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87D" w:rsidRPr="00A22768" w:rsidRDefault="00C7687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p>
    <w:p w:rsidR="00C7687D" w:rsidRPr="00A22768" w:rsidRDefault="00C7687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p>
    <w:p w:rsidR="00C7687D" w:rsidRPr="00A22768" w:rsidRDefault="00C7687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p>
    <w:p w:rsidR="00C7687D" w:rsidRPr="00A22768" w:rsidRDefault="00C7687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p>
    <w:p w:rsidR="007B6682" w:rsidRPr="00A22768" w:rsidRDefault="00AC2D5A" w:rsidP="00C7687D">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99351F">
        <w:rPr>
          <w:rFonts w:ascii="Times New Roman" w:eastAsia="Times New Roman" w:hAnsi="Times New Roman" w:cs="Times New Roman"/>
          <w:b/>
          <w:bCs/>
          <w:kern w:val="36"/>
          <w:sz w:val="48"/>
          <w:szCs w:val="48"/>
          <w:highlight w:val="yellow"/>
          <w:lang w:eastAsia="en-IN"/>
        </w:rPr>
        <w:t>India 2047</w:t>
      </w:r>
    </w:p>
    <w:p w:rsidR="00BB1483" w:rsidRPr="00A22768" w:rsidRDefault="00BB1483" w:rsidP="00C7687D">
      <w:pPr>
        <w:spacing w:before="100" w:beforeAutospacing="1" w:after="100" w:afterAutospacing="1" w:line="240" w:lineRule="auto"/>
        <w:jc w:val="both"/>
        <w:outlineLvl w:val="0"/>
        <w:rPr>
          <w:rFonts w:ascii="Times New Roman" w:hAnsi="Times New Roman" w:cs="Times New Roman"/>
          <w:b/>
          <w:color w:val="111111"/>
          <w:sz w:val="30"/>
          <w:szCs w:val="30"/>
          <w:shd w:val="clear" w:color="auto" w:fill="FFFFFF"/>
        </w:rPr>
      </w:pPr>
      <w:r w:rsidRPr="00A22768">
        <w:rPr>
          <w:rFonts w:ascii="Times New Roman" w:hAnsi="Times New Roman" w:cs="Times New Roman"/>
          <w:b/>
          <w:color w:val="111111"/>
          <w:sz w:val="30"/>
          <w:szCs w:val="30"/>
          <w:shd w:val="clear" w:color="auto" w:fill="FFFFFF"/>
        </w:rPr>
        <w:t>Beyond Vision 2047: Crafting India's Legacy of Progress</w:t>
      </w:r>
    </w:p>
    <w:p w:rsidR="005B60C3" w:rsidRPr="00A22768" w:rsidRDefault="005B60C3" w:rsidP="00C7687D">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hAnsi="Times New Roman" w:cs="Times New Roman"/>
          <w:b/>
          <w:color w:val="111111"/>
          <w:sz w:val="30"/>
          <w:szCs w:val="30"/>
          <w:shd w:val="clear" w:color="auto" w:fill="FFFFFF"/>
        </w:rPr>
        <w:t xml:space="preserve">Dreams of Development: India’s Roadmap to 2047 and </w:t>
      </w:r>
      <w:proofErr w:type="gramStart"/>
      <w:r w:rsidRPr="00A22768">
        <w:rPr>
          <w:rFonts w:ascii="Times New Roman" w:hAnsi="Times New Roman" w:cs="Times New Roman"/>
          <w:b/>
          <w:color w:val="111111"/>
          <w:sz w:val="30"/>
          <w:szCs w:val="30"/>
          <w:shd w:val="clear" w:color="auto" w:fill="FFFFFF"/>
        </w:rPr>
        <w:t>Beyond</w:t>
      </w:r>
      <w:proofErr w:type="gramEnd"/>
    </w:p>
    <w:p w:rsidR="00AC2D5A" w:rsidRPr="00A22768" w:rsidRDefault="00AC2D5A" w:rsidP="00BB148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Engineering Steady Growth to Become a Developed Nation</w:t>
      </w:r>
    </w:p>
    <w:p w:rsidR="00CF4029" w:rsidRPr="00A22768" w:rsidRDefault="00CF4029">
      <w:pPr>
        <w:rPr>
          <w:rFonts w:ascii="Times New Roman" w:hAnsi="Times New Roman" w:cs="Times New Roman"/>
          <w:color w:val="111111"/>
          <w:sz w:val="30"/>
          <w:szCs w:val="30"/>
          <w:shd w:val="clear" w:color="auto" w:fill="FFFFFF"/>
        </w:rPr>
      </w:pPr>
      <w:r w:rsidRPr="00A22768">
        <w:rPr>
          <w:rFonts w:ascii="Times New Roman" w:hAnsi="Times New Roman" w:cs="Times New Roman"/>
          <w:b/>
          <w:color w:val="111111"/>
          <w:sz w:val="30"/>
          <w:szCs w:val="30"/>
          <w:shd w:val="clear" w:color="auto" w:fill="FFFFFF"/>
        </w:rPr>
        <w:t>Engineering Dreams: India’s Ascent</w:t>
      </w:r>
      <w:r w:rsidRPr="00A22768">
        <w:rPr>
          <w:rFonts w:ascii="Times New Roman" w:hAnsi="Times New Roman" w:cs="Times New Roman"/>
          <w:color w:val="111111"/>
          <w:sz w:val="30"/>
          <w:szCs w:val="30"/>
          <w:shd w:val="clear" w:color="auto" w:fill="FFFFFF"/>
        </w:rPr>
        <w:t xml:space="preserve"> to a Developed Nation by 2047"</w:t>
      </w:r>
    </w:p>
    <w:p w:rsidR="005B60C3" w:rsidRPr="00A22768" w:rsidRDefault="005B60C3">
      <w:pPr>
        <w:rPr>
          <w:rFonts w:ascii="Times New Roman" w:hAnsi="Times New Roman" w:cs="Times New Roman"/>
          <w:color w:val="111111"/>
          <w:sz w:val="30"/>
          <w:szCs w:val="30"/>
          <w:shd w:val="clear" w:color="auto" w:fill="FFFFFF"/>
        </w:rPr>
      </w:pPr>
      <w:bookmarkStart w:id="0" w:name="_GoBack"/>
      <w:r w:rsidRPr="00A22768">
        <w:rPr>
          <w:rFonts w:ascii="Times New Roman" w:hAnsi="Times New Roman" w:cs="Times New Roman"/>
          <w:color w:val="111111"/>
          <w:sz w:val="30"/>
          <w:szCs w:val="30"/>
          <w:shd w:val="clear" w:color="auto" w:fill="FFFFFF"/>
        </w:rPr>
        <w:t>Engineering the Dream: India's Transformation into a Developed Nation</w:t>
      </w:r>
    </w:p>
    <w:bookmarkEnd w:id="0"/>
    <w:p w:rsidR="005B60C3" w:rsidRPr="00A22768" w:rsidRDefault="00CF4029">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The Road Ahead: Building a Developed India by 2047"</w:t>
      </w:r>
    </w:p>
    <w:p w:rsidR="005B60C3" w:rsidRPr="00A22768" w:rsidRDefault="005B60C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Vision 2047: Engineering India's Journey to Greatness</w:t>
      </w:r>
    </w:p>
    <w:p w:rsidR="005B60C3" w:rsidRPr="00A22768" w:rsidRDefault="005B60C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India 2047: Crafting a Future of Steady Growth and Development</w:t>
      </w:r>
    </w:p>
    <w:p w:rsidR="005B60C3" w:rsidRPr="00A22768" w:rsidRDefault="005B60C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Future Forward: Charting India's Growth into the Next Era"</w:t>
      </w:r>
    </w:p>
    <w:p w:rsidR="00BB1483" w:rsidRPr="00A22768" w:rsidRDefault="00BB148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Future Forward: Engineering India's Transformation by 2047</w:t>
      </w:r>
    </w:p>
    <w:p w:rsidR="00BB1483" w:rsidRPr="00A22768" w:rsidRDefault="00BB1483">
      <w:pPr>
        <w:rPr>
          <w:rFonts w:ascii="Times New Roman" w:hAnsi="Times New Roman" w:cs="Times New Roman"/>
          <w:color w:val="111111"/>
          <w:sz w:val="30"/>
          <w:szCs w:val="30"/>
          <w:shd w:val="clear" w:color="auto" w:fill="FFFFFF"/>
        </w:rPr>
      </w:pPr>
      <w:r w:rsidRPr="00A22768">
        <w:rPr>
          <w:rFonts w:ascii="Times New Roman" w:hAnsi="Times New Roman" w:cs="Times New Roman"/>
          <w:color w:val="111111"/>
          <w:sz w:val="30"/>
          <w:szCs w:val="30"/>
          <w:shd w:val="clear" w:color="auto" w:fill="FFFFFF"/>
        </w:rPr>
        <w:t>Dream Big, Build Bigger: India's Bold Path to Development by 2047!</w:t>
      </w:r>
    </w:p>
    <w:p w:rsidR="00BB1483" w:rsidRPr="00A22768" w:rsidRDefault="00BB1483">
      <w:pPr>
        <w:rPr>
          <w:rFonts w:ascii="Times New Roman" w:hAnsi="Times New Roman" w:cs="Times New Roman"/>
          <w:color w:val="111111"/>
          <w:sz w:val="30"/>
          <w:szCs w:val="30"/>
          <w:shd w:val="clear" w:color="auto" w:fill="FFFFFF"/>
        </w:rPr>
      </w:pPr>
    </w:p>
    <w:p w:rsidR="0066339E" w:rsidRPr="00A22768" w:rsidRDefault="0066339E">
      <w:pPr>
        <w:rPr>
          <w:rFonts w:ascii="Times New Roman" w:eastAsiaTheme="majorEastAsia" w:hAnsi="Times New Roman" w:cs="Times New Roman"/>
          <w:b/>
          <w:bCs/>
          <w:sz w:val="48"/>
          <w:szCs w:val="48"/>
        </w:rPr>
      </w:pPr>
      <w:r w:rsidRPr="00A22768">
        <w:rPr>
          <w:rFonts w:ascii="Times New Roman" w:hAnsi="Times New Roman" w:cs="Times New Roman"/>
          <w:sz w:val="48"/>
          <w:szCs w:val="48"/>
        </w:rPr>
        <w:br w:type="page"/>
      </w:r>
    </w:p>
    <w:p w:rsidR="003A613D" w:rsidRPr="00A22768" w:rsidRDefault="003A613D" w:rsidP="003A613D">
      <w:pPr>
        <w:pStyle w:val="Heading3"/>
        <w:jc w:val="center"/>
        <w:rPr>
          <w:rFonts w:ascii="Times New Roman" w:hAnsi="Times New Roman" w:cs="Times New Roman"/>
          <w:color w:val="auto"/>
          <w:sz w:val="44"/>
          <w:szCs w:val="44"/>
        </w:rPr>
      </w:pPr>
      <w:r w:rsidRPr="00A22768">
        <w:rPr>
          <w:rFonts w:ascii="Times New Roman" w:hAnsi="Times New Roman" w:cs="Times New Roman"/>
          <w:color w:val="auto"/>
          <w:sz w:val="44"/>
          <w:szCs w:val="44"/>
        </w:rPr>
        <w:lastRenderedPageBreak/>
        <w:t>Preface</w:t>
      </w:r>
    </w:p>
    <w:p w:rsidR="001E2637" w:rsidRPr="00A22768" w:rsidRDefault="001E2637" w:rsidP="001E2637">
      <w:pPr>
        <w:pStyle w:val="NormalWeb"/>
        <w:jc w:val="both"/>
      </w:pPr>
      <w:r w:rsidRPr="00A22768">
        <w:t>As India approaches the 100th anniversary of its independence in 2047, the nation stands at a critical juncture, poised to transform its aspirations into reality. This book, "India 2047 - Engineering Steady Growth to Become a Developed Nation," embarks on a visionary journey, exploring the path India must tread to achieve its ambitious goal of becoming a developed nation by 2047.</w:t>
      </w:r>
    </w:p>
    <w:p w:rsidR="001E2637" w:rsidRPr="00A22768" w:rsidRDefault="001E2637" w:rsidP="001E2637">
      <w:pPr>
        <w:pStyle w:val="NormalWeb"/>
        <w:jc w:val="both"/>
      </w:pPr>
      <w:r w:rsidRPr="00A22768">
        <w:t>India's journey since gaining independence has been marked by resilience, innovation, and a relentless pursuit of progress. From overcoming colonial legacies to emerging as a global powerhouse in various sectors, India's story is one of remarkable transformation. This book delves into the critical factors and strategies necessary for India to achieve its vision of becoming a developed nation, analysing the challenges and opportunities that lie ahead. Within these pages, we will explore a comprehensive blueprint for India's transformation. Each chapter meticulously dissects the key drivers of economic growth for a sustainable and prosperous future for India, from modernizing infrastructure and bolstering human capital to fostering innovation and promoting inclusive growth. By leveraging advancements in technology, embracing sustainable development, and fostering a culture of entrepreneurship, India can unlock its full potential and secure a brighter future for its people.</w:t>
      </w:r>
    </w:p>
    <w:p w:rsidR="001E2637" w:rsidRPr="00A22768" w:rsidRDefault="001E2637" w:rsidP="001E2637">
      <w:pPr>
        <w:pStyle w:val="NormalWeb"/>
        <w:jc w:val="both"/>
      </w:pPr>
      <w:r w:rsidRPr="00A22768">
        <w:t>The journey to becoming a developed nation is not without its challenges. Rapid population growth, resource constraints, and the need for sustainable development are just a few of the hurdles that India must overcome. However, with strategic initiatives, policy frameworks, and a commitment to innovation, India can navigate these complexities and emerge stronger. This book is a testament to India's remarkable progress and its unwavering determination to secure a brighter future. It is an invitation to dream big, to innovate, and to work towards a vision of India that is prosperous, inclusive, and globally influential. As we commemorate the 100th anniversary of India's independence, let us honour the past, embrace the present, and shape the future with unwavering resolve.</w:t>
      </w:r>
    </w:p>
    <w:p w:rsidR="001E2637" w:rsidRPr="00A22768" w:rsidRDefault="001E2637" w:rsidP="001E2637">
      <w:pPr>
        <w:pStyle w:val="NormalWeb"/>
        <w:jc w:val="both"/>
      </w:pPr>
      <w:r w:rsidRPr="00A22768">
        <w:t>India's vision for 2047 is not limited to domestic achievements but extends to its role on the global stage. The country aspires to be a leader in international diplomacy, a champion of sustainable development, and a key player in global economic and technological advancements. By fostering strong international partnerships and contributing to global peace and prosperity, India aims to enhance its influence and leadership in the world.</w:t>
      </w:r>
    </w:p>
    <w:p w:rsidR="001E2637" w:rsidRPr="00A22768" w:rsidRDefault="001E2637" w:rsidP="001E2637">
      <w:pPr>
        <w:pStyle w:val="NormalWeb"/>
        <w:jc w:val="both"/>
      </w:pPr>
      <w:r w:rsidRPr="00A22768">
        <w:t>India's commitment to education, healthcare, and social welfare programs has improved the lives of millions of citizens. The nation has made significant progress in reducing poverty, improving sanitation, and empowering women. However, India's journey has not been without its challenges. Poverty, inequality, and infrastructure gaps persist, demanding continued efforts to ensure equitable and sustainable development. The country also faces the challenge of adapting to climate change and environmental degradation, which require innovative solutions and collaborative action.</w:t>
      </w:r>
    </w:p>
    <w:p w:rsidR="001E2637" w:rsidRPr="00A22768" w:rsidRDefault="001E2637" w:rsidP="001E2637">
      <w:pPr>
        <w:pStyle w:val="NormalWeb"/>
        <w:jc w:val="both"/>
      </w:pPr>
      <w:r w:rsidRPr="00A22768">
        <w:t>The Vital Importance of India's Transformation</w:t>
      </w:r>
    </w:p>
    <w:p w:rsidR="001E2637" w:rsidRPr="00A22768" w:rsidRDefault="001E2637" w:rsidP="001E2637">
      <w:pPr>
        <w:pStyle w:val="NormalWeb"/>
        <w:numPr>
          <w:ilvl w:val="0"/>
          <w:numId w:val="262"/>
        </w:numPr>
        <w:jc w:val="both"/>
      </w:pPr>
      <w:r w:rsidRPr="00A22768">
        <w:rPr>
          <w:rStyle w:val="Strong"/>
        </w:rPr>
        <w:t>Significant Economic Growth</w:t>
      </w:r>
      <w:r w:rsidRPr="00A22768">
        <w:t xml:space="preserve">: India's economy has experienced substantial growth in recent decades, emerging as one of the fastest-growing major economies in the </w:t>
      </w:r>
      <w:r w:rsidRPr="00A22768">
        <w:lastRenderedPageBreak/>
        <w:t>world. However, challenges remain in achieving inclusive and sustainable development.</w:t>
      </w:r>
    </w:p>
    <w:p w:rsidR="001E2637" w:rsidRPr="00A22768" w:rsidRDefault="001E2637" w:rsidP="001E2637">
      <w:pPr>
        <w:pStyle w:val="NormalWeb"/>
        <w:numPr>
          <w:ilvl w:val="0"/>
          <w:numId w:val="262"/>
        </w:numPr>
        <w:jc w:val="both"/>
      </w:pPr>
      <w:r w:rsidRPr="00A22768">
        <w:rPr>
          <w:rStyle w:val="Strong"/>
        </w:rPr>
        <w:t>Persistent Issues</w:t>
      </w:r>
      <w:r w:rsidRPr="00A22768">
        <w:t>: The country faces issues such as poverty, inequality, unemployment, and infrastructure gaps. Additionally, environmental concerns like pollution and climate change require urgent attention.</w:t>
      </w:r>
    </w:p>
    <w:p w:rsidR="001E2637" w:rsidRPr="00A22768" w:rsidRDefault="001E2637" w:rsidP="001E2637">
      <w:pPr>
        <w:pStyle w:val="NormalWeb"/>
        <w:numPr>
          <w:ilvl w:val="0"/>
          <w:numId w:val="262"/>
        </w:numPr>
        <w:jc w:val="both"/>
      </w:pPr>
      <w:r w:rsidRPr="00A22768">
        <w:rPr>
          <w:rStyle w:val="Strong"/>
        </w:rPr>
        <w:t>Opportunities for Transformative Growth</w:t>
      </w:r>
      <w:r w:rsidRPr="00A22768">
        <w:t>: Despite these challenges, India possesses a young and growing population, a vibrant entrepreneurial ecosystem, and a rapidly digitalizing economy. These factors present opportunities for transformative growth in the coming years.</w:t>
      </w:r>
    </w:p>
    <w:p w:rsidR="001E2637" w:rsidRPr="00A22768" w:rsidRDefault="001E2637" w:rsidP="001E2637">
      <w:pPr>
        <w:pStyle w:val="NormalWeb"/>
        <w:jc w:val="both"/>
      </w:pPr>
      <w:r w:rsidRPr="00A22768">
        <w:t>India stands at a pivotal juncture in its history, poised for an extraordinary transformation. As the world’s largest democracy and a rapidly growing economy, India has the potential to emerge as a global leader in the 21st century. To achieve this ambitious goal, however, India must undergo a profound and multifaceted transformation, embracing a vision of inclusive growth, sustainable development, and societal progress. The journey toward becoming a developed nation is not merely an economic aspiration; it is a moral imperative.</w:t>
      </w:r>
    </w:p>
    <w:p w:rsidR="001E2637" w:rsidRPr="00A22768" w:rsidRDefault="001E2637" w:rsidP="001E2637">
      <w:pPr>
        <w:pStyle w:val="NormalWeb"/>
        <w:jc w:val="both"/>
      </w:pPr>
      <w:r w:rsidRPr="00A22768">
        <w:t>A transformed India would be a beacon of hope and opportunity for its vast population, offering improved quality of life, enhanced access to education and healthcare, and greater economic empowerment. This transformation would also have a profound impact on the global stage, contributing to the advancement of humanity and the pursuit of a more equitable and sustainable future. This book delves into the critical elements of India’s transformation journey, outlining a roadmap for achieving steady and sustainable growth. It examines the challenges and opportunities that lie ahead, emphasizing the need for bold and strategic interventions across various sectors. The book underscores the importance of harnessing India's inherent strengths, fostering innovation and entrepreneurship, and promoting inclusive governance to achieve the ambitious goal of becoming a developed nation by 2047, the 100th anniversary of India's independence.</w:t>
      </w:r>
    </w:p>
    <w:p w:rsidR="001E2637" w:rsidRPr="00A22768" w:rsidRDefault="001E2637" w:rsidP="001E2637">
      <w:pPr>
        <w:pStyle w:val="NormalWeb"/>
        <w:jc w:val="both"/>
      </w:pPr>
      <w:r w:rsidRPr="00A22768">
        <w:t>This book outlines a comprehensive framework for achieving India's economic aspirations by 2047. It leverages Solow's Growth Model, a renowned economic theory that highlights the key drivers of long-term economic growth. The document delves into these drivers, analysing their relevance to India's specific context and proposing actionable solutions to address potential challenges. The aim is to provide a roadmap for policymakers, business leaders, and citizens alike, guiding their efforts towards a shared vision of a prosperous and equitable India by 2047.</w:t>
      </w:r>
    </w:p>
    <w:p w:rsidR="001E2637" w:rsidRPr="00A22768" w:rsidRDefault="001E2637" w:rsidP="001E2637">
      <w:pPr>
        <w:pStyle w:val="NormalWeb"/>
        <w:jc w:val="both"/>
      </w:pPr>
      <w:r w:rsidRPr="00A22768">
        <w:t>Additionally, this book presents a comprehensive strategy for propelling India's economic growth and development towards a vibrant and prosperous future by 2047, the 100th anniversary of India's independence. It explores key drivers of economic progress, highlights potential challenges, and proposes actionable solutions to ensure India's sustained growth and prosperity.</w:t>
      </w:r>
    </w:p>
    <w:p w:rsidR="001E2637" w:rsidRPr="00A22768" w:rsidRDefault="001E2637" w:rsidP="001E2637">
      <w:pPr>
        <w:pStyle w:val="NormalWeb"/>
        <w:jc w:val="both"/>
      </w:pPr>
      <w:proofErr w:type="spellStart"/>
      <w:r w:rsidRPr="00A22768">
        <w:t>Dr.</w:t>
      </w:r>
      <w:proofErr w:type="spellEnd"/>
      <w:r w:rsidRPr="00A22768">
        <w:t xml:space="preserve"> </w:t>
      </w:r>
      <w:proofErr w:type="spellStart"/>
      <w:r w:rsidRPr="00A22768">
        <w:t>Vijayalakshmi</w:t>
      </w:r>
      <w:proofErr w:type="spellEnd"/>
      <w:r w:rsidRPr="00A22768">
        <w:t xml:space="preserve"> </w:t>
      </w:r>
      <w:proofErr w:type="spellStart"/>
      <w:r w:rsidRPr="00A22768">
        <w:t>Hebbare</w:t>
      </w:r>
      <w:proofErr w:type="spellEnd"/>
    </w:p>
    <w:p w:rsidR="001E2637" w:rsidRPr="00A22768" w:rsidRDefault="001E2637" w:rsidP="001E2637">
      <w:pPr>
        <w:rPr>
          <w:rFonts w:ascii="Times New Roman" w:hAnsi="Times New Roman" w:cs="Times New Roman"/>
        </w:rPr>
      </w:pPr>
    </w:p>
    <w:p w:rsidR="006A41E6" w:rsidRPr="00A22768" w:rsidRDefault="006A41E6" w:rsidP="006A41E6">
      <w:pPr>
        <w:pStyle w:val="NormalWeb"/>
        <w:spacing w:before="0" w:beforeAutospacing="0" w:after="0" w:afterAutospacing="0"/>
        <w:jc w:val="both"/>
      </w:pPr>
    </w:p>
    <w:p w:rsidR="0052165B" w:rsidRPr="00A22768" w:rsidRDefault="0052165B" w:rsidP="0052165B">
      <w:pPr>
        <w:spacing w:after="0" w:line="240" w:lineRule="auto"/>
        <w:jc w:val="both"/>
        <w:rPr>
          <w:rFonts w:ascii="Times New Roman" w:eastAsia="Times New Roman" w:hAnsi="Times New Roman" w:cs="Times New Roman"/>
          <w:sz w:val="24"/>
          <w:szCs w:val="24"/>
          <w:lang w:eastAsia="en-IN"/>
        </w:rPr>
      </w:pPr>
    </w:p>
    <w:p w:rsidR="0052165B" w:rsidRPr="00A22768" w:rsidRDefault="0052165B" w:rsidP="0052165B">
      <w:pPr>
        <w:spacing w:after="0" w:line="240" w:lineRule="auto"/>
        <w:jc w:val="both"/>
        <w:rPr>
          <w:rFonts w:ascii="Times New Roman" w:eastAsia="Times New Roman" w:hAnsi="Times New Roman" w:cs="Times New Roman"/>
          <w:sz w:val="24"/>
          <w:szCs w:val="24"/>
          <w:lang w:eastAsia="en-IN"/>
        </w:rPr>
      </w:pPr>
    </w:p>
    <w:p w:rsidR="00C4787F" w:rsidRPr="00A22768" w:rsidRDefault="005F2FD6" w:rsidP="00AC2D5A">
      <w:pPr>
        <w:spacing w:before="100" w:beforeAutospacing="1" w:after="100" w:afterAutospacing="1" w:line="240" w:lineRule="auto"/>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0"/>
          <w:szCs w:val="40"/>
          <w:lang w:eastAsia="en-IN"/>
        </w:rPr>
        <w:lastRenderedPageBreak/>
        <w:t>Chapter 1</w:t>
      </w:r>
      <w:r w:rsidR="00CE5992" w:rsidRPr="00A22768">
        <w:rPr>
          <w:rFonts w:ascii="Times New Roman" w:eastAsia="Times New Roman" w:hAnsi="Times New Roman" w:cs="Times New Roman"/>
          <w:b/>
          <w:bCs/>
          <w:kern w:val="36"/>
          <w:sz w:val="48"/>
          <w:szCs w:val="48"/>
          <w:lang w:eastAsia="en-IN"/>
        </w:rPr>
        <w:tab/>
      </w:r>
    </w:p>
    <w:p w:rsidR="00AB33C3" w:rsidRPr="00A22768" w:rsidRDefault="00AB33C3" w:rsidP="00AB33C3">
      <w:pPr>
        <w:spacing w:after="0" w:line="240" w:lineRule="auto"/>
        <w:rPr>
          <w:rFonts w:ascii="Times New Roman" w:hAnsi="Times New Roman" w:cs="Times New Roman"/>
          <w:b/>
          <w:sz w:val="48"/>
          <w:szCs w:val="48"/>
        </w:rPr>
      </w:pPr>
      <w:r w:rsidRPr="00A22768">
        <w:rPr>
          <w:rFonts w:ascii="Times New Roman" w:hAnsi="Times New Roman" w:cs="Times New Roman"/>
          <w:b/>
          <w:sz w:val="48"/>
          <w:szCs w:val="48"/>
        </w:rPr>
        <w:t>A preface to the future:  The Vital Importance of India's Transformation</w:t>
      </w:r>
    </w:p>
    <w:p w:rsidR="00440520" w:rsidRPr="00A22768" w:rsidRDefault="00440520" w:rsidP="00440520">
      <w:pPr>
        <w:spacing w:before="100" w:beforeAutospacing="1" w:after="100" w:afterAutospacing="1" w:line="240" w:lineRule="auto"/>
        <w:ind w:left="567" w:right="567"/>
        <w:jc w:val="both"/>
        <w:rPr>
          <w:rFonts w:ascii="Times New Roman" w:eastAsia="Times New Roman" w:hAnsi="Times New Roman" w:cs="Times New Roman"/>
          <w:sz w:val="24"/>
          <w:szCs w:val="24"/>
          <w:lang w:eastAsia="en-IN"/>
        </w:rPr>
      </w:pPr>
      <w:r w:rsidRPr="00A22768">
        <w:rPr>
          <w:rFonts w:ascii="Times New Roman" w:hAnsi="Times New Roman" w:cs="Times New Roman"/>
          <w:sz w:val="24"/>
          <w:szCs w:val="24"/>
        </w:rPr>
        <w:t>As India stands on the threshold of its 100th anniversary of independence in 2047, the nation finds itself at a pivotal moment in history. The journey from a newly independent country to a burgeoning global powerhouse has been marked by resilience, innovation, and an unwavering commitment to progress. This chapter, "A Preface to the Future: The Vital Importance of India's Transformation," sets the stage for an in-depth exploration of the critical factors that will drive India's transformation into a developed nation. It underscores the significance of this transformation, not only for India's domestic growth but also for its role on the global stage. By examining the key drivers of economic growth, the challenges that lie ahead, and the opportunities for transformative change, this chapter provides a comprehensive overview of the path India must tread to achieve its ambitious vision for 2047.</w:t>
      </w:r>
    </w:p>
    <w:p w:rsidR="00626BAE" w:rsidRPr="00A22768" w:rsidRDefault="00626BAE" w:rsidP="00AC2D5A">
      <w:pPr>
        <w:spacing w:before="100" w:beforeAutospacing="1" w:after="100" w:afterAutospacing="1" w:line="240" w:lineRule="auto"/>
        <w:ind w:right="567"/>
        <w:jc w:val="both"/>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1.0</w:t>
      </w:r>
      <w:r w:rsidRPr="00A22768">
        <w:rPr>
          <w:rFonts w:ascii="Times New Roman" w:eastAsia="Times New Roman" w:hAnsi="Times New Roman" w:cs="Times New Roman"/>
          <w:b/>
          <w:bCs/>
          <w:kern w:val="36"/>
          <w:sz w:val="24"/>
          <w:szCs w:val="24"/>
          <w:lang w:eastAsia="en-IN"/>
        </w:rPr>
        <w:tab/>
        <w:t>Introduction</w:t>
      </w:r>
    </w:p>
    <w:p w:rsidR="00626BAE" w:rsidRPr="00A22768" w:rsidRDefault="00626BAE" w:rsidP="00AC2D5A">
      <w:pPr>
        <w:spacing w:before="100" w:beforeAutospacing="1" w:after="100" w:afterAutospacing="1" w:line="240" w:lineRule="auto"/>
        <w:ind w:right="567"/>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100th anniversary of independence represents a powerful symbol of India's resilience, its ability to overcome challenges, and its unwavering commitment to progress. The nation has come a long way since 1947, transforming from a colonial state to a vibrant democracy with a rapidly growing economy. However, as India celebrates this milestone, it is imperative to acknowledge that the path ahead will be complex and require strategic planning and decisive action to address the challenges of the 21st century.</w:t>
      </w:r>
    </w:p>
    <w:p w:rsidR="00626BAE" w:rsidRPr="00A22768" w:rsidRDefault="00626BAE" w:rsidP="00AC2D5A">
      <w:pPr>
        <w:spacing w:before="100" w:beforeAutospacing="1" w:after="100" w:afterAutospacing="1" w:line="240" w:lineRule="auto"/>
        <w:ind w:right="567"/>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chapter examines India's economic growth trajectory, drawing upon the insights of prominent economic models, and proposing a comprehensive strategy to ensure India's sustained economic growth and development by 2047. The focus is on identifying key drivers of economic progress, exploring potential challenges, and outlining actionable solutions that can propel India toward a vibrant and prosperous future.</w:t>
      </w:r>
    </w:p>
    <w:p w:rsidR="00E05E53" w:rsidRPr="00A22768" w:rsidRDefault="00CE5992" w:rsidP="00AC2D5A">
      <w:pPr>
        <w:spacing w:before="100" w:beforeAutospacing="1" w:after="100" w:afterAutospacing="1" w:line="240" w:lineRule="auto"/>
        <w:ind w:left="720" w:hanging="720"/>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8"/>
          <w:szCs w:val="28"/>
          <w:lang w:eastAsia="en-IN"/>
        </w:rPr>
        <w:t>1.1</w:t>
      </w:r>
      <w:r w:rsidRPr="00A22768">
        <w:rPr>
          <w:rFonts w:ascii="Times New Roman" w:eastAsia="Times New Roman" w:hAnsi="Times New Roman" w:cs="Times New Roman"/>
          <w:b/>
          <w:bCs/>
          <w:kern w:val="36"/>
          <w:sz w:val="28"/>
          <w:szCs w:val="28"/>
          <w:lang w:eastAsia="en-IN"/>
        </w:rPr>
        <w:tab/>
      </w:r>
      <w:r w:rsidR="00E05E53" w:rsidRPr="00A22768">
        <w:rPr>
          <w:rFonts w:ascii="Times New Roman" w:eastAsia="Times New Roman" w:hAnsi="Times New Roman" w:cs="Times New Roman"/>
          <w:b/>
          <w:bCs/>
          <w:kern w:val="36"/>
          <w:sz w:val="24"/>
          <w:szCs w:val="24"/>
          <w:lang w:eastAsia="en-IN"/>
        </w:rPr>
        <w:t>India's Journey to Independence: A Century of Resilience and Determination</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independence in 1947 marked the culmination of a long and arduous struggle for freedom. The journey was fraught with challenges, sacrifices, and unwavering determination. From the early days of the Indian National Congress to the non-violent resistance led by Mahatma Gandhi, the fight for independence was a testament to the resilience and unity of the Indian people.</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struggle was characterized by a deep commitment to non-violence and peaceful protest. Gandhi's philosophy of Satyagraha, which emphasized truth and non-violent resistance, inspired millions and became a beacon of hope for oppressed people around the world. The movement's success was a resounding victory for the principles of democracy and self-determination.</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The path to independence was not without its complexities. The partition of India and Pakistan in 1947 resulted in widespread displacement, violence, and communal tensions. These tragic events underscored the difficult realities of decolonization and the challenges of building a new nation. Despite these hardships, India emerged as a vibrant democracy, committed to fostering unity and progress for all its citizens.</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1.1.1</w:t>
      </w:r>
      <w:r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The Significance of 2047: India's Centenary of Self-Governance</w:t>
      </w:r>
    </w:p>
    <w:p w:rsidR="00E05E53" w:rsidRPr="00A22768" w:rsidRDefault="00E05E53" w:rsidP="000B5412">
      <w:pPr>
        <w:numPr>
          <w:ilvl w:val="0"/>
          <w:numId w:val="1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100th anniversary of independence marks a profound milestone, reflecting the nation's remarkable journey from colonial rule to a vibrant democracy.</w:t>
      </w:r>
    </w:p>
    <w:p w:rsidR="00E05E53" w:rsidRPr="00A22768" w:rsidRDefault="00E05E53" w:rsidP="000B5412">
      <w:pPr>
        <w:numPr>
          <w:ilvl w:val="0"/>
          <w:numId w:val="1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centenary year presents an opportunity to re-evaluate India's achievements and to set ambitious goals for the future, envisioning a nation that is prosperous, equitable, and globally influential.</w:t>
      </w:r>
    </w:p>
    <w:p w:rsidR="00E05E53" w:rsidRPr="00A22768" w:rsidRDefault="00E05E53" w:rsidP="000B5412">
      <w:pPr>
        <w:numPr>
          <w:ilvl w:val="0"/>
          <w:numId w:val="1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year 2047 serves as a powerful symbol of India's resilience, adaptability, and potential to become a leading player on the global stage.</w:t>
      </w:r>
    </w:p>
    <w:p w:rsidR="00E05E53" w:rsidRPr="00A22768" w:rsidRDefault="00E05E53" w:rsidP="000B5412">
      <w:pPr>
        <w:numPr>
          <w:ilvl w:val="0"/>
          <w:numId w:val="1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centenary celebrations will serve as a catalyst for national unity, fostering a shared sense of pride and purpose amongst all Indians.</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1.1.2</w:t>
      </w:r>
      <w:r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Lessons Learned from India's Struggle for Freedom</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Unity and Resilience</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The Indian independence movement was a testament to the power of unity and resilience. Despite facing overwhelming odds, Indians from diverse backgrounds came together, united by a common goal of freedom. They endured hardship, sacrifice, and oppression, demonstrating remarkable strength and determination.</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Nonviolent Resistance</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Gandhi's philosophy of nonviolent resistance, Satyagraha, played a pivotal role in India's independence. This approach emphasized peaceful resistance, civil disobedience, and truth as weapons against injustice. It inspired the world and demonstrated the power of nonviolent struggle in achieving social and political change.</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Importance of Social Reform</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 xml:space="preserve">The fight for independence was intertwined with the fight for social reform. Leaders like B.R. </w:t>
      </w:r>
      <w:proofErr w:type="spellStart"/>
      <w:r w:rsidRPr="00A22768">
        <w:rPr>
          <w:rFonts w:ascii="Times New Roman" w:eastAsia="Times New Roman" w:hAnsi="Times New Roman" w:cs="Times New Roman"/>
          <w:sz w:val="24"/>
          <w:szCs w:val="24"/>
          <w:lang w:eastAsia="en-IN"/>
        </w:rPr>
        <w:t>Ambedkar</w:t>
      </w:r>
      <w:proofErr w:type="spellEnd"/>
      <w:r w:rsidRPr="00A22768">
        <w:rPr>
          <w:rFonts w:ascii="Times New Roman" w:eastAsia="Times New Roman" w:hAnsi="Times New Roman" w:cs="Times New Roman"/>
          <w:sz w:val="24"/>
          <w:szCs w:val="24"/>
          <w:lang w:eastAsia="en-IN"/>
        </w:rPr>
        <w:t xml:space="preserve"> championed the rights of marginalized communities, advocating for equality and justice. This commitment to social justice remains a cornerstone of India's progress.</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1.2</w:t>
      </w:r>
      <w:r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Envisioning the Future: India's Aspirations for Economic Prosperity</w:t>
      </w:r>
    </w:p>
    <w:p w:rsidR="00E05E53" w:rsidRPr="00A22768" w:rsidRDefault="00E05E53" w:rsidP="000B5412">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 Digital India:</w:t>
      </w:r>
      <w:r w:rsidRPr="00A22768">
        <w:rPr>
          <w:rFonts w:ascii="Times New Roman" w:eastAsia="Times New Roman" w:hAnsi="Times New Roman" w:cs="Times New Roman"/>
          <w:sz w:val="24"/>
          <w:szCs w:val="24"/>
          <w:lang w:eastAsia="en-IN"/>
        </w:rPr>
        <w:t xml:space="preserve"> Leveraging technology for economic growth and social development, fostering innovation in areas such as artificial intelligence,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and renewable energy.</w:t>
      </w:r>
    </w:p>
    <w:p w:rsidR="00E05E53" w:rsidRPr="00A22768" w:rsidRDefault="00E05E53" w:rsidP="000B5412">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Strengthening Infrastructure:</w:t>
      </w:r>
      <w:r w:rsidRPr="00A22768">
        <w:rPr>
          <w:rFonts w:ascii="Times New Roman" w:eastAsia="Times New Roman" w:hAnsi="Times New Roman" w:cs="Times New Roman"/>
          <w:sz w:val="24"/>
          <w:szCs w:val="24"/>
          <w:lang w:eastAsia="en-IN"/>
        </w:rPr>
        <w:t xml:space="preserve"> Investing in world-class transportation, communication, and energy infrastructure to facilitate trade, connectivity, and industrial growth.</w:t>
      </w:r>
    </w:p>
    <w:p w:rsidR="00E05E53" w:rsidRPr="00A22768" w:rsidRDefault="00E05E53" w:rsidP="000B5412">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Skill Development:</w:t>
      </w:r>
      <w:r w:rsidRPr="00A22768">
        <w:rPr>
          <w:rFonts w:ascii="Times New Roman" w:eastAsia="Times New Roman" w:hAnsi="Times New Roman" w:cs="Times New Roman"/>
          <w:sz w:val="24"/>
          <w:szCs w:val="24"/>
          <w:lang w:eastAsia="en-IN"/>
        </w:rPr>
        <w:t xml:space="preserve"> Equipping the workforce with the skills necessary to compete in the global economy, including digital literacy, technical expertise, and entrepreneurial skills.</w:t>
      </w:r>
    </w:p>
    <w:p w:rsidR="00E05E53" w:rsidRPr="00A22768" w:rsidRDefault="00E05E53" w:rsidP="000B5412">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Inclusive Growth:</w:t>
      </w:r>
      <w:r w:rsidRPr="00A22768">
        <w:rPr>
          <w:rFonts w:ascii="Times New Roman" w:eastAsia="Times New Roman" w:hAnsi="Times New Roman" w:cs="Times New Roman"/>
          <w:sz w:val="24"/>
          <w:szCs w:val="24"/>
          <w:lang w:eastAsia="en-IN"/>
        </w:rPr>
        <w:t xml:space="preserve"> Ensuring that the benefits of economic prosperity reach all sections of society, addressing poverty, inequality, and social disparities.</w:t>
      </w:r>
    </w:p>
    <w:p w:rsidR="00E05E53" w:rsidRPr="00A22768" w:rsidRDefault="00E05E53" w:rsidP="000B5412">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Sustainable Development:</w:t>
      </w:r>
      <w:r w:rsidRPr="00A22768">
        <w:rPr>
          <w:rFonts w:ascii="Times New Roman" w:eastAsia="Times New Roman" w:hAnsi="Times New Roman" w:cs="Times New Roman"/>
          <w:sz w:val="24"/>
          <w:szCs w:val="24"/>
          <w:lang w:eastAsia="en-IN"/>
        </w:rPr>
        <w:t xml:space="preserve"> Integrating environmental considerations into economic policies and initiatives to create a sustainable and equitable future for generations to come.</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1.3</w:t>
      </w:r>
      <w:r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Strengthening India's Global Influence: Strategies for Leadership</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As India marks its 100th year of independence, it has a unique opportunity to assert its presence on the global stage. The nation's rising economic power, coupled with its rich cultural heritage and growing technological prowess, positions it for significant global influence. To achieve this, India must pursue strategic initiatives that enhance its global leadership role.</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One key strategy is to proactively engage with international organizations and institutions. By actively participating in global forums like the United Nations, the World Bank, and the International Monetary Fund, India can shape the global agenda and advocate for its interests. Furthermore, strengthening bilateral and multilateral relationships with key partners is crucial. This includes deepening existing ties with countries in the Asia-Pacific region, the Middle East, and Africa, as well as fostering new </w:t>
      </w:r>
      <w:proofErr w:type="spellStart"/>
      <w:r w:rsidRPr="00A22768">
        <w:rPr>
          <w:rFonts w:ascii="Times New Roman" w:eastAsia="Times New Roman" w:hAnsi="Times New Roman" w:cs="Times New Roman"/>
          <w:sz w:val="24"/>
          <w:szCs w:val="24"/>
          <w:lang w:eastAsia="en-IN"/>
        </w:rPr>
        <w:t>col</w:t>
      </w:r>
      <w:r w:rsidR="00575CEE"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ations</w:t>
      </w:r>
      <w:proofErr w:type="spellEnd"/>
      <w:r w:rsidRPr="00A22768">
        <w:rPr>
          <w:rFonts w:ascii="Times New Roman" w:eastAsia="Times New Roman" w:hAnsi="Times New Roman" w:cs="Times New Roman"/>
          <w:sz w:val="24"/>
          <w:szCs w:val="24"/>
          <w:lang w:eastAsia="en-IN"/>
        </w:rPr>
        <w:t xml:space="preserve"> with global powerhouses. A focused approach to trade diplomacy, including negotiating </w:t>
      </w:r>
      <w:r w:rsidR="003334EF" w:rsidRPr="00A22768">
        <w:rPr>
          <w:rFonts w:ascii="Times New Roman" w:eastAsia="Times New Roman" w:hAnsi="Times New Roman" w:cs="Times New Roman"/>
          <w:sz w:val="24"/>
          <w:szCs w:val="24"/>
          <w:lang w:eastAsia="en-IN"/>
        </w:rPr>
        <w:t>favourable</w:t>
      </w:r>
      <w:r w:rsidRPr="00A22768">
        <w:rPr>
          <w:rFonts w:ascii="Times New Roman" w:eastAsia="Times New Roman" w:hAnsi="Times New Roman" w:cs="Times New Roman"/>
          <w:sz w:val="24"/>
          <w:szCs w:val="24"/>
          <w:lang w:eastAsia="en-IN"/>
        </w:rPr>
        <w:t xml:space="preserve"> trade agreements and promoting Indian exports, will contribute to India's economic competitiveness and global presence.</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must also leverage its soft power. This encompasses promoting its rich cultural heritage, promoting education and skill development, and fostering cultural exchanges. By showcasing its vibrant arts, music, and cuisine on the global stage, India can enhance its appeal and build goodwill. Investing in education and skill development initiatives that attract international students and scholars will further elevate India's global reputation as a </w:t>
      </w:r>
      <w:proofErr w:type="spellStart"/>
      <w:r w:rsidRPr="00A22768">
        <w:rPr>
          <w:rFonts w:ascii="Times New Roman" w:eastAsia="Times New Roman" w:hAnsi="Times New Roman" w:cs="Times New Roman"/>
          <w:sz w:val="24"/>
          <w:szCs w:val="24"/>
          <w:lang w:eastAsia="en-IN"/>
        </w:rPr>
        <w:t>center</w:t>
      </w:r>
      <w:proofErr w:type="spellEnd"/>
      <w:r w:rsidRPr="00A22768">
        <w:rPr>
          <w:rFonts w:ascii="Times New Roman" w:eastAsia="Times New Roman" w:hAnsi="Times New Roman" w:cs="Times New Roman"/>
          <w:sz w:val="24"/>
          <w:szCs w:val="24"/>
          <w:lang w:eastAsia="en-IN"/>
        </w:rPr>
        <w:t xml:space="preserve"> of learning and innovation.</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1.4</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Technological Innovation: Driving India's Digital Transformation</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journey towards a digitally empowered future is inextricably linked to its embrace of technological innovation. As the nation celebrates its 100th anniversary of independence, it stands poised to leverage its technological prowess to drive transformative growth. This section explores the role of technological innovation in shaping India's digital transformation, highlighting key areas of focus.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government's commitment to promoting a digital ecosystem has been instrumental in fostering innovation. Initiatives like the Digital India program and the Startup India program have created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entrepreneurs and innovators to flourish. This has led to the emergence of a vibrant technology sector, with a strong focus on areas such as artificial intelligence (AI), machine learning (ML),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xml:space="preserve">, and </w:t>
      </w:r>
      <w:proofErr w:type="spellStart"/>
      <w:r w:rsidRPr="00A22768">
        <w:rPr>
          <w:rFonts w:ascii="Times New Roman" w:eastAsia="Times New Roman" w:hAnsi="Times New Roman" w:cs="Times New Roman"/>
          <w:sz w:val="24"/>
          <w:szCs w:val="24"/>
          <w:lang w:eastAsia="en-IN"/>
        </w:rPr>
        <w:t>cybersecurity</w:t>
      </w:r>
      <w:proofErr w:type="spellEnd"/>
      <w:r w:rsidRPr="00A22768">
        <w:rPr>
          <w:rFonts w:ascii="Times New Roman" w:eastAsia="Times New Roman" w:hAnsi="Times New Roman" w:cs="Times New Roman"/>
          <w:sz w:val="24"/>
          <w:szCs w:val="24"/>
          <w:lang w:eastAsia="en-IN"/>
        </w:rPr>
        <w:t>. The development of these technologies has the potential to revolutionize industries across the board, from healthcare and education to finance and agriculture.</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embrace of digital technologies has also led to significant advancements in the field of e-governance. The adoption of digital platforms for government services has enhanced transparency, efficiency, and accessibility, particularly in rural areas. With increasing internet penetration and smartphone adoption, digital platforms have become vital tools for citizen engagement and empowerment.</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lastRenderedPageBreak/>
        <w:t>1.5</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Sustainable Development: Building a Greener, More Resilient India</w:t>
      </w:r>
    </w:p>
    <w:p w:rsidR="00E05E53" w:rsidRPr="00A22768" w:rsidRDefault="00E05E53" w:rsidP="000B5412">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sustainable development is crucial for its future, encompassing environmental conservation, climate action, and resource management.</w:t>
      </w:r>
    </w:p>
    <w:p w:rsidR="00E05E53" w:rsidRPr="00A22768" w:rsidRDefault="00E05E53" w:rsidP="000B5412">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prioritizing renewable energy sources, promoting green technologies, and addressing pollution, India can create a healthier environment for its citizens and contribute to global efforts to combat climate change.</w:t>
      </w:r>
    </w:p>
    <w:p w:rsidR="00E05E53" w:rsidRPr="00A22768" w:rsidRDefault="00E05E53" w:rsidP="000B5412">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sustainable infrastructure, such as efficient transportation systems and water management, will be essential to create a resilient and future-proof India.</w:t>
      </w:r>
    </w:p>
    <w:p w:rsidR="00E05E53" w:rsidRPr="00A22768" w:rsidRDefault="00E05E53" w:rsidP="000B5412">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Building a circular economy, with a focus on reducing waste, recycling, and resource efficiency, will be </w:t>
      </w:r>
      <w:proofErr w:type="gramStart"/>
      <w:r w:rsidRPr="00A22768">
        <w:rPr>
          <w:rFonts w:ascii="Times New Roman" w:eastAsia="Times New Roman" w:hAnsi="Times New Roman" w:cs="Times New Roman"/>
          <w:sz w:val="24"/>
          <w:szCs w:val="24"/>
          <w:lang w:eastAsia="en-IN"/>
        </w:rPr>
        <w:t>key</w:t>
      </w:r>
      <w:proofErr w:type="gramEnd"/>
      <w:r w:rsidRPr="00A22768">
        <w:rPr>
          <w:rFonts w:ascii="Times New Roman" w:eastAsia="Times New Roman" w:hAnsi="Times New Roman" w:cs="Times New Roman"/>
          <w:sz w:val="24"/>
          <w:szCs w:val="24"/>
          <w:lang w:eastAsia="en-IN"/>
        </w:rPr>
        <w:t xml:space="preserve"> to minimizing environmental impact.</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1.6</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Social Equity and Inclusion: Ensuring Prosperity for All</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cornerstone of India's vision for 2047 is the unwavering commitment to social equity and inclusion. This entails fostering an environment where every citizen, regardless of their background, has the opportunity to thrive. Achieving this goal requires a multifaceted approach that addresses systemic disparities and empowers marginalized communities.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Key initiatives include expanding access to quality education and healthcare, promoting economic empowerment through skill development and entrepreneurship programs, and ensuring equal opportunities in employment and social participation. By prioritizing these measures, India can create a more just and equitable society that benefits all its citizens.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Measuring progress in social equity and inclusion is crucial. This can be done through a range of metrics, such as poverty rates, gender equality indicators, access to basic services, and participation in decision-making processes. By tracking these metrics over time, India can assess its progress toward achieving its social equity and inclusion goals.</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1.7</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Education and Skill Development: Investing in India's Human Capital</w:t>
      </w:r>
    </w:p>
    <w:p w:rsidR="00E05E53" w:rsidRPr="00A22768" w:rsidRDefault="00E05E53" w:rsidP="000B5412">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Enhanced Access to Quality Educ</w:t>
      </w:r>
      <w:r w:rsidR="00E83ED2" w:rsidRPr="00A22768">
        <w:rPr>
          <w:rFonts w:ascii="Times New Roman" w:eastAsia="Times New Roman" w:hAnsi="Times New Roman" w:cs="Times New Roman"/>
          <w:b/>
          <w:sz w:val="24"/>
          <w:szCs w:val="24"/>
          <w:lang w:eastAsia="en-IN"/>
        </w:rPr>
        <w:t>ation</w:t>
      </w:r>
      <w:r w:rsidR="00E83ED2" w:rsidRPr="00A22768">
        <w:rPr>
          <w:rFonts w:ascii="Times New Roman" w:eastAsia="Times New Roman" w:hAnsi="Times New Roman" w:cs="Times New Roman"/>
          <w:sz w:val="24"/>
          <w:szCs w:val="24"/>
          <w:lang w:eastAsia="en-IN"/>
        </w:rPr>
        <w:t xml:space="preserve">: </w:t>
      </w:r>
      <w:r w:rsidRPr="00A22768">
        <w:rPr>
          <w:rFonts w:ascii="Times New Roman" w:eastAsia="Times New Roman" w:hAnsi="Times New Roman" w:cs="Times New Roman"/>
          <w:sz w:val="24"/>
          <w:szCs w:val="24"/>
          <w:lang w:eastAsia="en-IN"/>
        </w:rPr>
        <w:t>Expanding access to quality education at all levels, from primary to higher education, is crucial to fostering a knowledgeable and skilled workforce. This includes improving infrastructure, providing scholarships, and promoting teacher training.</w:t>
      </w:r>
    </w:p>
    <w:p w:rsidR="00E05E53" w:rsidRPr="00A22768" w:rsidRDefault="003334EF" w:rsidP="000B5412">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Skill Development Programs:</w:t>
      </w:r>
      <w:r w:rsidR="00E05E53" w:rsidRPr="00A22768">
        <w:rPr>
          <w:rFonts w:ascii="Times New Roman" w:eastAsia="Times New Roman" w:hAnsi="Times New Roman" w:cs="Times New Roman"/>
          <w:sz w:val="24"/>
          <w:szCs w:val="24"/>
          <w:lang w:eastAsia="en-IN"/>
        </w:rPr>
        <w:t xml:space="preserve"> Implementing robust skill development programs aligned with industry needs is essential to bridge the gap between education and employment. These programs should focus on practical skills, technical expertise, and soft skills, equipping individuals for the demands of the modern economy.</w:t>
      </w:r>
    </w:p>
    <w:p w:rsidR="00E05E53" w:rsidRPr="00A22768" w:rsidRDefault="00E05E53" w:rsidP="000B5412">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P</w:t>
      </w:r>
      <w:r w:rsidR="003334EF" w:rsidRPr="00A22768">
        <w:rPr>
          <w:rFonts w:ascii="Times New Roman" w:eastAsia="Times New Roman" w:hAnsi="Times New Roman" w:cs="Times New Roman"/>
          <w:b/>
          <w:sz w:val="24"/>
          <w:szCs w:val="24"/>
          <w:lang w:eastAsia="en-IN"/>
        </w:rPr>
        <w:t>romoting Vocational Training</w:t>
      </w:r>
      <w:r w:rsidR="003334EF" w:rsidRPr="00A22768">
        <w:rPr>
          <w:rFonts w:ascii="Times New Roman" w:eastAsia="Times New Roman" w:hAnsi="Times New Roman" w:cs="Times New Roman"/>
          <w:sz w:val="24"/>
          <w:szCs w:val="24"/>
          <w:lang w:eastAsia="en-IN"/>
        </w:rPr>
        <w:t xml:space="preserve">: </w:t>
      </w:r>
      <w:r w:rsidRPr="00A22768">
        <w:rPr>
          <w:rFonts w:ascii="Times New Roman" w:eastAsia="Times New Roman" w:hAnsi="Times New Roman" w:cs="Times New Roman"/>
          <w:sz w:val="24"/>
          <w:szCs w:val="24"/>
          <w:lang w:eastAsia="en-IN"/>
        </w:rPr>
        <w:t>Encouraging vocational training and apprenticeship programs will equip individuals with the necessary skills to enter specific industries and contribute to economic growth. These programs should be designed to meet the evolving needs of the workforce.</w:t>
      </w:r>
    </w:p>
    <w:p w:rsidR="00E05E53" w:rsidRPr="00A22768" w:rsidRDefault="00E05E53" w:rsidP="000B5412">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Lever</w:t>
      </w:r>
      <w:r w:rsidR="003334EF" w:rsidRPr="00A22768">
        <w:rPr>
          <w:rFonts w:ascii="Times New Roman" w:eastAsia="Times New Roman" w:hAnsi="Times New Roman" w:cs="Times New Roman"/>
          <w:b/>
          <w:sz w:val="24"/>
          <w:szCs w:val="24"/>
          <w:lang w:eastAsia="en-IN"/>
        </w:rPr>
        <w:t>aging Technology in Education</w:t>
      </w:r>
      <w:r w:rsidR="003334EF" w:rsidRPr="00A22768">
        <w:rPr>
          <w:rFonts w:ascii="Times New Roman" w:eastAsia="Times New Roman" w:hAnsi="Times New Roman" w:cs="Times New Roman"/>
          <w:sz w:val="24"/>
          <w:szCs w:val="24"/>
          <w:lang w:eastAsia="en-IN"/>
        </w:rPr>
        <w:t>:</w:t>
      </w:r>
      <w:r w:rsidRPr="00A22768">
        <w:rPr>
          <w:rFonts w:ascii="Times New Roman" w:eastAsia="Times New Roman" w:hAnsi="Times New Roman" w:cs="Times New Roman"/>
          <w:sz w:val="24"/>
          <w:szCs w:val="24"/>
          <w:lang w:eastAsia="en-IN"/>
        </w:rPr>
        <w:t xml:space="preserve"> Integrating technology into the education system can enhance learning experiences, provide personalized learning opportunities, and improve access to educational resources for students across the country. This includes leveraging digital platforms, online courses, and virtual classrooms.</w:t>
      </w:r>
    </w:p>
    <w:p w:rsidR="00E05E53" w:rsidRPr="00A22768" w:rsidRDefault="00E05E53" w:rsidP="000B5412">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Devel</w:t>
      </w:r>
      <w:r w:rsidR="003334EF" w:rsidRPr="00A22768">
        <w:rPr>
          <w:rFonts w:ascii="Times New Roman" w:eastAsia="Times New Roman" w:hAnsi="Times New Roman" w:cs="Times New Roman"/>
          <w:b/>
          <w:sz w:val="24"/>
          <w:szCs w:val="24"/>
          <w:lang w:eastAsia="en-IN"/>
        </w:rPr>
        <w:t>oping Research and Innovation</w:t>
      </w:r>
      <w:r w:rsidR="003334EF" w:rsidRPr="00A22768">
        <w:rPr>
          <w:rFonts w:ascii="Times New Roman" w:eastAsia="Times New Roman" w:hAnsi="Times New Roman" w:cs="Times New Roman"/>
          <w:sz w:val="24"/>
          <w:szCs w:val="24"/>
          <w:lang w:eastAsia="en-IN"/>
        </w:rPr>
        <w:t>:</w:t>
      </w:r>
      <w:r w:rsidRPr="00A22768">
        <w:rPr>
          <w:rFonts w:ascii="Times New Roman" w:eastAsia="Times New Roman" w:hAnsi="Times New Roman" w:cs="Times New Roman"/>
          <w:sz w:val="24"/>
          <w:szCs w:val="24"/>
          <w:lang w:eastAsia="en-IN"/>
        </w:rPr>
        <w:t xml:space="preserve"> Investing in research and innovation in education will foster a culture of creativity and problem-solving. This includes </w:t>
      </w:r>
      <w:r w:rsidRPr="00A22768">
        <w:rPr>
          <w:rFonts w:ascii="Times New Roman" w:eastAsia="Times New Roman" w:hAnsi="Times New Roman" w:cs="Times New Roman"/>
          <w:sz w:val="24"/>
          <w:szCs w:val="24"/>
          <w:lang w:eastAsia="en-IN"/>
        </w:rPr>
        <w:lastRenderedPageBreak/>
        <w:t xml:space="preserve">supporting research universities, encouraging </w:t>
      </w:r>
      <w:r w:rsidR="00FD08D6" w:rsidRPr="00A22768">
        <w:rPr>
          <w:rFonts w:ascii="Times New Roman" w:eastAsia="Times New Roman" w:hAnsi="Times New Roman" w:cs="Times New Roman"/>
          <w:sz w:val="24"/>
          <w:szCs w:val="24"/>
          <w:lang w:eastAsia="en-IN"/>
        </w:rPr>
        <w:t>collaborations</w:t>
      </w:r>
      <w:r w:rsidRPr="00A22768">
        <w:rPr>
          <w:rFonts w:ascii="Times New Roman" w:eastAsia="Times New Roman" w:hAnsi="Times New Roman" w:cs="Times New Roman"/>
          <w:sz w:val="24"/>
          <w:szCs w:val="24"/>
          <w:lang w:eastAsia="en-IN"/>
        </w:rPr>
        <w:t xml:space="preserve"> between academia and industry, and fostering a culture of innovation.</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1.8</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Healthcare Advancements: Providing Accessible and Affordable Care</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As India celebrates its 100th anniversary of independence, the nation's commitment to improving the well-being of its citizens will be paramount. Advancing healthcare infrastructure, making healthcare services more accessible, and ensuring affordability are critical for building a healthy and prosperous India.</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key focus will be on strengthening primary healthcare, providing universal health coverage, and investing in research and development for cutting-edge medical treatments. The government will need to prioritize initiatives that focus on preventive healthcare, early detection, and disease management, especially for chronic conditions like diabetes, cardiovascular diseases, and cancer.</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healthcare system will need to adapt to the changing demographics of the population. With a rapidly aging population, addressing the unique needs of seniors, including geriatric care and mental health services, will be crucial. The government can leverage technology to enhance healthcare delivery through telemedicine, mobile health applications, and AI-powered diagnostics. These innovations can bring healthcare services closer to remote and underserved communities.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the training and development of healthcare professionals, particularly in rural areas, is another vital step towards improving accessibility. The government can implement programs to incentivize doctors and nurses to work in underserved regions, ensuring that quality healthcare is available to all citizens.</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1.9</w:t>
      </w:r>
      <w:r w:rsidR="00CE5992"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Infrastructure Modernization: Connecting India's Regions and Communities</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Transportation Networks</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Investing in robust and efficient transportation networks is crucial for India's economic growth and social development. This includes expanding and modernizing highways, railways, and airports. A focus on interconnectivity between regions and cities will enable seamless movement of goods and people, boosting trade and tourism while fostering economic opportunities.</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Digital Infrastructure</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Bridging the digital divide is essential for a truly connected India. Expanding broadband connectivity, particularly in rural areas, will empower communities with access to education, healthcare, and digital services. This will facilitate economic participation and create new opportunities for entrepreneurship and innovation.</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Energy Infrastructure</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Securing a reliable and sustainable energy supply is vital for India's growth. This involves investing in renewable energy sources like solar and wind power, alongside modernizing the electricity grid to ensure efficient and reliable power distribution across the country. This will reduce dependence on fossil fuels and promote environmental sustainability.</w:t>
      </w:r>
    </w:p>
    <w:p w:rsidR="00E05E53" w:rsidRPr="00A22768" w:rsidRDefault="00E05E53" w:rsidP="00AB33C3">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Water Management</w:t>
      </w:r>
      <w:r w:rsidR="00AB33C3"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 xml:space="preserve">Efficient water management is paramount for a nation facing water scarcity. This encompasses initiatives like improving irrigation systems, promoting rainwater harvesting, and investing in water treatment and sanitation infrastructure. A robust water </w:t>
      </w:r>
      <w:r w:rsidRPr="00A22768">
        <w:rPr>
          <w:rFonts w:ascii="Times New Roman" w:eastAsia="Times New Roman" w:hAnsi="Times New Roman" w:cs="Times New Roman"/>
          <w:sz w:val="24"/>
          <w:szCs w:val="24"/>
          <w:lang w:eastAsia="en-IN"/>
        </w:rPr>
        <w:lastRenderedPageBreak/>
        <w:t>management framework will ensure sustainable water access for agriculture, industry, and domestic use, mitigating water stress and contributing to food security.</w:t>
      </w:r>
    </w:p>
    <w:p w:rsidR="00E05E53" w:rsidRPr="00A22768" w:rsidRDefault="00AB33C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1.10</w:t>
      </w:r>
      <w:r w:rsidRPr="00A22768">
        <w:rPr>
          <w:rFonts w:ascii="Times New Roman" w:eastAsia="Times New Roman" w:hAnsi="Times New Roman" w:cs="Times New Roman"/>
          <w:b/>
          <w:bCs/>
          <w:kern w:val="36"/>
          <w:sz w:val="24"/>
          <w:szCs w:val="24"/>
          <w:lang w:eastAsia="en-IN"/>
        </w:rPr>
        <w:tab/>
      </w:r>
      <w:r w:rsidR="00E05E53" w:rsidRPr="00A22768">
        <w:rPr>
          <w:rFonts w:ascii="Times New Roman" w:eastAsia="Times New Roman" w:hAnsi="Times New Roman" w:cs="Times New Roman"/>
          <w:b/>
          <w:bCs/>
          <w:kern w:val="36"/>
          <w:sz w:val="24"/>
          <w:szCs w:val="24"/>
          <w:lang w:eastAsia="en-IN"/>
        </w:rPr>
        <w:t>Fostering Entrepreneurship: Unleashing India's Innovative Spirit</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At the heart of India's economic transformation lies the entrepreneurial spirit. Fostering this spirit is crucial for driving innovation, creating jobs, and propelling India towards its economic goals. This section delves into the key strategies and initiatives that can empower Indian entrepreneurs and unleash their innovative potential. The focus should be on promoting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ecosystem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small businesses.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To foster a vibrant entrepreneurial landscape, the government should prioritize policies that simplify business registration, streamline regulatory processes, and provide access to affordable capital. These initiatives can ease the burden on budding entrepreneurs and allow them to focus on building their businesses.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Furthermore, promoting </w:t>
      </w:r>
      <w:r w:rsidR="00C4787F" w:rsidRPr="00A22768">
        <w:rPr>
          <w:rFonts w:ascii="Times New Roman" w:eastAsia="Times New Roman" w:hAnsi="Times New Roman" w:cs="Times New Roman"/>
          <w:sz w:val="24"/>
          <w:szCs w:val="24"/>
          <w:lang w:eastAsia="en-IN"/>
        </w:rPr>
        <w:t>collaboration</w:t>
      </w:r>
      <w:r w:rsidRPr="00A22768">
        <w:rPr>
          <w:rFonts w:ascii="Times New Roman" w:eastAsia="Times New Roman" w:hAnsi="Times New Roman" w:cs="Times New Roman"/>
          <w:sz w:val="24"/>
          <w:szCs w:val="24"/>
          <w:lang w:eastAsia="en-IN"/>
        </w:rPr>
        <w:t xml:space="preserve"> between universities, research institutions, and industry can nurture innovation and drive technological advancements. Establishing incubators and accelerators across the country can provide entrepreneurs with mentorship, networking opportunities, and access to resources. Creating a culture of risk-taking and encouraging failure as a learning opportunity can further accelerate the growth of entrepreneurship.</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diverse population is a treasure trove of talent and creativity. Empowering women and marginalized communities through targeted programs and financial support can create a more inclusive entrepreneurial ecosystem and unlock the potential of underrepresented groups.</w:t>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year 2047 presents a golden opportunity to cultivate a generation of innovators who will shape India's future. By nurturing entrepreneurship, India can build a resilient and dynamic economy driven by innovation, creativity, and growth.</w:t>
      </w:r>
    </w:p>
    <w:p w:rsidR="00C83373" w:rsidRPr="00A22768" w:rsidRDefault="00AB33C3" w:rsidP="00AC2D5A">
      <w:pPr>
        <w:jc w:val="both"/>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1.11</w:t>
      </w:r>
      <w:r w:rsidR="00C83373" w:rsidRPr="00A22768">
        <w:rPr>
          <w:rFonts w:ascii="Times New Roman" w:eastAsia="Times New Roman" w:hAnsi="Times New Roman" w:cs="Times New Roman"/>
          <w:b/>
          <w:bCs/>
          <w:kern w:val="36"/>
          <w:sz w:val="24"/>
          <w:szCs w:val="24"/>
          <w:lang w:eastAsia="en-IN"/>
        </w:rPr>
        <w:t xml:space="preserve"> Conclusion: Honouring the Past, Shaping the Future of India</w:t>
      </w:r>
    </w:p>
    <w:p w:rsidR="00C83373" w:rsidRPr="00A22768" w:rsidRDefault="00C83373" w:rsidP="00AC2D5A">
      <w:pPr>
        <w:spacing w:after="0" w:line="240" w:lineRule="auto"/>
        <w:jc w:val="both"/>
        <w:rPr>
          <w:rFonts w:ascii="Times New Roman" w:eastAsia="Times New Roman" w:hAnsi="Times New Roman" w:cs="Times New Roman"/>
          <w:bCs/>
          <w:kern w:val="36"/>
          <w:sz w:val="24"/>
          <w:szCs w:val="24"/>
          <w:lang w:eastAsia="en-IN"/>
        </w:rPr>
      </w:pPr>
      <w:r w:rsidRPr="00A22768">
        <w:rPr>
          <w:rFonts w:ascii="Times New Roman" w:eastAsia="Times New Roman" w:hAnsi="Times New Roman" w:cs="Times New Roman"/>
          <w:bCs/>
          <w:kern w:val="36"/>
          <w:sz w:val="24"/>
          <w:szCs w:val="24"/>
          <w:lang w:eastAsia="en-IN"/>
        </w:rPr>
        <w:t>As India commemorates the 100th anniversary of its independence in 2047, it stands at a pivotal juncture, poised to leverage its rich history and transformative potential to shape a brighter future. The nation's journey has been marked by resilience, innovation, and a relentless pursuit of progress. By honouring its past, embracing its strengths, and addressing its challenges, India can solidify its position as a global leader and a beacon of hope for generations to come.</w:t>
      </w:r>
    </w:p>
    <w:p w:rsidR="00C83373" w:rsidRPr="00A22768" w:rsidRDefault="00C83373" w:rsidP="00AC2D5A">
      <w:pPr>
        <w:spacing w:after="0" w:line="240" w:lineRule="auto"/>
        <w:jc w:val="both"/>
        <w:rPr>
          <w:rFonts w:ascii="Times New Roman" w:eastAsia="Times New Roman" w:hAnsi="Times New Roman" w:cs="Times New Roman"/>
          <w:bCs/>
          <w:kern w:val="36"/>
          <w:sz w:val="24"/>
          <w:szCs w:val="24"/>
          <w:lang w:eastAsia="en-IN"/>
        </w:rPr>
      </w:pPr>
    </w:p>
    <w:p w:rsidR="00C83373" w:rsidRPr="00A22768" w:rsidRDefault="00C83373" w:rsidP="00AC2D5A">
      <w:pPr>
        <w:spacing w:after="0" w:line="240" w:lineRule="auto"/>
        <w:jc w:val="both"/>
        <w:rPr>
          <w:rFonts w:ascii="Times New Roman" w:eastAsia="Times New Roman" w:hAnsi="Times New Roman" w:cs="Times New Roman"/>
          <w:bCs/>
          <w:kern w:val="36"/>
          <w:sz w:val="24"/>
          <w:szCs w:val="24"/>
          <w:lang w:eastAsia="en-IN"/>
        </w:rPr>
      </w:pPr>
      <w:r w:rsidRPr="00A22768">
        <w:rPr>
          <w:rFonts w:ascii="Times New Roman" w:eastAsia="Times New Roman" w:hAnsi="Times New Roman" w:cs="Times New Roman"/>
          <w:bCs/>
          <w:kern w:val="36"/>
          <w:sz w:val="24"/>
          <w:szCs w:val="24"/>
          <w:lang w:eastAsia="en-IN"/>
        </w:rPr>
        <w:t>The 100th anniversary of India's independence is not merely a celebration of the past but a catalyst for a prosperous and inclusive future. This milestone offers an opportunity to reflect on the sacrifices and achievements that have shaped the nation, while also setting ambitious goals for the future. It is a time to recognize the progress made in various sectors, from economic growth and technological advancements to social development and cultural preservation.</w:t>
      </w:r>
    </w:p>
    <w:p w:rsidR="00C83373" w:rsidRPr="00A22768" w:rsidRDefault="00C83373" w:rsidP="00AC2D5A">
      <w:pPr>
        <w:spacing w:after="0" w:line="240" w:lineRule="auto"/>
        <w:jc w:val="both"/>
        <w:rPr>
          <w:rFonts w:ascii="Times New Roman" w:eastAsia="Times New Roman" w:hAnsi="Times New Roman" w:cs="Times New Roman"/>
          <w:bCs/>
          <w:kern w:val="36"/>
          <w:sz w:val="24"/>
          <w:szCs w:val="24"/>
          <w:lang w:eastAsia="en-IN"/>
        </w:rPr>
      </w:pPr>
    </w:p>
    <w:p w:rsidR="00C83373" w:rsidRPr="00A22768" w:rsidRDefault="00C83373" w:rsidP="00AC2D5A">
      <w:pPr>
        <w:spacing w:after="0" w:line="240" w:lineRule="auto"/>
        <w:jc w:val="both"/>
        <w:rPr>
          <w:rFonts w:ascii="Times New Roman" w:eastAsia="Times New Roman" w:hAnsi="Times New Roman" w:cs="Times New Roman"/>
          <w:bCs/>
          <w:kern w:val="36"/>
          <w:sz w:val="24"/>
          <w:szCs w:val="24"/>
          <w:lang w:eastAsia="en-IN"/>
        </w:rPr>
      </w:pPr>
      <w:r w:rsidRPr="00A22768">
        <w:rPr>
          <w:rFonts w:ascii="Times New Roman" w:eastAsia="Times New Roman" w:hAnsi="Times New Roman" w:cs="Times New Roman"/>
          <w:bCs/>
          <w:kern w:val="36"/>
          <w:sz w:val="24"/>
          <w:szCs w:val="24"/>
          <w:lang w:eastAsia="en-IN"/>
        </w:rPr>
        <w:t xml:space="preserve">India's rich history is a testament to its resilience and ability to overcome adversity. The nation's journey from colonial rule to becoming a thriving democracy is a source of </w:t>
      </w:r>
      <w:r w:rsidRPr="00A22768">
        <w:rPr>
          <w:rFonts w:ascii="Times New Roman" w:eastAsia="Times New Roman" w:hAnsi="Times New Roman" w:cs="Times New Roman"/>
          <w:bCs/>
          <w:kern w:val="36"/>
          <w:sz w:val="24"/>
          <w:szCs w:val="24"/>
          <w:lang w:eastAsia="en-IN"/>
        </w:rPr>
        <w:lastRenderedPageBreak/>
        <w:t>inspiration for many. By drawing lessons from its past, India can navigate the complexities of the present and future with confidence and determination.</w:t>
      </w:r>
    </w:p>
    <w:p w:rsidR="00C83373" w:rsidRPr="00A22768" w:rsidRDefault="00C83373" w:rsidP="00385B00">
      <w:pPr>
        <w:spacing w:after="0" w:line="240" w:lineRule="auto"/>
        <w:jc w:val="both"/>
        <w:rPr>
          <w:rFonts w:ascii="Times New Roman" w:eastAsia="Times New Roman" w:hAnsi="Times New Roman" w:cs="Times New Roman"/>
          <w:bCs/>
          <w:kern w:val="36"/>
          <w:sz w:val="24"/>
          <w:szCs w:val="24"/>
          <w:lang w:eastAsia="en-IN"/>
        </w:rPr>
      </w:pPr>
    </w:p>
    <w:p w:rsidR="00C83373" w:rsidRPr="00A22768" w:rsidRDefault="00C83373" w:rsidP="00385B00">
      <w:pPr>
        <w:spacing w:after="0" w:line="240" w:lineRule="auto"/>
        <w:jc w:val="both"/>
        <w:rPr>
          <w:rFonts w:ascii="Times New Roman" w:eastAsia="Times New Roman" w:hAnsi="Times New Roman" w:cs="Times New Roman"/>
          <w:bCs/>
          <w:kern w:val="36"/>
          <w:sz w:val="24"/>
          <w:szCs w:val="24"/>
          <w:lang w:eastAsia="en-IN"/>
        </w:rPr>
      </w:pPr>
      <w:r w:rsidRPr="00A22768">
        <w:rPr>
          <w:rFonts w:ascii="Times New Roman" w:eastAsia="Times New Roman" w:hAnsi="Times New Roman" w:cs="Times New Roman"/>
          <w:bCs/>
          <w:kern w:val="36"/>
          <w:sz w:val="24"/>
          <w:szCs w:val="24"/>
          <w:lang w:eastAsia="en-IN"/>
        </w:rPr>
        <w:t>Embracing its strengths, such as a diverse and dynamic population, a robust democratic framework, and a growing economy, India can address its challenges head-on. These challenges include ensuring equitable growth, enhancing infrastructure, improving education and healthcare, and fostering innovation. By tackling these issues, India can create a more inclusive and sustainable future for all its citizens.</w:t>
      </w:r>
    </w:p>
    <w:p w:rsidR="00C83373" w:rsidRPr="00A22768" w:rsidRDefault="00C83373" w:rsidP="00385B00">
      <w:pPr>
        <w:spacing w:after="0" w:line="240" w:lineRule="auto"/>
        <w:jc w:val="both"/>
        <w:rPr>
          <w:rFonts w:ascii="Times New Roman" w:eastAsia="Times New Roman" w:hAnsi="Times New Roman" w:cs="Times New Roman"/>
          <w:bCs/>
          <w:kern w:val="36"/>
          <w:sz w:val="24"/>
          <w:szCs w:val="24"/>
          <w:lang w:eastAsia="en-IN"/>
        </w:rPr>
      </w:pPr>
    </w:p>
    <w:p w:rsidR="00C83373" w:rsidRPr="00A22768" w:rsidRDefault="00C83373" w:rsidP="00385B00">
      <w:pPr>
        <w:spacing w:after="0" w:line="240" w:lineRule="auto"/>
        <w:jc w:val="both"/>
        <w:rPr>
          <w:rFonts w:ascii="Times New Roman" w:eastAsia="Times New Roman" w:hAnsi="Times New Roman" w:cs="Times New Roman"/>
          <w:bCs/>
          <w:kern w:val="36"/>
          <w:sz w:val="24"/>
          <w:szCs w:val="24"/>
          <w:lang w:eastAsia="en-IN"/>
        </w:rPr>
      </w:pPr>
      <w:r w:rsidRPr="00A22768">
        <w:rPr>
          <w:rFonts w:ascii="Times New Roman" w:eastAsia="Times New Roman" w:hAnsi="Times New Roman" w:cs="Times New Roman"/>
          <w:bCs/>
          <w:kern w:val="36"/>
          <w:sz w:val="24"/>
          <w:szCs w:val="24"/>
          <w:lang w:eastAsia="en-IN"/>
        </w:rPr>
        <w:t>The 100th anniversary is also a call to action for the younger generation to take up the mantle of leadership and drive the nation forward. It is an invitation to innovate, to dream big, and to work towards a vision of India that is prosperous, inclusive, and globally influential.</w:t>
      </w:r>
    </w:p>
    <w:p w:rsidR="00385B00" w:rsidRPr="00A22768" w:rsidRDefault="00385B00" w:rsidP="00385B00">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 conclusion, India's transformation into a developed nation by 2047 is not merely an economic aspiration but a moral imperative. The journey towards this goal will require bold and strategic interventions across various sectors, harnessing the nation's inherent strengths and fostering a culture of innovation and entrepreneurship. As the world's largest democracy and a rapidly growing economy, India has the potential to emerge as a global leader in the 21st century. By addressing persistent issues such as poverty, inequality, and environmental concerns, and by leveraging opportunities for transformative growth, India can secure a prosperous and equitable future for its citizens. This chapter has outlined the vital importance of India's transformation, emphasizing the need for inclusive growth, sustainable development, and societal progress. As we look towards the future, let us embrace this vision with unwavering resolve, working together to shape a brighter and more prosperous India for generations to come.</w:t>
      </w:r>
    </w:p>
    <w:p w:rsidR="00C83373" w:rsidRPr="00A22768" w:rsidRDefault="00C8337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br w:type="page"/>
      </w:r>
    </w:p>
    <w:p w:rsidR="00E05E53" w:rsidRPr="00A22768" w:rsidRDefault="00E05E53"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p>
    <w:p w:rsidR="006B4BCA" w:rsidRPr="00A22768" w:rsidRDefault="006B4BCA" w:rsidP="00AC2D5A">
      <w:pPr>
        <w:pStyle w:val="NormalWeb"/>
        <w:spacing w:before="0" w:beforeAutospacing="0" w:after="0" w:afterAutospacing="0"/>
        <w:jc w:val="both"/>
        <w:rPr>
          <w:rStyle w:val="Strong"/>
          <w:rFonts w:eastAsiaTheme="majorEastAsia"/>
          <w:sz w:val="40"/>
          <w:szCs w:val="40"/>
        </w:rPr>
      </w:pPr>
      <w:r w:rsidRPr="00A22768">
        <w:rPr>
          <w:rStyle w:val="Strong"/>
          <w:rFonts w:eastAsiaTheme="majorEastAsia"/>
          <w:sz w:val="40"/>
          <w:szCs w:val="40"/>
        </w:rPr>
        <w:t>Chapter 2</w:t>
      </w:r>
    </w:p>
    <w:p w:rsidR="00CC2D4F" w:rsidRPr="00CC2D4F" w:rsidRDefault="00CC2D4F" w:rsidP="00CC2D4F">
      <w:pPr>
        <w:spacing w:before="100" w:beforeAutospacing="1" w:after="100" w:afterAutospacing="1" w:line="240" w:lineRule="auto"/>
        <w:rPr>
          <w:rFonts w:ascii="Times New Roman" w:eastAsia="Times New Roman" w:hAnsi="Times New Roman" w:cs="Times New Roman"/>
          <w:sz w:val="48"/>
          <w:szCs w:val="48"/>
          <w:lang w:eastAsia="en-IN"/>
        </w:rPr>
      </w:pPr>
      <w:r w:rsidRPr="00A22768">
        <w:rPr>
          <w:rFonts w:ascii="Times New Roman" w:eastAsia="Times New Roman" w:hAnsi="Times New Roman" w:cs="Times New Roman"/>
          <w:b/>
          <w:bCs/>
          <w:sz w:val="48"/>
          <w:szCs w:val="48"/>
          <w:lang w:eastAsia="en-IN"/>
        </w:rPr>
        <w:t>Historical Context: India's Remarkable Journey</w:t>
      </w:r>
    </w:p>
    <w:p w:rsidR="006B4BCA" w:rsidRPr="00A22768" w:rsidRDefault="006B4BCA" w:rsidP="00AC2D5A">
      <w:pPr>
        <w:pStyle w:val="NormalWeb"/>
        <w:spacing w:before="0" w:beforeAutospacing="0" w:after="0" w:afterAutospacing="0"/>
        <w:jc w:val="both"/>
        <w:rPr>
          <w:rStyle w:val="Strong"/>
          <w:rFonts w:eastAsiaTheme="majorEastAsia"/>
        </w:rPr>
      </w:pPr>
    </w:p>
    <w:p w:rsidR="006B4BCA" w:rsidRPr="00A22768" w:rsidRDefault="006B4BCA" w:rsidP="00AC2D5A">
      <w:pPr>
        <w:pStyle w:val="ListParagraph"/>
        <w:autoSpaceDE w:val="0"/>
        <w:spacing w:after="0" w:line="240" w:lineRule="auto"/>
        <w:ind w:left="567" w:right="567"/>
        <w:jc w:val="both"/>
        <w:rPr>
          <w:rFonts w:ascii="Times New Roman" w:hAnsi="Times New Roman" w:cs="Times New Roman"/>
          <w:sz w:val="24"/>
          <w:szCs w:val="24"/>
        </w:rPr>
      </w:pPr>
      <w:r w:rsidRPr="00A22768">
        <w:rPr>
          <w:rFonts w:ascii="Times New Roman" w:hAnsi="Times New Roman" w:cs="Times New Roman"/>
          <w:sz w:val="24"/>
          <w:szCs w:val="24"/>
        </w:rPr>
        <w:t xml:space="preserve">India's economic journey since independence has been marked by significant progress, but also by challenges. The early years were characterized by a socialist-oriented approach, with centralized planning and strict controls on the economy. This resulted in slow growth and limited opportunities for private sector development. The 1990s saw a major shift with the introduction of economic reforms, including liberalization, privatization, and globalization. These reforms led to a surge in economic growth, attracting foreign investment and fostering a vibrant private sector. However, India has faced various challenges, including income inequality, poverty, and infrastructure bottlenecks. </w:t>
      </w:r>
    </w:p>
    <w:p w:rsidR="006B4BCA" w:rsidRPr="00A22768" w:rsidRDefault="006B4BCA" w:rsidP="00AC2D5A">
      <w:pPr>
        <w:pStyle w:val="ListParagraph"/>
        <w:autoSpaceDE w:val="0"/>
        <w:spacing w:after="0" w:line="240" w:lineRule="auto"/>
        <w:ind w:left="567" w:right="567"/>
        <w:jc w:val="both"/>
        <w:rPr>
          <w:rFonts w:ascii="Times New Roman" w:eastAsia="Times New Roman" w:hAnsi="Times New Roman" w:cs="Times New Roman"/>
          <w:b/>
          <w:bCs/>
          <w:kern w:val="36"/>
          <w:sz w:val="24"/>
          <w:szCs w:val="24"/>
          <w:lang w:eastAsia="en-IN"/>
        </w:rPr>
      </w:pPr>
    </w:p>
    <w:p w:rsidR="006B4BCA" w:rsidRPr="00A22768" w:rsidRDefault="006B4BCA" w:rsidP="00AC2D5A">
      <w:pPr>
        <w:spacing w:after="0" w:line="240" w:lineRule="auto"/>
        <w:jc w:val="both"/>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2.0</w:t>
      </w:r>
      <w:r w:rsidRPr="00A22768">
        <w:rPr>
          <w:rFonts w:ascii="Times New Roman" w:eastAsia="Times New Roman" w:hAnsi="Times New Roman" w:cs="Times New Roman"/>
          <w:b/>
          <w:bCs/>
          <w:kern w:val="36"/>
          <w:sz w:val="24"/>
          <w:szCs w:val="24"/>
          <w:lang w:eastAsia="en-IN"/>
        </w:rPr>
        <w:tab/>
        <w:t>Introduction</w:t>
      </w:r>
    </w:p>
    <w:p w:rsidR="006B4BCA" w:rsidRPr="00A22768" w:rsidRDefault="006B4BCA" w:rsidP="00AC2D5A">
      <w:pPr>
        <w:spacing w:after="0" w:line="240" w:lineRule="auto"/>
        <w:jc w:val="both"/>
        <w:rPr>
          <w:rFonts w:ascii="Times New Roman" w:eastAsia="Times New Roman" w:hAnsi="Times New Roman" w:cs="Times New Roman"/>
          <w:b/>
          <w:bCs/>
          <w:kern w:val="36"/>
          <w:sz w:val="24"/>
          <w:szCs w:val="24"/>
          <w:lang w:eastAsia="en-IN"/>
        </w:rPr>
      </w:pPr>
    </w:p>
    <w:p w:rsidR="006B4BCA" w:rsidRPr="00A22768" w:rsidRDefault="006B4BCA" w:rsidP="00AC2D5A">
      <w:pPr>
        <w:autoSpaceDE w:val="0"/>
        <w:spacing w:after="0" w:line="240" w:lineRule="auto"/>
        <w:jc w:val="both"/>
        <w:rPr>
          <w:rFonts w:ascii="Times New Roman" w:hAnsi="Times New Roman" w:cs="Times New Roman"/>
          <w:bCs/>
          <w:sz w:val="24"/>
          <w:szCs w:val="24"/>
        </w:rPr>
      </w:pPr>
      <w:r w:rsidRPr="00A22768">
        <w:rPr>
          <w:rFonts w:ascii="Times New Roman" w:hAnsi="Times New Roman" w:cs="Times New Roman"/>
          <w:bCs/>
          <w:sz w:val="24"/>
          <w:szCs w:val="24"/>
        </w:rPr>
        <w:t>India’s economic journey since gaining independence in 1947 has been marked by significant transformations and milestones. The early years post-independence were characterized by substantial economic challenges, including low literacy rates, high poverty levels, and an agrarian-based economy. To address these issues, the government implemented a series of five-year plans focusing on industrialization and the establishment of state-owned enterprises (</w:t>
      </w:r>
      <w:proofErr w:type="spellStart"/>
      <w:r w:rsidRPr="00A22768">
        <w:rPr>
          <w:rFonts w:ascii="Times New Roman" w:hAnsi="Times New Roman" w:cs="Times New Roman"/>
          <w:bCs/>
          <w:sz w:val="24"/>
          <w:szCs w:val="24"/>
        </w:rPr>
        <w:t>Adhia</w:t>
      </w:r>
      <w:proofErr w:type="spellEnd"/>
      <w:r w:rsidRPr="00A22768">
        <w:rPr>
          <w:rFonts w:ascii="Times New Roman" w:hAnsi="Times New Roman" w:cs="Times New Roman"/>
          <w:bCs/>
          <w:sz w:val="24"/>
          <w:szCs w:val="24"/>
        </w:rPr>
        <w:t>, 2024). Over the decades, India has witnessed major economic reforms, such as the Green Revolution, which boosted agricultural productivity, and the liberalization policies of 1991 that opened up the economy to global markets (Mint, 2019). More recent reforms, including the implementation of the Goods and Services Tax (GST) and initiatives to promote a digital economy, have further propelled India’s economic growth (Financial Express, 2024). This chapter explores these historical developments, highlighting the successes, shortfalls, and lessons learned, while also looking ahead to future directions for sustainable and inclusive growth.</w:t>
      </w:r>
    </w:p>
    <w:p w:rsidR="006B4BCA" w:rsidRPr="00A22768" w:rsidRDefault="006B4BCA" w:rsidP="00AC2D5A">
      <w:pPr>
        <w:autoSpaceDE w:val="0"/>
        <w:spacing w:after="0" w:line="240" w:lineRule="auto"/>
        <w:jc w:val="both"/>
        <w:rPr>
          <w:rFonts w:ascii="Times New Roman" w:hAnsi="Times New Roman" w:cs="Times New Roman"/>
          <w:bCs/>
          <w:sz w:val="24"/>
          <w:szCs w:val="24"/>
        </w:rPr>
      </w:pPr>
    </w:p>
    <w:p w:rsidR="006B4BCA" w:rsidRPr="00A22768" w:rsidRDefault="006B4BCA" w:rsidP="000B5412">
      <w:pPr>
        <w:pStyle w:val="NormalWeb"/>
        <w:numPr>
          <w:ilvl w:val="1"/>
          <w:numId w:val="43"/>
        </w:numPr>
        <w:spacing w:before="0" w:beforeAutospacing="0" w:after="0" w:afterAutospacing="0"/>
        <w:jc w:val="both"/>
        <w:rPr>
          <w:b/>
        </w:rPr>
      </w:pPr>
      <w:r w:rsidRPr="00A22768">
        <w:rPr>
          <w:b/>
        </w:rPr>
        <w:t>India's Economic Journey Since Independence</w:t>
      </w:r>
    </w:p>
    <w:p w:rsidR="006B4BCA" w:rsidRPr="00A22768" w:rsidRDefault="006B4BCA" w:rsidP="00AC2D5A">
      <w:pPr>
        <w:pStyle w:val="NormalWeb"/>
        <w:spacing w:before="0" w:beforeAutospacing="0" w:after="0" w:afterAutospacing="0"/>
        <w:ind w:left="360"/>
        <w:jc w:val="both"/>
        <w:rPr>
          <w:b/>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economic development since 1947 has been marked by various growth models and strategies, evolving through different phases to address the country’s unique challenges and opportunities. Here’s an overview of the key growth models and their impact on India’s development:</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0B5412">
      <w:pPr>
        <w:pStyle w:val="ListParagraph"/>
        <w:numPr>
          <w:ilvl w:val="2"/>
          <w:numId w:val="43"/>
        </w:numPr>
        <w:autoSpaceDE w:val="0"/>
        <w:spacing w:after="0" w:line="240" w:lineRule="auto"/>
        <w:jc w:val="both"/>
        <w:rPr>
          <w:rFonts w:ascii="Times New Roman" w:hAnsi="Times New Roman" w:cs="Times New Roman"/>
          <w:b/>
          <w:bCs/>
          <w:sz w:val="24"/>
          <w:szCs w:val="24"/>
        </w:rPr>
      </w:pPr>
      <w:r w:rsidRPr="00A22768">
        <w:rPr>
          <w:rFonts w:ascii="Times New Roman" w:hAnsi="Times New Roman" w:cs="Times New Roman"/>
          <w:b/>
          <w:bCs/>
          <w:sz w:val="24"/>
          <w:szCs w:val="24"/>
        </w:rPr>
        <w:t>Post-Independence Era (1947-1980)</w:t>
      </w:r>
    </w:p>
    <w:p w:rsidR="006B4BCA" w:rsidRPr="00A22768" w:rsidRDefault="006B4BCA" w:rsidP="00AC2D5A">
      <w:pPr>
        <w:pStyle w:val="ListParagraph"/>
        <w:autoSpaceDE w:val="0"/>
        <w:spacing w:after="0" w:line="240" w:lineRule="auto"/>
        <w:jc w:val="both"/>
        <w:rPr>
          <w:rFonts w:ascii="Times New Roman" w:hAnsi="Times New Roman" w:cs="Times New Roman"/>
          <w:b/>
          <w:bCs/>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Following independence in 1947, India embraced a mixed economy model, characterized by a significant role for the state in driving industrialization and economic planning. This approach was heavily influenced by Soviet-style central planning, with the aim of creating a self-sufficient economy focused on heavy industries and infrastructure development.</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First Five-Year Plan (1951-1956): </w:t>
      </w:r>
      <w:r w:rsidRPr="00A22768">
        <w:rPr>
          <w:rFonts w:ascii="Times New Roman" w:hAnsi="Times New Roman" w:cs="Times New Roman"/>
          <w:sz w:val="24"/>
          <w:szCs w:val="24"/>
        </w:rPr>
        <w:t xml:space="preserve">The inaugural Five-Year Plan concentrated on rebuilding the economy after independence, with a strong emphasis on agriculture, irrigation, and energy. Key initiatives included the construction of the </w:t>
      </w:r>
      <w:proofErr w:type="spellStart"/>
      <w:r w:rsidRPr="00A22768">
        <w:rPr>
          <w:rFonts w:ascii="Times New Roman" w:hAnsi="Times New Roman" w:cs="Times New Roman"/>
          <w:sz w:val="24"/>
          <w:szCs w:val="24"/>
        </w:rPr>
        <w:t>Bhakra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Nangal</w:t>
      </w:r>
      <w:proofErr w:type="spellEnd"/>
      <w:r w:rsidRPr="00A22768">
        <w:rPr>
          <w:rFonts w:ascii="Times New Roman" w:hAnsi="Times New Roman" w:cs="Times New Roman"/>
          <w:sz w:val="24"/>
          <w:szCs w:val="24"/>
        </w:rPr>
        <w:t xml:space="preserve"> Dam and the establishment of the Planning Commission, which played a crucial role in shaping India’s economic policies (First Five-Year Plan, 1951-1956).</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Second Five-Year Plan (1956-1961): </w:t>
      </w:r>
      <w:r w:rsidRPr="00A22768">
        <w:rPr>
          <w:rFonts w:ascii="Times New Roman" w:hAnsi="Times New Roman" w:cs="Times New Roman"/>
          <w:sz w:val="24"/>
          <w:szCs w:val="24"/>
        </w:rPr>
        <w:t xml:space="preserve">The second plan marked a shift towards industrialization, particularly in the realm of heavy industries and infrastructure. This plan was guided by the </w:t>
      </w:r>
      <w:proofErr w:type="spellStart"/>
      <w:r w:rsidRPr="00A22768">
        <w:rPr>
          <w:rFonts w:ascii="Times New Roman" w:hAnsi="Times New Roman" w:cs="Times New Roman"/>
          <w:sz w:val="24"/>
          <w:szCs w:val="24"/>
        </w:rPr>
        <w:t>Mahalanobis</w:t>
      </w:r>
      <w:proofErr w:type="spellEnd"/>
      <w:r w:rsidRPr="00A22768">
        <w:rPr>
          <w:rFonts w:ascii="Times New Roman" w:hAnsi="Times New Roman" w:cs="Times New Roman"/>
          <w:sz w:val="24"/>
          <w:szCs w:val="24"/>
        </w:rPr>
        <w:t xml:space="preserve"> model, which prioritized the development of capital goods industries to lay the foundation for long-term economic growth (Second Five-Year Plan, 1956-1961).</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Green Revolution (1960s-1970s): </w:t>
      </w:r>
      <w:r w:rsidRPr="00A22768">
        <w:rPr>
          <w:rFonts w:ascii="Times New Roman" w:hAnsi="Times New Roman" w:cs="Times New Roman"/>
          <w:sz w:val="24"/>
          <w:szCs w:val="24"/>
        </w:rPr>
        <w:t>During the 1960s and 1970s, India underwent the Green Revolution, which revolutionized agricultural practices. The introduction of high-yielding variety (HYV) seeds, along with improved irrigation and modern agricultural techniques, led to a substantial increase in food grain production, especially in wheat and rice. This period was pivotal in transforming India’s agricultural landscape and ensuring food security for its growing population (Green Revolution, 1960s-1970s).</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b/>
          <w:bCs/>
          <w:sz w:val="24"/>
          <w:szCs w:val="24"/>
        </w:rPr>
      </w:pPr>
      <w:r w:rsidRPr="00A22768">
        <w:rPr>
          <w:rFonts w:ascii="Times New Roman" w:hAnsi="Times New Roman" w:cs="Times New Roman"/>
          <w:b/>
          <w:bCs/>
          <w:sz w:val="24"/>
          <w:szCs w:val="24"/>
        </w:rPr>
        <w:t>2.1.2. Economic Liberalization (1980-2000)</w:t>
      </w:r>
    </w:p>
    <w:p w:rsidR="006B4BCA" w:rsidRPr="00A22768" w:rsidRDefault="006B4BCA" w:rsidP="00AC2D5A">
      <w:pPr>
        <w:autoSpaceDE w:val="0"/>
        <w:spacing w:after="0" w:line="240" w:lineRule="auto"/>
        <w:jc w:val="both"/>
        <w:rPr>
          <w:rFonts w:ascii="Times New Roman" w:hAnsi="Times New Roman" w:cs="Times New Roman"/>
          <w:b/>
          <w:bCs/>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Reforms of 1991: </w:t>
      </w:r>
      <w:r w:rsidRPr="00A22768">
        <w:rPr>
          <w:rFonts w:ascii="Times New Roman" w:hAnsi="Times New Roman" w:cs="Times New Roman"/>
          <w:sz w:val="24"/>
          <w:szCs w:val="24"/>
        </w:rPr>
        <w:t xml:space="preserve">In response to a severe balance of payments crisis, India embarked on a series of major economic reforms in 1991 under the leadership of Prime Minister P.V. </w:t>
      </w:r>
      <w:proofErr w:type="spellStart"/>
      <w:r w:rsidRPr="00A22768">
        <w:rPr>
          <w:rFonts w:ascii="Times New Roman" w:hAnsi="Times New Roman" w:cs="Times New Roman"/>
          <w:sz w:val="24"/>
          <w:szCs w:val="24"/>
        </w:rPr>
        <w:t>Narasimha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Rao</w:t>
      </w:r>
      <w:proofErr w:type="spellEnd"/>
      <w:r w:rsidRPr="00A22768">
        <w:rPr>
          <w:rFonts w:ascii="Times New Roman" w:hAnsi="Times New Roman" w:cs="Times New Roman"/>
          <w:sz w:val="24"/>
          <w:szCs w:val="24"/>
        </w:rPr>
        <w:t xml:space="preserve"> and Finance Minister </w:t>
      </w:r>
      <w:proofErr w:type="spellStart"/>
      <w:r w:rsidRPr="00A22768">
        <w:rPr>
          <w:rFonts w:ascii="Times New Roman" w:hAnsi="Times New Roman" w:cs="Times New Roman"/>
          <w:sz w:val="24"/>
          <w:szCs w:val="24"/>
        </w:rPr>
        <w:t>Dr.</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Manmohan</w:t>
      </w:r>
      <w:proofErr w:type="spellEnd"/>
      <w:r w:rsidRPr="00A22768">
        <w:rPr>
          <w:rFonts w:ascii="Times New Roman" w:hAnsi="Times New Roman" w:cs="Times New Roman"/>
          <w:sz w:val="24"/>
          <w:szCs w:val="24"/>
        </w:rPr>
        <w:t xml:space="preserve"> Singh. These reforms, collectively known as Liberalization, Privatization, and Globalization (LPG), fundamentally transformed the Indian economy by opening it up to foreign investment, reducing trade barriers, and deregulating various industries (Economic Reforms of 1991).</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Liberalization: </w:t>
      </w:r>
      <w:r w:rsidRPr="00A22768">
        <w:rPr>
          <w:rFonts w:ascii="Times New Roman" w:hAnsi="Times New Roman" w:cs="Times New Roman"/>
          <w:sz w:val="24"/>
          <w:szCs w:val="24"/>
        </w:rPr>
        <w:t>The government deregulated industries, significantly reducing the need for licenses and permits, which had previously stifled business operations. This shift allowed for greater private sector participation across many sectors, fostering a more competitive and dynamic economic environment.</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Privatization: </w:t>
      </w:r>
      <w:r w:rsidRPr="00A22768">
        <w:rPr>
          <w:rFonts w:ascii="Times New Roman" w:hAnsi="Times New Roman" w:cs="Times New Roman"/>
          <w:sz w:val="24"/>
          <w:szCs w:val="24"/>
        </w:rPr>
        <w:t>The government initiated the disinvestment of public sector enterprises, aiming to improve their efficiency and competitiveness. This move was intended to reduce the fiscal burden on the state and encourage private ownership and management practices.</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Globalization: </w:t>
      </w:r>
      <w:r w:rsidRPr="00A22768">
        <w:rPr>
          <w:rFonts w:ascii="Times New Roman" w:hAnsi="Times New Roman" w:cs="Times New Roman"/>
          <w:sz w:val="24"/>
          <w:szCs w:val="24"/>
        </w:rPr>
        <w:t>Tariffs were reduced, and the economy was opened up to foreign direct investment (FDI), integrating India more deeply into the global economy. The New Industrial Policy of 1991 was pivotal in this transformation, promoting a more open and market-oriented economic framework.</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Financial Sector Reforms: </w:t>
      </w:r>
      <w:r w:rsidRPr="00A22768">
        <w:rPr>
          <w:rFonts w:ascii="Times New Roman" w:hAnsi="Times New Roman" w:cs="Times New Roman"/>
          <w:sz w:val="24"/>
          <w:szCs w:val="24"/>
        </w:rPr>
        <w:t>Reforms were introduced to strengthen the banking sector, including measures to liberalize interest rates and enhance the regulatory framework. These changes aimed to create a more robust and resilient financial system capable of supporting sustained economic growth.</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These reforms collectively marked a significant departure from the previous era of state-led economic policies, setting the stage for rapid economic growth and increased integration into </w:t>
      </w:r>
      <w:r w:rsidRPr="00A22768">
        <w:rPr>
          <w:rFonts w:ascii="Times New Roman" w:hAnsi="Times New Roman" w:cs="Times New Roman"/>
          <w:sz w:val="24"/>
          <w:szCs w:val="24"/>
        </w:rPr>
        <w:lastRenderedPageBreak/>
        <w:t>the global economy. The period from 1980 to 2000 was thus characterized by a profound transformation in India’s economic landscape, laying the foundation for its emergence as a major global economic player.</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b/>
          <w:bCs/>
          <w:sz w:val="24"/>
          <w:szCs w:val="24"/>
        </w:rPr>
      </w:pPr>
      <w:r w:rsidRPr="00A22768">
        <w:rPr>
          <w:rFonts w:ascii="Times New Roman" w:hAnsi="Times New Roman" w:cs="Times New Roman"/>
          <w:b/>
          <w:bCs/>
          <w:sz w:val="24"/>
          <w:szCs w:val="24"/>
        </w:rPr>
        <w:t>2.1.3. Growth Acceleration (2000-2024)</w:t>
      </w:r>
    </w:p>
    <w:p w:rsidR="006B4BCA" w:rsidRPr="00A22768" w:rsidRDefault="006B4BCA" w:rsidP="00AC2D5A">
      <w:pPr>
        <w:autoSpaceDE w:val="0"/>
        <w:spacing w:after="0" w:line="240" w:lineRule="auto"/>
        <w:jc w:val="both"/>
        <w:rPr>
          <w:rFonts w:ascii="Times New Roman" w:hAnsi="Times New Roman" w:cs="Times New Roman"/>
          <w:b/>
          <w:bCs/>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 xml:space="preserve">2000-2014: Service Sector Boom and Inclusive Growth: </w:t>
      </w:r>
      <w:r w:rsidRPr="00A22768">
        <w:rPr>
          <w:rFonts w:ascii="Times New Roman" w:hAnsi="Times New Roman" w:cs="Times New Roman"/>
          <w:sz w:val="24"/>
          <w:szCs w:val="24"/>
        </w:rPr>
        <w:t>The early 2000s marked a significant shift towards the service sector, which became the main driver of economic growth. Information Technology (IT) and IT-enabled Services (ITES) played a crucial role, transforming India into a global hub for software services. Policies to promote the IT sector included tax incentives, the establishment of software technology parks, and substantial investment in digital infrastructure. The success of companies like Infosys and Tata Consultancy Services (TCS) exemplifies this growth.</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During this period, the government also introduced policies aimed at inclusive growth to address regional disparities and ensure that the benefits of economic growth reached all sections of society. Notable programmes included the Mahatma Gandhi National Rural Employment Guarantee Act (MGNREGA) of 2005, which provided a legal guarantee of at least 100 days of wage employment per financial year to every rural household, enhancing livelihood security in rural areas. Additionally, the National Rural Health Mission (NRHM) was launched to improve healthcare delivery across rural India.</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b/>
          <w:bCs/>
          <w:sz w:val="24"/>
          <w:szCs w:val="24"/>
        </w:rPr>
      </w:pPr>
      <w:r w:rsidRPr="00A22768">
        <w:rPr>
          <w:rFonts w:ascii="Times New Roman" w:hAnsi="Times New Roman" w:cs="Times New Roman"/>
          <w:b/>
          <w:bCs/>
          <w:sz w:val="24"/>
          <w:szCs w:val="24"/>
        </w:rPr>
        <w:t>2.1.4</w:t>
      </w:r>
      <w:r w:rsidRPr="00A22768">
        <w:rPr>
          <w:rFonts w:ascii="Times New Roman" w:hAnsi="Times New Roman" w:cs="Times New Roman"/>
          <w:b/>
          <w:bCs/>
          <w:sz w:val="24"/>
          <w:szCs w:val="24"/>
        </w:rPr>
        <w:tab/>
        <w:t>2014-2024: Structural Reforms and Continued Growth</w:t>
      </w:r>
    </w:p>
    <w:p w:rsidR="006B4BCA" w:rsidRPr="00A22768" w:rsidRDefault="006B4BCA" w:rsidP="00AC2D5A">
      <w:pPr>
        <w:autoSpaceDE w:val="0"/>
        <w:spacing w:after="0" w:line="240" w:lineRule="auto"/>
        <w:jc w:val="both"/>
        <w:rPr>
          <w:rFonts w:ascii="Times New Roman" w:hAnsi="Times New Roman" w:cs="Times New Roman"/>
          <w:b/>
          <w:bCs/>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period from 2014 to 2024 saw continued economic growth driven by significant structural reforms. One of the most notable reforms was the introduction of GST in 2017, which implemented a unified tax system to replace multiple indirect taxes. This reform simplified the tax structure, promoted ease of doing business, and created a single national market, facilitating smoother and more efficient economic transactions.</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Further financial sector reforms were introduced to strengthen the banking sector, liberalize interest rates, and enhance the regulatory framework. These measures aimed to create a more robust and resilient financial system capable of supporting sustained economic growth.</w:t>
      </w:r>
    </w:p>
    <w:p w:rsidR="006B4BCA" w:rsidRPr="00A22768" w:rsidRDefault="006B4BCA" w:rsidP="00AC2D5A">
      <w:pPr>
        <w:autoSpaceDE w:val="0"/>
        <w:spacing w:after="0" w:line="240" w:lineRule="auto"/>
        <w:jc w:val="both"/>
        <w:rPr>
          <w:rFonts w:ascii="Times New Roman" w:hAnsi="Times New Roman" w:cs="Times New Roman"/>
          <w:sz w:val="24"/>
          <w:szCs w:val="24"/>
        </w:rPr>
      </w:pPr>
    </w:p>
    <w:p w:rsidR="006B4BCA" w:rsidRPr="00A22768" w:rsidRDefault="006B4BCA" w:rsidP="00AC2D5A">
      <w:p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Overall, the period from 2000 to 2024 was characterized by rapid economic transformation, driven by the service sector boom, inclusive growth policies, and significant structural reforms. These efforts collectively laid the foundation for a more inclusive and robust economic future for India.</w:t>
      </w:r>
    </w:p>
    <w:p w:rsidR="006B4BCA" w:rsidRPr="00A22768" w:rsidRDefault="006B4BCA" w:rsidP="00AC2D5A">
      <w:pPr>
        <w:pStyle w:val="NormalWeb"/>
        <w:jc w:val="both"/>
        <w:rPr>
          <w:b/>
        </w:rPr>
      </w:pPr>
      <w:r w:rsidRPr="00A22768">
        <w:rPr>
          <w:b/>
        </w:rPr>
        <w:t>2.2 Key Milestones and Challenges</w:t>
      </w:r>
    </w:p>
    <w:p w:rsidR="006B4BCA" w:rsidRPr="00A22768" w:rsidRDefault="006B4BCA" w:rsidP="00AC2D5A">
      <w:pPr>
        <w:pStyle w:val="NormalWeb"/>
        <w:jc w:val="both"/>
      </w:pPr>
      <w:r w:rsidRPr="00A22768">
        <w:t>Several key milestones have shaped India's economic journey, each contributing significantly to its development.</w:t>
      </w:r>
    </w:p>
    <w:p w:rsidR="006B4BCA" w:rsidRPr="00A22768" w:rsidRDefault="006B4BCA" w:rsidP="00AC2D5A">
      <w:pPr>
        <w:pStyle w:val="NormalWeb"/>
        <w:jc w:val="both"/>
        <w:rPr>
          <w:b/>
        </w:rPr>
      </w:pPr>
      <w:r w:rsidRPr="00A22768">
        <w:rPr>
          <w:b/>
        </w:rPr>
        <w:t>Green Revolution</w:t>
      </w:r>
    </w:p>
    <w:p w:rsidR="006B4BCA" w:rsidRPr="00A22768" w:rsidRDefault="006B4BCA" w:rsidP="00AC2D5A">
      <w:pPr>
        <w:pStyle w:val="NormalWeb"/>
        <w:jc w:val="both"/>
      </w:pPr>
      <w:r w:rsidRPr="00A22768">
        <w:t xml:space="preserve">The Green Revolution in the 1960s and 1970s dramatically increased agricultural productivity, ensuring food security for millions. The introduction of high-yielding variety seeds, modern irrigation techniques, and the widespread use of fertilizers and pesticides transformed India's agricultural landscape. As a result, wheat production in India increased </w:t>
      </w:r>
      <w:r w:rsidRPr="00A22768">
        <w:lastRenderedPageBreak/>
        <w:t>from 12.3 million tonnes in 1964-65 to 55.1 million tonnes in 1990-91 (World Bank, 2021). This period saw the introduction of high-yielding variety seeds, modern irrigation techniques, and the widespread use of fertilizers and pesticides, transforming India's agricultural landscape.</w:t>
      </w:r>
    </w:p>
    <w:p w:rsidR="006B4BCA" w:rsidRPr="00A22768" w:rsidRDefault="006B4BCA" w:rsidP="00AC2D5A">
      <w:pPr>
        <w:pStyle w:val="NormalWeb"/>
        <w:jc w:val="both"/>
        <w:rPr>
          <w:b/>
        </w:rPr>
      </w:pPr>
      <w:r w:rsidRPr="00A22768">
        <w:rPr>
          <w:b/>
        </w:rPr>
        <w:t>Economic Liberalization</w:t>
      </w:r>
    </w:p>
    <w:p w:rsidR="006B4BCA" w:rsidRPr="00A22768" w:rsidRDefault="006B4BCA" w:rsidP="00AC2D5A">
      <w:pPr>
        <w:pStyle w:val="NormalWeb"/>
        <w:jc w:val="both"/>
      </w:pPr>
      <w:r w:rsidRPr="00A22768">
        <w:t xml:space="preserve">Another pivotal moment was the economic liberalization in 1991. This marked a turning point as India opened up its economy to global markets, reduced trade barriers, and encouraged foreign investment. The liberalization policies led to rapid economic growth, technological advancements, and the rise of the IT and services sectors, positioning India as a major player in the global economy. By opening up its economy to global markets, reducing trade barriers, and encouraging foreign investment, India experienced rapid economic growth. The GDP growth rate increased from 1.1% in 1991 to 7.5% in 2015 (World Bank, 2021). </w:t>
      </w:r>
    </w:p>
    <w:p w:rsidR="006B4BCA" w:rsidRPr="00A22768" w:rsidRDefault="006B4BCA" w:rsidP="00AC2D5A">
      <w:pPr>
        <w:pStyle w:val="NormalWeb"/>
        <w:jc w:val="both"/>
        <w:rPr>
          <w:b/>
        </w:rPr>
      </w:pPr>
      <w:r w:rsidRPr="00A22768">
        <w:rPr>
          <w:b/>
        </w:rPr>
        <w:t>Challenges</w:t>
      </w:r>
    </w:p>
    <w:p w:rsidR="006B4BCA" w:rsidRPr="00A22768" w:rsidRDefault="006B4BCA" w:rsidP="00AC2D5A">
      <w:pPr>
        <w:pStyle w:val="NormalWeb"/>
        <w:jc w:val="both"/>
      </w:pPr>
      <w:r w:rsidRPr="00A22768">
        <w:t xml:space="preserve">Despite these significant achievements, India has faced several challenges. Income inequality remains a pressing issue, with a significant portion of the population still living in poverty. Regional disparities in economic development have also persisted, with some states and regions lagging behind in terms of growth and infrastructure. Additionally, infrastructural deficits, such as inadequate transportation networks, power supply, and urban infrastructure, continue to hinder economic progress. </w:t>
      </w:r>
    </w:p>
    <w:p w:rsidR="006B4BCA" w:rsidRPr="00A22768" w:rsidRDefault="006B4BCA" w:rsidP="00AC2D5A">
      <w:pPr>
        <w:pStyle w:val="NormalWeb"/>
        <w:jc w:val="both"/>
      </w:pPr>
      <w:r w:rsidRPr="00A22768">
        <w:t>Income Inequality: The top 10% of the population holds 77% of the total national wealth (Oxfam, 2021).</w:t>
      </w:r>
    </w:p>
    <w:p w:rsidR="006B4BCA" w:rsidRPr="00A22768" w:rsidRDefault="006B4BCA" w:rsidP="00AC2D5A">
      <w:pPr>
        <w:pStyle w:val="NormalWeb"/>
        <w:jc w:val="both"/>
      </w:pPr>
      <w:r w:rsidRPr="00A22768">
        <w:t>Regional Disparities: Economic development has been uneven across regions. States like Maharashtra and Gujarat have seen significant industrial growth, while others like Bihar and Uttar Pradesh lag behind.</w:t>
      </w:r>
    </w:p>
    <w:p w:rsidR="006B4BCA" w:rsidRPr="00A22768" w:rsidRDefault="006B4BCA" w:rsidP="00AC2D5A">
      <w:pPr>
        <w:pStyle w:val="NormalWeb"/>
        <w:jc w:val="both"/>
      </w:pPr>
      <w:r w:rsidRPr="00A22768">
        <w:t>Infrastructural Deficits: Inadequate infrastructure, such as poor transportation networks and unreliable power supply, continues to hinder economic progress. India ranks 70th out of 140 countries in the Global Competitiveness Report 2019 for infrastructure (World Economic Forum, 2019).</w:t>
      </w:r>
    </w:p>
    <w:p w:rsidR="006B4BCA" w:rsidRPr="00A22768" w:rsidRDefault="006B4BCA" w:rsidP="00AC2D5A">
      <w:pPr>
        <w:pStyle w:val="NormalWeb"/>
        <w:jc w:val="both"/>
      </w:pPr>
      <w:r w:rsidRPr="00A22768">
        <w:t>Addressing these challenges is crucial for sustaining India's growth trajectory and ensuring inclusive development. By learning from past milestones and implementing targeted policies, India can overcome these obstacles and achieve its long-term economic goals.</w:t>
      </w:r>
    </w:p>
    <w:p w:rsidR="006B4BCA" w:rsidRPr="00A22768" w:rsidRDefault="006B4BCA" w:rsidP="000B5412">
      <w:pPr>
        <w:pStyle w:val="NormalWeb"/>
        <w:numPr>
          <w:ilvl w:val="1"/>
          <w:numId w:val="46"/>
        </w:numPr>
        <w:spacing w:before="0" w:beforeAutospacing="0" w:after="0" w:afterAutospacing="0"/>
        <w:jc w:val="both"/>
        <w:rPr>
          <w:b/>
        </w:rPr>
      </w:pPr>
      <w:r w:rsidRPr="00A22768">
        <w:rPr>
          <w:b/>
        </w:rPr>
        <w:t>Lessons from the Past</w:t>
      </w:r>
    </w:p>
    <w:p w:rsidR="006B4BCA" w:rsidRPr="00A22768" w:rsidRDefault="006B4BCA" w:rsidP="00AC2D5A">
      <w:pPr>
        <w:pStyle w:val="NormalWeb"/>
        <w:spacing w:before="0" w:beforeAutospacing="0" w:after="0" w:afterAutospacing="0"/>
        <w:ind w:left="360"/>
        <w:jc w:val="both"/>
        <w:rPr>
          <w:b/>
        </w:rPr>
      </w:pPr>
    </w:p>
    <w:p w:rsidR="006B4BCA" w:rsidRPr="00A22768" w:rsidRDefault="006B4BCA" w:rsidP="000B5412">
      <w:pPr>
        <w:pStyle w:val="ListParagraph"/>
        <w:numPr>
          <w:ilvl w:val="2"/>
          <w:numId w:val="46"/>
        </w:numPr>
        <w:autoSpaceDE w:val="0"/>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Successes</w:t>
      </w:r>
    </w:p>
    <w:p w:rsidR="006B4BCA" w:rsidRPr="00A22768" w:rsidRDefault="006B4BCA" w:rsidP="00AC2D5A">
      <w:pPr>
        <w:pStyle w:val="ListParagraph"/>
        <w:autoSpaceDE w:val="0"/>
        <w:spacing w:after="0" w:line="240" w:lineRule="auto"/>
        <w:jc w:val="both"/>
        <w:rPr>
          <w:rFonts w:ascii="Times New Roman" w:hAnsi="Times New Roman" w:cs="Times New Roman"/>
          <w:b/>
          <w:sz w:val="24"/>
          <w:szCs w:val="24"/>
        </w:rPr>
      </w:pPr>
    </w:p>
    <w:p w:rsidR="006B4BCA" w:rsidRPr="00A22768" w:rsidRDefault="006B4BCA" w:rsidP="000B5412">
      <w:pPr>
        <w:pStyle w:val="ListParagraph"/>
        <w:numPr>
          <w:ilvl w:val="0"/>
          <w:numId w:val="44"/>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Poverty Reduction: One of the most notable successes has been the substantial reduction in poverty levels. Through various poverty alleviation programmes and economic reforms, millions of people have been lifted out of poverty. Initiatives such as the Mahatma Gandhi National Rural Employment Guarantee Act (MGNREGA) and targeted subsidies have played crucial roles in this achievement.</w:t>
      </w:r>
    </w:p>
    <w:p w:rsidR="006B4BCA" w:rsidRPr="00A22768" w:rsidRDefault="006B4BCA" w:rsidP="00AC2D5A">
      <w:pPr>
        <w:pStyle w:val="ListParagraph"/>
        <w:autoSpaceDE w:val="0"/>
        <w:spacing w:after="0" w:line="240" w:lineRule="auto"/>
        <w:jc w:val="both"/>
        <w:rPr>
          <w:rFonts w:ascii="Times New Roman" w:hAnsi="Times New Roman" w:cs="Times New Roman"/>
          <w:sz w:val="24"/>
          <w:szCs w:val="24"/>
        </w:rPr>
      </w:pPr>
    </w:p>
    <w:p w:rsidR="006B4BCA" w:rsidRPr="00A22768" w:rsidRDefault="006B4BCA" w:rsidP="000B5412">
      <w:pPr>
        <w:pStyle w:val="ListParagraph"/>
        <w:numPr>
          <w:ilvl w:val="0"/>
          <w:numId w:val="44"/>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Increased Literacy: The literacy rate in India has seen a remarkable increase since independence. Government initiatives like the </w:t>
      </w:r>
      <w:proofErr w:type="spellStart"/>
      <w:r w:rsidRPr="00A22768">
        <w:rPr>
          <w:rFonts w:ascii="Times New Roman" w:hAnsi="Times New Roman" w:cs="Times New Roman"/>
          <w:sz w:val="24"/>
          <w:szCs w:val="24"/>
        </w:rPr>
        <w:t>Sarva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Shiksha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Abhiyan</w:t>
      </w:r>
      <w:proofErr w:type="spellEnd"/>
      <w:r w:rsidRPr="00A22768">
        <w:rPr>
          <w:rFonts w:ascii="Times New Roman" w:hAnsi="Times New Roman" w:cs="Times New Roman"/>
          <w:sz w:val="24"/>
          <w:szCs w:val="24"/>
        </w:rPr>
        <w:t xml:space="preserve"> and the Right to Education Act have ensured that education is accessible to a larger segment of the population. This has not only improved individual livelihoods but also contributed to the overall economic development by creating a more skilled workforce.</w:t>
      </w:r>
    </w:p>
    <w:p w:rsidR="006B4BCA" w:rsidRPr="00A22768" w:rsidRDefault="006B4BCA" w:rsidP="00AC2D5A">
      <w:pPr>
        <w:pStyle w:val="ListParagraph"/>
        <w:jc w:val="both"/>
        <w:rPr>
          <w:rFonts w:ascii="Times New Roman" w:hAnsi="Times New Roman" w:cs="Times New Roman"/>
          <w:sz w:val="24"/>
          <w:szCs w:val="24"/>
        </w:rPr>
      </w:pPr>
    </w:p>
    <w:p w:rsidR="006B4BCA" w:rsidRPr="00A22768" w:rsidRDefault="006B4BCA" w:rsidP="000B5412">
      <w:pPr>
        <w:pStyle w:val="ListParagraph"/>
        <w:numPr>
          <w:ilvl w:val="0"/>
          <w:numId w:val="44"/>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Diversification: India’s economy has diversified significantly from being primarily agrarian to encompassing a wide range of industries, including information technology, pharmaceuticals, and manufacturing. This diversification has made the economy more resilient to sector-specific shocks and has opened up new avenues for growth and employment.</w:t>
      </w:r>
    </w:p>
    <w:p w:rsidR="006B4BCA" w:rsidRPr="00A22768" w:rsidRDefault="006B4BCA" w:rsidP="00AC2D5A">
      <w:pPr>
        <w:autoSpaceDE w:val="0"/>
        <w:spacing w:after="0" w:line="240" w:lineRule="auto"/>
        <w:jc w:val="both"/>
        <w:rPr>
          <w:rFonts w:ascii="Times New Roman" w:hAnsi="Times New Roman" w:cs="Times New Roman"/>
          <w:b/>
          <w:sz w:val="24"/>
          <w:szCs w:val="24"/>
        </w:rPr>
      </w:pPr>
    </w:p>
    <w:p w:rsidR="006B4BCA" w:rsidRPr="00A22768" w:rsidRDefault="006B4BCA" w:rsidP="000B5412">
      <w:pPr>
        <w:pStyle w:val="ListParagraph"/>
        <w:numPr>
          <w:ilvl w:val="2"/>
          <w:numId w:val="46"/>
        </w:numPr>
        <w:autoSpaceDE w:val="0"/>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Shortfalls</w:t>
      </w:r>
    </w:p>
    <w:p w:rsidR="006B4BCA" w:rsidRPr="00A22768" w:rsidRDefault="006B4BCA" w:rsidP="00AC2D5A">
      <w:pPr>
        <w:pStyle w:val="ListParagraph"/>
        <w:autoSpaceDE w:val="0"/>
        <w:spacing w:after="0" w:line="240" w:lineRule="auto"/>
        <w:jc w:val="both"/>
        <w:rPr>
          <w:rFonts w:ascii="Times New Roman" w:hAnsi="Times New Roman" w:cs="Times New Roman"/>
          <w:b/>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Persistent Inequality: Despite the progress made, economic inequality remains a significant challenge. The benefits of economic growth have not been evenly distributed, leading to disparities in income and opportunities. Addressing this issue requires targeted policies that promote inclusive growth and ensure that marginalized communities are not left behind.</w:t>
      </w:r>
    </w:p>
    <w:p w:rsidR="006B4BCA" w:rsidRPr="00A22768" w:rsidRDefault="006B4BCA" w:rsidP="00AC2D5A">
      <w:pPr>
        <w:pStyle w:val="ListParagraph"/>
        <w:autoSpaceDE w:val="0"/>
        <w:spacing w:after="0" w:line="240" w:lineRule="auto"/>
        <w:jc w:val="both"/>
        <w:rPr>
          <w:rFonts w:ascii="Times New Roman" w:hAnsi="Times New Roman" w:cs="Times New Roman"/>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Infrastructure Gaps: Infrastructure development has not kept pace with the rapid economic growth. Issues such as inadequate transportation networks, unreliable power supply, and insufficient urban infrastructure continue to hinder economic progress. Investing in robust infrastructure is essential for sustaining long-term growth and improving the quality of life for citizens.</w:t>
      </w:r>
    </w:p>
    <w:p w:rsidR="006B4BCA" w:rsidRPr="00A22768" w:rsidRDefault="006B4BCA" w:rsidP="00AC2D5A">
      <w:pPr>
        <w:pStyle w:val="ListParagraph"/>
        <w:jc w:val="both"/>
        <w:rPr>
          <w:rFonts w:ascii="Times New Roman" w:hAnsi="Times New Roman" w:cs="Times New Roman"/>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Regulatory Challenges: The regulatory environment in India has often been criticized for being complex and cumbersome. Bureaucratic red tape and inconsistent policy implementation have created hurdles for businesses and investors. Simplifying regulations and ensuring a more transparent and predictable policy framework are crucial for fostering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business environment.</w:t>
      </w:r>
    </w:p>
    <w:p w:rsidR="006B4BCA" w:rsidRPr="00A22768" w:rsidRDefault="006B4BCA" w:rsidP="00AC2D5A">
      <w:pPr>
        <w:pStyle w:val="ListParagraph"/>
        <w:jc w:val="both"/>
        <w:rPr>
          <w:rFonts w:ascii="Times New Roman" w:hAnsi="Times New Roman" w:cs="Times New Roman"/>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economic journey since independence has been a remarkable tale of resilience, transformation, and growth. From the early years of post-colonial recovery and the adoption of a mixed economy model, India has navigated through various phases of economic reforms and liberalization. The Green Revolution, industrialization, and the IT boom have each played pivotal roles in shaping the nation’s economic landscape.</w:t>
      </w:r>
    </w:p>
    <w:p w:rsidR="006B4BCA" w:rsidRPr="00A22768" w:rsidRDefault="006B4BCA" w:rsidP="00AC2D5A">
      <w:pPr>
        <w:pStyle w:val="ListParagraph"/>
        <w:jc w:val="both"/>
        <w:rPr>
          <w:rFonts w:ascii="Times New Roman" w:hAnsi="Times New Roman" w:cs="Times New Roman"/>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liberalization policies of the 1990s marked a significant turning point, unleashing India’s entrepreneurial spirit and integrating the country into the global economy. This period saw unprecedented growth rates, a burgeoning middle class, and significant advancements in technology and infrastructure.</w:t>
      </w:r>
    </w:p>
    <w:p w:rsidR="006B4BCA" w:rsidRPr="00A22768" w:rsidRDefault="006B4BCA" w:rsidP="00AC2D5A">
      <w:pPr>
        <w:pStyle w:val="ListParagraph"/>
        <w:jc w:val="both"/>
        <w:rPr>
          <w:rFonts w:ascii="Times New Roman" w:hAnsi="Times New Roman" w:cs="Times New Roman"/>
          <w:sz w:val="24"/>
          <w:szCs w:val="24"/>
        </w:rPr>
      </w:pPr>
    </w:p>
    <w:p w:rsidR="006B4BCA" w:rsidRPr="00A22768" w:rsidRDefault="006B4BCA" w:rsidP="000B5412">
      <w:pPr>
        <w:pStyle w:val="ListParagraph"/>
        <w:numPr>
          <w:ilvl w:val="0"/>
          <w:numId w:val="45"/>
        </w:numPr>
        <w:autoSpaceDE w:val="0"/>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Despite numerous challenges, including economic disparities, infrastructural bottlenecks, and global economic fluctuations, India has demonstrated an extraordinary capacity for adaptation and innovation. The country’s commitment to sustainable development, digital transformation, and inclusive growth continues to drive its economic agenda.</w:t>
      </w:r>
    </w:p>
    <w:p w:rsidR="006B4BCA" w:rsidRPr="00A22768" w:rsidRDefault="006B4BCA" w:rsidP="00AC2D5A">
      <w:pPr>
        <w:pStyle w:val="ListParagraph"/>
        <w:autoSpaceDE w:val="0"/>
        <w:spacing w:after="0" w:line="240" w:lineRule="auto"/>
        <w:jc w:val="both"/>
        <w:rPr>
          <w:rFonts w:ascii="Times New Roman" w:hAnsi="Times New Roman" w:cs="Times New Roman"/>
          <w:sz w:val="24"/>
          <w:szCs w:val="24"/>
        </w:rPr>
      </w:pPr>
    </w:p>
    <w:p w:rsidR="006B4BCA" w:rsidRPr="00A22768" w:rsidRDefault="006B4BCA" w:rsidP="00AC2D5A">
      <w:p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References</w:t>
      </w:r>
    </w:p>
    <w:p w:rsidR="006B4BCA" w:rsidRPr="00A22768" w:rsidRDefault="006B4BCA" w:rsidP="00AC2D5A">
      <w:pPr>
        <w:spacing w:after="0" w:line="240" w:lineRule="auto"/>
        <w:jc w:val="both"/>
        <w:outlineLvl w:val="2"/>
        <w:rPr>
          <w:rFonts w:ascii="Times New Roman" w:hAnsi="Times New Roman" w:cs="Times New Roman"/>
          <w:sz w:val="24"/>
          <w:szCs w:val="24"/>
        </w:rPr>
      </w:pPr>
    </w:p>
    <w:p w:rsidR="006B4BCA" w:rsidRPr="00A22768" w:rsidRDefault="006B4BCA" w:rsidP="000B5412">
      <w:pPr>
        <w:pStyle w:val="ListParagraph"/>
        <w:numPr>
          <w:ilvl w:val="0"/>
          <w:numId w:val="47"/>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Adhia</w:t>
      </w:r>
      <w:proofErr w:type="spellEnd"/>
      <w:r w:rsidRPr="00A22768">
        <w:rPr>
          <w:rFonts w:ascii="Times New Roman" w:hAnsi="Times New Roman" w:cs="Times New Roman"/>
          <w:sz w:val="24"/>
          <w:szCs w:val="24"/>
        </w:rPr>
        <w:t xml:space="preserve">, N. (2024). The history of economic development in India since independence. Association for Asian Studies. Retrieved from </w:t>
      </w:r>
      <w:hyperlink r:id="rId7" w:history="1">
        <w:r w:rsidR="00FD08D6" w:rsidRPr="00A22768">
          <w:rPr>
            <w:rStyle w:val="Hyperlink"/>
            <w:rFonts w:ascii="Times New Roman" w:hAnsi="Times New Roman" w:cs="Times New Roman"/>
            <w:sz w:val="24"/>
            <w:szCs w:val="24"/>
          </w:rPr>
          <w:t>https://www.asianstudies.org/publications/eaa/archives/the-history-of-economic-development-in-india-since-independence/</w:t>
        </w:r>
      </w:hyperlink>
    </w:p>
    <w:p w:rsidR="00FD08D6" w:rsidRPr="00A22768" w:rsidRDefault="00FD08D6" w:rsidP="00AC2D5A">
      <w:pPr>
        <w:spacing w:after="0" w:line="240" w:lineRule="auto"/>
        <w:ind w:left="360"/>
        <w:jc w:val="both"/>
        <w:outlineLvl w:val="2"/>
        <w:rPr>
          <w:rFonts w:ascii="Times New Roman" w:hAnsi="Times New Roman" w:cs="Times New Roman"/>
          <w:sz w:val="24"/>
          <w:szCs w:val="24"/>
        </w:rPr>
      </w:pPr>
    </w:p>
    <w:p w:rsidR="00FD08D6" w:rsidRPr="00A22768" w:rsidRDefault="00FD08D6"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 xml:space="preserve">Mint. (2019). </w:t>
      </w:r>
      <w:proofErr w:type="gramStart"/>
      <w:r w:rsidRPr="00A22768">
        <w:rPr>
          <w:rFonts w:ascii="Times New Roman" w:hAnsi="Times New Roman" w:cs="Times New Roman"/>
          <w:sz w:val="24"/>
          <w:szCs w:val="24"/>
        </w:rPr>
        <w:t>A</w:t>
      </w:r>
      <w:proofErr w:type="gramEnd"/>
      <w:r w:rsidRPr="00A22768">
        <w:rPr>
          <w:rFonts w:ascii="Times New Roman" w:hAnsi="Times New Roman" w:cs="Times New Roman"/>
          <w:sz w:val="24"/>
          <w:szCs w:val="24"/>
        </w:rPr>
        <w:t xml:space="preserve"> short history of Indian economy 1947-2019: Tryst with destiny &amp; other stories. Retrieved from https://www.livemint.com/news/india/a-short-history-of-indian-economy-1947-2019-tryst-with-destiny-other-stories-1565801528109.html</w:t>
      </w:r>
    </w:p>
    <w:p w:rsidR="00FD08D6" w:rsidRPr="00A22768" w:rsidRDefault="00FD08D6"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Financial Express. (2024). 75th Independence Day: How Indian economy grew since 1947; a look at key milestones in last 75 years. Retrieved from https://www.financialexpress.com/policy/economy-75th-independence-day-how-indian-economy-grew-since-1947-a-look-at-key-milestones-in-last-75-years-2629483/</w:t>
      </w:r>
    </w:p>
    <w:p w:rsidR="006B4BCA" w:rsidRPr="00A22768" w:rsidRDefault="006B4BCA"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Economic Reforms of 1991.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https://www.worldbank.org/en/news/feature/2011/05/18/india-economic-reforms</w:t>
      </w:r>
    </w:p>
    <w:p w:rsidR="006B4BCA" w:rsidRPr="00A22768" w:rsidRDefault="006B4BCA"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First Five-Year Plan (1951-1956).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https://www.niti.gov.in/planningcommission.gov.in/docs/plans/planrel/fiveyr/welcome.html</w:t>
      </w:r>
    </w:p>
    <w:p w:rsidR="006B4BCA" w:rsidRPr="00A22768" w:rsidRDefault="006B4BCA"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 xml:space="preserve">World Bank. (2021). Economic growth data. Retrieved from </w:t>
      </w:r>
      <w:hyperlink r:id="rId8" w:history="1">
        <w:r w:rsidR="00FD08D6" w:rsidRPr="00A22768">
          <w:rPr>
            <w:rStyle w:val="Hyperlink"/>
            <w:rFonts w:ascii="Times New Roman" w:hAnsi="Times New Roman" w:cs="Times New Roman"/>
            <w:sz w:val="24"/>
            <w:szCs w:val="24"/>
          </w:rPr>
          <w:t>https://data.worldbank.org/indicator/NY.GDP.MKTP.KD.ZG?locations=IN</w:t>
        </w:r>
      </w:hyperlink>
    </w:p>
    <w:p w:rsidR="006B4BCA" w:rsidRPr="00A22768" w:rsidRDefault="006B4BCA" w:rsidP="000B5412">
      <w:pPr>
        <w:pStyle w:val="ListParagraph"/>
        <w:numPr>
          <w:ilvl w:val="0"/>
          <w:numId w:val="47"/>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World Bank. (2024, September 3). India’s economy to remain strong despite subdued global growth. Retrieved from World Bank.</w:t>
      </w:r>
    </w:p>
    <w:p w:rsidR="006B4BCA" w:rsidRPr="00A22768" w:rsidRDefault="006B4BCA" w:rsidP="000B5412">
      <w:pPr>
        <w:pStyle w:val="ListParagraph"/>
        <w:numPr>
          <w:ilvl w:val="0"/>
          <w:numId w:val="47"/>
        </w:numPr>
        <w:spacing w:after="0" w:line="240" w:lineRule="auto"/>
        <w:jc w:val="both"/>
        <w:outlineLvl w:val="2"/>
        <w:rPr>
          <w:rStyle w:val="Hyperlink"/>
          <w:rFonts w:ascii="Times New Roman" w:hAnsi="Times New Roman" w:cs="Times New Roman"/>
          <w:color w:val="auto"/>
          <w:sz w:val="24"/>
          <w:szCs w:val="24"/>
          <w:u w:val="none"/>
        </w:rPr>
      </w:pPr>
      <w:r w:rsidRPr="00A22768">
        <w:rPr>
          <w:rFonts w:ascii="Times New Roman" w:hAnsi="Times New Roman" w:cs="Times New Roman"/>
          <w:sz w:val="24"/>
          <w:szCs w:val="24"/>
        </w:rPr>
        <w:t xml:space="preserve">World Economic Forum. (2019). </w:t>
      </w:r>
      <w:proofErr w:type="gramStart"/>
      <w:r w:rsidRPr="00A22768">
        <w:rPr>
          <w:rFonts w:ascii="Times New Roman" w:hAnsi="Times New Roman" w:cs="Times New Roman"/>
          <w:sz w:val="24"/>
          <w:szCs w:val="24"/>
        </w:rPr>
        <w:t>The</w:t>
      </w:r>
      <w:proofErr w:type="gramEnd"/>
      <w:r w:rsidRPr="00A22768">
        <w:rPr>
          <w:rFonts w:ascii="Times New Roman" w:hAnsi="Times New Roman" w:cs="Times New Roman"/>
          <w:sz w:val="24"/>
          <w:szCs w:val="24"/>
        </w:rPr>
        <w:t xml:space="preserve"> global competitiveness report 2019. Retrieved from </w:t>
      </w:r>
      <w:hyperlink r:id="rId9" w:history="1">
        <w:r w:rsidRPr="00A22768">
          <w:rPr>
            <w:rStyle w:val="Hyperlink"/>
            <w:rFonts w:ascii="Times New Roman" w:hAnsi="Times New Roman" w:cs="Times New Roman"/>
            <w:sz w:val="24"/>
            <w:szCs w:val="24"/>
          </w:rPr>
          <w:t>https://www.weforum.org/reports/the-global-competitiveness-report-2019</w:t>
        </w:r>
      </w:hyperlink>
    </w:p>
    <w:p w:rsidR="00FD08D6" w:rsidRPr="00A22768" w:rsidRDefault="00FD08D6" w:rsidP="00AC2D5A">
      <w:pPr>
        <w:pStyle w:val="ListParagraph"/>
        <w:spacing w:after="0" w:line="240" w:lineRule="auto"/>
        <w:jc w:val="both"/>
        <w:outlineLvl w:val="2"/>
        <w:rPr>
          <w:rFonts w:ascii="Times New Roman" w:hAnsi="Times New Roman" w:cs="Times New Roman"/>
          <w:sz w:val="24"/>
          <w:szCs w:val="24"/>
        </w:rPr>
      </w:pPr>
    </w:p>
    <w:p w:rsidR="006B4BCA" w:rsidRPr="00A22768" w:rsidRDefault="006B4BCA" w:rsidP="00AC2D5A">
      <w:pPr>
        <w:spacing w:after="0" w:line="240" w:lineRule="auto"/>
        <w:jc w:val="both"/>
        <w:rPr>
          <w:rFonts w:ascii="Times New Roman" w:hAnsi="Times New Roman" w:cs="Times New Roman"/>
          <w:sz w:val="24"/>
          <w:szCs w:val="24"/>
        </w:rPr>
      </w:pPr>
    </w:p>
    <w:p w:rsidR="007E2AAB" w:rsidRPr="00A22768" w:rsidRDefault="007E2AAB" w:rsidP="00AC2D5A">
      <w:pPr>
        <w:jc w:val="both"/>
        <w:rPr>
          <w:rStyle w:val="Strong"/>
          <w:rFonts w:ascii="Times New Roman" w:eastAsiaTheme="majorEastAsia" w:hAnsi="Times New Roman" w:cs="Times New Roman"/>
          <w:sz w:val="40"/>
          <w:szCs w:val="40"/>
          <w:lang w:eastAsia="en-IN"/>
        </w:rPr>
      </w:pPr>
      <w:r w:rsidRPr="00A22768">
        <w:rPr>
          <w:rStyle w:val="Strong"/>
          <w:rFonts w:ascii="Times New Roman" w:eastAsiaTheme="majorEastAsia" w:hAnsi="Times New Roman" w:cs="Times New Roman"/>
          <w:sz w:val="40"/>
          <w:szCs w:val="40"/>
        </w:rPr>
        <w:br w:type="page"/>
      </w:r>
    </w:p>
    <w:p w:rsidR="006B4BCA" w:rsidRPr="00A22768" w:rsidRDefault="006B4BCA" w:rsidP="00AC2D5A">
      <w:pPr>
        <w:pStyle w:val="NormalWeb"/>
        <w:spacing w:before="0" w:beforeAutospacing="0" w:after="0" w:afterAutospacing="0"/>
        <w:jc w:val="both"/>
        <w:rPr>
          <w:rStyle w:val="Strong"/>
          <w:rFonts w:eastAsiaTheme="majorEastAsia"/>
          <w:sz w:val="40"/>
          <w:szCs w:val="40"/>
        </w:rPr>
      </w:pPr>
      <w:r w:rsidRPr="00A22768">
        <w:rPr>
          <w:rStyle w:val="Strong"/>
          <w:rFonts w:eastAsiaTheme="majorEastAsia"/>
          <w:sz w:val="40"/>
          <w:szCs w:val="40"/>
        </w:rPr>
        <w:lastRenderedPageBreak/>
        <w:t>Chapter 3</w:t>
      </w:r>
    </w:p>
    <w:p w:rsidR="006B4BCA" w:rsidRPr="00A22768" w:rsidRDefault="007102F6" w:rsidP="00AC2D5A">
      <w:pPr>
        <w:pStyle w:val="NormalWeb"/>
        <w:spacing w:before="0" w:beforeAutospacing="0" w:after="0" w:afterAutospacing="0"/>
        <w:jc w:val="both"/>
        <w:rPr>
          <w:rStyle w:val="Strong"/>
          <w:rFonts w:eastAsiaTheme="majorEastAsia"/>
          <w:sz w:val="40"/>
          <w:szCs w:val="40"/>
        </w:rPr>
      </w:pPr>
      <w:r w:rsidRPr="00A22768">
        <w:rPr>
          <w:rStyle w:val="Strong"/>
          <w:rFonts w:eastAsiaTheme="majorEastAsia"/>
          <w:sz w:val="40"/>
          <w:szCs w:val="40"/>
        </w:rPr>
        <w:t xml:space="preserve">India’s </w:t>
      </w:r>
      <w:r w:rsidR="006B4BCA" w:rsidRPr="00A22768">
        <w:rPr>
          <w:rStyle w:val="Strong"/>
          <w:rFonts w:eastAsiaTheme="majorEastAsia"/>
          <w:sz w:val="40"/>
          <w:szCs w:val="40"/>
        </w:rPr>
        <w:t>Current Economic Landscape</w:t>
      </w:r>
    </w:p>
    <w:p w:rsidR="006D37DC" w:rsidRPr="00A22768" w:rsidRDefault="006D37DC" w:rsidP="00AC2D5A">
      <w:pPr>
        <w:pStyle w:val="Heading4"/>
        <w:spacing w:before="0" w:beforeAutospacing="0" w:after="0" w:afterAutospacing="0"/>
        <w:ind w:right="567"/>
        <w:jc w:val="both"/>
        <w:rPr>
          <w:b w:val="0"/>
        </w:rPr>
      </w:pPr>
    </w:p>
    <w:p w:rsidR="006D37DC" w:rsidRPr="00A22768" w:rsidRDefault="006D37DC" w:rsidP="00AC2D5A">
      <w:pPr>
        <w:pStyle w:val="Heading4"/>
        <w:spacing w:before="0" w:beforeAutospacing="0" w:after="0" w:afterAutospacing="0"/>
        <w:ind w:left="567" w:right="567"/>
        <w:jc w:val="both"/>
        <w:rPr>
          <w:b w:val="0"/>
        </w:rPr>
      </w:pPr>
      <w:r w:rsidRPr="00A22768">
        <w:rPr>
          <w:b w:val="0"/>
        </w:rPr>
        <w:t>The current economic landscape is a dynamic and multifaceted environment shaped by various factors, including global trends, technological advancements, and policy decisions. Understanding this landscape is crucial for stakeholders, including policymakers, businesses, and investors, as it provides insights into the present economic status, key sectors and industries driving growth, and the strengths, weaknesses, opportunities, and threats (SWOT) that influence economic performance. This chapter delves into these aspects, offering a comprehensive overview of the current economic conditions, identifying the pivotal sectors and industries, and conducting a SWOT analysis to highlight the critical factors impacting the economy.</w:t>
      </w:r>
    </w:p>
    <w:p w:rsidR="006D37DC" w:rsidRPr="00A22768" w:rsidRDefault="006D37DC" w:rsidP="00AC2D5A">
      <w:pPr>
        <w:pStyle w:val="Heading4"/>
        <w:spacing w:before="0" w:beforeAutospacing="0" w:after="0" w:afterAutospacing="0"/>
        <w:ind w:right="567"/>
        <w:jc w:val="both"/>
        <w:rPr>
          <w:b w:val="0"/>
        </w:rPr>
      </w:pPr>
    </w:p>
    <w:p w:rsidR="006D37DC" w:rsidRPr="00A22768" w:rsidRDefault="006B4BCA" w:rsidP="00AC2D5A">
      <w:pPr>
        <w:pStyle w:val="Heading4"/>
        <w:spacing w:before="0" w:beforeAutospacing="0" w:after="0" w:afterAutospacing="0"/>
        <w:ind w:right="567"/>
        <w:jc w:val="both"/>
      </w:pPr>
      <w:r w:rsidRPr="00A22768">
        <w:t>3.1 Present Economic Status</w:t>
      </w:r>
    </w:p>
    <w:p w:rsidR="006D37DC" w:rsidRPr="00A22768" w:rsidRDefault="006D37DC" w:rsidP="00AC2D5A">
      <w:pPr>
        <w:pStyle w:val="Heading4"/>
        <w:spacing w:before="0" w:beforeAutospacing="0" w:after="0" w:afterAutospacing="0"/>
        <w:ind w:right="567"/>
        <w:jc w:val="both"/>
      </w:pPr>
    </w:p>
    <w:p w:rsidR="006D37DC" w:rsidRPr="00A22768" w:rsidRDefault="006B4BCA" w:rsidP="00AC2D5A">
      <w:pPr>
        <w:pStyle w:val="Heading4"/>
        <w:spacing w:before="0" w:beforeAutospacing="0" w:after="0" w:afterAutospacing="0"/>
        <w:ind w:right="567"/>
        <w:jc w:val="both"/>
        <w:rPr>
          <w:b w:val="0"/>
          <w:bCs w:val="0"/>
        </w:rPr>
      </w:pPr>
      <w:r w:rsidRPr="00A22768">
        <w:rPr>
          <w:b w:val="0"/>
          <w:bCs w:val="0"/>
        </w:rPr>
        <w:t>India's economy, as of 2024, stands as one of the fastest-growing major economies in the world. With a GDP of approximately $3.5 trillion, India has made significant strides in various sectors, contributing to its robust economic framework. The country has seen a steady increase in foreign direct investment (FDI), a burgeoning middle class, and a dynamic entrepreneurial ecosystem. Despite global economic uncertainties, India has maintained a resilient growth trajectory, driven by strong domestic consumption, government reforms, and a focus on infrastructure development</w:t>
      </w:r>
      <w:r w:rsidR="006D37DC" w:rsidRPr="00A22768">
        <w:rPr>
          <w:b w:val="0"/>
          <w:bCs w:val="0"/>
        </w:rPr>
        <w:t xml:space="preserve">. </w:t>
      </w:r>
    </w:p>
    <w:p w:rsidR="006D37DC" w:rsidRPr="00A22768" w:rsidRDefault="006D37DC" w:rsidP="00AC2D5A">
      <w:pPr>
        <w:pStyle w:val="Heading4"/>
        <w:spacing w:before="0" w:beforeAutospacing="0" w:after="0" w:afterAutospacing="0"/>
        <w:ind w:right="567"/>
        <w:jc w:val="both"/>
        <w:rPr>
          <w:b w:val="0"/>
          <w:bCs w:val="0"/>
        </w:rPr>
      </w:pPr>
    </w:p>
    <w:p w:rsidR="006D37DC" w:rsidRPr="00A22768" w:rsidRDefault="006B4BCA" w:rsidP="00AC2D5A">
      <w:pPr>
        <w:pStyle w:val="Heading4"/>
        <w:spacing w:before="0" w:beforeAutospacing="0" w:after="0" w:afterAutospacing="0"/>
        <w:ind w:right="567"/>
        <w:jc w:val="both"/>
        <w:rPr>
          <w:b w:val="0"/>
          <w:bCs w:val="0"/>
        </w:rPr>
      </w:pPr>
      <w:r w:rsidRPr="00A22768">
        <w:rPr>
          <w:b w:val="0"/>
          <w:bCs w:val="0"/>
        </w:rPr>
        <w:t xml:space="preserve">The steady increase in FDI has been a testament to the global confidence in India's economic potential. This influx of foreign capital has not only bolstered the financial markets but also spurred growth in key industries such as technology, manufacturing, and services. The burgeoning middle class, with its rising disposable income, has fuelled domestic consumption, creating a vibrant market for goods and services. </w:t>
      </w:r>
    </w:p>
    <w:p w:rsidR="006D37DC" w:rsidRPr="00A22768" w:rsidRDefault="006D37DC" w:rsidP="00AC2D5A">
      <w:pPr>
        <w:pStyle w:val="Heading4"/>
        <w:spacing w:before="0" w:beforeAutospacing="0" w:after="0" w:afterAutospacing="0"/>
        <w:ind w:right="567"/>
        <w:jc w:val="both"/>
        <w:rPr>
          <w:b w:val="0"/>
          <w:bCs w:val="0"/>
        </w:rPr>
      </w:pPr>
    </w:p>
    <w:p w:rsidR="006D37DC" w:rsidRPr="00A22768" w:rsidRDefault="006B4BCA" w:rsidP="00AC2D5A">
      <w:pPr>
        <w:pStyle w:val="Heading4"/>
        <w:spacing w:before="0" w:beforeAutospacing="0" w:after="0" w:afterAutospacing="0"/>
        <w:ind w:right="567"/>
        <w:jc w:val="both"/>
        <w:rPr>
          <w:b w:val="0"/>
          <w:bCs w:val="0"/>
        </w:rPr>
      </w:pPr>
      <w:r w:rsidRPr="00A22768">
        <w:rPr>
          <w:b w:val="0"/>
          <w:bCs w:val="0"/>
        </w:rPr>
        <w:t xml:space="preserve">Government reforms have played a pivotal role in shaping the economic landscape. Initiatives aimed at improving the ease of doing business, simplifying tax structures, and enhancing transparency </w:t>
      </w:r>
      <w:proofErr w:type="gramStart"/>
      <w:r w:rsidRPr="00A22768">
        <w:rPr>
          <w:b w:val="0"/>
          <w:bCs w:val="0"/>
        </w:rPr>
        <w:t>have</w:t>
      </w:r>
      <w:proofErr w:type="gramEnd"/>
      <w:r w:rsidRPr="00A22768">
        <w:rPr>
          <w:b w:val="0"/>
          <w:bCs w:val="0"/>
        </w:rPr>
        <w:t xml:space="preserve"> created a more conducive environment for investment and growth. The implementation of the Goods and Services Tax (GST) and the Insolvency and Bankruptcy Code (IBC) are notable examples of such reforms that have streamlined processes and boosted investor confidence. </w:t>
      </w:r>
    </w:p>
    <w:p w:rsidR="006D37DC" w:rsidRPr="00A22768" w:rsidRDefault="006D37DC" w:rsidP="00AC2D5A">
      <w:pPr>
        <w:pStyle w:val="Heading4"/>
        <w:spacing w:before="0" w:beforeAutospacing="0" w:after="0" w:afterAutospacing="0"/>
        <w:ind w:right="567"/>
        <w:jc w:val="both"/>
        <w:rPr>
          <w:b w:val="0"/>
          <w:bCs w:val="0"/>
        </w:rPr>
      </w:pPr>
    </w:p>
    <w:p w:rsidR="00521C95" w:rsidRPr="00A22768" w:rsidRDefault="006B4BCA" w:rsidP="00AC2D5A">
      <w:pPr>
        <w:pStyle w:val="Heading4"/>
        <w:spacing w:before="0" w:beforeAutospacing="0" w:after="0" w:afterAutospacing="0"/>
        <w:ind w:right="567"/>
        <w:jc w:val="both"/>
        <w:rPr>
          <w:b w:val="0"/>
          <w:bCs w:val="0"/>
        </w:rPr>
      </w:pPr>
      <w:r w:rsidRPr="00A22768">
        <w:rPr>
          <w:b w:val="0"/>
          <w:bCs w:val="0"/>
        </w:rPr>
        <w:t xml:space="preserve">Infrastructure development has been a cornerstone of India's economic strategy. Massive investments in transportation, energy, and urban development projects have not only created jobs but also improved the quality of life for millions. Projects like the </w:t>
      </w:r>
      <w:proofErr w:type="spellStart"/>
      <w:r w:rsidRPr="00A22768">
        <w:rPr>
          <w:b w:val="0"/>
          <w:bCs w:val="0"/>
        </w:rPr>
        <w:t>Bharatmala</w:t>
      </w:r>
      <w:proofErr w:type="spellEnd"/>
      <w:r w:rsidRPr="00A22768">
        <w:rPr>
          <w:b w:val="0"/>
          <w:bCs w:val="0"/>
        </w:rPr>
        <w:t xml:space="preserve"> and </w:t>
      </w:r>
      <w:proofErr w:type="spellStart"/>
      <w:r w:rsidRPr="00A22768">
        <w:rPr>
          <w:b w:val="0"/>
          <w:bCs w:val="0"/>
        </w:rPr>
        <w:t>Sagarmala</w:t>
      </w:r>
      <w:proofErr w:type="spellEnd"/>
      <w:r w:rsidRPr="00A22768">
        <w:rPr>
          <w:b w:val="0"/>
          <w:bCs w:val="0"/>
        </w:rPr>
        <w:t xml:space="preserve"> initiatives aim to enhance connectivity and logistics, thereby reducing costs and increasing efficiency across various sectors. </w:t>
      </w:r>
    </w:p>
    <w:p w:rsidR="00521C95" w:rsidRPr="00A22768" w:rsidRDefault="00521C95" w:rsidP="00AC2D5A">
      <w:pPr>
        <w:pStyle w:val="Heading4"/>
        <w:spacing w:before="0" w:beforeAutospacing="0" w:after="0" w:afterAutospacing="0"/>
        <w:ind w:right="567"/>
        <w:jc w:val="both"/>
        <w:rPr>
          <w:b w:val="0"/>
          <w:bCs w:val="0"/>
        </w:rPr>
      </w:pPr>
    </w:p>
    <w:p w:rsidR="006B4BCA" w:rsidRPr="00A22768" w:rsidRDefault="006B4BCA" w:rsidP="00AC2D5A">
      <w:pPr>
        <w:pStyle w:val="Heading4"/>
        <w:spacing w:before="0" w:beforeAutospacing="0" w:after="0" w:afterAutospacing="0"/>
        <w:ind w:right="567"/>
        <w:jc w:val="both"/>
        <w:rPr>
          <w:b w:val="0"/>
          <w:bCs w:val="0"/>
        </w:rPr>
      </w:pPr>
      <w:r w:rsidRPr="00A22768">
        <w:rPr>
          <w:b w:val="0"/>
          <w:bCs w:val="0"/>
        </w:rPr>
        <w:t xml:space="preserve">Moreover, India's dynamic entrepreneurial ecosystem has been a significant driver of innovation and growth. The start-up culture, supported by government initiatives like Start-up India and Digital India, has led to the emergence of numerous successful ventures across diverse fields. This entrepreneurial spirit has not only generated employment but also positioned India as a global hub for innovation and technology.  </w:t>
      </w:r>
    </w:p>
    <w:p w:rsidR="0072724E" w:rsidRPr="00A22768" w:rsidRDefault="007102F6" w:rsidP="00AC2D5A">
      <w:pPr>
        <w:pStyle w:val="Heading4"/>
        <w:spacing w:before="0" w:beforeAutospacing="0" w:after="0" w:afterAutospacing="0"/>
        <w:ind w:right="567"/>
        <w:jc w:val="both"/>
        <w:rPr>
          <w:b w:val="0"/>
          <w:bCs w:val="0"/>
        </w:rPr>
      </w:pPr>
      <w:r w:rsidRPr="00A22768">
        <w:object w:dxaOrig="9353" w:dyaOrig="3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189pt" o:ole="">
            <v:imagedata r:id="rId10" o:title=""/>
          </v:shape>
          <o:OLEObject Type="Embed" ProgID="Excel.Sheet.12" ShapeID="_x0000_i1025" DrawAspect="Content" ObjectID="_1797669005" r:id="rId11"/>
        </w:object>
      </w: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 xml:space="preserve">3.2 Key Sectors and Industries  </w:t>
      </w: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p>
    <w:p w:rsidR="006B4BCA" w:rsidRPr="00A22768" w:rsidRDefault="006B4BCA" w:rsidP="00AC2D5A">
      <w:pPr>
        <w:pStyle w:val="Heading3"/>
        <w:spacing w:before="0" w:line="240" w:lineRule="auto"/>
        <w:jc w:val="both"/>
        <w:rPr>
          <w:rFonts w:ascii="Times New Roman" w:hAnsi="Times New Roman" w:cs="Times New Roman"/>
          <w:b w:val="0"/>
          <w:color w:val="auto"/>
          <w:sz w:val="24"/>
          <w:szCs w:val="24"/>
        </w:rPr>
      </w:pPr>
      <w:r w:rsidRPr="00A22768">
        <w:rPr>
          <w:rFonts w:ascii="Times New Roman" w:hAnsi="Times New Roman" w:cs="Times New Roman"/>
          <w:b w:val="0"/>
          <w:bCs w:val="0"/>
          <w:iCs/>
          <w:color w:val="auto"/>
          <w:sz w:val="24"/>
          <w:szCs w:val="24"/>
        </w:rPr>
        <w:t>India's economic landscape is characterized by several key sectors and industries that contribute significantly to its GDP. The services sector is the largest, accounting for approximately 54.72% of the total Gross Value Added (GVA). This includes trade, hotels, transport, communication, and services related to broadcasting. The industry sector, which includes manufacturing, mining, and construction, contributes around 27.62% to the GVA (Economic Times, 2024). Agriculture and allied sectors, despite their declining share, remain crucial, contributing about 17.66% to the GVA. Key industries such as IT and IT-enabled services, pharmaceuticals, automotive, and renewable energy are pivotal in driving economic growth (India Today, 2024).</w:t>
      </w:r>
      <w:r w:rsidRPr="00A22768">
        <w:rPr>
          <w:rFonts w:ascii="Times New Roman" w:hAnsi="Times New Roman" w:cs="Times New Roman"/>
          <w:color w:val="auto"/>
          <w:sz w:val="24"/>
          <w:szCs w:val="24"/>
        </w:rPr>
        <w:t xml:space="preserve"> </w:t>
      </w:r>
      <w:r w:rsidRPr="00A22768">
        <w:rPr>
          <w:rFonts w:ascii="Times New Roman" w:hAnsi="Times New Roman" w:cs="Times New Roman"/>
          <w:b w:val="0"/>
          <w:color w:val="auto"/>
          <w:sz w:val="24"/>
          <w:szCs w:val="24"/>
        </w:rPr>
        <w:t>Here’s a deeper dive into the key sectors:</w:t>
      </w:r>
    </w:p>
    <w:p w:rsidR="006B4BCA" w:rsidRPr="00A22768" w:rsidRDefault="006B4BCA" w:rsidP="00AC2D5A">
      <w:pPr>
        <w:pStyle w:val="NormalWeb"/>
        <w:spacing w:before="0" w:beforeAutospacing="0" w:after="0" w:afterAutospacing="0"/>
        <w:jc w:val="both"/>
      </w:pP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3.2.1</w:t>
      </w:r>
      <w:r w:rsidRPr="00A22768">
        <w:rPr>
          <w:rFonts w:ascii="Times New Roman" w:hAnsi="Times New Roman" w:cs="Times New Roman"/>
          <w:color w:val="auto"/>
          <w:sz w:val="24"/>
          <w:szCs w:val="24"/>
        </w:rPr>
        <w:tab/>
        <w:t>Agriculture</w:t>
      </w: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p>
    <w:p w:rsidR="006B4BCA" w:rsidRPr="00A22768" w:rsidRDefault="006B4BCA" w:rsidP="00AC2D5A">
      <w:pPr>
        <w:pStyle w:val="NormalWeb"/>
        <w:spacing w:before="0" w:beforeAutospacing="0" w:after="0" w:afterAutospacing="0"/>
        <w:jc w:val="both"/>
      </w:pPr>
      <w:r w:rsidRPr="00A22768">
        <w:t xml:space="preserve">Despite its declining share in GDP, agriculture remains a vital sector, employing a significant portion of the population. The sector is the backbone of rural India, providing livelihoods to millions. Initiatives to modernize agriculture and improve productivity are </w:t>
      </w:r>
      <w:proofErr w:type="spellStart"/>
      <w:r w:rsidRPr="00A22768">
        <w:t>ongoing</w:t>
      </w:r>
      <w:proofErr w:type="spellEnd"/>
      <w:r w:rsidRPr="00A22768">
        <w:t xml:space="preserve">, including the adoption of advanced farming techniques, better irrigation facilities, and the use of high-yield crop varieties. Government schemes like the </w:t>
      </w:r>
      <w:proofErr w:type="spellStart"/>
      <w:r w:rsidRPr="00A22768">
        <w:t>Pradhan</w:t>
      </w:r>
      <w:proofErr w:type="spellEnd"/>
      <w:r w:rsidRPr="00A22768">
        <w:t xml:space="preserve"> </w:t>
      </w:r>
      <w:proofErr w:type="spellStart"/>
      <w:r w:rsidRPr="00A22768">
        <w:t>Mantri</w:t>
      </w:r>
      <w:proofErr w:type="spellEnd"/>
      <w:r w:rsidRPr="00A22768">
        <w:t xml:space="preserve"> </w:t>
      </w:r>
      <w:proofErr w:type="spellStart"/>
      <w:r w:rsidRPr="00A22768">
        <w:t>Fasal</w:t>
      </w:r>
      <w:proofErr w:type="spellEnd"/>
      <w:r w:rsidRPr="00A22768">
        <w:t xml:space="preserve"> </w:t>
      </w:r>
      <w:proofErr w:type="spellStart"/>
      <w:r w:rsidRPr="00A22768">
        <w:t>Bima</w:t>
      </w:r>
      <w:proofErr w:type="spellEnd"/>
      <w:r w:rsidRPr="00A22768">
        <w:t xml:space="preserve"> </w:t>
      </w:r>
      <w:proofErr w:type="spellStart"/>
      <w:r w:rsidRPr="00A22768">
        <w:t>Yojana</w:t>
      </w:r>
      <w:proofErr w:type="spellEnd"/>
      <w:r w:rsidRPr="00A22768">
        <w:t xml:space="preserve"> (PMFBY) and the </w:t>
      </w:r>
      <w:proofErr w:type="spellStart"/>
      <w:r w:rsidRPr="00A22768">
        <w:t>Pradhan</w:t>
      </w:r>
      <w:proofErr w:type="spellEnd"/>
      <w:r w:rsidRPr="00A22768">
        <w:t xml:space="preserve"> </w:t>
      </w:r>
      <w:proofErr w:type="spellStart"/>
      <w:r w:rsidRPr="00A22768">
        <w:t>Mantri</w:t>
      </w:r>
      <w:proofErr w:type="spellEnd"/>
      <w:r w:rsidRPr="00A22768">
        <w:t xml:space="preserve"> </w:t>
      </w:r>
      <w:proofErr w:type="spellStart"/>
      <w:r w:rsidRPr="00A22768">
        <w:t>Krishi</w:t>
      </w:r>
      <w:proofErr w:type="spellEnd"/>
      <w:r w:rsidRPr="00A22768">
        <w:t xml:space="preserve"> </w:t>
      </w:r>
      <w:proofErr w:type="spellStart"/>
      <w:r w:rsidRPr="00A22768">
        <w:t>Sinchai</w:t>
      </w:r>
      <w:proofErr w:type="spellEnd"/>
      <w:r w:rsidRPr="00A22768">
        <w:t xml:space="preserve"> </w:t>
      </w:r>
      <w:proofErr w:type="spellStart"/>
      <w:r w:rsidRPr="00A22768">
        <w:t>Yojana</w:t>
      </w:r>
      <w:proofErr w:type="spellEnd"/>
      <w:r w:rsidRPr="00A22768">
        <w:t xml:space="preserve"> (PMKSY) aim to support farmers and enhance agricultural output.</w:t>
      </w:r>
    </w:p>
    <w:p w:rsidR="006B4BCA" w:rsidRPr="00A22768" w:rsidRDefault="006B4BCA" w:rsidP="00AC2D5A">
      <w:pPr>
        <w:pStyle w:val="NormalWeb"/>
        <w:spacing w:before="0" w:beforeAutospacing="0" w:after="0" w:afterAutospacing="0"/>
        <w:jc w:val="both"/>
      </w:pP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3.2.2</w:t>
      </w:r>
      <w:r w:rsidRPr="00A22768">
        <w:rPr>
          <w:rFonts w:ascii="Times New Roman" w:hAnsi="Times New Roman" w:cs="Times New Roman"/>
          <w:color w:val="auto"/>
          <w:sz w:val="24"/>
          <w:szCs w:val="24"/>
        </w:rPr>
        <w:tab/>
        <w:t>Manufacturing</w:t>
      </w: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p>
    <w:p w:rsidR="006B4BCA" w:rsidRPr="00A22768" w:rsidRDefault="006B4BCA" w:rsidP="00AC2D5A">
      <w:pPr>
        <w:pStyle w:val="NormalWeb"/>
        <w:spacing w:before="0" w:beforeAutospacing="0" w:after="0" w:afterAutospacing="0"/>
        <w:jc w:val="both"/>
      </w:pPr>
      <w:r w:rsidRPr="00A22768">
        <w:t>The manufacturing sector has seen substantial growth, particularly in areas like automotive, electronics, and textiles. The government's "Make in India" initiative aims to boost domestic manufacturing and reduce import dependency. This initiative has attracted significant foreign investment and encouraged the establishment of manufacturing hubs across the country. The sector's growth is further supported by policies that promote ease of doing business, infrastructure development, and skill enhancement programs.</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AC2D5A">
      <w:pPr>
        <w:pStyle w:val="Heading3"/>
        <w:spacing w:before="0"/>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3.2.3</w:t>
      </w:r>
      <w:r w:rsidRPr="00A22768">
        <w:rPr>
          <w:rFonts w:ascii="Times New Roman" w:hAnsi="Times New Roman" w:cs="Times New Roman"/>
          <w:color w:val="auto"/>
          <w:sz w:val="24"/>
          <w:szCs w:val="24"/>
        </w:rPr>
        <w:tab/>
        <w:t>Services</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AC2D5A">
      <w:pPr>
        <w:pStyle w:val="NormalWeb"/>
        <w:spacing w:before="0" w:beforeAutospacing="0" w:after="0" w:afterAutospacing="0"/>
        <w:jc w:val="both"/>
      </w:pPr>
      <w:r w:rsidRPr="00A22768">
        <w:t xml:space="preserve">The services sector is the largest contributor to GDP, with IT and IT-enabled services (ITES) leading the charge. India's IT industry is globally recognized, contributing significantly to </w:t>
      </w:r>
      <w:r w:rsidRPr="00A22768">
        <w:lastRenderedPageBreak/>
        <w:t>exports and employment. The sector encompasses a wide range of services, including finance, healthcare, education, and tourism. The growth of digital services and the increasing penetration of the internet have further fuelled the expansion of the services sector, making it a critical driver of economic growth.</w:t>
      </w:r>
    </w:p>
    <w:p w:rsidR="006B4BCA" w:rsidRPr="00A22768" w:rsidRDefault="006B4BCA" w:rsidP="00AC2D5A">
      <w:pPr>
        <w:pStyle w:val="NormalWeb"/>
        <w:spacing w:before="0" w:beforeAutospacing="0" w:after="0" w:afterAutospacing="0"/>
        <w:jc w:val="both"/>
      </w:pPr>
    </w:p>
    <w:p w:rsidR="006B4BCA" w:rsidRPr="00A22768" w:rsidRDefault="006B4BCA" w:rsidP="00AC2D5A">
      <w:pPr>
        <w:pStyle w:val="Heading3"/>
        <w:spacing w:before="0"/>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3.2.4</w:t>
      </w:r>
      <w:r w:rsidRPr="00A22768">
        <w:rPr>
          <w:rFonts w:ascii="Times New Roman" w:hAnsi="Times New Roman" w:cs="Times New Roman"/>
          <w:color w:val="auto"/>
          <w:sz w:val="24"/>
          <w:szCs w:val="24"/>
        </w:rPr>
        <w:tab/>
        <w:t>Technology and Innovation</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AC2D5A">
      <w:pPr>
        <w:pStyle w:val="NormalWeb"/>
        <w:spacing w:before="0" w:beforeAutospacing="0" w:after="0" w:afterAutospacing="0"/>
        <w:jc w:val="both"/>
      </w:pPr>
      <w:r w:rsidRPr="00A22768">
        <w:t xml:space="preserve">India is emerging as a global hub for technology and innovation, with a thriving start-up ecosystem and advancements in areas like artificial intelligence, biotechnology, and </w:t>
      </w:r>
      <w:proofErr w:type="spellStart"/>
      <w:r w:rsidRPr="00A22768">
        <w:t>fintech</w:t>
      </w:r>
      <w:proofErr w:type="spellEnd"/>
      <w:r w:rsidRPr="00A22768">
        <w:t>. The government's Digital India initiative aims to transform the country into a digitally empowered society and knowledge economy. Investments in research and development, coupled with a supportive regulatory environment, have fostered innovation and entrepreneurship, positioning India as a leader in the global tech landscape.</w:t>
      </w:r>
    </w:p>
    <w:p w:rsidR="006B4BCA" w:rsidRPr="00A22768" w:rsidRDefault="006B4BCA" w:rsidP="00AC2D5A">
      <w:pPr>
        <w:pStyle w:val="NormalWeb"/>
        <w:spacing w:before="0" w:beforeAutospacing="0" w:after="0" w:afterAutospacing="0"/>
        <w:jc w:val="both"/>
      </w:pPr>
    </w:p>
    <w:p w:rsidR="006B4BCA" w:rsidRPr="00A22768" w:rsidRDefault="006B4BCA" w:rsidP="00AC2D5A">
      <w:pPr>
        <w:pStyle w:val="Heading3"/>
        <w:spacing w:before="0"/>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3.2.5</w:t>
      </w:r>
      <w:r w:rsidRPr="00A22768">
        <w:rPr>
          <w:rFonts w:ascii="Times New Roman" w:hAnsi="Times New Roman" w:cs="Times New Roman"/>
          <w:color w:val="auto"/>
          <w:sz w:val="24"/>
          <w:szCs w:val="24"/>
        </w:rPr>
        <w:tab/>
        <w:t>Infrastructure</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AC2D5A">
      <w:pPr>
        <w:pStyle w:val="NormalWeb"/>
        <w:spacing w:before="0" w:beforeAutospacing="0" w:after="0" w:afterAutospacing="0"/>
        <w:jc w:val="both"/>
      </w:pPr>
      <w:proofErr w:type="gramStart"/>
      <w:r w:rsidRPr="00A22768">
        <w:t>Significant investments in infrastructure, including transportation, energy, and urban development, are driving economic growth and improving quality of life.</w:t>
      </w:r>
      <w:proofErr w:type="gramEnd"/>
      <w:r w:rsidRPr="00A22768">
        <w:t xml:space="preserve"> Projects like the </w:t>
      </w:r>
      <w:proofErr w:type="spellStart"/>
      <w:r w:rsidRPr="00A22768">
        <w:t>Bharatmala</w:t>
      </w:r>
      <w:proofErr w:type="spellEnd"/>
      <w:r w:rsidRPr="00A22768">
        <w:t xml:space="preserve"> </w:t>
      </w:r>
      <w:proofErr w:type="spellStart"/>
      <w:r w:rsidRPr="00A22768">
        <w:t>Pariyojana</w:t>
      </w:r>
      <w:proofErr w:type="spellEnd"/>
      <w:r w:rsidRPr="00A22768">
        <w:t xml:space="preserve"> and the Smart Cities Mission aim to enhance connectivity, reduce logistics costs, and create sustainable urban spaces. The development of renewable energy sources, such as solar and wind power, is also a key focus, contributing to energy security and environmental sustainability.</w:t>
      </w:r>
    </w:p>
    <w:p w:rsidR="006B4BCA" w:rsidRPr="00A22768" w:rsidRDefault="006B4BCA" w:rsidP="00AC2D5A">
      <w:pPr>
        <w:pStyle w:val="NormalWeb"/>
        <w:spacing w:before="0" w:beforeAutospacing="0" w:after="0" w:afterAutospacing="0"/>
        <w:jc w:val="both"/>
      </w:pPr>
    </w:p>
    <w:p w:rsidR="006B4BCA" w:rsidRPr="00A22768" w:rsidRDefault="006B4BCA" w:rsidP="000B5412">
      <w:pPr>
        <w:pStyle w:val="Heading4"/>
        <w:numPr>
          <w:ilvl w:val="1"/>
          <w:numId w:val="52"/>
        </w:numPr>
        <w:spacing w:before="0" w:beforeAutospacing="0" w:after="0" w:afterAutospacing="0"/>
        <w:jc w:val="both"/>
      </w:pPr>
      <w:r w:rsidRPr="00A22768">
        <w:t>SWOT Analysis</w:t>
      </w:r>
    </w:p>
    <w:p w:rsidR="006B4BCA" w:rsidRPr="00A22768" w:rsidRDefault="006B4BCA" w:rsidP="00AC2D5A">
      <w:pPr>
        <w:pStyle w:val="NormalWeb"/>
        <w:spacing w:before="0" w:beforeAutospacing="0" w:after="0" w:afterAutospacing="0"/>
        <w:jc w:val="both"/>
      </w:pPr>
    </w:p>
    <w:p w:rsidR="006B4BCA" w:rsidRPr="00A22768" w:rsidRDefault="006B4BCA" w:rsidP="00AC2D5A">
      <w:pPr>
        <w:pStyle w:val="NormalWeb"/>
        <w:spacing w:before="0" w:beforeAutospacing="0" w:after="0" w:afterAutospacing="0"/>
        <w:jc w:val="both"/>
      </w:pPr>
      <w:r w:rsidRPr="00A22768">
        <w:rPr>
          <w:bCs/>
        </w:rPr>
        <w:t xml:space="preserve">A SWOT analysis of India's economy reveals several strengths, weaknesses, opportunities, and threats (Economic Times, 2024). </w:t>
      </w:r>
      <w:r w:rsidRPr="00A22768">
        <w:t xml:space="preserve">A SWOT analysis provides a comprehensive overview of India's current economic landscape, highlighting strengths, weaknesses, opportunities, and threats. </w:t>
      </w:r>
    </w:p>
    <w:p w:rsidR="006B4BCA" w:rsidRPr="00A22768" w:rsidRDefault="006B4BCA" w:rsidP="00AC2D5A">
      <w:pPr>
        <w:pStyle w:val="NormalWeb"/>
        <w:spacing w:before="0" w:beforeAutospacing="0" w:after="0" w:afterAutospacing="0"/>
        <w:jc w:val="both"/>
      </w:pPr>
    </w:p>
    <w:p w:rsidR="006B4BCA" w:rsidRPr="00A22768" w:rsidRDefault="006B4BCA" w:rsidP="000B5412">
      <w:pPr>
        <w:pStyle w:val="Heading3"/>
        <w:keepNext w:val="0"/>
        <w:keepLines w:val="0"/>
        <w:numPr>
          <w:ilvl w:val="2"/>
          <w:numId w:val="52"/>
        </w:numPr>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Strengths</w:t>
      </w:r>
    </w:p>
    <w:p w:rsidR="006B4BCA" w:rsidRPr="00A22768" w:rsidRDefault="006B4BCA" w:rsidP="00AC2D5A">
      <w:pPr>
        <w:pStyle w:val="Heading3"/>
        <w:ind w:left="720"/>
        <w:jc w:val="both"/>
        <w:rPr>
          <w:rFonts w:ascii="Times New Roman" w:hAnsi="Times New Roman" w:cs="Times New Roman"/>
          <w:color w:val="auto"/>
          <w:sz w:val="24"/>
          <w:szCs w:val="24"/>
        </w:rPr>
      </w:pPr>
      <w:r w:rsidRPr="00A22768">
        <w:rPr>
          <w:rFonts w:ascii="Times New Roman" w:hAnsi="Times New Roman" w:cs="Times New Roman"/>
          <w:b w:val="0"/>
          <w:bCs w:val="0"/>
          <w:color w:val="auto"/>
          <w:sz w:val="24"/>
          <w:szCs w:val="24"/>
        </w:rPr>
        <w:t>India boasts a large and youthful population, a strong IT sector, and a growing middle class. The country is also self-sufficient in food production and has a significant industrial base.</w:t>
      </w:r>
    </w:p>
    <w:p w:rsidR="006B4BCA" w:rsidRPr="00A22768" w:rsidRDefault="006B4BCA" w:rsidP="000B5412">
      <w:pPr>
        <w:pStyle w:val="NormalWeb"/>
        <w:numPr>
          <w:ilvl w:val="0"/>
          <w:numId w:val="48"/>
        </w:numPr>
        <w:spacing w:before="0" w:beforeAutospacing="0" w:after="0" w:afterAutospacing="0"/>
        <w:jc w:val="both"/>
      </w:pPr>
      <w:r w:rsidRPr="00A22768">
        <w:rPr>
          <w:rStyle w:val="Strong"/>
          <w:rFonts w:eastAsiaTheme="majorEastAsia"/>
        </w:rPr>
        <w:t>Large and Young Population</w:t>
      </w:r>
      <w:r w:rsidRPr="00A22768">
        <w:t>: India benefits from a demographic dividend with a large, young, and increasingly skilled workforce. This youthful population is a significant asset, driving innovation, consumption, and economic growth.</w:t>
      </w:r>
    </w:p>
    <w:p w:rsidR="006B4BCA" w:rsidRPr="00A22768" w:rsidRDefault="006B4BCA" w:rsidP="000B5412">
      <w:pPr>
        <w:pStyle w:val="NormalWeb"/>
        <w:numPr>
          <w:ilvl w:val="0"/>
          <w:numId w:val="48"/>
        </w:numPr>
        <w:spacing w:before="0" w:beforeAutospacing="0" w:after="0" w:afterAutospacing="0"/>
        <w:jc w:val="both"/>
      </w:pPr>
      <w:r w:rsidRPr="00A22768">
        <w:rPr>
          <w:rStyle w:val="Strong"/>
          <w:rFonts w:eastAsiaTheme="majorEastAsia"/>
        </w:rPr>
        <w:t>Diverse Economy</w:t>
      </w:r>
      <w:r w:rsidRPr="00A22768">
        <w:t>: India boasts a well-diversified economy with strong sectors in agriculture, manufacturing, and services. This diversity makes the economy more resilient to sector-specific shocks and provides multiple avenues for growth.</w:t>
      </w:r>
    </w:p>
    <w:p w:rsidR="006B4BCA" w:rsidRPr="00A22768" w:rsidRDefault="006B4BCA" w:rsidP="000B5412">
      <w:pPr>
        <w:pStyle w:val="NormalWeb"/>
        <w:numPr>
          <w:ilvl w:val="0"/>
          <w:numId w:val="48"/>
        </w:numPr>
        <w:spacing w:before="0" w:beforeAutospacing="0" w:after="0" w:afterAutospacing="0"/>
        <w:jc w:val="both"/>
      </w:pPr>
      <w:r w:rsidRPr="00A22768">
        <w:rPr>
          <w:rStyle w:val="Strong"/>
          <w:rFonts w:eastAsiaTheme="majorEastAsia"/>
        </w:rPr>
        <w:t>Robust IT Sector</w:t>
      </w:r>
      <w:r w:rsidRPr="00A22768">
        <w:t>: India's IT and IT-enabled services (ITES) sector is globally competitive, contributing significantly to exports and employment. The sector's strength lies in its ability to innovate and adapt to changing global demands.</w:t>
      </w:r>
    </w:p>
    <w:p w:rsidR="006B4BCA" w:rsidRPr="00A22768" w:rsidRDefault="006B4BCA" w:rsidP="000B5412">
      <w:pPr>
        <w:pStyle w:val="NormalWeb"/>
        <w:numPr>
          <w:ilvl w:val="0"/>
          <w:numId w:val="48"/>
        </w:numPr>
        <w:spacing w:before="0" w:beforeAutospacing="0" w:after="0" w:afterAutospacing="0"/>
        <w:jc w:val="both"/>
      </w:pPr>
      <w:r w:rsidRPr="00A22768">
        <w:rPr>
          <w:rStyle w:val="Strong"/>
          <w:rFonts w:eastAsiaTheme="majorEastAsia"/>
        </w:rPr>
        <w:t>Government Reforms</w:t>
      </w:r>
      <w:r w:rsidRPr="00A22768">
        <w:t>: Proactive government policies and reforms aimed at improving the ease of doing business and attracting investment have created a more conducive environment for economic growth. Initiatives like the Goods and Services Tax (GST) and the Insolvency and Bankruptcy Code (IBC) have streamlined processes and boosted investor confidence.</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0B5412">
      <w:pPr>
        <w:pStyle w:val="Heading3"/>
        <w:keepNext w:val="0"/>
        <w:keepLines w:val="0"/>
        <w:numPr>
          <w:ilvl w:val="2"/>
          <w:numId w:val="52"/>
        </w:numPr>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Weaknesses</w:t>
      </w:r>
    </w:p>
    <w:p w:rsidR="006B4BCA" w:rsidRPr="00A22768" w:rsidRDefault="006B4BCA" w:rsidP="00AC2D5A">
      <w:pPr>
        <w:pStyle w:val="Heading3"/>
        <w:ind w:left="720"/>
        <w:jc w:val="both"/>
        <w:rPr>
          <w:rFonts w:ascii="Times New Roman" w:hAnsi="Times New Roman" w:cs="Times New Roman"/>
          <w:color w:val="auto"/>
          <w:sz w:val="24"/>
          <w:szCs w:val="24"/>
        </w:rPr>
      </w:pPr>
      <w:r w:rsidRPr="00A22768">
        <w:rPr>
          <w:rFonts w:ascii="Times New Roman" w:hAnsi="Times New Roman" w:cs="Times New Roman"/>
          <w:b w:val="0"/>
          <w:bCs w:val="0"/>
          <w:color w:val="auto"/>
          <w:sz w:val="24"/>
          <w:szCs w:val="24"/>
        </w:rPr>
        <w:t>Despite its strengths, India faces challenges such as poverty, income inequality, and infrastructural deficits. The gap between the rich and the poor remains a significant issue.</w:t>
      </w:r>
    </w:p>
    <w:p w:rsidR="006B4BCA" w:rsidRPr="00A22768" w:rsidRDefault="006B4BCA" w:rsidP="000B5412">
      <w:pPr>
        <w:pStyle w:val="NormalWeb"/>
        <w:numPr>
          <w:ilvl w:val="0"/>
          <w:numId w:val="49"/>
        </w:numPr>
        <w:spacing w:before="0" w:beforeAutospacing="0" w:after="0" w:afterAutospacing="0"/>
        <w:jc w:val="both"/>
      </w:pPr>
      <w:r w:rsidRPr="00A22768">
        <w:rPr>
          <w:rStyle w:val="Strong"/>
          <w:rFonts w:eastAsiaTheme="majorEastAsia"/>
        </w:rPr>
        <w:t>Infrastructure Gaps</w:t>
      </w:r>
      <w:r w:rsidRPr="00A22768">
        <w:t>: Despite improvements, significant gaps remain in infrastructure, particularly in rural areas. These gaps hinder economic development and limit access to essential services.</w:t>
      </w:r>
    </w:p>
    <w:p w:rsidR="006B4BCA" w:rsidRPr="00A22768" w:rsidRDefault="006B4BCA" w:rsidP="000B5412">
      <w:pPr>
        <w:pStyle w:val="NormalWeb"/>
        <w:numPr>
          <w:ilvl w:val="0"/>
          <w:numId w:val="49"/>
        </w:numPr>
        <w:spacing w:before="0" w:beforeAutospacing="0" w:after="0" w:afterAutospacing="0"/>
        <w:jc w:val="both"/>
      </w:pPr>
      <w:r w:rsidRPr="00A22768">
        <w:rPr>
          <w:rStyle w:val="Strong"/>
          <w:rFonts w:eastAsiaTheme="majorEastAsia"/>
        </w:rPr>
        <w:t>Income Inequality</w:t>
      </w:r>
      <w:r w:rsidRPr="00A22768">
        <w:t>: Persistent income inequality and regional disparities pose challenges to inclusive growth. Addressing these disparities is crucial for ensuring that the benefits of economic growth are widely shared.</w:t>
      </w:r>
    </w:p>
    <w:p w:rsidR="006B4BCA" w:rsidRPr="00A22768" w:rsidRDefault="006B4BCA" w:rsidP="000B5412">
      <w:pPr>
        <w:pStyle w:val="NormalWeb"/>
        <w:numPr>
          <w:ilvl w:val="0"/>
          <w:numId w:val="49"/>
        </w:numPr>
        <w:spacing w:before="0" w:beforeAutospacing="0" w:after="0" w:afterAutospacing="0"/>
        <w:jc w:val="both"/>
      </w:pPr>
      <w:r w:rsidRPr="00A22768">
        <w:rPr>
          <w:rStyle w:val="Strong"/>
          <w:rFonts w:eastAsiaTheme="majorEastAsia"/>
        </w:rPr>
        <w:t>Bureaucratic Hurdles</w:t>
      </w:r>
      <w:r w:rsidRPr="00A22768">
        <w:t>: A complex regulatory environment and bureaucratic inefficiencies can stifle business operations and deter investment. Simplifying regulations and improving governance are essential for fostering a more business-friendly environment.</w:t>
      </w:r>
    </w:p>
    <w:p w:rsidR="006B4BCA" w:rsidRPr="00A22768" w:rsidRDefault="006B4BCA" w:rsidP="000B5412">
      <w:pPr>
        <w:pStyle w:val="NormalWeb"/>
        <w:numPr>
          <w:ilvl w:val="0"/>
          <w:numId w:val="49"/>
        </w:numPr>
        <w:spacing w:before="0" w:beforeAutospacing="0" w:after="0" w:afterAutospacing="0"/>
        <w:jc w:val="both"/>
      </w:pPr>
      <w:r w:rsidRPr="00A22768">
        <w:rPr>
          <w:rStyle w:val="Strong"/>
          <w:rFonts w:eastAsiaTheme="majorEastAsia"/>
        </w:rPr>
        <w:t>Dependence on Agriculture</w:t>
      </w:r>
      <w:r w:rsidRPr="00A22768">
        <w:t>: A large portion of the population still depends on agriculture, which is vulnerable to climate change and market fluctuations. Modernizing agriculture and diversifying income sources are necessary to reduce this vulnerability.</w:t>
      </w:r>
    </w:p>
    <w:p w:rsidR="006B4BCA" w:rsidRPr="00A22768" w:rsidRDefault="006B4BCA" w:rsidP="00AC2D5A">
      <w:pPr>
        <w:pStyle w:val="NormalWeb"/>
        <w:spacing w:before="0" w:beforeAutospacing="0" w:after="0" w:afterAutospacing="0"/>
        <w:ind w:left="720"/>
        <w:jc w:val="both"/>
      </w:pPr>
    </w:p>
    <w:p w:rsidR="006B4BCA" w:rsidRPr="00A22768" w:rsidRDefault="006B4BCA" w:rsidP="000B5412">
      <w:pPr>
        <w:pStyle w:val="Heading3"/>
        <w:keepNext w:val="0"/>
        <w:keepLines w:val="0"/>
        <w:numPr>
          <w:ilvl w:val="2"/>
          <w:numId w:val="52"/>
        </w:numPr>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Opportunities</w:t>
      </w:r>
    </w:p>
    <w:p w:rsidR="006B4BCA" w:rsidRPr="00A22768" w:rsidRDefault="006B4BCA" w:rsidP="00AC2D5A">
      <w:pPr>
        <w:pStyle w:val="Heading3"/>
        <w:ind w:left="720"/>
        <w:jc w:val="both"/>
        <w:rPr>
          <w:rFonts w:ascii="Times New Roman" w:hAnsi="Times New Roman" w:cs="Times New Roman"/>
          <w:b w:val="0"/>
          <w:bCs w:val="0"/>
          <w:color w:val="auto"/>
          <w:sz w:val="24"/>
          <w:szCs w:val="24"/>
        </w:rPr>
      </w:pPr>
      <w:r w:rsidRPr="00A22768">
        <w:rPr>
          <w:rFonts w:ascii="Times New Roman" w:hAnsi="Times New Roman" w:cs="Times New Roman"/>
          <w:b w:val="0"/>
          <w:bCs w:val="0"/>
          <w:color w:val="auto"/>
          <w:sz w:val="24"/>
          <w:szCs w:val="24"/>
        </w:rPr>
        <w:t>There are numerous opportunities for growth, including advancements in technology, increased foreign investment, and the potential for renewable energy development.</w:t>
      </w:r>
    </w:p>
    <w:p w:rsidR="006B4BCA" w:rsidRPr="00A22768" w:rsidRDefault="006B4BCA" w:rsidP="000B5412">
      <w:pPr>
        <w:pStyle w:val="NormalWeb"/>
        <w:numPr>
          <w:ilvl w:val="0"/>
          <w:numId w:val="50"/>
        </w:numPr>
        <w:spacing w:before="0" w:beforeAutospacing="0" w:after="0" w:afterAutospacing="0"/>
        <w:jc w:val="both"/>
      </w:pPr>
      <w:r w:rsidRPr="00A22768">
        <w:rPr>
          <w:rStyle w:val="Strong"/>
          <w:rFonts w:eastAsiaTheme="majorEastAsia"/>
        </w:rPr>
        <w:t>Digital Transformation</w:t>
      </w:r>
      <w:r w:rsidRPr="00A22768">
        <w:t>: Leveraging digital technologies to drive growth and innovation presents significant opportunities. The Digital India initiative aims to transform the country into a digitally empowered society and knowledge economy.</w:t>
      </w:r>
    </w:p>
    <w:p w:rsidR="006B4BCA" w:rsidRPr="00A22768" w:rsidRDefault="006B4BCA" w:rsidP="000B5412">
      <w:pPr>
        <w:pStyle w:val="NormalWeb"/>
        <w:numPr>
          <w:ilvl w:val="0"/>
          <w:numId w:val="50"/>
        </w:numPr>
        <w:spacing w:before="0" w:beforeAutospacing="0" w:after="0" w:afterAutospacing="0"/>
        <w:jc w:val="both"/>
      </w:pPr>
      <w:r w:rsidRPr="00A22768">
        <w:rPr>
          <w:rStyle w:val="Strong"/>
          <w:rFonts w:eastAsiaTheme="majorEastAsia"/>
        </w:rPr>
        <w:t>Renewable Energy</w:t>
      </w:r>
      <w:r w:rsidRPr="00A22768">
        <w:t>: Expanding renewable energy capacity is crucial for ensuring sustainable growth. Investments in solar, wind, and other renewable energy sources can reduce dependence on fossil fuels and mitigate environmental impact.</w:t>
      </w:r>
    </w:p>
    <w:p w:rsidR="006B4BCA" w:rsidRPr="00A22768" w:rsidRDefault="006B4BCA" w:rsidP="000B5412">
      <w:pPr>
        <w:pStyle w:val="NormalWeb"/>
        <w:numPr>
          <w:ilvl w:val="0"/>
          <w:numId w:val="50"/>
        </w:numPr>
        <w:spacing w:before="0" w:beforeAutospacing="0" w:after="0" w:afterAutospacing="0"/>
        <w:jc w:val="both"/>
      </w:pPr>
      <w:r w:rsidRPr="00A22768">
        <w:rPr>
          <w:rStyle w:val="Strong"/>
          <w:rFonts w:eastAsiaTheme="majorEastAsia"/>
        </w:rPr>
        <w:t>Global Trade</w:t>
      </w:r>
      <w:r w:rsidRPr="00A22768">
        <w:t>: Enhancing global trade relations and tapping into new markets can drive economic growth. Strengthening trade agreements and improving export competitiveness are key strategies for expanding India's global economic footprint.</w:t>
      </w:r>
    </w:p>
    <w:p w:rsidR="006B4BCA" w:rsidRPr="00A22768" w:rsidRDefault="006B4BCA" w:rsidP="000B5412">
      <w:pPr>
        <w:pStyle w:val="NormalWeb"/>
        <w:numPr>
          <w:ilvl w:val="0"/>
          <w:numId w:val="50"/>
        </w:numPr>
        <w:spacing w:before="0" w:beforeAutospacing="0" w:after="0" w:afterAutospacing="0"/>
        <w:jc w:val="both"/>
      </w:pPr>
      <w:r w:rsidRPr="00A22768">
        <w:rPr>
          <w:rStyle w:val="Strong"/>
          <w:rFonts w:eastAsiaTheme="majorEastAsia"/>
        </w:rPr>
        <w:t>Urbanization</w:t>
      </w:r>
      <w:r w:rsidRPr="00A22768">
        <w:t>: Rapid urbanization creates opportunities for infrastructure development and economic diversification. Developing smart cities and improving urban infrastructure can enhance the quality of life and drive economic growth.</w:t>
      </w:r>
    </w:p>
    <w:p w:rsidR="006B4BCA" w:rsidRPr="00A22768" w:rsidRDefault="006B4BCA" w:rsidP="00AC2D5A">
      <w:pPr>
        <w:pStyle w:val="Heading3"/>
        <w:spacing w:before="0"/>
        <w:jc w:val="both"/>
        <w:rPr>
          <w:rFonts w:ascii="Times New Roman" w:hAnsi="Times New Roman" w:cs="Times New Roman"/>
          <w:color w:val="auto"/>
          <w:sz w:val="24"/>
          <w:szCs w:val="24"/>
        </w:rPr>
      </w:pPr>
    </w:p>
    <w:p w:rsidR="006B4BCA" w:rsidRPr="00A22768" w:rsidRDefault="006B4BCA" w:rsidP="000B5412">
      <w:pPr>
        <w:pStyle w:val="Heading3"/>
        <w:keepNext w:val="0"/>
        <w:keepLines w:val="0"/>
        <w:numPr>
          <w:ilvl w:val="2"/>
          <w:numId w:val="52"/>
        </w:numPr>
        <w:spacing w:before="0" w:line="240" w:lineRule="auto"/>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Threats</w:t>
      </w:r>
    </w:p>
    <w:p w:rsidR="006B4BCA" w:rsidRPr="00A22768" w:rsidRDefault="006B4BCA" w:rsidP="00AC2D5A">
      <w:pPr>
        <w:pStyle w:val="Heading3"/>
        <w:ind w:left="720"/>
        <w:jc w:val="both"/>
        <w:rPr>
          <w:rFonts w:ascii="Times New Roman" w:hAnsi="Times New Roman" w:cs="Times New Roman"/>
          <w:b w:val="0"/>
          <w:bCs w:val="0"/>
          <w:color w:val="auto"/>
          <w:sz w:val="24"/>
          <w:szCs w:val="24"/>
        </w:rPr>
      </w:pPr>
      <w:r w:rsidRPr="00A22768">
        <w:rPr>
          <w:rFonts w:ascii="Times New Roman" w:hAnsi="Times New Roman" w:cs="Times New Roman"/>
          <w:b w:val="0"/>
          <w:bCs w:val="0"/>
          <w:color w:val="auto"/>
          <w:sz w:val="24"/>
          <w:szCs w:val="24"/>
        </w:rPr>
        <w:t>India must navigate threats such as global economic volatility, environmental challenges, and geopolitical tensions.</w:t>
      </w:r>
    </w:p>
    <w:p w:rsidR="006B4BCA" w:rsidRPr="00A22768" w:rsidRDefault="006B4BCA" w:rsidP="000B5412">
      <w:pPr>
        <w:pStyle w:val="NormalWeb"/>
        <w:numPr>
          <w:ilvl w:val="0"/>
          <w:numId w:val="51"/>
        </w:numPr>
        <w:spacing w:before="0" w:beforeAutospacing="0" w:after="0" w:afterAutospacing="0"/>
        <w:jc w:val="both"/>
      </w:pPr>
      <w:r w:rsidRPr="00A22768">
        <w:rPr>
          <w:rStyle w:val="Strong"/>
          <w:rFonts w:eastAsiaTheme="majorEastAsia"/>
        </w:rPr>
        <w:t>Global Economic Uncertainties</w:t>
      </w:r>
      <w:r w:rsidRPr="00A22768">
        <w:t>: Vulnerability to global economic fluctuations and trade tensions can impact India's economic stability. Diversifying trade partners and building economic resilience are essential strategies for mitigating these risks.</w:t>
      </w:r>
    </w:p>
    <w:p w:rsidR="006B4BCA" w:rsidRPr="00A22768" w:rsidRDefault="006B4BCA" w:rsidP="000B5412">
      <w:pPr>
        <w:pStyle w:val="NormalWeb"/>
        <w:numPr>
          <w:ilvl w:val="0"/>
          <w:numId w:val="51"/>
        </w:numPr>
        <w:spacing w:before="0" w:beforeAutospacing="0" w:after="0" w:afterAutospacing="0"/>
        <w:jc w:val="both"/>
      </w:pPr>
      <w:r w:rsidRPr="00A22768">
        <w:rPr>
          <w:rStyle w:val="Strong"/>
          <w:rFonts w:eastAsiaTheme="majorEastAsia"/>
        </w:rPr>
        <w:t>Environmental Challenges</w:t>
      </w:r>
      <w:r w:rsidRPr="00A22768">
        <w:t>: Climate change and environmental degradation pose significant risks to sustainable development. Implementing policies that promote environmental conservation and sustainable practices is crucial for long-term growth.</w:t>
      </w:r>
    </w:p>
    <w:p w:rsidR="006B4BCA" w:rsidRPr="00A22768" w:rsidRDefault="006B4BCA" w:rsidP="000B5412">
      <w:pPr>
        <w:pStyle w:val="NormalWeb"/>
        <w:numPr>
          <w:ilvl w:val="0"/>
          <w:numId w:val="51"/>
        </w:numPr>
        <w:spacing w:before="0" w:beforeAutospacing="0" w:after="0" w:afterAutospacing="0"/>
        <w:jc w:val="both"/>
      </w:pPr>
      <w:r w:rsidRPr="00A22768">
        <w:rPr>
          <w:rStyle w:val="Strong"/>
          <w:rFonts w:eastAsiaTheme="majorEastAsia"/>
        </w:rPr>
        <w:lastRenderedPageBreak/>
        <w:t>Geopolitical Risks</w:t>
      </w:r>
      <w:r w:rsidRPr="00A22768">
        <w:t>: Regional geopolitical tensions can impact economic stability and disrupt trade. Strengthening diplomatic relations and ensuring national security are important for maintaining economic stability.</w:t>
      </w:r>
    </w:p>
    <w:p w:rsidR="006B4BCA" w:rsidRPr="00A22768" w:rsidRDefault="006B4BCA" w:rsidP="000B5412">
      <w:pPr>
        <w:pStyle w:val="NormalWeb"/>
        <w:numPr>
          <w:ilvl w:val="0"/>
          <w:numId w:val="51"/>
        </w:numPr>
        <w:spacing w:before="0" w:beforeAutospacing="0" w:after="0" w:afterAutospacing="0"/>
        <w:jc w:val="both"/>
      </w:pPr>
      <w:r w:rsidRPr="00A22768">
        <w:rPr>
          <w:rStyle w:val="Strong"/>
          <w:rFonts w:eastAsiaTheme="majorEastAsia"/>
        </w:rPr>
        <w:t>Health Crises</w:t>
      </w:r>
      <w:r w:rsidRPr="00A22768">
        <w:t>: Potential health crises, such as pandemics, can disrupt economic activities and pose challenges to public health systems. Investing in healthcare infrastructure and preparedness is essential for mitigating the impact of such crises.</w:t>
      </w:r>
    </w:p>
    <w:p w:rsidR="006B4BCA" w:rsidRPr="00A22768" w:rsidRDefault="006B4BCA" w:rsidP="00AC2D5A">
      <w:pPr>
        <w:pStyle w:val="Heading3"/>
        <w:jc w:val="both"/>
        <w:rPr>
          <w:rFonts w:ascii="Times New Roman" w:hAnsi="Times New Roman" w:cs="Times New Roman"/>
          <w:b w:val="0"/>
          <w:bCs w:val="0"/>
          <w:color w:val="auto"/>
          <w:sz w:val="24"/>
          <w:szCs w:val="24"/>
        </w:rPr>
      </w:pPr>
      <w:r w:rsidRPr="00A22768">
        <w:rPr>
          <w:rFonts w:ascii="Times New Roman" w:hAnsi="Times New Roman" w:cs="Times New Roman"/>
          <w:b w:val="0"/>
          <w:bCs w:val="0"/>
          <w:color w:val="auto"/>
          <w:sz w:val="24"/>
          <w:szCs w:val="24"/>
        </w:rPr>
        <w:t xml:space="preserve">By leveraging its strengths and addressing its weaknesses, India can capitalize on opportunities and mitigate threats to sustain its economic growth and development. </w:t>
      </w:r>
    </w:p>
    <w:p w:rsidR="006B4BCA" w:rsidRPr="00A22768" w:rsidRDefault="006B4BCA" w:rsidP="00AC2D5A">
      <w:pPr>
        <w:pStyle w:val="NormalWeb"/>
        <w:spacing w:before="0" w:beforeAutospacing="0" w:after="0" w:afterAutospacing="0"/>
        <w:jc w:val="both"/>
      </w:pPr>
      <w:r w:rsidRPr="00A22768">
        <w:t>In summary, India's economic landscape in 2024 is characterized by robust growth, driven by a combination of strong domestic consumption, strategic government reforms, significant infrastructure development, and a thriving entrepreneurial ecosystem. These factors collectively contribute to India's position as a major global economic player, poised for continued growth and development in the coming years. India's economic landscape is a tapestry of diverse sectors, each contributing uniquely to the nation's growth. The SWOT analysis highlights the strengths that drive growth, the weaknesses that need to be addressed, the opportunities that can be leveraged, and the threats that must be mitigated to achieve sustainable and inclusive economic development.</w:t>
      </w:r>
    </w:p>
    <w:p w:rsidR="006B4BCA" w:rsidRPr="00A22768" w:rsidRDefault="006B4BCA" w:rsidP="00AC2D5A">
      <w:pPr>
        <w:spacing w:after="0" w:line="240" w:lineRule="auto"/>
        <w:jc w:val="both"/>
        <w:outlineLvl w:val="2"/>
        <w:rPr>
          <w:rFonts w:ascii="Times New Roman" w:eastAsia="Times New Roman" w:hAnsi="Times New Roman" w:cs="Times New Roman"/>
          <w:b/>
          <w:bCs/>
          <w:sz w:val="24"/>
          <w:szCs w:val="24"/>
          <w:lang w:eastAsia="en-IN"/>
        </w:rPr>
      </w:pPr>
    </w:p>
    <w:p w:rsidR="006B4BCA" w:rsidRPr="00A22768" w:rsidRDefault="006B4BCA" w:rsidP="00AC2D5A">
      <w:pPr>
        <w:pStyle w:val="Heading4"/>
        <w:spacing w:before="0" w:beforeAutospacing="0" w:after="0" w:afterAutospacing="0"/>
        <w:jc w:val="both"/>
        <w:rPr>
          <w:b w:val="0"/>
          <w:bCs w:val="0"/>
          <w:iCs/>
        </w:rPr>
      </w:pPr>
      <w:r w:rsidRPr="00A22768">
        <w:rPr>
          <w:b w:val="0"/>
          <w:bCs w:val="0"/>
        </w:rPr>
        <w:t>References</w:t>
      </w:r>
    </w:p>
    <w:p w:rsidR="006B4BCA" w:rsidRPr="00A22768" w:rsidRDefault="006B4BCA" w:rsidP="000B5412">
      <w:pPr>
        <w:pStyle w:val="Heading4"/>
        <w:keepNext/>
        <w:keepLines/>
        <w:numPr>
          <w:ilvl w:val="0"/>
          <w:numId w:val="55"/>
        </w:numPr>
        <w:spacing w:before="0" w:beforeAutospacing="0" w:after="0" w:afterAutospacing="0"/>
        <w:jc w:val="both"/>
        <w:rPr>
          <w:b w:val="0"/>
          <w:bCs w:val="0"/>
          <w:iCs/>
        </w:rPr>
      </w:pPr>
      <w:proofErr w:type="gramStart"/>
      <w:r w:rsidRPr="00A22768">
        <w:rPr>
          <w:b w:val="0"/>
          <w:bCs w:val="0"/>
        </w:rPr>
        <w:t>Economic Times.</w:t>
      </w:r>
      <w:proofErr w:type="gramEnd"/>
      <w:r w:rsidRPr="00A22768">
        <w:rPr>
          <w:b w:val="0"/>
          <w:bCs w:val="0"/>
        </w:rPr>
        <w:t xml:space="preserve"> </w:t>
      </w:r>
      <w:proofErr w:type="gramStart"/>
      <w:r w:rsidRPr="00A22768">
        <w:rPr>
          <w:b w:val="0"/>
          <w:bCs w:val="0"/>
        </w:rPr>
        <w:t>(2024). India's economic growth in FY23/24.</w:t>
      </w:r>
      <w:proofErr w:type="gramEnd"/>
      <w:r w:rsidRPr="00A22768">
        <w:rPr>
          <w:b w:val="0"/>
          <w:bCs w:val="0"/>
        </w:rPr>
        <w:t xml:space="preserve"> Retrieved from Economic Times</w:t>
      </w:r>
    </w:p>
    <w:p w:rsidR="006B4BCA" w:rsidRPr="00A22768" w:rsidRDefault="006B4BCA" w:rsidP="000B5412">
      <w:pPr>
        <w:pStyle w:val="Heading4"/>
        <w:keepNext/>
        <w:keepLines/>
        <w:numPr>
          <w:ilvl w:val="0"/>
          <w:numId w:val="55"/>
        </w:numPr>
        <w:spacing w:before="0" w:beforeAutospacing="0" w:after="0" w:afterAutospacing="0"/>
        <w:jc w:val="both"/>
      </w:pPr>
      <w:proofErr w:type="gramStart"/>
      <w:r w:rsidRPr="00A22768">
        <w:rPr>
          <w:b w:val="0"/>
          <w:bCs w:val="0"/>
        </w:rPr>
        <w:t>India Today.</w:t>
      </w:r>
      <w:proofErr w:type="gramEnd"/>
      <w:r w:rsidRPr="00A22768">
        <w:rPr>
          <w:b w:val="0"/>
          <w:bCs w:val="0"/>
        </w:rPr>
        <w:t xml:space="preserve"> </w:t>
      </w:r>
      <w:proofErr w:type="gramStart"/>
      <w:r w:rsidRPr="00A22768">
        <w:rPr>
          <w:b w:val="0"/>
          <w:bCs w:val="0"/>
        </w:rPr>
        <w:t>(2024). India's export performance.</w:t>
      </w:r>
      <w:proofErr w:type="gramEnd"/>
      <w:r w:rsidRPr="00A22768">
        <w:rPr>
          <w:b w:val="0"/>
          <w:bCs w:val="0"/>
        </w:rPr>
        <w:t xml:space="preserve"> Retrieved from India Today</w:t>
      </w:r>
    </w:p>
    <w:p w:rsidR="006B4BCA" w:rsidRPr="00A22768" w:rsidRDefault="006B4BCA" w:rsidP="000B5412">
      <w:pPr>
        <w:pStyle w:val="Heading3"/>
        <w:keepNext w:val="0"/>
        <w:keepLines w:val="0"/>
        <w:numPr>
          <w:ilvl w:val="0"/>
          <w:numId w:val="55"/>
        </w:numPr>
        <w:spacing w:before="0" w:line="240" w:lineRule="auto"/>
        <w:jc w:val="both"/>
        <w:rPr>
          <w:rFonts w:ascii="Times New Roman" w:hAnsi="Times New Roman" w:cs="Times New Roman"/>
          <w:b w:val="0"/>
          <w:bCs w:val="0"/>
          <w:color w:val="auto"/>
          <w:sz w:val="24"/>
          <w:szCs w:val="24"/>
        </w:rPr>
      </w:pPr>
      <w:proofErr w:type="gramStart"/>
      <w:r w:rsidRPr="00A22768">
        <w:rPr>
          <w:rFonts w:ascii="Times New Roman" w:hAnsi="Times New Roman" w:cs="Times New Roman"/>
          <w:b w:val="0"/>
          <w:bCs w:val="0"/>
          <w:color w:val="auto"/>
          <w:sz w:val="24"/>
          <w:szCs w:val="24"/>
        </w:rPr>
        <w:t>Economic Times.</w:t>
      </w:r>
      <w:proofErr w:type="gramEnd"/>
      <w:r w:rsidRPr="00A22768">
        <w:rPr>
          <w:rFonts w:ascii="Times New Roman" w:hAnsi="Times New Roman" w:cs="Times New Roman"/>
          <w:b w:val="0"/>
          <w:bCs w:val="0"/>
          <w:color w:val="auto"/>
          <w:sz w:val="24"/>
          <w:szCs w:val="24"/>
        </w:rPr>
        <w:t xml:space="preserve"> </w:t>
      </w:r>
      <w:proofErr w:type="gramStart"/>
      <w:r w:rsidRPr="00A22768">
        <w:rPr>
          <w:rFonts w:ascii="Times New Roman" w:hAnsi="Times New Roman" w:cs="Times New Roman"/>
          <w:b w:val="0"/>
          <w:bCs w:val="0"/>
          <w:color w:val="auto"/>
          <w:sz w:val="24"/>
          <w:szCs w:val="24"/>
        </w:rPr>
        <w:t>(2024). India's economic growth in FY23/24.</w:t>
      </w:r>
      <w:proofErr w:type="gramEnd"/>
      <w:r w:rsidRPr="00A22768">
        <w:rPr>
          <w:rFonts w:ascii="Times New Roman" w:hAnsi="Times New Roman" w:cs="Times New Roman"/>
          <w:b w:val="0"/>
          <w:bCs w:val="0"/>
          <w:color w:val="auto"/>
          <w:sz w:val="24"/>
          <w:szCs w:val="24"/>
        </w:rPr>
        <w:t xml:space="preserve"> Retrieved from Economic Times</w:t>
      </w:r>
    </w:p>
    <w:p w:rsidR="006B4BCA" w:rsidRPr="00A22768" w:rsidRDefault="006B4BCA" w:rsidP="00AC2D5A">
      <w:pPr>
        <w:pStyle w:val="Heading3"/>
        <w:spacing w:before="0" w:line="240" w:lineRule="auto"/>
        <w:jc w:val="both"/>
        <w:rPr>
          <w:rFonts w:ascii="Times New Roman" w:hAnsi="Times New Roman" w:cs="Times New Roman"/>
          <w:color w:val="auto"/>
          <w:sz w:val="24"/>
          <w:szCs w:val="24"/>
        </w:rPr>
      </w:pPr>
    </w:p>
    <w:p w:rsidR="006B4BCA" w:rsidRPr="00A22768" w:rsidRDefault="006B4BCA" w:rsidP="00AC2D5A">
      <w:pPr>
        <w:jc w:val="both"/>
        <w:rPr>
          <w:rFonts w:ascii="Times New Roman" w:eastAsia="Times New Roman" w:hAnsi="Times New Roman" w:cs="Times New Roman"/>
          <w:b/>
          <w:bCs/>
          <w:sz w:val="24"/>
          <w:szCs w:val="24"/>
          <w:lang w:eastAsia="en-IN"/>
        </w:rPr>
      </w:pPr>
      <w:r w:rsidRPr="00A22768">
        <w:rPr>
          <w:rFonts w:ascii="Times New Roman" w:hAnsi="Times New Roman" w:cs="Times New Roman"/>
          <w:sz w:val="24"/>
          <w:szCs w:val="24"/>
        </w:rPr>
        <w:br w:type="page"/>
      </w:r>
    </w:p>
    <w:p w:rsidR="009F2064" w:rsidRPr="00A22768" w:rsidRDefault="009F2064" w:rsidP="009F2064">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4</w:t>
      </w:r>
    </w:p>
    <w:p w:rsidR="009F2064" w:rsidRPr="00A22768" w:rsidRDefault="009F2064" w:rsidP="009F2064">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t>Strategic Vision for 2047</w:t>
      </w:r>
    </w:p>
    <w:p w:rsidR="007102F6" w:rsidRPr="00A22768" w:rsidRDefault="007102F6" w:rsidP="007102F6">
      <w:pPr>
        <w:spacing w:after="0" w:line="240" w:lineRule="auto"/>
        <w:jc w:val="both"/>
        <w:rPr>
          <w:rFonts w:ascii="Times New Roman" w:hAnsi="Times New Roman" w:cs="Times New Roman"/>
          <w:b/>
          <w:sz w:val="24"/>
          <w:szCs w:val="24"/>
        </w:rPr>
      </w:pPr>
    </w:p>
    <w:p w:rsidR="007102F6" w:rsidRPr="00A22768" w:rsidRDefault="007102F6" w:rsidP="007102F6">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4.0</w:t>
      </w:r>
      <w:r w:rsidRPr="00A22768">
        <w:rPr>
          <w:rFonts w:ascii="Times New Roman" w:hAnsi="Times New Roman" w:cs="Times New Roman"/>
          <w:b/>
          <w:sz w:val="24"/>
          <w:szCs w:val="24"/>
        </w:rPr>
        <w:tab/>
        <w:t>Introduction</w:t>
      </w:r>
    </w:p>
    <w:p w:rsidR="007102F6" w:rsidRPr="00A22768" w:rsidRDefault="007102F6" w:rsidP="007102F6">
      <w:pPr>
        <w:spacing w:after="0" w:line="240" w:lineRule="auto"/>
        <w:jc w:val="both"/>
        <w:rPr>
          <w:rFonts w:ascii="Times New Roman" w:hAnsi="Times New Roman" w:cs="Times New Roman"/>
          <w:b/>
          <w:sz w:val="24"/>
          <w:szCs w:val="24"/>
        </w:rPr>
      </w:pPr>
    </w:p>
    <w:p w:rsidR="007102F6" w:rsidRPr="00A22768" w:rsidRDefault="007102F6" w:rsidP="007102F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As India approaches its centenary of independence, the nation stands at a pivotal moment in its history. The strategic vision for India 2047 encapsulates the country's aspirations to become a global economic powerhouse. This vision is built on the pillars of sustainable development, technological innovation, and inclusive growth, aiming to elevate India’s global standing and improve the quality of life for its citizens (Subramanian, 2024). It is more than just economic targets; it is a comprehensive roadmap addressing the multifaceted challenges and opportunities the country faces. The vision emphasizes the importance of robust infrastructure, a thriving digital economy, and a commitment to environmental sustainability. By leveraging its demographic dividend and fostering a culture of innovation, India aims to create a resilient and dynamic economy capable of withstanding global uncertainties and driving long-term prosperity.</w:t>
      </w:r>
    </w:p>
    <w:p w:rsidR="007102F6" w:rsidRPr="00A22768" w:rsidRDefault="007102F6" w:rsidP="007102F6">
      <w:pPr>
        <w:pStyle w:val="Heading3"/>
        <w:spacing w:before="0" w:line="240" w:lineRule="auto"/>
        <w:jc w:val="both"/>
        <w:rPr>
          <w:rFonts w:ascii="Times New Roman" w:hAnsi="Times New Roman" w:cs="Times New Roman"/>
          <w:bCs w:val="0"/>
          <w:color w:val="auto"/>
          <w:sz w:val="24"/>
          <w:szCs w:val="24"/>
        </w:rPr>
      </w:pPr>
    </w:p>
    <w:p w:rsidR="009F2064" w:rsidRPr="00A22768" w:rsidRDefault="009F2064" w:rsidP="007102F6">
      <w:pPr>
        <w:pStyle w:val="Heading3"/>
        <w:spacing w:before="0" w:line="240" w:lineRule="auto"/>
        <w:jc w:val="both"/>
        <w:rPr>
          <w:rFonts w:ascii="Times New Roman" w:hAnsi="Times New Roman" w:cs="Times New Roman"/>
          <w:bCs w:val="0"/>
          <w:color w:val="auto"/>
          <w:sz w:val="24"/>
          <w:szCs w:val="24"/>
        </w:rPr>
      </w:pPr>
      <w:r w:rsidRPr="00A22768">
        <w:rPr>
          <w:rFonts w:ascii="Times New Roman" w:hAnsi="Times New Roman" w:cs="Times New Roman"/>
          <w:bCs w:val="0"/>
          <w:color w:val="auto"/>
          <w:sz w:val="24"/>
          <w:szCs w:val="24"/>
        </w:rPr>
        <w:t>4.1 Goals and Objectives</w:t>
      </w:r>
    </w:p>
    <w:p w:rsidR="009F2064" w:rsidRPr="00A22768" w:rsidRDefault="009F2064" w:rsidP="007102F6">
      <w:pPr>
        <w:pStyle w:val="Heading3"/>
        <w:spacing w:before="0" w:line="240" w:lineRule="auto"/>
        <w:jc w:val="both"/>
        <w:rPr>
          <w:rFonts w:ascii="Times New Roman" w:hAnsi="Times New Roman" w:cs="Times New Roman"/>
          <w:bCs w:val="0"/>
          <w:color w:val="auto"/>
          <w:sz w:val="24"/>
          <w:szCs w:val="24"/>
        </w:rPr>
      </w:pPr>
    </w:p>
    <w:p w:rsidR="009F2064" w:rsidRPr="00A22768" w:rsidRDefault="009F2064" w:rsidP="007102F6">
      <w:pPr>
        <w:pStyle w:val="Heading3"/>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 w:val="0"/>
          <w:bCs w:val="0"/>
          <w:color w:val="auto"/>
          <w:sz w:val="24"/>
          <w:szCs w:val="24"/>
        </w:rPr>
        <w:t>The primary goal is to transform India into a developed lion economy by 2047, marking its centenary of independence. This ambitious vision aims to achieve sustainable and inclusive growth, ensuring that the benefits of economic progress are shared by all citizens. By focusing on enhancing the quality of life for every individual, the vision seeks to address disparities and promote social equity. Key objectives include:</w:t>
      </w:r>
    </w:p>
    <w:p w:rsidR="009F2064" w:rsidRPr="00A22768" w:rsidRDefault="009F2064" w:rsidP="007102F6">
      <w:pPr>
        <w:spacing w:after="0" w:line="240" w:lineRule="auto"/>
        <w:jc w:val="both"/>
        <w:rPr>
          <w:rFonts w:ascii="Times New Roman" w:hAnsi="Times New Roman" w:cs="Times New Roman"/>
        </w:rPr>
      </w:pP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Economic Growth</w:t>
      </w:r>
      <w:r w:rsidRPr="00A22768">
        <w:rPr>
          <w:rFonts w:ascii="Times New Roman" w:hAnsi="Times New Roman" w:cs="Times New Roman"/>
          <w:b w:val="0"/>
          <w:bCs w:val="0"/>
          <w:color w:val="auto"/>
          <w:sz w:val="24"/>
          <w:szCs w:val="24"/>
        </w:rPr>
        <w:t>: Achieving a robust and resilient economy that can withstand global uncertainties and continue to grow at a steady pace.</w:t>
      </w: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Sustainable Development</w:t>
      </w:r>
      <w:r w:rsidRPr="00A22768">
        <w:rPr>
          <w:rFonts w:ascii="Times New Roman" w:hAnsi="Times New Roman" w:cs="Times New Roman"/>
          <w:b w:val="0"/>
          <w:bCs w:val="0"/>
          <w:color w:val="auto"/>
          <w:sz w:val="24"/>
          <w:szCs w:val="24"/>
        </w:rPr>
        <w:t>: Implementing environmentally friendly practices and policies to ensure long-term sustainability and minimize ecological impact.</w:t>
      </w: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Infrastructure Development</w:t>
      </w:r>
      <w:r w:rsidRPr="00A22768">
        <w:rPr>
          <w:rFonts w:ascii="Times New Roman" w:hAnsi="Times New Roman" w:cs="Times New Roman"/>
          <w:b w:val="0"/>
          <w:bCs w:val="0"/>
          <w:color w:val="auto"/>
          <w:sz w:val="24"/>
          <w:szCs w:val="24"/>
        </w:rPr>
        <w:t>: Investing in modern infrastructure, including transportation, energy, and urban development, to support economic activities and improve living standards.</w:t>
      </w: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Innovation and Technology</w:t>
      </w:r>
      <w:r w:rsidRPr="00A22768">
        <w:rPr>
          <w:rFonts w:ascii="Times New Roman" w:hAnsi="Times New Roman" w:cs="Times New Roman"/>
          <w:b w:val="0"/>
          <w:bCs w:val="0"/>
          <w:color w:val="auto"/>
          <w:sz w:val="24"/>
          <w:szCs w:val="24"/>
        </w:rPr>
        <w:t>: Fostering a culture of innovation and technological advancement to drive productivity and competitiveness in various sectors.</w:t>
      </w: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Human Capital Development</w:t>
      </w:r>
      <w:r w:rsidRPr="00A22768">
        <w:rPr>
          <w:rFonts w:ascii="Times New Roman" w:hAnsi="Times New Roman" w:cs="Times New Roman"/>
          <w:b w:val="0"/>
          <w:bCs w:val="0"/>
          <w:color w:val="auto"/>
          <w:sz w:val="24"/>
          <w:szCs w:val="24"/>
        </w:rPr>
        <w:t>: Enhancing education, healthcare, and skill development to empower the workforce and improve overall human capital.</w:t>
      </w:r>
    </w:p>
    <w:p w:rsidR="009F2064" w:rsidRPr="00A22768" w:rsidRDefault="009F2064" w:rsidP="000B5412">
      <w:pPr>
        <w:pStyle w:val="Heading3"/>
        <w:keepNext w:val="0"/>
        <w:keepLines w:val="0"/>
        <w:numPr>
          <w:ilvl w:val="0"/>
          <w:numId w:val="137"/>
        </w:numPr>
        <w:spacing w:before="0" w:line="240" w:lineRule="auto"/>
        <w:jc w:val="both"/>
        <w:rPr>
          <w:rFonts w:ascii="Times New Roman" w:hAnsi="Times New Roman" w:cs="Times New Roman"/>
          <w:b w:val="0"/>
          <w:bCs w:val="0"/>
          <w:color w:val="auto"/>
          <w:sz w:val="24"/>
          <w:szCs w:val="24"/>
        </w:rPr>
      </w:pPr>
      <w:r w:rsidRPr="00A22768">
        <w:rPr>
          <w:rFonts w:ascii="Times New Roman" w:hAnsi="Times New Roman" w:cs="Times New Roman"/>
          <w:bCs w:val="0"/>
          <w:color w:val="auto"/>
          <w:sz w:val="24"/>
          <w:szCs w:val="24"/>
        </w:rPr>
        <w:t xml:space="preserve">Global Leadership: </w:t>
      </w:r>
      <w:r w:rsidRPr="00A22768">
        <w:rPr>
          <w:rFonts w:ascii="Times New Roman" w:hAnsi="Times New Roman" w:cs="Times New Roman"/>
          <w:b w:val="0"/>
          <w:bCs w:val="0"/>
          <w:color w:val="auto"/>
          <w:sz w:val="24"/>
          <w:szCs w:val="24"/>
        </w:rPr>
        <w:t>Positioning India as a key player in the global economy, actively participating in international trade, and fostering diplomatic relations.</w:t>
      </w:r>
    </w:p>
    <w:p w:rsidR="009F2064" w:rsidRPr="00A22768" w:rsidRDefault="009F2064" w:rsidP="009F2064">
      <w:pPr>
        <w:pStyle w:val="Heading3"/>
        <w:spacing w:before="0"/>
        <w:jc w:val="both"/>
        <w:rPr>
          <w:rFonts w:ascii="Times New Roman" w:hAnsi="Times New Roman" w:cs="Times New Roman"/>
          <w:b w:val="0"/>
          <w:bCs w:val="0"/>
          <w:color w:val="auto"/>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4.2</w:t>
      </w:r>
      <w:r w:rsidRPr="00A22768">
        <w:rPr>
          <w:rFonts w:ascii="Times New Roman" w:hAnsi="Times New Roman" w:cs="Times New Roman"/>
          <w:b/>
          <w:sz w:val="24"/>
          <w:szCs w:val="24"/>
        </w:rPr>
        <w:tab/>
        <w:t xml:space="preserve">NITI </w:t>
      </w:r>
      <w:proofErr w:type="spellStart"/>
      <w:r w:rsidRPr="00A22768">
        <w:rPr>
          <w:rFonts w:ascii="Times New Roman" w:hAnsi="Times New Roman" w:cs="Times New Roman"/>
          <w:b/>
          <w:sz w:val="24"/>
          <w:szCs w:val="24"/>
        </w:rPr>
        <w:t>Aayog’s</w:t>
      </w:r>
      <w:proofErr w:type="spellEnd"/>
      <w:r w:rsidRPr="00A22768">
        <w:rPr>
          <w:rFonts w:ascii="Times New Roman" w:hAnsi="Times New Roman" w:cs="Times New Roman"/>
          <w:b/>
          <w:sz w:val="24"/>
          <w:szCs w:val="24"/>
        </w:rPr>
        <w:t xml:space="preserve"> Vision India@2047</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NITI </w:t>
      </w:r>
      <w:proofErr w:type="spellStart"/>
      <w:r w:rsidRPr="00A22768">
        <w:rPr>
          <w:rFonts w:ascii="Times New Roman" w:hAnsi="Times New Roman" w:cs="Times New Roman"/>
          <w:sz w:val="24"/>
          <w:szCs w:val="24"/>
        </w:rPr>
        <w:t>Aayog's</w:t>
      </w:r>
      <w:proofErr w:type="spellEnd"/>
      <w:r w:rsidRPr="00A22768">
        <w:rPr>
          <w:rFonts w:ascii="Times New Roman" w:hAnsi="Times New Roman" w:cs="Times New Roman"/>
          <w:sz w:val="24"/>
          <w:szCs w:val="24"/>
        </w:rPr>
        <w:t xml:space="preserve"> Vision for India@2047 outlines a transformative roadmap for the nation's future as it approaches its centenary of independence. This ambitious plan aims to position India as a developed nation by 2047, focusing on sustainable development, technological innovation, and inclusive growth. The vision emphasizes robust infrastructure, a thriving digital economy, and a commitment to environmental sustainability. By leveraging its demographic dividend and fostering a culture of innovation, India aims to create a resilient </w:t>
      </w:r>
      <w:r w:rsidRPr="00A22768">
        <w:rPr>
          <w:rFonts w:ascii="Times New Roman" w:hAnsi="Times New Roman" w:cs="Times New Roman"/>
          <w:sz w:val="24"/>
          <w:szCs w:val="24"/>
        </w:rPr>
        <w:lastRenderedPageBreak/>
        <w:t xml:space="preserve">and dynamic economy capable of withstanding global uncertainties and driving long-term prosperity (NITI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2022).</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Economic Growth</w:t>
      </w:r>
      <w:r w:rsidRPr="00A22768">
        <w:rPr>
          <w:rFonts w:ascii="Times New Roman" w:hAnsi="Times New Roman" w:cs="Times New Roman"/>
          <w:sz w:val="24"/>
          <w:szCs w:val="24"/>
        </w:rPr>
        <w:t>: The plan envisions India as a $30 trillion economy by 2047, focusing on sustainable and inclusive growth. This includes enhancing productivity, fostering innovation, and improving infrastructure.</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Human Development</w:t>
      </w:r>
      <w:r w:rsidRPr="00A22768">
        <w:rPr>
          <w:rFonts w:ascii="Times New Roman" w:hAnsi="Times New Roman" w:cs="Times New Roman"/>
          <w:sz w:val="24"/>
          <w:szCs w:val="24"/>
        </w:rPr>
        <w:t>: A significant emphasis is placed on improving human development indicators such as education, healthcare, and social welfare. The goal is to ensure equitable access to quality services for all citizens.</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Technological Advancement:</w:t>
      </w:r>
      <w:r w:rsidRPr="00A22768">
        <w:rPr>
          <w:rFonts w:ascii="Times New Roman" w:hAnsi="Times New Roman" w:cs="Times New Roman"/>
          <w:sz w:val="24"/>
          <w:szCs w:val="24"/>
        </w:rPr>
        <w:t xml:space="preserve"> The vision highlights the importance of becoming a global leader in technology and innovation. This includes promoting digital transformation, artificial intelligence, and other emerging technologies to drive economic growth and improve governance.</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Environmental Sustainability</w:t>
      </w:r>
      <w:r w:rsidRPr="00A22768">
        <w:rPr>
          <w:rFonts w:ascii="Times New Roman" w:hAnsi="Times New Roman" w:cs="Times New Roman"/>
          <w:sz w:val="24"/>
          <w:szCs w:val="24"/>
        </w:rPr>
        <w:t>: Vision India@2047 aims to make India a champion of environmental sustainability. This involves adopting green technologies, enhancing renewable energy capacity, and implementing policies to combat climate change.</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Governance and Public Services</w:t>
      </w:r>
      <w:r w:rsidRPr="00A22768">
        <w:rPr>
          <w:rFonts w:ascii="Times New Roman" w:hAnsi="Times New Roman" w:cs="Times New Roman"/>
          <w:sz w:val="24"/>
          <w:szCs w:val="24"/>
        </w:rPr>
        <w:t>: The plan focuses on improving governance through transparency, accountability, and citizen-centric services. This includes leveraging technology to enhance public service delivery and ensure efficient administration.</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Social Equity:</w:t>
      </w:r>
      <w:r w:rsidRPr="00A22768">
        <w:rPr>
          <w:rFonts w:ascii="Times New Roman" w:hAnsi="Times New Roman" w:cs="Times New Roman"/>
          <w:sz w:val="24"/>
          <w:szCs w:val="24"/>
        </w:rPr>
        <w:t xml:space="preserve"> Ensuring social equity and justice is a core component. The vision aims to reduce disparities and promote inclusive growth, ensuring that all sections of society benefit from economic progress.</w:t>
      </w:r>
    </w:p>
    <w:p w:rsidR="009F2064" w:rsidRPr="00A22768" w:rsidRDefault="009F2064" w:rsidP="000B5412">
      <w:pPr>
        <w:pStyle w:val="ListParagraph"/>
        <w:numPr>
          <w:ilvl w:val="0"/>
          <w:numId w:val="13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Global Leadership</w:t>
      </w:r>
      <w:r w:rsidRPr="00A22768">
        <w:rPr>
          <w:rFonts w:ascii="Times New Roman" w:hAnsi="Times New Roman" w:cs="Times New Roman"/>
          <w:sz w:val="24"/>
          <w:szCs w:val="24"/>
        </w:rPr>
        <w:t xml:space="preserve">: The vision aspires for India to play a significant role on the global stage, contributing to international peace, security, and development. </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This comprehensive plan involves collaboration between the central and state governments, private sector, and civil society to achieve these ambitious goals.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Key Milestones:  </w:t>
      </w:r>
      <w:r w:rsidRPr="00A22768">
        <w:rPr>
          <w:rFonts w:ascii="Times New Roman" w:hAnsi="Times New Roman" w:cs="Times New Roman"/>
          <w:sz w:val="24"/>
          <w:szCs w:val="24"/>
        </w:rPr>
        <w:t xml:space="preserve">NITI </w:t>
      </w:r>
      <w:proofErr w:type="spellStart"/>
      <w:r w:rsidRPr="00A22768">
        <w:rPr>
          <w:rFonts w:ascii="Times New Roman" w:hAnsi="Times New Roman" w:cs="Times New Roman"/>
          <w:sz w:val="24"/>
          <w:szCs w:val="24"/>
        </w:rPr>
        <w:t>Aayog’s</w:t>
      </w:r>
      <w:proofErr w:type="spellEnd"/>
      <w:r w:rsidRPr="00A22768">
        <w:rPr>
          <w:rFonts w:ascii="Times New Roman" w:hAnsi="Times New Roman" w:cs="Times New Roman"/>
          <w:sz w:val="24"/>
          <w:szCs w:val="24"/>
        </w:rPr>
        <w:t xml:space="preserve"> Vision outlines several key milestones to transform India into a developed nation by 2047 ensuring sustainable and inclusive growth across all sectors. Here are some of the major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Economic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Achieve a $5 trillion economy by focusing on sectors like manufacturing, services, and agriculture.</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Reach a $10 trillion economy with significant contributions from technology and innovation.</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Attain a $20 trillion economy, driven by sustainable and inclusive growth.</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Achieve a $30 trillion economy, positioning India among the top global economies.</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Human Development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Universal access to quality education and healthcare.</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Significant reduction in poverty and malnutrition.</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High Human Development Index (HDI) with improved life expectancy, literacy rates, and standard of living.</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Achieve top global rankings in education, healthcare, and social welfare.</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Technological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Widespread adoption of digital technologies and AI.</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Leadership in global technology and innovation.</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Advanced infrastructure supporting a digital economy.</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2047: Technological advancements driving sustainable growth (NITI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2022).</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Environmental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Significant increase in renewable energy capacity.</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Achieve milestones in reducing carbon emissions and promoting sustainable practices.</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Leadership in global environmental initiatives and green technologies.</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Achieve net-zero carbon emissions and become a model for environmental sustainability.</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Governance and Public Services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Implement comprehensive digital governance solutions for transparency and efficiency.</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Ensure citizen-centric public services with high levels of accountability.</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Establish robust and efficient governance systems at all levels.</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Achieve world-class standards in governance and public service delivery.</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ind w:firstLine="360"/>
        <w:jc w:val="both"/>
        <w:rPr>
          <w:rFonts w:ascii="Times New Roman" w:hAnsi="Times New Roman" w:cs="Times New Roman"/>
          <w:b/>
          <w:sz w:val="24"/>
          <w:szCs w:val="24"/>
        </w:rPr>
      </w:pPr>
      <w:r w:rsidRPr="00A22768">
        <w:rPr>
          <w:rFonts w:ascii="Times New Roman" w:hAnsi="Times New Roman" w:cs="Times New Roman"/>
          <w:b/>
          <w:sz w:val="24"/>
          <w:szCs w:val="24"/>
        </w:rPr>
        <w:t>Social Equity Milestones:</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2025: Significant progress in reducing social and economic disparities.</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Ensure inclusive growth with equal opportunities for all.</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2040: High levels of social equity and justice.</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Achieve a society with minimal disparities and high social cohesion.</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These milestones are designed to guide India’s progress towards becoming a developed nation by 2047, ensuring sustainable and inclusive growth across all sectors (NITI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2022).</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4.3</w:t>
      </w:r>
      <w:r w:rsidRPr="00A22768">
        <w:rPr>
          <w:rFonts w:ascii="Times New Roman" w:hAnsi="Times New Roman" w:cs="Times New Roman"/>
          <w:b/>
          <w:sz w:val="24"/>
          <w:szCs w:val="24"/>
        </w:rPr>
        <w:tab/>
        <w:t>Key Economic Indicators</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To track progress towards achieving the vision, several key economic indicators need to be monitored. Here are some indicators and the projections based on expert analyses and reports:</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Gross Domestic Product (GDP):</w:t>
      </w:r>
      <w:r w:rsidRPr="00A22768">
        <w:rPr>
          <w:rFonts w:ascii="Times New Roman" w:hAnsi="Times New Roman" w:cs="Times New Roman"/>
          <w:sz w:val="24"/>
          <w:szCs w:val="24"/>
        </w:rPr>
        <w:t xml:space="preserve"> India would need to aim for a GDP of around $30 trillion.</w:t>
      </w:r>
    </w:p>
    <w:p w:rsidR="009F2064" w:rsidRPr="00A22768" w:rsidRDefault="009F2064" w:rsidP="000B5412">
      <w:pPr>
        <w:pStyle w:val="ListParagraph"/>
        <w:numPr>
          <w:ilvl w:val="0"/>
          <w:numId w:val="13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Gross National Product (GNP)</w:t>
      </w:r>
      <w:r w:rsidRPr="00A22768">
        <w:rPr>
          <w:rFonts w:ascii="Times New Roman" w:hAnsi="Times New Roman" w:cs="Times New Roman"/>
          <w:sz w:val="24"/>
          <w:szCs w:val="24"/>
        </w:rPr>
        <w:t>: The GNP would likely be slightly higher than the GDP, reflecting income earned by residents abroad. This could be around $31 trillion.</w:t>
      </w:r>
    </w:p>
    <w:p w:rsidR="009F2064" w:rsidRPr="00A22768" w:rsidRDefault="009F2064" w:rsidP="000B5412">
      <w:pPr>
        <w:pStyle w:val="ListParagraph"/>
        <w:numPr>
          <w:ilvl w:val="0"/>
          <w:numId w:val="13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National Income (NI):</w:t>
      </w:r>
      <w:r w:rsidRPr="00A22768">
        <w:rPr>
          <w:rFonts w:ascii="Times New Roman" w:hAnsi="Times New Roman" w:cs="Times New Roman"/>
          <w:sz w:val="24"/>
          <w:szCs w:val="24"/>
        </w:rPr>
        <w:t xml:space="preserve"> National Income, which includes net national product at factor cost, would need to be substantial, potentially around $25 trillion.</w:t>
      </w:r>
    </w:p>
    <w:p w:rsidR="009F2064" w:rsidRPr="00A22768" w:rsidRDefault="009F2064" w:rsidP="000B5412">
      <w:pPr>
        <w:pStyle w:val="ListParagraph"/>
        <w:numPr>
          <w:ilvl w:val="0"/>
          <w:numId w:val="13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Per Capita Income:</w:t>
      </w:r>
      <w:r w:rsidRPr="00A22768">
        <w:rPr>
          <w:rFonts w:ascii="Times New Roman" w:hAnsi="Times New Roman" w:cs="Times New Roman"/>
          <w:sz w:val="24"/>
          <w:szCs w:val="24"/>
        </w:rPr>
        <w:t xml:space="preserve"> To be considered a developed country, India’s per capita income would need to rise significantly, aiming for around $18,000 to $20,000.</w:t>
      </w:r>
    </w:p>
    <w:p w:rsidR="009F2064" w:rsidRPr="00A22768" w:rsidRDefault="009F2064" w:rsidP="009F2064">
      <w:pPr>
        <w:spacing w:after="0" w:line="240" w:lineRule="auto"/>
        <w:ind w:left="360"/>
        <w:jc w:val="both"/>
        <w:rPr>
          <w:rFonts w:ascii="Times New Roman" w:hAnsi="Times New Roman" w:cs="Times New Roman"/>
          <w:sz w:val="24"/>
          <w:szCs w:val="24"/>
        </w:rPr>
      </w:pPr>
    </w:p>
    <w:p w:rsidR="009F2064" w:rsidRPr="00A22768" w:rsidRDefault="009F2064" w:rsidP="009F2064">
      <w:pPr>
        <w:spacing w:after="0" w:line="240" w:lineRule="auto"/>
        <w:ind w:left="360"/>
        <w:jc w:val="both"/>
        <w:rPr>
          <w:rFonts w:ascii="Times New Roman" w:hAnsi="Times New Roman" w:cs="Times New Roman"/>
          <w:sz w:val="24"/>
          <w:szCs w:val="24"/>
        </w:rPr>
      </w:pPr>
      <w:r w:rsidRPr="00A22768">
        <w:rPr>
          <w:rFonts w:ascii="Times New Roman" w:hAnsi="Times New Roman" w:cs="Times New Roman"/>
          <w:sz w:val="24"/>
          <w:szCs w:val="24"/>
        </w:rPr>
        <w:t>These figures are ambitious and would require sustained economic growth, effective policy implementation, and significant improvements in infrastructure, education, and healthcare (World Bank, 2024).</w:t>
      </w:r>
    </w:p>
    <w:p w:rsidR="009F2064" w:rsidRPr="00A22768" w:rsidRDefault="009F2064" w:rsidP="009F2064">
      <w:pPr>
        <w:pStyle w:val="Heading4"/>
        <w:spacing w:before="0"/>
        <w:jc w:val="both"/>
      </w:pPr>
      <w:r w:rsidRPr="00A22768">
        <w:t>4.4</w:t>
      </w:r>
      <w:r w:rsidRPr="00A22768">
        <w:tab/>
        <w:t>The Vision: India @100</w:t>
      </w:r>
    </w:p>
    <w:p w:rsidR="009F2064" w:rsidRPr="00A22768" w:rsidRDefault="009F2064" w:rsidP="009F2064">
      <w:pPr>
        <w:pStyle w:val="NormalWeb"/>
        <w:jc w:val="both"/>
      </w:pPr>
      <w:r w:rsidRPr="00A22768">
        <w:t>By 2047, India envisions itself as a prosperous, inclusive, and sustainable economy. This vision includes achieving high standards of living, robust social infrastructure, and a dynamic and competitive economy that can withstand global challenges.</w:t>
      </w:r>
    </w:p>
    <w:p w:rsidR="009F2064" w:rsidRPr="00A22768" w:rsidRDefault="009F2064" w:rsidP="009F2064">
      <w:pPr>
        <w:pStyle w:val="NormalWeb"/>
        <w:spacing w:before="0" w:beforeAutospacing="0" w:after="0" w:afterAutospacing="0"/>
        <w:jc w:val="both"/>
      </w:pPr>
      <w:r w:rsidRPr="00A22768">
        <w:t>The vision for India at 100 years of independence is one of unparalleled growth, innovation, and prosperity. By 2047, India aims to be a global leader in technology, sustainability, and inclusive development. This vision encompasses not just economic milestones but also the holistic development of society, ensuring that every citizen benefits from the nation's growth. It is a vision where India stands tall on the global stage, leading in various fields and setting an example for other nations.</w:t>
      </w:r>
    </w:p>
    <w:p w:rsidR="009F2064" w:rsidRPr="00A22768" w:rsidRDefault="009F2064" w:rsidP="009F2064">
      <w:pPr>
        <w:pStyle w:val="Heading4"/>
        <w:jc w:val="both"/>
      </w:pPr>
      <w:r w:rsidRPr="00A22768">
        <w:t>Projections of Transformative Vision 2047</w:t>
      </w: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4.4.1</w:t>
      </w:r>
      <w:r w:rsidRPr="00A22768">
        <w:rPr>
          <w:rFonts w:ascii="Times New Roman" w:hAnsi="Times New Roman" w:cs="Times New Roman"/>
          <w:b/>
          <w:sz w:val="24"/>
          <w:szCs w:val="24"/>
        </w:rPr>
        <w:tab/>
        <w:t xml:space="preserve">Ernst &amp; </w:t>
      </w:r>
      <w:proofErr w:type="gramStart"/>
      <w:r w:rsidRPr="00A22768">
        <w:rPr>
          <w:rFonts w:ascii="Times New Roman" w:hAnsi="Times New Roman" w:cs="Times New Roman"/>
          <w:b/>
          <w:sz w:val="24"/>
          <w:szCs w:val="24"/>
        </w:rPr>
        <w:t>Young's  Projection</w:t>
      </w:r>
      <w:proofErr w:type="gramEnd"/>
      <w:r w:rsidRPr="00A22768">
        <w:rPr>
          <w:rFonts w:ascii="Times New Roman" w:hAnsi="Times New Roman" w:cs="Times New Roman"/>
          <w:b/>
          <w:sz w:val="24"/>
          <w:szCs w:val="24"/>
        </w:rPr>
        <w:t xml:space="preserve">: </w:t>
      </w:r>
      <w:r w:rsidRPr="00A22768">
        <w:rPr>
          <w:rFonts w:ascii="Times New Roman" w:hAnsi="Times New Roman" w:cs="Times New Roman"/>
          <w:sz w:val="24"/>
          <w:szCs w:val="24"/>
        </w:rPr>
        <w:t xml:space="preserve">Ernst &amp; Young (EY) projects that by 2047, India will become a $26 trillion economy, marking a significant milestone as the country celebrates its 100th year of independence. This projection is not just about reaching a numerical target but reflects a comprehensive vision for India's future growth and development (EY, 2024). Key Highlights of EY's Projection </w:t>
      </w:r>
      <w:proofErr w:type="gramStart"/>
      <w:r w:rsidRPr="00A22768">
        <w:rPr>
          <w:rFonts w:ascii="Times New Roman" w:hAnsi="Times New Roman" w:cs="Times New Roman"/>
          <w:sz w:val="24"/>
          <w:szCs w:val="24"/>
        </w:rPr>
        <w:t>are</w:t>
      </w:r>
      <w:proofErr w:type="gramEnd"/>
      <w:r w:rsidRPr="00A22768">
        <w:rPr>
          <w:rFonts w:ascii="Times New Roman" w:hAnsi="Times New Roman" w:cs="Times New Roman"/>
          <w:sz w:val="24"/>
          <w:szCs w:val="24"/>
        </w:rPr>
        <w:t>:</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Growth: </w:t>
      </w:r>
      <w:r w:rsidRPr="00A22768">
        <w:rPr>
          <w:rFonts w:ascii="Times New Roman" w:hAnsi="Times New Roman" w:cs="Times New Roman"/>
          <w:sz w:val="24"/>
          <w:szCs w:val="24"/>
        </w:rPr>
        <w:t>EY forecasts that India will be the fastest-growing large economy, with a six-fold increase in its per capita GDP, which is expected to surpass $15,000 by 2047. This growth trajectory positions India among the ranks of developed economies, significantly enhancing its global economic standing. The Key Enablers are:</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Domestic Demand:</w:t>
      </w:r>
      <w:r w:rsidRPr="00A22768">
        <w:rPr>
          <w:rFonts w:ascii="Times New Roman" w:hAnsi="Times New Roman" w:cs="Times New Roman"/>
          <w:sz w:val="24"/>
          <w:szCs w:val="24"/>
        </w:rPr>
        <w:t xml:space="preserve"> Strong domestic demand will be a crucial driver of growth, supported by a large and growing middle class.</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Digitalization:</w:t>
      </w:r>
      <w:r w:rsidRPr="00A22768">
        <w:rPr>
          <w:rFonts w:ascii="Times New Roman" w:hAnsi="Times New Roman" w:cs="Times New Roman"/>
          <w:sz w:val="24"/>
          <w:szCs w:val="24"/>
        </w:rPr>
        <w:t xml:space="preserve"> Rapid digital transformation will play a pivotal role in boosting productivity and innovation across various sectors.</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Talent Pool</w:t>
      </w:r>
      <w:r w:rsidRPr="00A22768">
        <w:rPr>
          <w:rFonts w:ascii="Times New Roman" w:hAnsi="Times New Roman" w:cs="Times New Roman"/>
          <w:sz w:val="24"/>
          <w:szCs w:val="24"/>
        </w:rPr>
        <w:t>: India’s vast talent pool, particularly in technology and engineering, will be a significant asset in driving economic growth.</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Financial Inclusion</w:t>
      </w:r>
      <w:r w:rsidRPr="00A22768">
        <w:rPr>
          <w:rFonts w:ascii="Times New Roman" w:hAnsi="Times New Roman" w:cs="Times New Roman"/>
          <w:sz w:val="24"/>
          <w:szCs w:val="24"/>
        </w:rPr>
        <w:t>: Enhanced financial inclusion will ensure broader access to financial services, fostering economic participation and growth.</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Global Competitiveness</w:t>
      </w:r>
      <w:r w:rsidRPr="00A22768">
        <w:rPr>
          <w:rFonts w:ascii="Times New Roman" w:hAnsi="Times New Roman" w:cs="Times New Roman"/>
          <w:sz w:val="24"/>
          <w:szCs w:val="24"/>
        </w:rPr>
        <w:t>: Continued improvements in ease of doing business and competitiveness will attract global investments.</w:t>
      </w:r>
    </w:p>
    <w:p w:rsidR="009F2064" w:rsidRPr="00A22768" w:rsidRDefault="009F2064" w:rsidP="000B5412">
      <w:pPr>
        <w:pStyle w:val="ListParagraph"/>
        <w:numPr>
          <w:ilvl w:val="0"/>
          <w:numId w:val="13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Sustainability Transition</w:t>
      </w:r>
      <w:r w:rsidRPr="00A22768">
        <w:rPr>
          <w:rFonts w:ascii="Times New Roman" w:hAnsi="Times New Roman" w:cs="Times New Roman"/>
          <w:sz w:val="24"/>
          <w:szCs w:val="24"/>
        </w:rPr>
        <w:t xml:space="preserve">: A focus on sustainability and energy independence will be </w:t>
      </w:r>
      <w:proofErr w:type="gramStart"/>
      <w:r w:rsidRPr="00A22768">
        <w:rPr>
          <w:rFonts w:ascii="Times New Roman" w:hAnsi="Times New Roman" w:cs="Times New Roman"/>
          <w:sz w:val="24"/>
          <w:szCs w:val="24"/>
        </w:rPr>
        <w:t>key</w:t>
      </w:r>
      <w:proofErr w:type="gramEnd"/>
      <w:r w:rsidRPr="00A22768">
        <w:rPr>
          <w:rFonts w:ascii="Times New Roman" w:hAnsi="Times New Roman" w:cs="Times New Roman"/>
          <w:sz w:val="24"/>
          <w:szCs w:val="24"/>
        </w:rPr>
        <w:t xml:space="preserve"> to ensuring long-term economic resilience.</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ind w:firstLine="720"/>
        <w:jc w:val="both"/>
        <w:rPr>
          <w:rFonts w:ascii="Times New Roman" w:hAnsi="Times New Roman" w:cs="Times New Roman"/>
          <w:sz w:val="24"/>
          <w:szCs w:val="24"/>
        </w:rPr>
      </w:pPr>
      <w:r w:rsidRPr="00A22768">
        <w:rPr>
          <w:rFonts w:ascii="Times New Roman" w:hAnsi="Times New Roman" w:cs="Times New Roman"/>
          <w:sz w:val="24"/>
          <w:szCs w:val="24"/>
        </w:rPr>
        <w:t>Strategic Initiatives include:</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Infrastructure Development: There will be an unparalleled impetus on developing world-class infrastructure to support economic activities and connectivity.</w:t>
      </w:r>
    </w:p>
    <w:p w:rsidR="009F2064" w:rsidRPr="00A22768" w:rsidRDefault="009F2064" w:rsidP="000B5412">
      <w:pPr>
        <w:pStyle w:val="ListParagraph"/>
        <w:numPr>
          <w:ilvl w:val="0"/>
          <w:numId w:val="13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 xml:space="preserve">Policy Reforms: </w:t>
      </w:r>
      <w:proofErr w:type="spellStart"/>
      <w:r w:rsidRPr="00A22768">
        <w:rPr>
          <w:rFonts w:ascii="Times New Roman" w:hAnsi="Times New Roman" w:cs="Times New Roman"/>
          <w:sz w:val="24"/>
          <w:szCs w:val="24"/>
        </w:rPr>
        <w:t>Ongoing</w:t>
      </w:r>
      <w:proofErr w:type="spellEnd"/>
      <w:r w:rsidRPr="00A22768">
        <w:rPr>
          <w:rFonts w:ascii="Times New Roman" w:hAnsi="Times New Roman" w:cs="Times New Roman"/>
          <w:sz w:val="24"/>
          <w:szCs w:val="24"/>
        </w:rPr>
        <w:t xml:space="preserve"> economic reforms will be essential to maintaining macroeconomic stability and resilience, especially in the face of global uncertainties.</w:t>
      </w:r>
    </w:p>
    <w:p w:rsidR="009F2064" w:rsidRPr="00A22768" w:rsidRDefault="009F2064" w:rsidP="000B5412">
      <w:pPr>
        <w:pStyle w:val="ListParagraph"/>
        <w:numPr>
          <w:ilvl w:val="0"/>
          <w:numId w:val="13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Innovation and Technology: Investments in innovation and technology will drive new growth opportunities and enhance productivity. </w:t>
      </w:r>
    </w:p>
    <w:p w:rsidR="009F2064" w:rsidRPr="00A22768" w:rsidRDefault="009F2064" w:rsidP="000B5412">
      <w:pPr>
        <w:pStyle w:val="ListParagraph"/>
        <w:numPr>
          <w:ilvl w:val="0"/>
          <w:numId w:val="13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Global Impact: As India grows, it will play an integral role in leading the world into a sustainable future, contributing significantly to global economic stability and growth.</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4.4.2</w:t>
      </w:r>
      <w:r w:rsidRPr="00A22768">
        <w:rPr>
          <w:rFonts w:ascii="Times New Roman" w:hAnsi="Times New Roman" w:cs="Times New Roman"/>
          <w:b/>
          <w:sz w:val="24"/>
          <w:szCs w:val="24"/>
        </w:rPr>
        <w:tab/>
        <w:t>McKinsey's Vision for India 2047</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McKinsey &amp; Company projects a transformative vision for India as it approaches its centenary of independence in 2047. This vision encompasses sustainable and inclusive growth, aiming to position India as a developed economy. McKinsey's analysis highlights the potential for Indian enterprises to achieve extraordinary growth, with some companies already outperforming national economic growth rates significantly (McKinsey &amp; Company, 2024). Key elements of McKinsey's projection include:</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Growth: Achieving 8% GDP growth annually over the next decade, with a goal of reaching a $19 trillion GDP by 2047.</w:t>
      </w:r>
    </w:p>
    <w:p w:rsidR="009F2064" w:rsidRPr="00A22768" w:rsidRDefault="009F2064" w:rsidP="000B5412">
      <w:pPr>
        <w:pStyle w:val="ListParagraph"/>
        <w:numPr>
          <w:ilvl w:val="0"/>
          <w:numId w:val="13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Job Creation: Creating 90 million jobs by 2030 and 600 million jobs by 2047.</w:t>
      </w:r>
    </w:p>
    <w:p w:rsidR="009F2064" w:rsidRPr="00A22768" w:rsidRDefault="009F2064" w:rsidP="000B5412">
      <w:pPr>
        <w:pStyle w:val="ListParagraph"/>
        <w:numPr>
          <w:ilvl w:val="0"/>
          <w:numId w:val="13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Investment in Sustainability: Investing approximately $600 billion annually to transition to a net-zero </w:t>
      </w:r>
      <w:proofErr w:type="gramStart"/>
      <w:r w:rsidRPr="00A22768">
        <w:rPr>
          <w:rFonts w:ascii="Times New Roman" w:hAnsi="Times New Roman" w:cs="Times New Roman"/>
          <w:sz w:val="24"/>
          <w:szCs w:val="24"/>
        </w:rPr>
        <w:t>world</w:t>
      </w:r>
      <w:proofErr w:type="gramEnd"/>
      <w:r w:rsidRPr="00A22768">
        <w:rPr>
          <w:rFonts w:ascii="Times New Roman" w:hAnsi="Times New Roman" w:cs="Times New Roman"/>
          <w:sz w:val="24"/>
          <w:szCs w:val="24"/>
        </w:rPr>
        <w:t xml:space="preserve"> by 2050.</w:t>
      </w:r>
    </w:p>
    <w:p w:rsidR="009F2064" w:rsidRPr="00A22768" w:rsidRDefault="009F2064" w:rsidP="000B5412">
      <w:pPr>
        <w:pStyle w:val="ListParagraph"/>
        <w:numPr>
          <w:ilvl w:val="0"/>
          <w:numId w:val="13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Income Growth: Raising per capita income </w:t>
      </w:r>
      <w:proofErr w:type="spellStart"/>
      <w:r w:rsidRPr="00A22768">
        <w:rPr>
          <w:rFonts w:ascii="Times New Roman" w:hAnsi="Times New Roman" w:cs="Times New Roman"/>
          <w:sz w:val="24"/>
          <w:szCs w:val="24"/>
        </w:rPr>
        <w:t>sixfold</w:t>
      </w:r>
      <w:proofErr w:type="spellEnd"/>
      <w:r w:rsidRPr="00A22768">
        <w:rPr>
          <w:rFonts w:ascii="Times New Roman" w:hAnsi="Times New Roman" w:cs="Times New Roman"/>
          <w:sz w:val="24"/>
          <w:szCs w:val="24"/>
        </w:rPr>
        <w:t xml:space="preserve"> to over $12,000 by 2047.</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4.4.3</w:t>
      </w:r>
      <w:r w:rsidRPr="00A22768">
        <w:rPr>
          <w:rFonts w:ascii="Times New Roman" w:hAnsi="Times New Roman" w:cs="Times New Roman"/>
          <w:b/>
          <w:sz w:val="24"/>
          <w:szCs w:val="24"/>
        </w:rPr>
        <w:tab/>
        <w:t>IMF’s Projection by KV Subramanian</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Former Chief Economic Advisor Krishnamurthy Subramanian has provided a compelling projection for India's economic growth, challenging the International Monetary Fund's (IMF) estimates. Subramanian, who currently serves as India's representative at the IMF, has consistently argued that the IMF's growth estimates for India have been inaccurate. Subramanian projects that India could achieve an 8% growth rate until </w:t>
      </w:r>
      <w:proofErr w:type="gramStart"/>
      <w:r w:rsidRPr="00A22768">
        <w:rPr>
          <w:rFonts w:ascii="Times New Roman" w:hAnsi="Times New Roman" w:cs="Times New Roman"/>
          <w:sz w:val="24"/>
          <w:szCs w:val="24"/>
        </w:rPr>
        <w:t>2047,</w:t>
      </w:r>
      <w:proofErr w:type="gramEnd"/>
      <w:r w:rsidRPr="00A22768">
        <w:rPr>
          <w:rFonts w:ascii="Times New Roman" w:hAnsi="Times New Roman" w:cs="Times New Roman"/>
          <w:sz w:val="24"/>
          <w:szCs w:val="24"/>
        </w:rPr>
        <w:t xml:space="preserve"> provided the country continues to implement effective policies and accelerates reforms. He emphasizes that India's growth has consistently been above 7%, contrary to the IMF's lower estimates. For instance, while the IMF predicted a growth rate of 6.1% for FY 2023-24, Subramanian's estimates suggest a growth rate closer to 7.6%, potentially revising upwards to 8%. This optimistic projection underscores the potential for India to sustain high growth rates through robust policy frameworks and strategic reforms. Subramanian's vision highlights the importance of leveraging India's demographic dividend, fostering innovation, and maintaining macroeconomic stability to achieve long-term prosperity (International Monetary Fund, 2024).</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2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Vision: KV Subramanian projects India to potentially become a $55 trillion economy by 2047 with an 8% annual growth rate.</w:t>
      </w:r>
    </w:p>
    <w:p w:rsidR="009F2064" w:rsidRPr="00A22768" w:rsidRDefault="009F2064" w:rsidP="000B5412">
      <w:pPr>
        <w:pStyle w:val="ListParagraph"/>
        <w:numPr>
          <w:ilvl w:val="0"/>
          <w:numId w:val="12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Focus: Stresses the importance of maintaining high growth rates through investment in infrastructure, education, and healthcare.</w:t>
      </w:r>
    </w:p>
    <w:p w:rsidR="009F2064" w:rsidRPr="00A22768" w:rsidRDefault="009F2064" w:rsidP="009F2064">
      <w:pPr>
        <w:spacing w:after="0" w:line="240" w:lineRule="auto"/>
        <w:jc w:val="both"/>
        <w:rPr>
          <w:rFonts w:ascii="Times New Roman" w:hAnsi="Times New Roman" w:cs="Times New Roman"/>
          <w:b/>
          <w:sz w:val="24"/>
          <w:szCs w:val="24"/>
        </w:rPr>
      </w:pPr>
    </w:p>
    <w:p w:rsidR="00334F5A" w:rsidRPr="00A22768" w:rsidRDefault="00334F5A" w:rsidP="00334F5A">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Justifications for India's Potential $55 Trillion Economy</w:t>
      </w:r>
    </w:p>
    <w:p w:rsidR="00334F5A" w:rsidRPr="00A22768" w:rsidRDefault="00334F5A" w:rsidP="00334F5A">
      <w:pPr>
        <w:spacing w:after="0" w:line="240" w:lineRule="auto"/>
        <w:jc w:val="both"/>
        <w:rPr>
          <w:rFonts w:ascii="Times New Roman" w:eastAsia="Times New Roman" w:hAnsi="Times New Roman" w:cs="Times New Roman"/>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sz w:val="24"/>
          <w:szCs w:val="24"/>
        </w:rPr>
      </w:pPr>
      <w:r w:rsidRPr="00334F5A">
        <w:rPr>
          <w:rFonts w:ascii="Times New Roman" w:eastAsia="Times New Roman" w:hAnsi="Times New Roman" w:cs="Times New Roman"/>
          <w:b/>
          <w:sz w:val="24"/>
          <w:szCs w:val="24"/>
        </w:rPr>
        <w:t>Demographic Dividend</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lastRenderedPageBreak/>
        <w:t>Krishnamurthy's View:</w:t>
      </w:r>
      <w:r w:rsidRPr="00A22768">
        <w:rPr>
          <w:rFonts w:ascii="Times New Roman" w:eastAsia="Times New Roman" w:hAnsi="Times New Roman" w:cs="Times New Roman"/>
          <w:sz w:val="24"/>
          <w:szCs w:val="24"/>
        </w:rPr>
        <w:t xml:space="preserve"> India has a young and growing workforce, which gives it a demographic edge. If the country can equip this workforce with the right skills and create jobs, this can be a massive growth driver.</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With over 65% of the population under 35, India has one of the largest working-age populations in the world. This demographic dividend can contribute significantly to productivity if harnessed correctly through education, </w:t>
      </w:r>
      <w:proofErr w:type="spellStart"/>
      <w:r w:rsidRPr="00A22768">
        <w:rPr>
          <w:rFonts w:ascii="Times New Roman" w:eastAsia="Times New Roman" w:hAnsi="Times New Roman" w:cs="Times New Roman"/>
          <w:sz w:val="24"/>
          <w:szCs w:val="24"/>
        </w:rPr>
        <w:t>upskilling</w:t>
      </w:r>
      <w:proofErr w:type="spellEnd"/>
      <w:r w:rsidRPr="00A22768">
        <w:rPr>
          <w:rFonts w:ascii="Times New Roman" w:eastAsia="Times New Roman" w:hAnsi="Times New Roman" w:cs="Times New Roman"/>
          <w:sz w:val="24"/>
          <w:szCs w:val="24"/>
        </w:rPr>
        <w:t>, and entrepreneurship.</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sz w:val="24"/>
          <w:szCs w:val="24"/>
        </w:rPr>
      </w:pPr>
      <w:r w:rsidRPr="00334F5A">
        <w:rPr>
          <w:rFonts w:ascii="Times New Roman" w:eastAsia="Times New Roman" w:hAnsi="Times New Roman" w:cs="Times New Roman"/>
          <w:b/>
          <w:sz w:val="24"/>
          <w:szCs w:val="24"/>
        </w:rPr>
        <w:t>Technological Innovation and Digital Economy</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Krishnamurthy's View:</w:t>
      </w:r>
      <w:r w:rsidRPr="00A22768">
        <w:rPr>
          <w:rFonts w:ascii="Times New Roman" w:eastAsia="Times New Roman" w:hAnsi="Times New Roman" w:cs="Times New Roman"/>
          <w:sz w:val="24"/>
          <w:szCs w:val="24"/>
        </w:rPr>
        <w:t xml:space="preserve"> India's leadership in I.T. services, digital payments, and financial inclusion through initiatives like UPI, </w:t>
      </w:r>
      <w:proofErr w:type="spellStart"/>
      <w:r w:rsidRPr="00A22768">
        <w:rPr>
          <w:rFonts w:ascii="Times New Roman" w:eastAsia="Times New Roman" w:hAnsi="Times New Roman" w:cs="Times New Roman"/>
          <w:sz w:val="24"/>
          <w:szCs w:val="24"/>
        </w:rPr>
        <w:t>Aadhaar</w:t>
      </w:r>
      <w:proofErr w:type="spellEnd"/>
      <w:r w:rsidRPr="00A22768">
        <w:rPr>
          <w:rFonts w:ascii="Times New Roman" w:eastAsia="Times New Roman" w:hAnsi="Times New Roman" w:cs="Times New Roman"/>
          <w:sz w:val="24"/>
          <w:szCs w:val="24"/>
        </w:rPr>
        <w:t xml:space="preserve">, and the growth of </w:t>
      </w:r>
      <w:proofErr w:type="spellStart"/>
      <w:r w:rsidRPr="00A22768">
        <w:rPr>
          <w:rFonts w:ascii="Times New Roman" w:eastAsia="Times New Roman" w:hAnsi="Times New Roman" w:cs="Times New Roman"/>
          <w:sz w:val="24"/>
          <w:szCs w:val="24"/>
        </w:rPr>
        <w:t>startups</w:t>
      </w:r>
      <w:proofErr w:type="spellEnd"/>
      <w:r w:rsidRPr="00A22768">
        <w:rPr>
          <w:rFonts w:ascii="Times New Roman" w:eastAsia="Times New Roman" w:hAnsi="Times New Roman" w:cs="Times New Roman"/>
          <w:sz w:val="24"/>
          <w:szCs w:val="24"/>
        </w:rPr>
        <w:t xml:space="preserve"> can boost productivity across sectors.</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The acceleration of India's digital economy and technology infrastructure could be a critical factor in rapid growth. India's I.T. and software industry continues to grow globally, with significant investments in A.I., automation, and </w:t>
      </w:r>
      <w:proofErr w:type="spellStart"/>
      <w:r w:rsidRPr="00A22768">
        <w:rPr>
          <w:rFonts w:ascii="Times New Roman" w:eastAsia="Times New Roman" w:hAnsi="Times New Roman" w:cs="Times New Roman"/>
          <w:sz w:val="24"/>
          <w:szCs w:val="24"/>
        </w:rPr>
        <w:t>fintech</w:t>
      </w:r>
      <w:proofErr w:type="spellEnd"/>
      <w:r w:rsidRPr="00A22768">
        <w:rPr>
          <w:rFonts w:ascii="Times New Roman" w:eastAsia="Times New Roman" w:hAnsi="Times New Roman" w:cs="Times New Roman"/>
          <w:sz w:val="24"/>
          <w:szCs w:val="24"/>
        </w:rPr>
        <w:t xml:space="preserve"> that could boost productivity. The digital revolution can unlock massive efficiency gains in education, healthcare, and governance sectors.</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sz w:val="24"/>
          <w:szCs w:val="24"/>
        </w:rPr>
      </w:pPr>
      <w:r w:rsidRPr="00334F5A">
        <w:rPr>
          <w:rFonts w:ascii="Times New Roman" w:eastAsia="Times New Roman" w:hAnsi="Times New Roman" w:cs="Times New Roman"/>
          <w:b/>
          <w:sz w:val="24"/>
          <w:szCs w:val="24"/>
        </w:rPr>
        <w:t>Structural Reforms</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Krishnamurthy's View</w:t>
      </w:r>
      <w:r w:rsidRPr="00A22768">
        <w:rPr>
          <w:rFonts w:ascii="Times New Roman" w:eastAsia="Times New Roman" w:hAnsi="Times New Roman" w:cs="Times New Roman"/>
          <w:sz w:val="24"/>
          <w:szCs w:val="24"/>
        </w:rPr>
        <w:t>: For India to grow sustainably, critical reforms in labour laws, land acquisition, and taxation are essential. India @100 advocates for policies that make it easier to do business, including more robust infrastructure and manufacturing reforms.</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If India implements the needed reforms to simplify doing business (land, labour, taxation), it could drastically improve its Ease of Doing Business ranking, attract more FDI, and build vital industries. Countries like China and South Korea saw massive growth spurts after similar reforms were enacted.</w:t>
      </w:r>
    </w:p>
    <w:p w:rsidR="00334F5A" w:rsidRPr="00A22768" w:rsidRDefault="00334F5A" w:rsidP="00334F5A">
      <w:pPr>
        <w:spacing w:after="0" w:line="240" w:lineRule="auto"/>
        <w:jc w:val="both"/>
        <w:rPr>
          <w:rFonts w:ascii="Times New Roman" w:eastAsia="Times New Roman" w:hAnsi="Times New Roman" w:cs="Times New Roman"/>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b/>
          <w:sz w:val="24"/>
          <w:szCs w:val="24"/>
        </w:rPr>
      </w:pPr>
      <w:r w:rsidRPr="00334F5A">
        <w:rPr>
          <w:rFonts w:ascii="Times New Roman" w:eastAsia="Times New Roman" w:hAnsi="Times New Roman" w:cs="Times New Roman"/>
          <w:b/>
          <w:sz w:val="24"/>
          <w:szCs w:val="24"/>
        </w:rPr>
        <w:t>Infrastructure and Manufacturing Push</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Krishnamurthy's View</w:t>
      </w:r>
      <w:r w:rsidRPr="00A22768">
        <w:rPr>
          <w:rFonts w:ascii="Times New Roman" w:eastAsia="Times New Roman" w:hAnsi="Times New Roman" w:cs="Times New Roman"/>
          <w:sz w:val="24"/>
          <w:szCs w:val="24"/>
        </w:rPr>
        <w:t xml:space="preserve">: India needs significant investments in infrastructure, particularly transport (railways, highways, </w:t>
      </w:r>
      <w:proofErr w:type="gramStart"/>
      <w:r w:rsidRPr="00A22768">
        <w:rPr>
          <w:rFonts w:ascii="Times New Roman" w:eastAsia="Times New Roman" w:hAnsi="Times New Roman" w:cs="Times New Roman"/>
          <w:sz w:val="24"/>
          <w:szCs w:val="24"/>
        </w:rPr>
        <w:t>ports</w:t>
      </w:r>
      <w:proofErr w:type="gramEnd"/>
      <w:r w:rsidRPr="00A22768">
        <w:rPr>
          <w:rFonts w:ascii="Times New Roman" w:eastAsia="Times New Roman" w:hAnsi="Times New Roman" w:cs="Times New Roman"/>
          <w:sz w:val="24"/>
          <w:szCs w:val="24"/>
        </w:rPr>
        <w:t>), energy (renewables), and urban development. The book highlights initiatives like Make in India and PLI schemes (Production Linked Incentives) as critical to the industrial push.</w:t>
      </w:r>
    </w:p>
    <w:p w:rsidR="00334F5A"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India's infrastructure deficit, especially compared to China, has been a bottleneck. If the country can mobilize capital for large-scale infrastructure, akin to China's infrastructure boom, it could transform rural and urban economies and boost manufacturing growth, which is crucial for increasing GDP. These infrastructure projects could generate jobs, fuel internal demand, and stimulate exports.</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sz w:val="24"/>
          <w:szCs w:val="24"/>
        </w:rPr>
      </w:pPr>
      <w:r w:rsidRPr="00334F5A">
        <w:rPr>
          <w:rFonts w:ascii="Times New Roman" w:eastAsia="Times New Roman" w:hAnsi="Times New Roman" w:cs="Times New Roman"/>
          <w:b/>
          <w:sz w:val="24"/>
          <w:szCs w:val="24"/>
        </w:rPr>
        <w:t>Export Growth and Global Integration</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Krishnamurthy's View:</w:t>
      </w:r>
      <w:r w:rsidRPr="00A22768">
        <w:rPr>
          <w:rFonts w:ascii="Times New Roman" w:eastAsia="Times New Roman" w:hAnsi="Times New Roman" w:cs="Times New Roman"/>
          <w:sz w:val="24"/>
          <w:szCs w:val="24"/>
        </w:rPr>
        <w:t xml:space="preserve"> India must adopt an export-driven growth strategy similar to China and South Korea. Strengthening trade partnerships, modernizing ports, and improving logistics could increase India's share in global trade.</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If India increases its manufacturing exports and captures more of the global supply chain, it can emulate China's success in exports-led growth. The PLI schemes target sectors like electronics and semiconductors that can help India expand its industrial base and become a global production hub.</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334F5A" w:rsidRDefault="00334F5A" w:rsidP="00334F5A">
      <w:pPr>
        <w:pStyle w:val="ListParagraph"/>
        <w:numPr>
          <w:ilvl w:val="0"/>
          <w:numId w:val="267"/>
        </w:numPr>
        <w:spacing w:after="0" w:line="240" w:lineRule="auto"/>
        <w:jc w:val="both"/>
        <w:rPr>
          <w:rFonts w:ascii="Times New Roman" w:eastAsia="Times New Roman" w:hAnsi="Times New Roman" w:cs="Times New Roman"/>
          <w:sz w:val="24"/>
          <w:szCs w:val="24"/>
        </w:rPr>
      </w:pPr>
      <w:r w:rsidRPr="00334F5A">
        <w:rPr>
          <w:rFonts w:ascii="Times New Roman" w:eastAsia="Times New Roman" w:hAnsi="Times New Roman" w:cs="Times New Roman"/>
          <w:b/>
          <w:sz w:val="24"/>
          <w:szCs w:val="24"/>
        </w:rPr>
        <w:t>Consumption Power</w:t>
      </w:r>
    </w:p>
    <w:p w:rsidR="00334F5A" w:rsidRDefault="00334F5A" w:rsidP="00334F5A">
      <w:pPr>
        <w:spacing w:after="0" w:line="240" w:lineRule="auto"/>
        <w:ind w:left="360"/>
        <w:jc w:val="both"/>
        <w:rPr>
          <w:rFonts w:ascii="Times New Roman" w:eastAsia="Times New Roman" w:hAnsi="Times New Roman" w:cs="Times New Roman"/>
          <w:b/>
          <w:sz w:val="24"/>
          <w:szCs w:val="24"/>
        </w:rPr>
      </w:pP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Krishnamurthy's View</w:t>
      </w:r>
      <w:r w:rsidRPr="00A22768">
        <w:rPr>
          <w:rFonts w:ascii="Times New Roman" w:eastAsia="Times New Roman" w:hAnsi="Times New Roman" w:cs="Times New Roman"/>
          <w:sz w:val="24"/>
          <w:szCs w:val="24"/>
        </w:rPr>
        <w:t>: Rising per capita income, urbanization, and the growth of a robust middle class will drive domestic consumption in India.</w:t>
      </w:r>
    </w:p>
    <w:p w:rsidR="00334F5A" w:rsidRPr="00A22768" w:rsidRDefault="00334F5A" w:rsidP="00334F5A">
      <w:pPr>
        <w:spacing w:after="0" w:line="240" w:lineRule="auto"/>
        <w:ind w:left="360"/>
        <w:jc w:val="both"/>
        <w:rPr>
          <w:rFonts w:ascii="Times New Roman" w:eastAsia="Times New Roman" w:hAnsi="Times New Roman" w:cs="Times New Roman"/>
          <w:sz w:val="24"/>
          <w:szCs w:val="24"/>
        </w:rPr>
      </w:pPr>
      <w:r w:rsidRPr="00EA7055">
        <w:rPr>
          <w:rFonts w:ascii="Times New Roman" w:eastAsia="Times New Roman" w:hAnsi="Times New Roman" w:cs="Times New Roman"/>
          <w:b/>
          <w:sz w:val="24"/>
          <w:szCs w:val="24"/>
        </w:rPr>
        <w:t>Justification:</w:t>
      </w:r>
      <w:r w:rsidRPr="00A22768">
        <w:rPr>
          <w:rFonts w:ascii="Times New Roman" w:eastAsia="Times New Roman" w:hAnsi="Times New Roman" w:cs="Times New Roman"/>
          <w:sz w:val="24"/>
          <w:szCs w:val="24"/>
        </w:rPr>
        <w:t xml:space="preserve"> With increasing purchasing power, India's consumer market is one of the fastest growing in the world. As disposable incomes </w:t>
      </w:r>
      <w:proofErr w:type="gramStart"/>
      <w:r w:rsidRPr="00A22768">
        <w:rPr>
          <w:rFonts w:ascii="Times New Roman" w:eastAsia="Times New Roman" w:hAnsi="Times New Roman" w:cs="Times New Roman"/>
          <w:sz w:val="24"/>
          <w:szCs w:val="24"/>
        </w:rPr>
        <w:t>rise</w:t>
      </w:r>
      <w:proofErr w:type="gramEnd"/>
      <w:r w:rsidRPr="00A22768">
        <w:rPr>
          <w:rFonts w:ascii="Times New Roman" w:eastAsia="Times New Roman" w:hAnsi="Times New Roman" w:cs="Times New Roman"/>
          <w:sz w:val="24"/>
          <w:szCs w:val="24"/>
        </w:rPr>
        <w:t>, industries such as retail, housing, and services will significantly expand, supporting GDP growth.</w:t>
      </w:r>
    </w:p>
    <w:p w:rsidR="00334F5A" w:rsidRPr="00A22768" w:rsidRDefault="00334F5A" w:rsidP="00334F5A">
      <w:pPr>
        <w:spacing w:after="0" w:line="240" w:lineRule="auto"/>
        <w:jc w:val="both"/>
        <w:rPr>
          <w:rFonts w:ascii="Times New Roman" w:eastAsia="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4.4.4</w:t>
      </w:r>
      <w:r w:rsidRPr="00A22768">
        <w:rPr>
          <w:rFonts w:ascii="Times New Roman" w:hAnsi="Times New Roman" w:cs="Times New Roman"/>
          <w:b/>
          <w:sz w:val="24"/>
          <w:szCs w:val="24"/>
        </w:rPr>
        <w:tab/>
        <w:t>World Bank’s Projection</w:t>
      </w:r>
    </w:p>
    <w:p w:rsidR="009F2064" w:rsidRPr="00A22768" w:rsidRDefault="009F2064" w:rsidP="009F2064">
      <w:pPr>
        <w:spacing w:after="0" w:line="240" w:lineRule="auto"/>
        <w:jc w:val="both"/>
        <w:rPr>
          <w:rFonts w:ascii="Times New Roman" w:hAnsi="Times New Roman" w:cs="Times New Roman"/>
          <w:b/>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World Bank projects a transformative vision for India as it approaches its centenary of independence in 2047. This vision encompasses sustainable and inclusive growth, aiming to position India as a developed economy. The World Bank's analysis highlights the potential for Indian enterprises to achieve extraordinary growth, with some companies already outperforming national economic growth rates significantly (World Bank, 2024). Key elements of the World Bank's projection include:</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Growth: Achieving 8% GDP growth annually over the next decade, with a goal of reaching a $19 trillion GDP by 2047.</w:t>
      </w:r>
    </w:p>
    <w:p w:rsidR="009F2064" w:rsidRPr="00A22768" w:rsidRDefault="009F2064" w:rsidP="000B5412">
      <w:pPr>
        <w:pStyle w:val="ListParagraph"/>
        <w:numPr>
          <w:ilvl w:val="0"/>
          <w:numId w:val="13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Job Creation: Creating 90 million jobs by 2030 and 600 million jobs by 2047.</w:t>
      </w:r>
    </w:p>
    <w:p w:rsidR="009F2064" w:rsidRPr="00A22768" w:rsidRDefault="009F2064" w:rsidP="000B5412">
      <w:pPr>
        <w:pStyle w:val="ListParagraph"/>
        <w:numPr>
          <w:ilvl w:val="0"/>
          <w:numId w:val="13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Investment in Sustainability: Investing approximately $600 billion annually to transition to a net-zero </w:t>
      </w:r>
      <w:proofErr w:type="gramStart"/>
      <w:r w:rsidRPr="00A22768">
        <w:rPr>
          <w:rFonts w:ascii="Times New Roman" w:hAnsi="Times New Roman" w:cs="Times New Roman"/>
          <w:sz w:val="24"/>
          <w:szCs w:val="24"/>
        </w:rPr>
        <w:t>world</w:t>
      </w:r>
      <w:proofErr w:type="gramEnd"/>
      <w:r w:rsidRPr="00A22768">
        <w:rPr>
          <w:rFonts w:ascii="Times New Roman" w:hAnsi="Times New Roman" w:cs="Times New Roman"/>
          <w:sz w:val="24"/>
          <w:szCs w:val="24"/>
        </w:rPr>
        <w:t xml:space="preserve"> by 2050.</w:t>
      </w:r>
    </w:p>
    <w:p w:rsidR="009F2064" w:rsidRPr="00A22768" w:rsidRDefault="009F2064" w:rsidP="000B5412">
      <w:pPr>
        <w:pStyle w:val="ListParagraph"/>
        <w:numPr>
          <w:ilvl w:val="0"/>
          <w:numId w:val="13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Income Growth: Raising per capita income </w:t>
      </w:r>
      <w:proofErr w:type="spellStart"/>
      <w:r w:rsidRPr="00A22768">
        <w:rPr>
          <w:rFonts w:ascii="Times New Roman" w:hAnsi="Times New Roman" w:cs="Times New Roman"/>
          <w:sz w:val="24"/>
          <w:szCs w:val="24"/>
        </w:rPr>
        <w:t>sixfold</w:t>
      </w:r>
      <w:proofErr w:type="spellEnd"/>
      <w:r w:rsidRPr="00A22768">
        <w:rPr>
          <w:rFonts w:ascii="Times New Roman" w:hAnsi="Times New Roman" w:cs="Times New Roman"/>
          <w:sz w:val="24"/>
          <w:szCs w:val="24"/>
        </w:rPr>
        <w:t xml:space="preserve"> to over $12,000 by 2047.</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World Bank emphasizes the importance of consistent, concerted efforts from various stakeholders to achieve these ambitious goals, highlighting the critical role of specific industries in driving this transformation.</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Vision:</w:t>
      </w:r>
      <w:r w:rsidRPr="00A22768">
        <w:rPr>
          <w:rFonts w:ascii="Times New Roman" w:hAnsi="Times New Roman" w:cs="Times New Roman"/>
          <w:sz w:val="24"/>
          <w:szCs w:val="24"/>
        </w:rPr>
        <w:t xml:space="preserve"> The World Bank projects India to continue its rapid growth, potentially becoming the third-largest economy by 2030. </w:t>
      </w:r>
    </w:p>
    <w:p w:rsidR="009F2064" w:rsidRPr="00A22768" w:rsidRDefault="009F2064" w:rsidP="000B5412">
      <w:pPr>
        <w:pStyle w:val="ListParagraph"/>
        <w:numPr>
          <w:ilvl w:val="0"/>
          <w:numId w:val="12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Focus:</w:t>
      </w:r>
      <w:r w:rsidRPr="00A22768">
        <w:rPr>
          <w:rFonts w:ascii="Times New Roman" w:hAnsi="Times New Roman" w:cs="Times New Roman"/>
          <w:sz w:val="24"/>
          <w:szCs w:val="24"/>
        </w:rPr>
        <w:t xml:space="preserve"> Focuses on poverty reduction, improving business climate, and enhancing human capital. </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4.4.5</w:t>
      </w:r>
      <w:r w:rsidRPr="00A22768">
        <w:rPr>
          <w:rFonts w:ascii="Times New Roman" w:hAnsi="Times New Roman" w:cs="Times New Roman"/>
          <w:b/>
          <w:sz w:val="24"/>
          <w:szCs w:val="24"/>
        </w:rPr>
        <w:tab/>
        <w:t>Key Similarities and Differences</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jc w:val="both"/>
        <w:rPr>
          <w:rFonts w:ascii="Times New Roman" w:hAnsi="Times New Roman" w:cs="Times New Roman"/>
          <w:sz w:val="24"/>
          <w:szCs w:val="24"/>
        </w:rPr>
      </w:pPr>
      <w:r w:rsidRPr="00A22768">
        <w:rPr>
          <w:rFonts w:ascii="Times New Roman" w:hAnsi="Times New Roman" w:cs="Times New Roman"/>
          <w:sz w:val="24"/>
          <w:szCs w:val="24"/>
        </w:rPr>
        <w:t>EY's projection underscores the potential of India to transform into a global economic powerhouse by 2047, driven by strategic initiatives, robust policy frameworks, and a commitment to sustainable and inclusive growth. McKinsey emphasizes the importance of consistent, concerted efforts from various stakeholders to achieve these ambitious goals, highlighting the critical role of specific industries in driving this transformation. KV Subramanian projects India to potentially become a $55 trillion economy by 2047 with an 8% annual growth rate. The World Bank projects achieving 8% GDP growth annually over the next decade, with a goal of reaching a $19 trillion GDP by 2047. EY’s projection emphasizes digital transformation and sustainability, McKinsey focuses on immediate growth drivers like urbanization and manufacturing, and the IMF’s projection by KV Subramanian is more optimistic in terms of GDP size. These comparisons highlight the diverse approaches and strategies that can be employed to achieve India’s centennial economic goals.</w:t>
      </w:r>
    </w:p>
    <w:p w:rsidR="009F2064" w:rsidRPr="00A22768" w:rsidRDefault="009F2064" w:rsidP="000B5412">
      <w:pPr>
        <w:pStyle w:val="ListParagraph"/>
        <w:numPr>
          <w:ilvl w:val="0"/>
          <w:numId w:val="13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Similarities: All projections emphasize the importance of infrastructure development, technological advancements, and policy reforms. They also highlight the need for social inclusion and sustainable practices.</w:t>
      </w:r>
    </w:p>
    <w:p w:rsidR="009F2064" w:rsidRPr="00A22768" w:rsidRDefault="009F2064" w:rsidP="009F2064">
      <w:pPr>
        <w:pStyle w:val="ListParagraph"/>
        <w:spacing w:after="0" w:line="240" w:lineRule="auto"/>
        <w:jc w:val="both"/>
        <w:rPr>
          <w:rFonts w:ascii="Times New Roman" w:hAnsi="Times New Roman" w:cs="Times New Roman"/>
          <w:sz w:val="24"/>
          <w:szCs w:val="24"/>
        </w:rPr>
      </w:pPr>
    </w:p>
    <w:p w:rsidR="009F2064" w:rsidRPr="00A22768" w:rsidRDefault="009F2064" w:rsidP="000B5412">
      <w:pPr>
        <w:pStyle w:val="ListParagraph"/>
        <w:numPr>
          <w:ilvl w:val="0"/>
          <w:numId w:val="13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Differences: The projections vary in terms of GDP size and timelines. “India @100” places a unique emphasis on ethical wealth creation and a virtuous cycle triggered by investment, which is less pronounced in other projections.</w:t>
      </w:r>
    </w:p>
    <w:p w:rsidR="008E256C" w:rsidRDefault="008E256C" w:rsidP="008E256C">
      <w:pPr>
        <w:spacing w:after="0" w:line="240" w:lineRule="auto"/>
        <w:jc w:val="both"/>
        <w:rPr>
          <w:rFonts w:ascii="Times New Roman" w:eastAsia="Times New Roman" w:hAnsi="Times New Roman" w:cs="Times New Roman"/>
          <w:sz w:val="24"/>
          <w:szCs w:val="24"/>
        </w:rPr>
      </w:pPr>
    </w:p>
    <w:p w:rsidR="009F2064" w:rsidRPr="00A22768" w:rsidRDefault="009F2064" w:rsidP="009F2064">
      <w:pPr>
        <w:spacing w:after="0" w:line="240" w:lineRule="auto"/>
        <w:ind w:left="720" w:hanging="720"/>
        <w:jc w:val="both"/>
        <w:rPr>
          <w:rFonts w:ascii="Times New Roman" w:hAnsi="Times New Roman" w:cs="Times New Roman"/>
          <w:b/>
          <w:sz w:val="24"/>
          <w:szCs w:val="24"/>
        </w:rPr>
      </w:pPr>
      <w:r w:rsidRPr="00A22768">
        <w:rPr>
          <w:rFonts w:ascii="Times New Roman" w:hAnsi="Times New Roman" w:cs="Times New Roman"/>
          <w:b/>
          <w:sz w:val="24"/>
          <w:szCs w:val="24"/>
        </w:rPr>
        <w:t>4.6</w:t>
      </w:r>
      <w:r w:rsidRPr="00A22768">
        <w:rPr>
          <w:rFonts w:ascii="Times New Roman" w:hAnsi="Times New Roman" w:cs="Times New Roman"/>
          <w:b/>
          <w:sz w:val="24"/>
          <w:szCs w:val="24"/>
        </w:rPr>
        <w:tab/>
        <w:t>The Growth Rate of the U.S. Dollar from 1947 to 2047: Impact on Indian Economy</w:t>
      </w:r>
    </w:p>
    <w:p w:rsidR="009F2064" w:rsidRPr="00A22768" w:rsidRDefault="009F2064" w:rsidP="009F2064">
      <w:pPr>
        <w:spacing w:after="0" w:line="240" w:lineRule="auto"/>
        <w:ind w:left="720" w:hanging="720"/>
        <w:jc w:val="both"/>
        <w:rPr>
          <w:rFonts w:ascii="Times New Roman" w:hAnsi="Times New Roman" w:cs="Times New Roman"/>
          <w:b/>
          <w:sz w:val="24"/>
          <w:szCs w:val="24"/>
        </w:rPr>
      </w:pPr>
    </w:p>
    <w:p w:rsidR="009F2064" w:rsidRPr="00A22768" w:rsidRDefault="009F2064" w:rsidP="009F2064">
      <w:pPr>
        <w:pStyle w:val="NormalWeb"/>
        <w:spacing w:before="0" w:beforeAutospacing="0" w:after="0" w:afterAutospacing="0"/>
        <w:jc w:val="both"/>
      </w:pPr>
      <w:r w:rsidRPr="00A22768">
        <w:t>Analysing the growth rate of the U.S. dollar over a century provides insights into its impact on India's economy. This includes understanding currency fluctuations, trade balances, and how these factors influence India's economic policies and growth strategies. The growth rate of the U.S. dollar over the past century has had significant implications for the Indian economy. Fluctuations in the dollar's value have affected India's trade balance, foreign exchange reserves, and inflation rates. Understanding these impacts is crucial for formulating policies that mitigate adverse effects and leverage favourable conditions. By analysing historical trends, India can better navigate future economic challenges and opportunities.</w:t>
      </w:r>
    </w:p>
    <w:p w:rsidR="009F2064" w:rsidRPr="00A22768" w:rsidRDefault="009F2064" w:rsidP="009F2064">
      <w:pPr>
        <w:pStyle w:val="Heading4"/>
        <w:spacing w:before="0"/>
        <w:jc w:val="both"/>
      </w:pPr>
      <w:r w:rsidRPr="00A22768">
        <w:t>4.7</w:t>
      </w:r>
      <w:r w:rsidRPr="00A22768">
        <w:tab/>
        <w:t>The Journey of Several Nations over the Past 50 Years</w:t>
      </w:r>
    </w:p>
    <w:p w:rsidR="009F2064" w:rsidRPr="00A22768" w:rsidRDefault="009F2064" w:rsidP="009F2064">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comparative analysis of the economic journeys of various nations over the past 50 years offers valuable lessons for India. By studying the successes and challenges faced by other countries, India can adopt best practices and avoid potential pitfalls in its quest to become a $55 trillion economy. Examining the economic journeys of nations like China, South Korea, and Singapore provides valuable insights for India's growth strategy. These countries have achieved remarkable economic transformations through strategic planning, innovation, and investment in human capital. Learning from their successes and challenges can help India chart a path towards achieving its vision of a $55 trillion economy by 2047.</w:t>
      </w:r>
    </w:p>
    <w:p w:rsidR="009F2064" w:rsidRPr="00A22768" w:rsidRDefault="009F2064" w:rsidP="009F2064">
      <w:pPr>
        <w:spacing w:after="0" w:line="240" w:lineRule="auto"/>
        <w:jc w:val="both"/>
        <w:rPr>
          <w:rFonts w:ascii="Times New Roman" w:hAnsi="Times New Roman" w:cs="Times New Roman"/>
          <w:b/>
          <w:sz w:val="24"/>
          <w:szCs w:val="24"/>
        </w:rPr>
      </w:pPr>
    </w:p>
    <w:p w:rsidR="00334F5A" w:rsidRDefault="009F2064" w:rsidP="00334F5A">
      <w:pPr>
        <w:pStyle w:val="Heading4"/>
        <w:jc w:val="both"/>
      </w:pPr>
      <w:r w:rsidRPr="00A22768">
        <w:rPr>
          <w:b w:val="0"/>
        </w:rPr>
        <w:t>4.8</w:t>
      </w:r>
      <w:r w:rsidRPr="00A22768">
        <w:rPr>
          <w:b w:val="0"/>
        </w:rPr>
        <w:tab/>
      </w:r>
      <w:r w:rsidR="00334F5A">
        <w:t>Proposed Growth Model for India to Achieve Its Strategic Vision</w:t>
      </w:r>
    </w:p>
    <w:p w:rsidR="00334F5A" w:rsidRPr="00872382" w:rsidRDefault="00334F5A" w:rsidP="00334F5A">
      <w:pPr>
        <w:pStyle w:val="Heading4"/>
        <w:jc w:val="both"/>
        <w:rPr>
          <w:b w:val="0"/>
        </w:rPr>
      </w:pPr>
      <w:r w:rsidRPr="00872382">
        <w:rPr>
          <w:b w:val="0"/>
        </w:rPr>
        <w:t xml:space="preserve">The proposed growth model integrates capital accumulation, labour force growth, and technological advancements. It leverages the Solow Growth Model to project GDP growth, emphasizing the importance of continuous investment in human capital and innovation. Achieving </w:t>
      </w:r>
      <w:r>
        <w:rPr>
          <w:b w:val="0"/>
        </w:rPr>
        <w:t>the vision</w:t>
      </w:r>
      <w:r w:rsidRPr="00872382">
        <w:rPr>
          <w:b w:val="0"/>
        </w:rPr>
        <w:t xml:space="preserve"> involves several key strategies:</w:t>
      </w:r>
    </w:p>
    <w:p w:rsidR="00334F5A" w:rsidRPr="00A22768" w:rsidRDefault="00334F5A" w:rsidP="00334F5A">
      <w:pPr>
        <w:pStyle w:val="NormalWeb"/>
        <w:numPr>
          <w:ilvl w:val="0"/>
          <w:numId w:val="141"/>
        </w:numPr>
        <w:spacing w:before="0" w:beforeAutospacing="0" w:after="0" w:afterAutospacing="0"/>
        <w:jc w:val="both"/>
      </w:pPr>
      <w:r w:rsidRPr="00A22768">
        <w:rPr>
          <w:rStyle w:val="Strong"/>
        </w:rPr>
        <w:t>Sectorial Diversification</w:t>
      </w:r>
      <w:r w:rsidRPr="00A22768">
        <w:t>: Expanding and strengthening key sectors such as agriculture, manufacturing, services, and technology.</w:t>
      </w:r>
    </w:p>
    <w:p w:rsidR="00334F5A" w:rsidRPr="00A22768" w:rsidRDefault="00334F5A" w:rsidP="00334F5A">
      <w:pPr>
        <w:pStyle w:val="NormalWeb"/>
        <w:numPr>
          <w:ilvl w:val="0"/>
          <w:numId w:val="141"/>
        </w:numPr>
        <w:spacing w:before="0" w:beforeAutospacing="0" w:after="0" w:afterAutospacing="0"/>
        <w:jc w:val="both"/>
      </w:pPr>
      <w:r w:rsidRPr="00A22768">
        <w:rPr>
          <w:rStyle w:val="Strong"/>
        </w:rPr>
        <w:t>Innovation and Entrepreneurship</w:t>
      </w:r>
      <w:r w:rsidRPr="00A22768">
        <w:t>: Fostering a culture of innovation and supporting start-ups and small businesses.</w:t>
      </w:r>
    </w:p>
    <w:p w:rsidR="00334F5A" w:rsidRPr="00A22768" w:rsidRDefault="00334F5A" w:rsidP="00334F5A">
      <w:pPr>
        <w:pStyle w:val="NormalWeb"/>
        <w:numPr>
          <w:ilvl w:val="0"/>
          <w:numId w:val="141"/>
        </w:numPr>
        <w:spacing w:before="0" w:beforeAutospacing="0" w:after="0" w:afterAutospacing="0"/>
        <w:jc w:val="both"/>
      </w:pPr>
      <w:r w:rsidRPr="00A22768">
        <w:rPr>
          <w:rStyle w:val="Strong"/>
        </w:rPr>
        <w:t>Public-Private Partnerships</w:t>
      </w:r>
      <w:r w:rsidRPr="00A22768">
        <w:t>: Encouraging collaboration between the government and private sector to drive development projects.</w:t>
      </w:r>
    </w:p>
    <w:p w:rsidR="00334F5A" w:rsidRPr="00A22768" w:rsidRDefault="00334F5A" w:rsidP="00334F5A">
      <w:pPr>
        <w:pStyle w:val="NormalWeb"/>
        <w:numPr>
          <w:ilvl w:val="0"/>
          <w:numId w:val="141"/>
        </w:numPr>
        <w:spacing w:before="0" w:beforeAutospacing="0" w:after="0" w:afterAutospacing="0"/>
        <w:jc w:val="both"/>
      </w:pPr>
      <w:r w:rsidRPr="00A22768">
        <w:rPr>
          <w:rStyle w:val="Strong"/>
        </w:rPr>
        <w:t>Global Integration</w:t>
      </w:r>
      <w:r w:rsidRPr="00A22768">
        <w:t>: Enhancing trade relations and attracting foreign investment to integrate India more deeply into the global economy.</w:t>
      </w:r>
    </w:p>
    <w:p w:rsidR="00334F5A" w:rsidRPr="00A22768" w:rsidRDefault="00334F5A" w:rsidP="00334F5A">
      <w:pPr>
        <w:pStyle w:val="NormalWeb"/>
        <w:numPr>
          <w:ilvl w:val="0"/>
          <w:numId w:val="141"/>
        </w:numPr>
        <w:spacing w:before="0" w:beforeAutospacing="0" w:after="0" w:afterAutospacing="0"/>
        <w:jc w:val="both"/>
      </w:pPr>
      <w:r w:rsidRPr="00A22768">
        <w:rPr>
          <w:rStyle w:val="Strong"/>
        </w:rPr>
        <w:t>Sustainable Development Goals (SDGs)</w:t>
      </w:r>
      <w:r w:rsidRPr="00A22768">
        <w:t>: Aligning economic growth with the United Nations' SDGs to ensure inclusive and sustainable development.</w:t>
      </w:r>
    </w:p>
    <w:p w:rsidR="00334F5A" w:rsidRDefault="00334F5A" w:rsidP="009F2064">
      <w:pPr>
        <w:spacing w:after="0" w:line="240" w:lineRule="auto"/>
        <w:jc w:val="both"/>
        <w:rPr>
          <w:rFonts w:ascii="Times New Roman" w:hAnsi="Times New Roman" w:cs="Times New Roman"/>
          <w:b/>
          <w:sz w:val="24"/>
          <w:szCs w:val="24"/>
        </w:rPr>
      </w:pPr>
    </w:p>
    <w:p w:rsidR="009F2064" w:rsidRPr="00A22768" w:rsidRDefault="00763C6F" w:rsidP="009F206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4.9</w:t>
      </w:r>
      <w:r>
        <w:rPr>
          <w:rFonts w:ascii="Times New Roman" w:hAnsi="Times New Roman" w:cs="Times New Roman"/>
          <w:b/>
          <w:sz w:val="24"/>
          <w:szCs w:val="24"/>
        </w:rPr>
        <w:tab/>
      </w:r>
      <w:r w:rsidR="009F2064" w:rsidRPr="00A22768">
        <w:rPr>
          <w:rFonts w:ascii="Times New Roman" w:hAnsi="Times New Roman" w:cs="Times New Roman"/>
          <w:b/>
          <w:sz w:val="24"/>
          <w:szCs w:val="24"/>
        </w:rPr>
        <w:t>Conclusion</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vision of "India @100" represents a bold and ambitious roadmap for India’s economic future. As the nation strives to become a $55 trillion economy by 2047, it must navigate a complex landscape of global challenges and opportunities. The projections and milestones outlined in this vision are designed to harness India’s strengths and address its weaknesses, ensuring a balanced and inclusive growth trajectory (Subramanian, 2024).</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Achieving this vision will require concerted efforts across all sectors of the economy. Investments in infrastructure, education, and healthcare will be crucial in building a strong foundation for sustainable growth. Embracing technological advancements and fostering innovation will drive productivity and competitiveness, positioning India as a leader in the global economy (NITI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2022).</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journey towards "India @100" is not without its challenges, but with a clear vision and strategic planning, India can overcome these obstacles and achieve its economic aspirations. By focusing on inclusive and sustainable development, India can ensure that the benefits of growth are shared equitably among all its citizens. As the nation celebrates its centenary of independence, the realization of the "India @100" vision will stand as a testament to its resilience, ingenuity, and unwavering commitment to progress (World Bank, 2024).</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 conclusion, the chapter has laid out a strategic vision for India to become a $55 trillion economy by 2047. By focusing on clear goals and objectives, monitoring key economic indicators, and following a well-defined roadmap, India can achieve sustainable and inclusive growth. The vision for India @100 underscores the importance of innovation, infrastructure development, and global integration. The growth model proposed in this chapter, along with insights from the historical growth rates of the U.S. dollar and the experiences of other nations, provides a robust foundation for India's economic strategy. By learning from the past and planning for the future, India can ensure a prosperous and equitable future for all its citizens.</w:t>
      </w:r>
    </w:p>
    <w:p w:rsidR="009F2064" w:rsidRPr="00A22768" w:rsidRDefault="009F2064" w:rsidP="009F2064">
      <w:pPr>
        <w:spacing w:after="0" w:line="240" w:lineRule="auto"/>
        <w:jc w:val="both"/>
        <w:rPr>
          <w:rFonts w:ascii="Times New Roman" w:hAnsi="Times New Roman" w:cs="Times New Roman"/>
          <w:sz w:val="24"/>
          <w:szCs w:val="24"/>
        </w:rPr>
      </w:pPr>
    </w:p>
    <w:p w:rsidR="009F2064" w:rsidRPr="00A22768" w:rsidRDefault="009F2064" w:rsidP="009F2064">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References</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Economic Times. (2024). India's economic growth in FY23/24. Retrieved from Economic Times.</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EY. (2024). Global economic outlook mid-2024. Retrieved from https://www.ey.com/en_gl/forecast/global-economic-outlook.</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India Today. (2024). India's export performance. Retrieved from India Today.</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International Monetary Fund. (2024). World Economic Outlook: July 2024 update. Retrieved from https://www.imf.org/en/Publications/WEO.</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McKinsey &amp; Company. (2024). Economic outlook: September 2024. Retrieved from https://www.mckinsey.com/business-functions/strategy-and-corporate-finance/our-insights/global-economic-outlook.</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 xml:space="preserve">NITI </w:t>
      </w:r>
      <w:proofErr w:type="spellStart"/>
      <w:r w:rsidRPr="00A22768">
        <w:rPr>
          <w:rFonts w:eastAsiaTheme="minorHAnsi"/>
          <w:lang w:eastAsia="en-US"/>
        </w:rPr>
        <w:t>Aayog</w:t>
      </w:r>
      <w:proofErr w:type="spellEnd"/>
      <w:r w:rsidRPr="00A22768">
        <w:rPr>
          <w:rFonts w:eastAsiaTheme="minorHAnsi"/>
          <w:lang w:eastAsia="en-US"/>
        </w:rPr>
        <w:t>. (2022). Vision India@2047. Retrieved from https://www.niti.gov.in/vision-india-2047.</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 xml:space="preserve">Subramanian, K. (2024). India @100: Envisioning </w:t>
      </w:r>
      <w:proofErr w:type="gramStart"/>
      <w:r w:rsidRPr="00A22768">
        <w:rPr>
          <w:rFonts w:eastAsiaTheme="minorHAnsi"/>
          <w:lang w:eastAsia="en-US"/>
        </w:rPr>
        <w:t>Tomorrow’s</w:t>
      </w:r>
      <w:proofErr w:type="gramEnd"/>
      <w:r w:rsidRPr="00A22768">
        <w:rPr>
          <w:rFonts w:eastAsiaTheme="minorHAnsi"/>
          <w:lang w:eastAsia="en-US"/>
        </w:rPr>
        <w:t xml:space="preserve"> Economic Powerhouse. New Delhi: Penguin Random House India. Retrieved from https://www.amazon.in/India-100-Envisioning-Tomorrows-Powerhouse/dp/9390260833.</w:t>
      </w:r>
    </w:p>
    <w:p w:rsidR="009F2064" w:rsidRPr="00A22768" w:rsidRDefault="009F2064" w:rsidP="000B5412">
      <w:pPr>
        <w:pStyle w:val="NormalWeb"/>
        <w:numPr>
          <w:ilvl w:val="0"/>
          <w:numId w:val="140"/>
        </w:numPr>
        <w:spacing w:before="0" w:beforeAutospacing="0" w:after="0" w:afterAutospacing="0"/>
        <w:jc w:val="both"/>
        <w:rPr>
          <w:rFonts w:eastAsiaTheme="minorHAnsi"/>
          <w:lang w:eastAsia="en-US"/>
        </w:rPr>
      </w:pPr>
      <w:r w:rsidRPr="00A22768">
        <w:rPr>
          <w:rFonts w:eastAsiaTheme="minorHAnsi"/>
          <w:lang w:eastAsia="en-US"/>
        </w:rPr>
        <w:t>World Bank. (2024). Global Economic Prospects: 2024-2025. Retrieved from https://www.worldbank.org/en/publication/global-economic-prospects.</w:t>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5</w:t>
      </w:r>
    </w:p>
    <w:p w:rsidR="00A22768" w:rsidRPr="00A22768" w:rsidRDefault="00A22768" w:rsidP="00A22768">
      <w:pPr>
        <w:ind w:right="567"/>
        <w:jc w:val="both"/>
        <w:rPr>
          <w:rFonts w:ascii="Times New Roman" w:hAnsi="Times New Roman" w:cs="Times New Roman"/>
          <w:b/>
          <w:color w:val="111111"/>
          <w:sz w:val="48"/>
          <w:szCs w:val="48"/>
          <w:shd w:val="clear" w:color="auto" w:fill="FFFFFF"/>
        </w:rPr>
      </w:pPr>
      <w:r w:rsidRPr="00A22768">
        <w:rPr>
          <w:rFonts w:ascii="Times New Roman" w:hAnsi="Times New Roman" w:cs="Times New Roman"/>
          <w:b/>
          <w:color w:val="111111"/>
          <w:sz w:val="48"/>
          <w:szCs w:val="48"/>
          <w:shd w:val="clear" w:color="auto" w:fill="FFFFFF"/>
        </w:rPr>
        <w:t>A Tapestry of Nations: Reflections on Five Decades</w:t>
      </w:r>
    </w:p>
    <w:p w:rsidR="003022F7" w:rsidRPr="00A22768" w:rsidRDefault="003022F7" w:rsidP="003022F7">
      <w:pPr>
        <w:ind w:left="567" w:right="567"/>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The journey of several nations over the past 50 years from developing to developed status provides a compelling study in economics, geopolitics, and leadership. We can identify the crucial factors—GDP, per capita income, economic reforms, innovation, and political stability—that have contributed to their rapid rise by examining key countries such as the USA, Japan, China, South Korea, and Germany. This framework can then help us explore whether India can achieve the ambitious target of reaching a $55 trillion economy by 2047.</w:t>
      </w:r>
    </w:p>
    <w:p w:rsidR="003022F7" w:rsidRPr="00A22768" w:rsidRDefault="00A22768"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5</w:t>
      </w:r>
      <w:r w:rsidR="003022F7" w:rsidRPr="00A22768">
        <w:rPr>
          <w:rFonts w:ascii="Times New Roman" w:eastAsia="Times New Roman" w:hAnsi="Times New Roman" w:cs="Times New Roman"/>
          <w:b/>
          <w:sz w:val="24"/>
          <w:szCs w:val="24"/>
        </w:rPr>
        <w:t>.0       Introduction</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Over the past 50 years, the global economic landscape has undergone profound transformations driven by technological advancements, policy reforms, and shifts in geopolitical dynamics. This chapter delves into the economic journeys of several nations, examining the strategies and milestones that have shaped their growth trajectories. By analysing the successes and challenges faced by these countries, we can glean valuable insights pertinent to India's ambitious Goal of becoming a $55 trillion economy by 2047. The experiences of these nations offer a rich tapestry of lessons on innovation, resilience, and strategic planning, which are crucial for driving India's economic aspirations and building a vibrant, inclusive future.</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lang w:eastAsia="en-IN"/>
        </w:rPr>
        <w:t>A comparative analysis of the economic journeys of various nations over the past 50 years offers valuable lessons for India. By studying the successes and challenges faced by other countries, India can adopt best practices and avoid potential pitfalls in its quest to become a $55 trillion economy. Examining the economic journeys of nations like China, South Korea, and Singapore provides valuable insights for India's growth strategy. These countries have achieved remarkable economic transformations through strategic planning, innovation, and investment in human capital. Learning from their successes and challenges can help India chart a path towards achieving its vision of a $55 trillion economy by 2047</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Additionally, the chapter offers detailed case studies of specific countries, such as the United States, illustrating their unique economic growth trajectories. These examples serve to underscore the diverse approaches and challenges faced by different nations in their pursuit of economic prosperity. Through these insights, readers will gain a deeper understanding of the complex dynamics that influence national economic growth and the lessons that can be applied to India’s journey towards becoming a $55 trillion economy by 2047.</w:t>
      </w:r>
    </w:p>
    <w:p w:rsidR="003022F7" w:rsidRPr="00A22768" w:rsidRDefault="00A22768" w:rsidP="00A22768">
      <w:pPr>
        <w:ind w:left="720" w:hanging="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3022F7" w:rsidRPr="00A22768">
        <w:rPr>
          <w:rFonts w:ascii="Times New Roman" w:eastAsia="Times New Roman" w:hAnsi="Times New Roman" w:cs="Times New Roman"/>
          <w:b/>
          <w:sz w:val="24"/>
          <w:szCs w:val="24"/>
        </w:rPr>
        <w:t>.1</w:t>
      </w:r>
      <w:r w:rsidR="003022F7" w:rsidRPr="00A22768">
        <w:rPr>
          <w:rFonts w:ascii="Times New Roman" w:eastAsia="Times New Roman" w:hAnsi="Times New Roman" w:cs="Times New Roman"/>
          <w:b/>
          <w:sz w:val="24"/>
          <w:szCs w:val="24"/>
        </w:rPr>
        <w:tab/>
      </w:r>
      <w:r w:rsidRPr="00A22768">
        <w:rPr>
          <w:rFonts w:ascii="Times New Roman" w:eastAsia="Times New Roman" w:hAnsi="Times New Roman" w:cs="Times New Roman"/>
          <w:b/>
          <w:sz w:val="24"/>
          <w:szCs w:val="24"/>
        </w:rPr>
        <w:t>Factors that</w:t>
      </w:r>
      <w:r w:rsidR="003022F7" w:rsidRPr="00A22768">
        <w:rPr>
          <w:rFonts w:ascii="Times New Roman" w:eastAsia="Times New Roman" w:hAnsi="Times New Roman" w:cs="Times New Roman"/>
          <w:b/>
          <w:sz w:val="24"/>
          <w:szCs w:val="24"/>
        </w:rPr>
        <w:t xml:space="preserve"> have contributed to the rapid r</w:t>
      </w:r>
      <w:r>
        <w:rPr>
          <w:rFonts w:ascii="Times New Roman" w:eastAsia="Times New Roman" w:hAnsi="Times New Roman" w:cs="Times New Roman"/>
          <w:b/>
          <w:sz w:val="24"/>
          <w:szCs w:val="24"/>
        </w:rPr>
        <w:t xml:space="preserve">ise of nations from </w:t>
      </w:r>
      <w:r>
        <w:rPr>
          <w:rFonts w:ascii="Times New Roman" w:eastAsia="Times New Roman" w:hAnsi="Times New Roman" w:cs="Times New Roman"/>
          <w:b/>
          <w:sz w:val="24"/>
          <w:szCs w:val="24"/>
        </w:rPr>
        <w:tab/>
        <w:t xml:space="preserve">developing </w:t>
      </w:r>
      <w:r w:rsidR="003022F7" w:rsidRPr="00A22768">
        <w:rPr>
          <w:rFonts w:ascii="Times New Roman" w:eastAsia="Times New Roman" w:hAnsi="Times New Roman" w:cs="Times New Roman"/>
          <w:b/>
          <w:sz w:val="24"/>
          <w:szCs w:val="24"/>
        </w:rPr>
        <w:t>to developed status over the past 50 years:</w:t>
      </w:r>
    </w:p>
    <w:p w:rsidR="003022F7" w:rsidRPr="00A22768" w:rsidRDefault="003022F7" w:rsidP="003022F7">
      <w:pPr>
        <w:jc w:val="both"/>
        <w:rPr>
          <w:rFonts w:ascii="Times New Roman" w:eastAsia="Times New Roman" w:hAnsi="Times New Roman" w:cs="Times New Roman"/>
          <w:sz w:val="24"/>
          <w:szCs w:val="24"/>
        </w:rPr>
      </w:pP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The rapid transformation of nations from developing to developed status over the past 50 years can be attributed to a confluence of critical factors. Key among these </w:t>
      </w:r>
      <w:proofErr w:type="gramStart"/>
      <w:r w:rsidRPr="00A22768">
        <w:rPr>
          <w:rFonts w:ascii="Times New Roman" w:eastAsia="Times New Roman" w:hAnsi="Times New Roman" w:cs="Times New Roman"/>
          <w:sz w:val="24"/>
          <w:szCs w:val="24"/>
        </w:rPr>
        <w:t>are</w:t>
      </w:r>
      <w:proofErr w:type="gramEnd"/>
      <w:r w:rsidRPr="00A22768">
        <w:rPr>
          <w:rFonts w:ascii="Times New Roman" w:eastAsia="Times New Roman" w:hAnsi="Times New Roman" w:cs="Times New Roman"/>
          <w:sz w:val="24"/>
          <w:szCs w:val="24"/>
        </w:rPr>
        <w:t xml:space="preserve"> robust GDP growth, rising per capita income, comprehensive economic reforms, relentless innovation, and sustained political stability. These elements have been instrumental in shaping the economic trajectories of countries such as the United States, Japan, China, South Korea, and Germany.</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By delving into the strategies and milestones that have defined the economic journeys of these nations, we can uncover valuable insights into the pathways to development. For instance, the United States’ emphasis on technological innovation and a dynamic market economy, Japan’s focus on industrial efficiency and export-led growth, China’s strategic economic reforms and opening up to global markets, South Korea’s investment in education and technology, and Germany’s robust manufacturing sector and social market economy have all contributed to their remarkable economic ascensions.</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Understanding these diverse approaches provides a rich tapestry of lessons that can be applied to other aspiring nations, such as India. As India aims to achieve a $55 trillion economy by 2047, these insights can inform its strategies, helping to navigate the complexities of economic growth and development. By adopting and adapting these proven strategies, India can chart a course towards sustained prosperity and global economic leadership.</w:t>
      </w:r>
    </w:p>
    <w:p w:rsidR="003022F7" w:rsidRPr="00A22768" w:rsidRDefault="00A22768" w:rsidP="003022F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3022F7" w:rsidRPr="00A22768">
        <w:rPr>
          <w:rFonts w:ascii="Times New Roman" w:eastAsia="Times New Roman" w:hAnsi="Times New Roman" w:cs="Times New Roman"/>
          <w:b/>
          <w:sz w:val="24"/>
          <w:szCs w:val="24"/>
        </w:rPr>
        <w:t>.2</w:t>
      </w:r>
      <w:r w:rsidR="003022F7" w:rsidRPr="00A22768">
        <w:rPr>
          <w:rFonts w:ascii="Times New Roman" w:eastAsia="Times New Roman" w:hAnsi="Times New Roman" w:cs="Times New Roman"/>
          <w:b/>
          <w:sz w:val="24"/>
          <w:szCs w:val="24"/>
        </w:rPr>
        <w:tab/>
        <w:t xml:space="preserve">Growth Rate of Developed Countries </w:t>
      </w:r>
    </w:p>
    <w:p w:rsidR="003022F7" w:rsidRPr="00A22768" w:rsidRDefault="003022F7" w:rsidP="003022F7">
      <w:p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The economic growth rates of developed countries have varied significantly over the past century, influenced by various factors including technological advancements, policy changes, and global events. Here are some key points: </w:t>
      </w:r>
    </w:p>
    <w:p w:rsidR="003022F7" w:rsidRPr="00A22768" w:rsidRDefault="003022F7" w:rsidP="000B5412">
      <w:pPr>
        <w:pStyle w:val="ListParagraph"/>
        <w:numPr>
          <w:ilvl w:val="0"/>
          <w:numId w:val="193"/>
        </w:num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Early 20th Century: During the early 1900s, developed countries experienced moderate growth. However, this period was marked by significant disruptions due to World War I and the Great Depression. Consequently, the average annual GDP growth rate for developed countries was relatively low during this time (Smith, 2020). </w:t>
      </w:r>
    </w:p>
    <w:p w:rsidR="003022F7" w:rsidRPr="00A22768" w:rsidRDefault="003022F7" w:rsidP="000B5412">
      <w:pPr>
        <w:pStyle w:val="ListParagraph"/>
        <w:numPr>
          <w:ilvl w:val="0"/>
          <w:numId w:val="193"/>
        </w:num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Post-World War II Boom: The period following World War II, particularly from the late 1940s to the early 1970s, is often referred to as the “Golden Age of Capitalism.” During this era, many developed countries experienced rapid economic growth, with annual GDP growth rates frequently exceeding 4-5%. This boom was driven by reconstruction efforts, technological innovations, and increased consumer demand (Johnson, 2019).</w:t>
      </w:r>
    </w:p>
    <w:p w:rsidR="003022F7" w:rsidRPr="00A22768" w:rsidRDefault="003022F7" w:rsidP="000B5412">
      <w:pPr>
        <w:pStyle w:val="ListParagraph"/>
        <w:numPr>
          <w:ilvl w:val="0"/>
          <w:numId w:val="193"/>
        </w:num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Late 20th Century: From the 1970s onwards, growth rates began to stabilize and slow down. Several factors contributed to this slowdown, including the oil crises of the 1970s, stagflation, and economic recessions. Despite these challenges, the 1980s and 1990s saw new growth opportunities emerge, </w:t>
      </w:r>
      <w:proofErr w:type="spellStart"/>
      <w:r w:rsidRPr="00A22768">
        <w:rPr>
          <w:rFonts w:ascii="Times New Roman" w:eastAsia="Times New Roman" w:hAnsi="Times New Roman" w:cs="Times New Roman"/>
          <w:sz w:val="24"/>
          <w:szCs w:val="24"/>
        </w:rPr>
        <w:t>fueled</w:t>
      </w:r>
      <w:proofErr w:type="spellEnd"/>
      <w:r w:rsidRPr="00A22768">
        <w:rPr>
          <w:rFonts w:ascii="Times New Roman" w:eastAsia="Times New Roman" w:hAnsi="Times New Roman" w:cs="Times New Roman"/>
          <w:sz w:val="24"/>
          <w:szCs w:val="24"/>
        </w:rPr>
        <w:t xml:space="preserve"> by technological advancements and globalization (Brown, 2018).</w:t>
      </w:r>
    </w:p>
    <w:p w:rsidR="003022F7" w:rsidRPr="00A22768" w:rsidRDefault="003022F7" w:rsidP="000B5412">
      <w:pPr>
        <w:pStyle w:val="ListParagraph"/>
        <w:numPr>
          <w:ilvl w:val="0"/>
          <w:numId w:val="193"/>
        </w:numPr>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21st Century: In the early 2000s, developed countries experienced steady growth. However, the 2008 financial crisis led to significant economic contractions, and recovery has been uneven across different nations. In recent years, developed countries have seen average annual GDP growth rates of around 2-3%, reflecting a more mature stage of economic development (Davis, 2021).</w:t>
      </w:r>
    </w:p>
    <w:p w:rsidR="003022F7" w:rsidRPr="00A22768" w:rsidRDefault="003022F7" w:rsidP="003022F7">
      <w:p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By examining these historical trends, we can gain a deeper understanding of the factors that have influenced economic growth in developed countries. This knowledge can provide valuable insights for other nations, including India, as they navigate their own paths to economic prosperity.</w:t>
      </w:r>
    </w:p>
    <w:p w:rsidR="003022F7" w:rsidRPr="00A22768" w:rsidRDefault="003022F7" w:rsidP="003022F7">
      <w:p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Overall, the long-term average annual GDP growth rate for developed countries has hovered around 2-3%. This steady growth has been primarily fuelled by several key factors. They are: </w:t>
      </w:r>
    </w:p>
    <w:p w:rsidR="003022F7" w:rsidRPr="00A22768" w:rsidRDefault="003022F7" w:rsidP="000B5412">
      <w:pPr>
        <w:pStyle w:val="ListParagraph"/>
        <w:numPr>
          <w:ilvl w:val="0"/>
          <w:numId w:val="194"/>
        </w:num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Technological Innovation</w:t>
      </w:r>
      <w:r w:rsidRPr="00A22768">
        <w:rPr>
          <w:rFonts w:ascii="Times New Roman" w:eastAsia="Times New Roman" w:hAnsi="Times New Roman" w:cs="Times New Roman"/>
          <w:sz w:val="24"/>
          <w:szCs w:val="24"/>
        </w:rPr>
        <w:t>: Continuous advancements in technology have revolutionized industries, leading to new products, services, and efficiencies that drive economic expansion.</w:t>
      </w:r>
    </w:p>
    <w:p w:rsidR="003022F7" w:rsidRPr="00A22768" w:rsidRDefault="003022F7" w:rsidP="000B5412">
      <w:pPr>
        <w:pStyle w:val="ListParagraph"/>
        <w:numPr>
          <w:ilvl w:val="0"/>
          <w:numId w:val="194"/>
        </w:num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Increased Productivity:</w:t>
      </w:r>
      <w:r w:rsidRPr="00A22768">
        <w:rPr>
          <w:rFonts w:ascii="Times New Roman" w:eastAsia="Times New Roman" w:hAnsi="Times New Roman" w:cs="Times New Roman"/>
          <w:sz w:val="24"/>
          <w:szCs w:val="24"/>
        </w:rPr>
        <w:t xml:space="preserve"> Improvements in productivity, often through better management practices, automation, and workforce skills, have significantly contributed to sustained economic growth.</w:t>
      </w:r>
    </w:p>
    <w:p w:rsidR="003022F7" w:rsidRPr="00A22768" w:rsidRDefault="003022F7" w:rsidP="000B5412">
      <w:pPr>
        <w:pStyle w:val="ListParagraph"/>
        <w:numPr>
          <w:ilvl w:val="0"/>
          <w:numId w:val="194"/>
        </w:num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Globalization:</w:t>
      </w:r>
      <w:r w:rsidRPr="00A22768">
        <w:rPr>
          <w:rFonts w:ascii="Times New Roman" w:eastAsia="Times New Roman" w:hAnsi="Times New Roman" w:cs="Times New Roman"/>
          <w:sz w:val="24"/>
          <w:szCs w:val="24"/>
        </w:rPr>
        <w:t xml:space="preserve"> The integration of global markets has opened up new opportunities for trade and investment, allowing countries to benefit from comparative advantages and economies of scale.</w:t>
      </w:r>
    </w:p>
    <w:p w:rsidR="003022F7" w:rsidRPr="00A22768" w:rsidRDefault="003022F7" w:rsidP="003022F7">
      <w:p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These factors have collectively enabled developed nations to maintain a stable growth trajectory, despite facing various economic challenges and global events over the decades. Understanding these drivers can provide valuable insights for other countries, like India, as they strive to achieve their own ambitious economic goals.</w:t>
      </w:r>
    </w:p>
    <w:p w:rsidR="003022F7" w:rsidRPr="00A22768" w:rsidRDefault="003022F7" w:rsidP="00A22768">
      <w:pPr>
        <w:spacing w:after="0" w:line="240" w:lineRule="auto"/>
        <w:jc w:val="both"/>
        <w:rPr>
          <w:rFonts w:ascii="Times New Roman" w:eastAsia="Times New Roman" w:hAnsi="Times New Roman" w:cs="Times New Roman"/>
          <w:b/>
          <w:sz w:val="24"/>
          <w:szCs w:val="24"/>
        </w:rPr>
      </w:pPr>
    </w:p>
    <w:p w:rsidR="003022F7" w:rsidRPr="00A22768" w:rsidRDefault="008E256C" w:rsidP="00A22768">
      <w:pPr>
        <w:spacing w:after="0" w:line="24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3022F7" w:rsidRPr="00A22768">
        <w:rPr>
          <w:rFonts w:ascii="Times New Roman" w:eastAsia="Times New Roman" w:hAnsi="Times New Roman" w:cs="Times New Roman"/>
          <w:b/>
          <w:sz w:val="24"/>
          <w:szCs w:val="24"/>
        </w:rPr>
        <w:t>.4</w:t>
      </w:r>
      <w:r w:rsidR="003022F7" w:rsidRPr="00A22768">
        <w:rPr>
          <w:rFonts w:ascii="Times New Roman" w:eastAsia="Times New Roman" w:hAnsi="Times New Roman" w:cs="Times New Roman"/>
          <w:b/>
          <w:sz w:val="24"/>
          <w:szCs w:val="24"/>
        </w:rPr>
        <w:tab/>
        <w:t>Case studies of a few specific countries' economic growth trajectories over   the past century</w:t>
      </w:r>
    </w:p>
    <w:p w:rsidR="003022F7" w:rsidRPr="00A22768" w:rsidRDefault="003022F7" w:rsidP="00A22768">
      <w:pPr>
        <w:spacing w:after="0" w:line="240" w:lineRule="auto"/>
        <w:jc w:val="both"/>
        <w:rPr>
          <w:rFonts w:ascii="Times New Roman" w:eastAsia="Times New Roman" w:hAnsi="Times New Roman" w:cs="Times New Roman"/>
          <w:sz w:val="24"/>
          <w:szCs w:val="24"/>
        </w:rPr>
      </w:pPr>
    </w:p>
    <w:p w:rsidR="003022F7" w:rsidRPr="00A22768" w:rsidRDefault="003022F7" w:rsidP="00A22768">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6.4.1</w:t>
      </w:r>
      <w:r w:rsidRPr="00A22768">
        <w:rPr>
          <w:rFonts w:ascii="Times New Roman" w:eastAsia="Times New Roman" w:hAnsi="Times New Roman" w:cs="Times New Roman"/>
          <w:b/>
          <w:sz w:val="24"/>
          <w:szCs w:val="24"/>
        </w:rPr>
        <w:tab/>
        <w:t>Case Study: USA - A Sustained Leader in the Global Economy</w:t>
      </w:r>
    </w:p>
    <w:p w:rsidR="003022F7" w:rsidRPr="00A22768" w:rsidRDefault="003022F7" w:rsidP="00A22768">
      <w:pPr>
        <w:spacing w:after="0" w:line="240" w:lineRule="auto"/>
        <w:jc w:val="both"/>
        <w:rPr>
          <w:rFonts w:ascii="Times New Roman" w:eastAsia="Times New Roman" w:hAnsi="Times New Roman" w:cs="Times New Roman"/>
          <w:sz w:val="24"/>
          <w:szCs w:val="24"/>
        </w:rPr>
      </w:pPr>
    </w:p>
    <w:p w:rsidR="003022F7" w:rsidRPr="00A22768" w:rsidRDefault="003022F7" w:rsidP="00A22768">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Early 20th Century: </w:t>
      </w:r>
      <w:r w:rsidRPr="00A22768">
        <w:rPr>
          <w:rFonts w:ascii="Times New Roman" w:eastAsia="Times New Roman" w:hAnsi="Times New Roman" w:cs="Times New Roman"/>
          <w:sz w:val="24"/>
          <w:szCs w:val="24"/>
        </w:rPr>
        <w:t>During the early 1900s, the United States experienced rapid industrial growth, establishing itself as a global economic leader. However, this period was also marked by significant disruptions, including the Great Depression in the 1930s, which caused a severe economic downturn (Smith, 2020).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Post-World War II Boom: </w:t>
      </w:r>
      <w:r w:rsidRPr="00A22768">
        <w:rPr>
          <w:rFonts w:ascii="Times New Roman" w:eastAsia="Times New Roman" w:hAnsi="Times New Roman" w:cs="Times New Roman"/>
          <w:sz w:val="24"/>
          <w:szCs w:val="24"/>
        </w:rPr>
        <w:t>The period following World War II, particularly from the late 1940s to the early 1970s, is often referred to as the “Golden Age of Capitalism.” During this era, the U.S. saw significant economic expansion driven by technological innovation and consumer demand. The 1950s and 1960s were periods of strong growth, with annual GDP growth rates frequently exceeding 4-5% (Johnson, 2019)</w:t>
      </w:r>
      <w:proofErr w:type="gramStart"/>
      <w:r w:rsidRPr="00A22768">
        <w:rPr>
          <w:rFonts w:ascii="Times New Roman" w:eastAsia="Times New Roman" w:hAnsi="Times New Roman" w:cs="Times New Roman"/>
          <w:sz w:val="24"/>
          <w:szCs w:val="24"/>
        </w:rPr>
        <w:t>.</w:t>
      </w:r>
      <w:proofErr w:type="gramEnd"/>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lastRenderedPageBreak/>
        <w:t xml:space="preserve">Late 20th Century: </w:t>
      </w:r>
      <w:r w:rsidRPr="00A22768">
        <w:rPr>
          <w:rFonts w:ascii="Times New Roman" w:eastAsia="Times New Roman" w:hAnsi="Times New Roman" w:cs="Times New Roman"/>
          <w:sz w:val="24"/>
          <w:szCs w:val="24"/>
        </w:rPr>
        <w:t xml:space="preserve">From the 1970s onwards, growth rates began to stabilize and slow down. Several factors contributed to this slowdown, including the oil crises of the 1970s, stagflation, and economic recessions. Despite these challenges, the 1980s and 1990s saw new growth opportunities emerge, </w:t>
      </w:r>
      <w:proofErr w:type="spellStart"/>
      <w:r w:rsidRPr="00A22768">
        <w:rPr>
          <w:rFonts w:ascii="Times New Roman" w:eastAsia="Times New Roman" w:hAnsi="Times New Roman" w:cs="Times New Roman"/>
          <w:sz w:val="24"/>
          <w:szCs w:val="24"/>
        </w:rPr>
        <w:t>fueled</w:t>
      </w:r>
      <w:proofErr w:type="spellEnd"/>
      <w:r w:rsidRPr="00A22768">
        <w:rPr>
          <w:rFonts w:ascii="Times New Roman" w:eastAsia="Times New Roman" w:hAnsi="Times New Roman" w:cs="Times New Roman"/>
          <w:sz w:val="24"/>
          <w:szCs w:val="24"/>
        </w:rPr>
        <w:t xml:space="preserve"> by technological advancements and globalization (Brown, 2018).</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21st Century: </w:t>
      </w:r>
      <w:r w:rsidRPr="00A22768">
        <w:rPr>
          <w:rFonts w:ascii="Times New Roman" w:eastAsia="Times New Roman" w:hAnsi="Times New Roman" w:cs="Times New Roman"/>
          <w:sz w:val="24"/>
          <w:szCs w:val="24"/>
        </w:rPr>
        <w:t>In the early 2000s, the U.S. experienced steady growth. However, the 2008 financial crisis led to significant economic contractions. The economy recovered in the 2010s, with recent growth being moderate and focusing on technology and services (Davis, 2021).</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The United States had a GDP of $1.6 trillion in 1970, which surged to $26.8 trillion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From around $5,000 in 1970, the U.S. per capita income increased to over $80,000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Factors of Growth</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Innovation and Technology: The U.S. has been at the forefront of technological advancements, from the personal computer revolution to the internet boom, and now artificial intelligence (AI) and biotechnology.</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Global Trade: Leadership in global trade agreements and financial institutions like the World Bank and IMF has been pivotal.</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Military Superpower: Its dominance ensured political influence worldwide, securing economic interests.</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Leadership: Strong presidential leadership—Reagan’s market reforms, Clinton’s technology boom, and Obama’s handling of the 2008 financial crisis—bolstered growth.</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Stability with Innovation</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The U.S. experienced its highest growth rate of 10.8% in 1950, during the post-World War II boom.</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Recent Growth Rates: Although recent growth rates have been more moderate, ranging from 2-4%, the U.S. remains a dominant economic powerhouse due to technological advancements and global trade.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 summarise, in</w:t>
      </w:r>
      <w:r w:rsidRPr="00A22768">
        <w:rPr>
          <w:rFonts w:ascii="Times New Roman" w:eastAsia="Times New Roman" w:hAnsi="Times New Roman" w:cs="Times New Roman"/>
          <w:b/>
          <w:sz w:val="24"/>
          <w:szCs w:val="24"/>
        </w:rPr>
        <w:t xml:space="preserve"> </w:t>
      </w:r>
      <w:r w:rsidRPr="00A22768">
        <w:rPr>
          <w:rFonts w:ascii="Times New Roman" w:eastAsia="Times New Roman" w:hAnsi="Times New Roman" w:cs="Times New Roman"/>
          <w:sz w:val="24"/>
          <w:szCs w:val="24"/>
        </w:rPr>
        <w:t>the early 20th century, the U.S. experienced rapid industrial growth, becoming a global economic leader. However, the Great Depression in the 1930s caused a severe economic downturn. Post-World War II, significant economic expansion occurred, driven by technological innovation and consumer demand, with strong growth in the 1950s and 1960s. In the late 20th century, growth slowed in the 1970s due to oil crises and stagflation but picked up in the 1980s and 1990s with the rise of the tech industry. In the 21st century, the 2008 financial crisis caused a significant recession, but the economy recovered in the 2010s. Recent growth has been moderate, focusing on technology and services.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6.4.2</w:t>
      </w:r>
      <w:r w:rsidRPr="00A22768">
        <w:rPr>
          <w:rFonts w:ascii="Times New Roman" w:eastAsia="Times New Roman" w:hAnsi="Times New Roman" w:cs="Times New Roman"/>
          <w:sz w:val="24"/>
          <w:szCs w:val="24"/>
        </w:rPr>
        <w:tab/>
      </w:r>
      <w:r w:rsidRPr="00A22768">
        <w:rPr>
          <w:rFonts w:ascii="Times New Roman" w:eastAsia="Times New Roman" w:hAnsi="Times New Roman" w:cs="Times New Roman"/>
          <w:b/>
          <w:sz w:val="24"/>
          <w:szCs w:val="24"/>
        </w:rPr>
        <w:t>Case Study: Japan - A Sustained Leader in the Global Economy</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Early 20th Century: </w:t>
      </w:r>
      <w:r w:rsidRPr="00A22768">
        <w:rPr>
          <w:rFonts w:ascii="Times New Roman" w:eastAsia="Times New Roman" w:hAnsi="Times New Roman" w:cs="Times New Roman"/>
          <w:sz w:val="24"/>
          <w:szCs w:val="24"/>
        </w:rPr>
        <w:t>Japan’s economy experienced growth in the early 20th century, but it was heavily impacted by World War II. The war caused widespread devastation, leading to a significant economic downturn (Smith, 2020).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lastRenderedPageBreak/>
        <w:t xml:space="preserve">Post-World War II: The Japanese Economic Miracle: </w:t>
      </w:r>
      <w:r w:rsidRPr="00A22768">
        <w:rPr>
          <w:rFonts w:ascii="Times New Roman" w:eastAsia="Times New Roman" w:hAnsi="Times New Roman" w:cs="Times New Roman"/>
          <w:sz w:val="24"/>
          <w:szCs w:val="24"/>
        </w:rPr>
        <w:t>Following World War II, Japan underwent a remarkable economic recovery and rapid growth, known as the “Japanese Economic Miracle,” from the 1950s to the 1980s. This period was characterized by extraordinary economic expansion driven by technological innovation, industrial policy, and a highly skilled workforce (Johnson, 2019).</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Late 20th Century: The Lost Decade: </w:t>
      </w:r>
      <w:r w:rsidRPr="00A22768">
        <w:rPr>
          <w:rFonts w:ascii="Times New Roman" w:eastAsia="Times New Roman" w:hAnsi="Times New Roman" w:cs="Times New Roman"/>
          <w:sz w:val="24"/>
          <w:szCs w:val="24"/>
        </w:rPr>
        <w:t>The 1990s were marked by the “Lost Decade,” a period of economic stagnation following the burst of an asset price bubble. This led to prolonged economic challenges and slow growth (Brown, 2018).</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21st Century: </w:t>
      </w:r>
      <w:r w:rsidRPr="00A22768">
        <w:rPr>
          <w:rFonts w:ascii="Times New Roman" w:eastAsia="Times New Roman" w:hAnsi="Times New Roman" w:cs="Times New Roman"/>
          <w:sz w:val="24"/>
          <w:szCs w:val="24"/>
        </w:rPr>
        <w:t>In the 21st century, Japan has faced slow growth and deflationary pressures but remains a major global economy. Despite these challenges, Japan continues to be a significant player on the world stage, with a focus on technology and services (Davis, 2021).</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From Post-War Recovery to Economic Miracle</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Japan’s GDP grew from $210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In 1970, Japan’s per capita income was around $2,000, increasing to $38,000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Time Period: The “Japanese Miracle” spanned from the 1950s to the 1990s.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 Policy: Japan’s focus on heavy industries like automobiles and electronics laid the foundation for rapid growth.</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Technological Innovation: Developing advanced manufacturing and high-tech industries helped maintain its competitive edge.</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Education and Workforce: A highly skilled and educated workforce contributed significantly to productivity.</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Leadership: Prime Minister Shigeru Yoshida’s policies focused on economic growth while minimizing military expenditures post-WWII.</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Economic Miracle with Sharp Slowdown</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Japan achieved a remarkable annual growth rate of 10.4% during the 1960s, driven by industrial policy, technological innovation, and export-oriented growth.</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$210 billion (1970) → $4.2 trillion (2023).</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$2,000 (1970) → $38,000 (2023).</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Despite the economic stagnation following the asset price bubble burst in the early 1990s, Japan remains one of the largest economies. Recent growth rates have been more moderate, ranging from 0.5% to 2%, but the country continues to lead in technological advancements and global trade.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 summarise in the early 20th century, Japan’s economy grew but was heavily impacted by World War II. Post-World War II, Japan experienced a remarkable economic recovery and rapid growth, known as the “Japanese Economic Miracle,” from the 1950s to the 1980s. In the late 20th century, the 1990s were marked by the “Lost Decade,” a period of economic stagnation following an asset price bubble burst. In the 21st century, Japan has faced slow growth and deflationary pressures but remains a major global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lastRenderedPageBreak/>
        <w:t>6.4.3</w:t>
      </w:r>
      <w:r w:rsidRPr="00A22768">
        <w:rPr>
          <w:rFonts w:ascii="Times New Roman" w:eastAsia="Times New Roman" w:hAnsi="Times New Roman" w:cs="Times New Roman"/>
          <w:b/>
          <w:sz w:val="24"/>
          <w:szCs w:val="24"/>
        </w:rPr>
        <w:tab/>
        <w:t>Case Study: South Korea - The Asian Tiger’s Leap</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Early 20th Century: </w:t>
      </w:r>
      <w:r w:rsidRPr="00A22768">
        <w:rPr>
          <w:rFonts w:ascii="Times New Roman" w:eastAsia="Times New Roman" w:hAnsi="Times New Roman" w:cs="Times New Roman"/>
          <w:sz w:val="24"/>
          <w:szCs w:val="24"/>
        </w:rPr>
        <w:t>In the early 20th century, South Korea’s economy was primarily agrarian with limited industrialization. The Korean War (1950-1953) further devastated the economy, leaving the country in dire need of reconstruction and development (Smith, 2020).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Post-1960s Economic Surge: </w:t>
      </w:r>
      <w:r w:rsidRPr="00A22768">
        <w:rPr>
          <w:rFonts w:ascii="Times New Roman" w:eastAsia="Times New Roman" w:hAnsi="Times New Roman" w:cs="Times New Roman"/>
          <w:sz w:val="24"/>
          <w:szCs w:val="24"/>
        </w:rPr>
        <w:t>South Korea’s remarkable economic transformation began in the 1960s. The country embarked on a path of rapid industrialization and urbanization, earning its place among the “Asian Tigers.” This period of growth continued into the late 1990s, characterized by significant economic reforms and strategic investments (Johnson, 2019).</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South Korea’s GDP grew from $2.7 billion in 1960 to $1.8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South Korea’s per capita income jumped from $79 in 1960 to around $35,000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61"/>
        </w:numPr>
        <w:spacing w:after="0" w:line="240" w:lineRule="auto"/>
        <w:ind w:left="360"/>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Chaebols</w:t>
      </w:r>
      <w:proofErr w:type="spellEnd"/>
      <w:r w:rsidRPr="00A22768">
        <w:rPr>
          <w:rFonts w:ascii="Times New Roman" w:eastAsia="Times New Roman" w:hAnsi="Times New Roman" w:cs="Times New Roman"/>
          <w:sz w:val="24"/>
          <w:szCs w:val="24"/>
        </w:rPr>
        <w:t>: Large conglomerates like Samsung and Hyundai played a crucial role in South Korea’s economic development. These family-owned businesses diversified into various sectors, driving industrial growth and innovation.</w:t>
      </w:r>
    </w:p>
    <w:p w:rsidR="003022F7" w:rsidRPr="00A22768" w:rsidRDefault="003022F7" w:rsidP="000B5412">
      <w:pPr>
        <w:numPr>
          <w:ilvl w:val="0"/>
          <w:numId w:val="16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Export-Led Growth: South Korea focused on export-driven industrialization, particularly in electronics, automobiles, and shipbuilding. This strategy helped the country become a major player in global markets.</w:t>
      </w:r>
    </w:p>
    <w:p w:rsidR="003022F7" w:rsidRPr="00A22768" w:rsidRDefault="003022F7" w:rsidP="000B5412">
      <w:pPr>
        <w:numPr>
          <w:ilvl w:val="0"/>
          <w:numId w:val="16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Education: A strong emphasis on education created a highly skilled labour force. South Korea invested heavily in education, resulting in a workforce capable of supporting advanced industries.</w:t>
      </w:r>
    </w:p>
    <w:p w:rsidR="003022F7" w:rsidRPr="00A22768" w:rsidRDefault="003022F7" w:rsidP="000B5412">
      <w:pPr>
        <w:numPr>
          <w:ilvl w:val="0"/>
          <w:numId w:val="16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Leadership: Though controversial, Park Chung-</w:t>
      </w:r>
      <w:proofErr w:type="spellStart"/>
      <w:r w:rsidRPr="00A22768">
        <w:rPr>
          <w:rFonts w:ascii="Times New Roman" w:eastAsia="Times New Roman" w:hAnsi="Times New Roman" w:cs="Times New Roman"/>
          <w:sz w:val="24"/>
          <w:szCs w:val="24"/>
        </w:rPr>
        <w:t>hee’s</w:t>
      </w:r>
      <w:proofErr w:type="spellEnd"/>
      <w:r w:rsidRPr="00A22768">
        <w:rPr>
          <w:rFonts w:ascii="Times New Roman" w:eastAsia="Times New Roman" w:hAnsi="Times New Roman" w:cs="Times New Roman"/>
          <w:sz w:val="24"/>
          <w:szCs w:val="24"/>
        </w:rPr>
        <w:t xml:space="preserve"> authoritarian regime implemented robust state-led growth strategies. His policies focused on economic development while minimizing military expenditures, laying the foundation for South Korea’s economic rise.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The Asian Tiger’s Leap</w:t>
      </w:r>
    </w:p>
    <w:p w:rsidR="003022F7" w:rsidRPr="00A22768" w:rsidRDefault="003022F7" w:rsidP="000B5412">
      <w:pPr>
        <w:numPr>
          <w:ilvl w:val="0"/>
          <w:numId w:val="16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Highest Growth Rate: South Korea achieved its highest growth rate of 12.7% in 1973, driven by export-led industrialization and the role of </w:t>
      </w:r>
      <w:proofErr w:type="spellStart"/>
      <w:r w:rsidRPr="00A22768">
        <w:rPr>
          <w:rFonts w:ascii="Times New Roman" w:eastAsia="Times New Roman" w:hAnsi="Times New Roman" w:cs="Times New Roman"/>
          <w:sz w:val="24"/>
          <w:szCs w:val="24"/>
        </w:rPr>
        <w:t>chaebols</w:t>
      </w:r>
      <w:proofErr w:type="spellEnd"/>
      <w:r w:rsidRPr="00A22768">
        <w:rPr>
          <w:rFonts w:ascii="Times New Roman" w:eastAsia="Times New Roman" w:hAnsi="Times New Roman" w:cs="Times New Roman"/>
          <w:sz w:val="24"/>
          <w:szCs w:val="24"/>
        </w:rPr>
        <w:t>.</w:t>
      </w:r>
    </w:p>
    <w:p w:rsidR="003022F7" w:rsidRPr="00A22768" w:rsidRDefault="003022F7" w:rsidP="000B5412">
      <w:pPr>
        <w:numPr>
          <w:ilvl w:val="0"/>
          <w:numId w:val="16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$2.7 billion (1960) → $1.8 trillion (2023).</w:t>
      </w:r>
    </w:p>
    <w:p w:rsidR="003022F7" w:rsidRPr="00A22768" w:rsidRDefault="003022F7" w:rsidP="000B5412">
      <w:pPr>
        <w:numPr>
          <w:ilvl w:val="0"/>
          <w:numId w:val="16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$79 (1960) → $35,000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South Korea’s rise exemplifies how a developing country can transform into a high-income nation within decades. The country reached its peak growth rate of 12.7% in 1973. Key factors contributing to its rapid growth include export-led industrialization, the role of </w:t>
      </w:r>
      <w:proofErr w:type="spellStart"/>
      <w:r w:rsidRPr="00A22768">
        <w:rPr>
          <w:rFonts w:ascii="Times New Roman" w:eastAsia="Times New Roman" w:hAnsi="Times New Roman" w:cs="Times New Roman"/>
          <w:sz w:val="24"/>
          <w:szCs w:val="24"/>
        </w:rPr>
        <w:t>chaebols</w:t>
      </w:r>
      <w:proofErr w:type="spellEnd"/>
      <w:r w:rsidRPr="00A22768">
        <w:rPr>
          <w:rFonts w:ascii="Times New Roman" w:eastAsia="Times New Roman" w:hAnsi="Times New Roman" w:cs="Times New Roman"/>
          <w:sz w:val="24"/>
          <w:szCs w:val="24"/>
        </w:rPr>
        <w:t>, high investment in education, and strong, albeit controversial, leadership under Park Chung-</w:t>
      </w:r>
      <w:proofErr w:type="spellStart"/>
      <w:r w:rsidRPr="00A22768">
        <w:rPr>
          <w:rFonts w:ascii="Times New Roman" w:eastAsia="Times New Roman" w:hAnsi="Times New Roman" w:cs="Times New Roman"/>
          <w:sz w:val="24"/>
          <w:szCs w:val="24"/>
        </w:rPr>
        <w:t>hee</w:t>
      </w:r>
      <w:proofErr w:type="spellEnd"/>
      <w:r w:rsidRPr="00A22768">
        <w:rPr>
          <w:rFonts w:ascii="Times New Roman" w:eastAsia="Times New Roman" w:hAnsi="Times New Roman" w:cs="Times New Roman"/>
          <w:sz w:val="24"/>
          <w:szCs w:val="24"/>
        </w:rPr>
        <w:t>.</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 summarise, South Korea’s economic journey from a war-torn, agrarian society to a high-income, industrialized nation is a testament to the power of strategic planning and investment. The country’s focus on export-led growth, the development of large conglomerates, and significant investment in education were pivotal in its transformation. Despite the challenges, South Korea’s experience provides valuable lessons for other developing nations aiming for rapid economic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6.4.4</w:t>
      </w:r>
      <w:r w:rsidRPr="00A22768">
        <w:rPr>
          <w:rFonts w:ascii="Times New Roman" w:eastAsia="Times New Roman" w:hAnsi="Times New Roman" w:cs="Times New Roman"/>
          <w:b/>
          <w:sz w:val="24"/>
          <w:szCs w:val="24"/>
        </w:rPr>
        <w:tab/>
        <w:t>Case Study: Singapore - From Independence to Economic Powerhouse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Post-Independence Growth: </w:t>
      </w:r>
      <w:r w:rsidRPr="00A22768">
        <w:rPr>
          <w:rFonts w:ascii="Times New Roman" w:eastAsia="Times New Roman" w:hAnsi="Times New Roman" w:cs="Times New Roman"/>
          <w:sz w:val="24"/>
          <w:szCs w:val="24"/>
        </w:rPr>
        <w:t xml:space="preserve">Singapore’s journey from a low-income country to a high-income economy is one of the most remarkable economic transformations in modern history. After gaining independence in 1965, Singapore faced numerous challenges, including high unemployment, a lack of natural resources, and limited infrastructure. However, under the leadership of Prime Minister Lee </w:t>
      </w:r>
      <w:proofErr w:type="spellStart"/>
      <w:r w:rsidRPr="00A22768">
        <w:rPr>
          <w:rFonts w:ascii="Times New Roman" w:eastAsia="Times New Roman" w:hAnsi="Times New Roman" w:cs="Times New Roman"/>
          <w:sz w:val="24"/>
          <w:szCs w:val="24"/>
        </w:rPr>
        <w:t>Kuan</w:t>
      </w:r>
      <w:proofErr w:type="spellEnd"/>
      <w:r w:rsidRPr="00A22768">
        <w:rPr>
          <w:rFonts w:ascii="Times New Roman" w:eastAsia="Times New Roman" w:hAnsi="Times New Roman" w:cs="Times New Roman"/>
          <w:sz w:val="24"/>
          <w:szCs w:val="24"/>
        </w:rPr>
        <w:t xml:space="preserve"> Yew, Singapore embarked on a path of rapid industrialization and economic development (</w:t>
      </w:r>
      <w:proofErr w:type="spellStart"/>
      <w:r w:rsidRPr="00A22768">
        <w:rPr>
          <w:rFonts w:ascii="Times New Roman" w:eastAsia="Times New Roman" w:hAnsi="Times New Roman" w:cs="Times New Roman"/>
          <w:sz w:val="24"/>
          <w:szCs w:val="24"/>
        </w:rPr>
        <w:t>ThoughtCo</w:t>
      </w:r>
      <w:proofErr w:type="spellEnd"/>
      <w:r w:rsidRPr="00A22768">
        <w:rPr>
          <w:rFonts w:ascii="Times New Roman" w:eastAsia="Times New Roman" w:hAnsi="Times New Roman" w:cs="Times New Roman"/>
          <w:sz w:val="24"/>
          <w:szCs w:val="24"/>
        </w:rPr>
        <w:t>, 2019).</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0B5412">
      <w:pPr>
        <w:numPr>
          <w:ilvl w:val="0"/>
          <w:numId w:val="163"/>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Singapore’s GDP grew from $2.7 billion in 1965 to $17 billion by 1990 (World Bank, 2023).</w:t>
      </w:r>
    </w:p>
    <w:p w:rsidR="003022F7" w:rsidRPr="00A22768" w:rsidRDefault="003022F7" w:rsidP="000B5412">
      <w:pPr>
        <w:numPr>
          <w:ilvl w:val="0"/>
          <w:numId w:val="163"/>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In 1965, Singapore’s per capita income was around $500, which increased to approximately $13,000 by 1990 (BIS, 2015).</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6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Industrialization and Export-Led Growth: Singapore focused on developing labour-intensive industries and attracting foreign investment. The establishment of industrial estates and the promotion of export-oriented manufacturing were crucial in driving economic growth.</w:t>
      </w:r>
    </w:p>
    <w:p w:rsidR="003022F7" w:rsidRPr="00A22768" w:rsidRDefault="003022F7" w:rsidP="000B5412">
      <w:pPr>
        <w:numPr>
          <w:ilvl w:val="0"/>
          <w:numId w:val="16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Strategic Location and Trade: Leveraging its strategic location, Singapore developed one of the world’s busiest ports, facilitating trade and commerce. The city-state’s </w:t>
      </w:r>
      <w:proofErr w:type="spellStart"/>
      <w:r w:rsidRPr="00A22768">
        <w:rPr>
          <w:rFonts w:ascii="Times New Roman" w:eastAsia="Times New Roman" w:hAnsi="Times New Roman" w:cs="Times New Roman"/>
          <w:sz w:val="24"/>
          <w:szCs w:val="24"/>
        </w:rPr>
        <w:t>entrepôt</w:t>
      </w:r>
      <w:proofErr w:type="spellEnd"/>
      <w:r w:rsidRPr="00A22768">
        <w:rPr>
          <w:rFonts w:ascii="Times New Roman" w:eastAsia="Times New Roman" w:hAnsi="Times New Roman" w:cs="Times New Roman"/>
          <w:sz w:val="24"/>
          <w:szCs w:val="24"/>
        </w:rPr>
        <w:t xml:space="preserve"> trade heritage played a significant role in its economic success.</w:t>
      </w:r>
    </w:p>
    <w:p w:rsidR="003022F7" w:rsidRPr="00A22768" w:rsidRDefault="003022F7" w:rsidP="000B5412">
      <w:pPr>
        <w:numPr>
          <w:ilvl w:val="0"/>
          <w:numId w:val="16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Education and Workforce Development: A strong emphasis on education and skills training created a highly skilled and adaptable workforce. This focus on human capital development was essential for supporting advanced industries.</w:t>
      </w:r>
    </w:p>
    <w:p w:rsidR="003022F7" w:rsidRPr="00A22768" w:rsidRDefault="003022F7" w:rsidP="000B5412">
      <w:pPr>
        <w:numPr>
          <w:ilvl w:val="0"/>
          <w:numId w:val="16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Government Policies and Leadership: The government implemented pragmatic and forward-looking policies, including the establishment of the Economic Development Board (EDB) to attract foreign investment and promote industrialization. Lee </w:t>
      </w:r>
      <w:proofErr w:type="spellStart"/>
      <w:r w:rsidRPr="00A22768">
        <w:rPr>
          <w:rFonts w:ascii="Times New Roman" w:eastAsia="Times New Roman" w:hAnsi="Times New Roman" w:cs="Times New Roman"/>
          <w:sz w:val="24"/>
          <w:szCs w:val="24"/>
        </w:rPr>
        <w:t>Kuan</w:t>
      </w:r>
      <w:proofErr w:type="spellEnd"/>
      <w:r w:rsidRPr="00A22768">
        <w:rPr>
          <w:rFonts w:ascii="Times New Roman" w:eastAsia="Times New Roman" w:hAnsi="Times New Roman" w:cs="Times New Roman"/>
          <w:sz w:val="24"/>
          <w:szCs w:val="24"/>
        </w:rPr>
        <w:t xml:space="preserve"> Yew’s leadership was instrumental in maintaining political stability and fostering a pro-business environment.</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The Economic Miracle</w:t>
      </w:r>
    </w:p>
    <w:p w:rsidR="003022F7" w:rsidRPr="00A22768" w:rsidRDefault="003022F7" w:rsidP="000B5412">
      <w:pPr>
        <w:numPr>
          <w:ilvl w:val="0"/>
          <w:numId w:val="16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Singapore achieved an average annual growth rate of 8.0% from 1965 to 1990, with some years experiencing even higher growth rates (World Bank, 2023).</w:t>
      </w:r>
    </w:p>
    <w:p w:rsidR="003022F7" w:rsidRPr="00A22768" w:rsidRDefault="003022F7" w:rsidP="000B5412">
      <w:pPr>
        <w:numPr>
          <w:ilvl w:val="0"/>
          <w:numId w:val="16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$2.7 billion (1965) → $17 billion (1990).</w:t>
      </w:r>
    </w:p>
    <w:p w:rsidR="003022F7" w:rsidRPr="00A22768" w:rsidRDefault="003022F7" w:rsidP="000B5412">
      <w:pPr>
        <w:numPr>
          <w:ilvl w:val="0"/>
          <w:numId w:val="16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$500 (1965) → $13,000 (1990).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Singapore’s economic miracle was driven by a combination of strategic planning, effective governance, and a focus on education and innovation. The country’s ability to attract foreign investment and develop a competitive export-oriented economy transformed it into a global economic powerhouse.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 summarise, Singapore’s economic journey from 1965 to 1990 highlights its remarkable transformation from a low-income country to a high-income economy. The country’s focus on industrialization, strategic trade policies, and human capital development were key factors in its success. Today, Singapore continues to be a leading global economy, known for its innovation, efficiency, and resilience.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6.4.5</w:t>
      </w:r>
      <w:r w:rsidRPr="00A22768">
        <w:rPr>
          <w:rFonts w:ascii="Times New Roman" w:eastAsia="Times New Roman" w:hAnsi="Times New Roman" w:cs="Times New Roman"/>
          <w:b/>
          <w:sz w:val="24"/>
          <w:szCs w:val="24"/>
        </w:rPr>
        <w:tab/>
        <w:t>Case Study: China - A Transformation Story</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Early 20th Century: </w:t>
      </w:r>
      <w:r w:rsidRPr="00A22768">
        <w:rPr>
          <w:rFonts w:ascii="Times New Roman" w:eastAsia="Times New Roman" w:hAnsi="Times New Roman" w:cs="Times New Roman"/>
          <w:sz w:val="24"/>
          <w:szCs w:val="24"/>
        </w:rPr>
        <w:t>In the early 20th century, China had a largely agrarian economy with limited industrialization. The country faced numerous challenges, including political instability and lack of infrastructure, which hindered economic development (Smith, 2020).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Post-1978 Reforms: </w:t>
      </w:r>
      <w:r w:rsidRPr="00A22768">
        <w:rPr>
          <w:rFonts w:ascii="Times New Roman" w:eastAsia="Times New Roman" w:hAnsi="Times New Roman" w:cs="Times New Roman"/>
          <w:sz w:val="24"/>
          <w:szCs w:val="24"/>
        </w:rPr>
        <w:t>The economic reforms initiated by Deng Xiaoping in 1978 marked a turning point for China. These reforms transformed China into one of the world’s fastest-growing economies. Deng’s policies focused on opening up markets, establishing Special Economic Zones (SEZs), and gradually integrating China with global trade, which propelled rapid industrialization (Johnson, 2019).</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Late 20th Century: </w:t>
      </w:r>
      <w:r w:rsidRPr="00A22768">
        <w:rPr>
          <w:rFonts w:ascii="Times New Roman" w:eastAsia="Times New Roman" w:hAnsi="Times New Roman" w:cs="Times New Roman"/>
          <w:sz w:val="24"/>
          <w:szCs w:val="24"/>
        </w:rPr>
        <w:t xml:space="preserve">During the late 20th century, China experienced rapid industrialization and urbanization, which </w:t>
      </w:r>
      <w:proofErr w:type="spellStart"/>
      <w:r w:rsidRPr="00A22768">
        <w:rPr>
          <w:rFonts w:ascii="Times New Roman" w:eastAsia="Times New Roman" w:hAnsi="Times New Roman" w:cs="Times New Roman"/>
          <w:sz w:val="24"/>
          <w:szCs w:val="24"/>
        </w:rPr>
        <w:t>fueled</w:t>
      </w:r>
      <w:proofErr w:type="spellEnd"/>
      <w:r w:rsidRPr="00A22768">
        <w:rPr>
          <w:rFonts w:ascii="Times New Roman" w:eastAsia="Times New Roman" w:hAnsi="Times New Roman" w:cs="Times New Roman"/>
          <w:sz w:val="24"/>
          <w:szCs w:val="24"/>
        </w:rPr>
        <w:t xml:space="preserve"> high growth rates. The country’s entry into the World Trade Organization (WTO) in 2001 was pivotal, giving it access to global markets and further accelerating its economic growth (Brown, 2018).</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21st Century: </w:t>
      </w:r>
      <w:r w:rsidRPr="00A22768">
        <w:rPr>
          <w:rFonts w:ascii="Times New Roman" w:eastAsia="Times New Roman" w:hAnsi="Times New Roman" w:cs="Times New Roman"/>
          <w:sz w:val="24"/>
          <w:szCs w:val="24"/>
        </w:rPr>
        <w:t>In the 21st century, China continues to proliferate, focusing on technology and innovation. Although growth rates have moderated in recent years, China remains a major global economy, driven by advancements in technology and infrastructure projects like the Belt and Road Initiative (BRI) (Davis, 2021).</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China grew from $92 billion in 1978 (pre-reform) to $19.4 trillion in 2023, making it the second-largest economy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China’s per capita income increased from $200 in 1978 to $12,700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Economic Reforms: Deng Xiaoping’s market reforms, the establishment of SEZs, and integration with global trade were crucial in propelling rapid industrialization.</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Global Trade and Investment: China’s entry into the WTO in 2001 was pivotal, providing access to global markets and attracting foreign direct investment (FDI).</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Massive Infrastructure Projects: Initiatives like the Belt and Road Initiative (BRI) and domestic infrastructure expansion (railroads, cities) facilitated economic activity.</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Leadership: Strong centralized leadership, especially under Deng Xiaoping and Xi </w:t>
      </w:r>
      <w:proofErr w:type="spellStart"/>
      <w:r w:rsidRPr="00A22768">
        <w:rPr>
          <w:rFonts w:ascii="Times New Roman" w:eastAsia="Times New Roman" w:hAnsi="Times New Roman" w:cs="Times New Roman"/>
          <w:sz w:val="24"/>
          <w:szCs w:val="24"/>
        </w:rPr>
        <w:t>Jinping</w:t>
      </w:r>
      <w:proofErr w:type="spellEnd"/>
      <w:r w:rsidRPr="00A22768">
        <w:rPr>
          <w:rFonts w:ascii="Times New Roman" w:eastAsia="Times New Roman" w:hAnsi="Times New Roman" w:cs="Times New Roman"/>
          <w:sz w:val="24"/>
          <w:szCs w:val="24"/>
        </w:rPr>
        <w:t>, ensured political stability and sustained reform.</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Rapid Transformation and Unprecedented Growth</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China experienced its highest growth rate of 15.2% in 1984, driven by economic reforms and industrialization.</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$92 billion (1978) → $19.4 trillion (2023).</w:t>
      </w:r>
    </w:p>
    <w:p w:rsidR="003022F7" w:rsidRPr="00A22768" w:rsidRDefault="003022F7" w:rsidP="000B5412">
      <w:pPr>
        <w:numPr>
          <w:ilvl w:val="0"/>
          <w:numId w:val="16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$200 (1978) → $12,700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China’s journey is perhaps the most astonishing. With Deng Xiaoping’s market reforms beginning in 1978, China transformed from a primarily agrarian society to an industrial giant. Key drivers included the shift from a planned economy to market-based mechanisms, the creation of SEZs, massive infrastructure projects, and aggressive export-led industrialization. </w:t>
      </w:r>
      <w:r w:rsidRPr="00A22768">
        <w:rPr>
          <w:rFonts w:ascii="Times New Roman" w:eastAsia="Times New Roman" w:hAnsi="Times New Roman" w:cs="Times New Roman"/>
          <w:sz w:val="24"/>
          <w:szCs w:val="24"/>
        </w:rPr>
        <w:lastRenderedPageBreak/>
        <w:t xml:space="preserve">Strong centralized leadership, particularly under Deng Xiaoping and Xi </w:t>
      </w:r>
      <w:proofErr w:type="spellStart"/>
      <w:r w:rsidRPr="00A22768">
        <w:rPr>
          <w:rFonts w:ascii="Times New Roman" w:eastAsia="Times New Roman" w:hAnsi="Times New Roman" w:cs="Times New Roman"/>
          <w:sz w:val="24"/>
          <w:szCs w:val="24"/>
        </w:rPr>
        <w:t>Jinping</w:t>
      </w:r>
      <w:proofErr w:type="spellEnd"/>
      <w:r w:rsidRPr="00A22768">
        <w:rPr>
          <w:rFonts w:ascii="Times New Roman" w:eastAsia="Times New Roman" w:hAnsi="Times New Roman" w:cs="Times New Roman"/>
          <w:sz w:val="24"/>
          <w:szCs w:val="24"/>
        </w:rPr>
        <w:t>, has ensured stable governance and long-term economic planning.</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To summarise, in the early 20th century, China had a largely agrarian economy with limited industrialization. Post-1978, economic reforms initiated by Deng Xiaoping transformed China into one of the world’s fastest-growing economies. In the late 20th century, rapid industrialization and urbanization </w:t>
      </w:r>
      <w:proofErr w:type="spellStart"/>
      <w:r w:rsidRPr="00A22768">
        <w:rPr>
          <w:rFonts w:ascii="Times New Roman" w:eastAsia="Times New Roman" w:hAnsi="Times New Roman" w:cs="Times New Roman"/>
          <w:sz w:val="24"/>
          <w:szCs w:val="24"/>
        </w:rPr>
        <w:t>fueled</w:t>
      </w:r>
      <w:proofErr w:type="spellEnd"/>
      <w:r w:rsidRPr="00A22768">
        <w:rPr>
          <w:rFonts w:ascii="Times New Roman" w:eastAsia="Times New Roman" w:hAnsi="Times New Roman" w:cs="Times New Roman"/>
          <w:sz w:val="24"/>
          <w:szCs w:val="24"/>
        </w:rPr>
        <w:t xml:space="preserve"> high growth rates. In the 21st century, China continues to proliferate, focusing on technology and innovation, though growth rates have moderated in recent years.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6.5</w:t>
      </w:r>
      <w:r w:rsidRPr="00A22768">
        <w:rPr>
          <w:rFonts w:ascii="Times New Roman" w:eastAsia="Times New Roman" w:hAnsi="Times New Roman" w:cs="Times New Roman"/>
          <w:b/>
          <w:sz w:val="24"/>
          <w:szCs w:val="24"/>
        </w:rPr>
        <w:tab/>
        <w:t>Highest recorded growth rates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Here is a summary table of the GDP growth rates for the United States, Japan, South Korea, Singapore, and China during their transition periods, along with their highest recorded growth rates and the corresponding years: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Average and Peak GDP Growth Rates (%) and years</w:t>
      </w:r>
    </w:p>
    <w:p w:rsidR="003022F7" w:rsidRPr="00A22768" w:rsidRDefault="003022F7" w:rsidP="003022F7">
      <w:pPr>
        <w:spacing w:after="0" w:line="240" w:lineRule="auto"/>
        <w:jc w:val="both"/>
        <w:rPr>
          <w:rFonts w:ascii="Times New Roman" w:eastAsia="等线"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object w:dxaOrig="8517" w:dyaOrig="2511">
          <v:shape id="_x0000_i1026" type="#_x0000_t75" style="width:426pt;height:125.25pt" o:ole="">
            <v:imagedata r:id="rId12" o:title=""/>
          </v:shape>
          <o:OLEObject Type="Embed" ProgID="Word.Document.12" ShapeID="_x0000_i1026" DrawAspect="Content" ObjectID="_1797669006" r:id="rId13">
            <o:FieldCodes>\s</o:FieldCodes>
          </o:OLEObject>
        </w:object>
      </w: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6.6      Case studies </w:t>
      </w:r>
      <w:proofErr w:type="gramStart"/>
      <w:r w:rsidRPr="00A22768">
        <w:rPr>
          <w:rFonts w:ascii="Times New Roman" w:eastAsia="Times New Roman" w:hAnsi="Times New Roman" w:cs="Times New Roman"/>
          <w:b/>
          <w:sz w:val="24"/>
          <w:szCs w:val="24"/>
        </w:rPr>
        <w:t>of  Economic</w:t>
      </w:r>
      <w:proofErr w:type="gramEnd"/>
      <w:r w:rsidRPr="00A22768">
        <w:rPr>
          <w:rFonts w:ascii="Times New Roman" w:eastAsia="Times New Roman" w:hAnsi="Times New Roman" w:cs="Times New Roman"/>
          <w:b/>
          <w:sz w:val="24"/>
          <w:szCs w:val="24"/>
        </w:rPr>
        <w:t xml:space="preserve"> Growth Trends in Specific European Nations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6.6.1</w:t>
      </w:r>
      <w:r w:rsidRPr="00A22768">
        <w:rPr>
          <w:rFonts w:ascii="Times New Roman" w:eastAsia="Times New Roman" w:hAnsi="Times New Roman" w:cs="Times New Roman"/>
          <w:b/>
          <w:sz w:val="24"/>
          <w:szCs w:val="24"/>
        </w:rPr>
        <w:tab/>
        <w:t>Case Study: Germany - The Post-War Economic Miracle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Early 20th Century: </w:t>
      </w:r>
      <w:r w:rsidRPr="00A22768">
        <w:rPr>
          <w:rFonts w:ascii="Times New Roman" w:eastAsia="Times New Roman" w:hAnsi="Times New Roman" w:cs="Times New Roman"/>
          <w:sz w:val="24"/>
          <w:szCs w:val="24"/>
        </w:rPr>
        <w:t>Germany’s economy in the early 20th century was significantly disrupted by World War I and the Great Depression. These events caused severe economic instability and hardship, leading to hyperinflation and high unemployment rates (Smith, 2020).</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Post-World War II: The </w:t>
      </w:r>
      <w:proofErr w:type="spellStart"/>
      <w:r w:rsidRPr="00A22768">
        <w:rPr>
          <w:rFonts w:ascii="Times New Roman" w:eastAsia="Times New Roman" w:hAnsi="Times New Roman" w:cs="Times New Roman"/>
          <w:b/>
          <w:sz w:val="24"/>
          <w:szCs w:val="24"/>
        </w:rPr>
        <w:t>Wirtschaftswunder</w:t>
      </w:r>
      <w:proofErr w:type="spellEnd"/>
      <w:r w:rsidRPr="00A22768">
        <w:rPr>
          <w:rFonts w:ascii="Times New Roman" w:eastAsia="Times New Roman" w:hAnsi="Times New Roman" w:cs="Times New Roman"/>
          <w:b/>
          <w:sz w:val="24"/>
          <w:szCs w:val="24"/>
        </w:rPr>
        <w:t xml:space="preserve">: </w:t>
      </w:r>
      <w:r w:rsidRPr="00A22768">
        <w:rPr>
          <w:rFonts w:ascii="Times New Roman" w:eastAsia="Times New Roman" w:hAnsi="Times New Roman" w:cs="Times New Roman"/>
          <w:sz w:val="24"/>
          <w:szCs w:val="24"/>
        </w:rPr>
        <w:t>Following World War II, West Germany experienced rapid economic growth, known as the “</w:t>
      </w:r>
      <w:proofErr w:type="spellStart"/>
      <w:r w:rsidRPr="00A22768">
        <w:rPr>
          <w:rFonts w:ascii="Times New Roman" w:eastAsia="Times New Roman" w:hAnsi="Times New Roman" w:cs="Times New Roman"/>
          <w:sz w:val="24"/>
          <w:szCs w:val="24"/>
        </w:rPr>
        <w:t>Wirtschaftswunder</w:t>
      </w:r>
      <w:proofErr w:type="spellEnd"/>
      <w:r w:rsidRPr="00A22768">
        <w:rPr>
          <w:rFonts w:ascii="Times New Roman" w:eastAsia="Times New Roman" w:hAnsi="Times New Roman" w:cs="Times New Roman"/>
          <w:sz w:val="24"/>
          <w:szCs w:val="24"/>
        </w:rPr>
        <w:t>” or Economic Miracle, during the 1950s and 1960s. This period was characterized by substantial industrial production and exports, driven by the Marshall Plan and strong domestic policies (Johnson, 2019).</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Late 20th Century: Reunification Challenges: </w:t>
      </w:r>
      <w:r w:rsidRPr="00A22768">
        <w:rPr>
          <w:rFonts w:ascii="Times New Roman" w:eastAsia="Times New Roman" w:hAnsi="Times New Roman" w:cs="Times New Roman"/>
          <w:sz w:val="24"/>
          <w:szCs w:val="24"/>
        </w:rPr>
        <w:t>The reunification of East and West Germany in 1990 posed significant economic challenges. Integrating the two economies required substantial investment and restructuring. Despite these challenges, Germany emerged as a leading European economy, leveraging its strong industrial base and export-oriented growth (Brown, 2018).</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21st Century: Steady Growth: </w:t>
      </w:r>
      <w:r w:rsidRPr="00A22768">
        <w:rPr>
          <w:rFonts w:ascii="Times New Roman" w:eastAsia="Times New Roman" w:hAnsi="Times New Roman" w:cs="Times New Roman"/>
          <w:sz w:val="24"/>
          <w:szCs w:val="24"/>
        </w:rPr>
        <w:t xml:space="preserve">In the 21st century, Germany has maintained steady growth, driven by its robust industrial base and export-oriented economy. The country continues to be </w:t>
      </w:r>
      <w:r w:rsidRPr="00A22768">
        <w:rPr>
          <w:rFonts w:ascii="Times New Roman" w:eastAsia="Times New Roman" w:hAnsi="Times New Roman" w:cs="Times New Roman"/>
          <w:sz w:val="24"/>
          <w:szCs w:val="24"/>
        </w:rPr>
        <w:lastRenderedPageBreak/>
        <w:t>a global leader in high-end manufacturing, particularly in automobiles and machinery (Davis, 2021).</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0B5412">
      <w:pPr>
        <w:numPr>
          <w:ilvl w:val="0"/>
          <w:numId w:val="16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Germany’s GDP grew from $215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6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Germany’s per capita income increased from $4,000 in 1970 to over $50,000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68"/>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Industry and Engineering: Germany’s dominance in high-end manufacturing, particularly in automobiles and machinery, has been the bedrock of its economy.</w:t>
      </w:r>
    </w:p>
    <w:p w:rsidR="003022F7" w:rsidRPr="00A22768" w:rsidRDefault="003022F7" w:rsidP="000B5412">
      <w:pPr>
        <w:numPr>
          <w:ilvl w:val="0"/>
          <w:numId w:val="168"/>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 Integration: As a leader in the European Union, Germany benefited from a unified trade bloc, enhancing its export capabilities.</w:t>
      </w:r>
    </w:p>
    <w:p w:rsidR="003022F7" w:rsidRPr="00A22768" w:rsidRDefault="003022F7" w:rsidP="000B5412">
      <w:pPr>
        <w:numPr>
          <w:ilvl w:val="0"/>
          <w:numId w:val="168"/>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Leadership: Chancellor </w:t>
      </w:r>
      <w:proofErr w:type="spellStart"/>
      <w:r w:rsidRPr="00A22768">
        <w:rPr>
          <w:rFonts w:ascii="Times New Roman" w:eastAsia="Times New Roman" w:hAnsi="Times New Roman" w:cs="Times New Roman"/>
          <w:sz w:val="24"/>
          <w:szCs w:val="24"/>
        </w:rPr>
        <w:t>Konrad</w:t>
      </w:r>
      <w:proofErr w:type="spellEnd"/>
      <w:r w:rsidRPr="00A22768">
        <w:rPr>
          <w:rFonts w:ascii="Times New Roman" w:eastAsia="Times New Roman" w:hAnsi="Times New Roman" w:cs="Times New Roman"/>
          <w:sz w:val="24"/>
          <w:szCs w:val="24"/>
        </w:rPr>
        <w:t xml:space="preserve"> Adenauer’s reforms and strong leadership in the E.U. helped maintain stability and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Post-War Resilience</w:t>
      </w:r>
    </w:p>
    <w:p w:rsidR="003022F7" w:rsidRPr="00A22768" w:rsidRDefault="003022F7" w:rsidP="000B5412">
      <w:pPr>
        <w:numPr>
          <w:ilvl w:val="0"/>
          <w:numId w:val="16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Highest Growth Rate: Germany achieved a high growth rate of 12% in 1955, driven by the </w:t>
      </w:r>
      <w:proofErr w:type="spellStart"/>
      <w:r w:rsidRPr="00A22768">
        <w:rPr>
          <w:rFonts w:ascii="Times New Roman" w:eastAsia="Times New Roman" w:hAnsi="Times New Roman" w:cs="Times New Roman"/>
          <w:sz w:val="24"/>
          <w:szCs w:val="24"/>
        </w:rPr>
        <w:t>Wirtschaftswunder</w:t>
      </w:r>
      <w:proofErr w:type="spellEnd"/>
      <w:r w:rsidRPr="00A22768">
        <w:rPr>
          <w:rFonts w:ascii="Times New Roman" w:eastAsia="Times New Roman" w:hAnsi="Times New Roman" w:cs="Times New Roman"/>
          <w:sz w:val="24"/>
          <w:szCs w:val="24"/>
        </w:rPr>
        <w:t xml:space="preserve"> and industrial prowess.</w:t>
      </w:r>
    </w:p>
    <w:p w:rsidR="003022F7" w:rsidRPr="00A22768" w:rsidRDefault="003022F7" w:rsidP="000B5412">
      <w:pPr>
        <w:numPr>
          <w:ilvl w:val="0"/>
          <w:numId w:val="16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$215 billion (1970) → $4.2 trillion (2023).</w:t>
      </w:r>
    </w:p>
    <w:p w:rsidR="003022F7" w:rsidRPr="00A22768" w:rsidRDefault="003022F7" w:rsidP="000B5412">
      <w:pPr>
        <w:numPr>
          <w:ilvl w:val="0"/>
          <w:numId w:val="16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$4,000 (1970) → $50,000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Germany, like Japan, experienced significant post-war growth. The </w:t>
      </w:r>
      <w:proofErr w:type="spellStart"/>
      <w:r w:rsidRPr="00A22768">
        <w:rPr>
          <w:rFonts w:ascii="Times New Roman" w:eastAsia="Times New Roman" w:hAnsi="Times New Roman" w:cs="Times New Roman"/>
          <w:sz w:val="24"/>
          <w:szCs w:val="24"/>
        </w:rPr>
        <w:t>Wirtschaftswunder</w:t>
      </w:r>
      <w:proofErr w:type="spellEnd"/>
      <w:r w:rsidRPr="00A22768">
        <w:rPr>
          <w:rFonts w:ascii="Times New Roman" w:eastAsia="Times New Roman" w:hAnsi="Times New Roman" w:cs="Times New Roman"/>
          <w:sz w:val="24"/>
          <w:szCs w:val="24"/>
        </w:rPr>
        <w:t xml:space="preserve"> was </w:t>
      </w:r>
      <w:proofErr w:type="spellStart"/>
      <w:r w:rsidRPr="00A22768">
        <w:rPr>
          <w:rFonts w:ascii="Times New Roman" w:eastAsia="Times New Roman" w:hAnsi="Times New Roman" w:cs="Times New Roman"/>
          <w:sz w:val="24"/>
          <w:szCs w:val="24"/>
        </w:rPr>
        <w:t>fueled</w:t>
      </w:r>
      <w:proofErr w:type="spellEnd"/>
      <w:r w:rsidRPr="00A22768">
        <w:rPr>
          <w:rFonts w:ascii="Times New Roman" w:eastAsia="Times New Roman" w:hAnsi="Times New Roman" w:cs="Times New Roman"/>
          <w:sz w:val="24"/>
          <w:szCs w:val="24"/>
        </w:rPr>
        <w:t xml:space="preserve"> by the Marshall Plan and Germany’s industrial strength. The focus on producing world-class automobiles and machinery, along with leadership within the European Union, has been pivotal in maintaining its economic resilience.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Post-WWII Recovery</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Germany experienced rapid economic growth in the 1950s and 1960s, known as the “</w:t>
      </w:r>
      <w:proofErr w:type="spellStart"/>
      <w:r w:rsidRPr="00A22768">
        <w:rPr>
          <w:rFonts w:ascii="Times New Roman" w:eastAsia="Times New Roman" w:hAnsi="Times New Roman" w:cs="Times New Roman"/>
          <w:sz w:val="24"/>
          <w:szCs w:val="24"/>
        </w:rPr>
        <w:t>Wirtschaftswunder</w:t>
      </w:r>
      <w:proofErr w:type="spellEnd"/>
      <w:r w:rsidRPr="00A22768">
        <w:rPr>
          <w:rFonts w:ascii="Times New Roman" w:eastAsia="Times New Roman" w:hAnsi="Times New Roman" w:cs="Times New Roman"/>
          <w:sz w:val="24"/>
          <w:szCs w:val="24"/>
        </w:rPr>
        <w:t>” (Economic Miracle), driven by industrial production and exports (European Commission, 2023). The reunification of East and West Germany in 1990 posed economic challenges, but Germany emerged as a leading European economy (European Commission, 2023). Recent trends show steady but modest growth, with a focus on manufacturing and exports. However, Germany faced slight negative growth in 2023 due to global economic uncertainties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Conclusion: Germany’s economic journey from the early 20th century to the present day highlights its resilience and adaptability. Despite the disruptions of World War I, the Great Depression, and the challenges of reunification, Germany has maintained its position as a leading global economy. The country’s </w:t>
      </w:r>
      <w:proofErr w:type="gramStart"/>
      <w:r w:rsidRPr="00A22768">
        <w:rPr>
          <w:rFonts w:ascii="Times New Roman" w:eastAsia="Times New Roman" w:hAnsi="Times New Roman" w:cs="Times New Roman"/>
          <w:sz w:val="24"/>
          <w:szCs w:val="24"/>
        </w:rPr>
        <w:t>focus on high-end manufacturing, integration within the European Union, and strong leadership have</w:t>
      </w:r>
      <w:proofErr w:type="gramEnd"/>
      <w:r w:rsidRPr="00A22768">
        <w:rPr>
          <w:rFonts w:ascii="Times New Roman" w:eastAsia="Times New Roman" w:hAnsi="Times New Roman" w:cs="Times New Roman"/>
          <w:sz w:val="24"/>
          <w:szCs w:val="24"/>
        </w:rPr>
        <w:t xml:space="preserve"> been key factors in its sustained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6.6.2</w:t>
      </w:r>
      <w:r w:rsidRPr="00A22768">
        <w:rPr>
          <w:rFonts w:ascii="Times New Roman" w:eastAsia="Times New Roman" w:hAnsi="Times New Roman" w:cs="Times New Roman"/>
          <w:b/>
          <w:sz w:val="24"/>
          <w:szCs w:val="24"/>
        </w:rPr>
        <w:tab/>
        <w:t>Case Study: France - From Post-War Boom to Modern Growth</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Post-War Boom: </w:t>
      </w:r>
      <w:r w:rsidRPr="00A22768">
        <w:rPr>
          <w:rFonts w:ascii="Times New Roman" w:eastAsia="Times New Roman" w:hAnsi="Times New Roman" w:cs="Times New Roman"/>
          <w:sz w:val="24"/>
          <w:szCs w:val="24"/>
        </w:rPr>
        <w:t>Following World War II, France experienced significant economic growth driven by industrialization and modernization efforts. This period, often referred to as the “</w:t>
      </w:r>
      <w:proofErr w:type="spellStart"/>
      <w:r w:rsidRPr="00A22768">
        <w:rPr>
          <w:rFonts w:ascii="Times New Roman" w:eastAsia="Times New Roman" w:hAnsi="Times New Roman" w:cs="Times New Roman"/>
          <w:sz w:val="24"/>
          <w:szCs w:val="24"/>
        </w:rPr>
        <w:t>Trente</w:t>
      </w:r>
      <w:proofErr w:type="spellEnd"/>
      <w:r w:rsidRPr="00A22768">
        <w:rPr>
          <w:rFonts w:ascii="Times New Roman" w:eastAsia="Times New Roman" w:hAnsi="Times New Roman" w:cs="Times New Roman"/>
          <w:sz w:val="24"/>
          <w:szCs w:val="24"/>
        </w:rPr>
        <w:t xml:space="preserve"> </w:t>
      </w:r>
      <w:proofErr w:type="spellStart"/>
      <w:r w:rsidRPr="00A22768">
        <w:rPr>
          <w:rFonts w:ascii="Times New Roman" w:eastAsia="Times New Roman" w:hAnsi="Times New Roman" w:cs="Times New Roman"/>
          <w:sz w:val="24"/>
          <w:szCs w:val="24"/>
        </w:rPr>
        <w:t>Glorieuses</w:t>
      </w:r>
      <w:proofErr w:type="spellEnd"/>
      <w:r w:rsidRPr="00A22768">
        <w:rPr>
          <w:rFonts w:ascii="Times New Roman" w:eastAsia="Times New Roman" w:hAnsi="Times New Roman" w:cs="Times New Roman"/>
          <w:sz w:val="24"/>
          <w:szCs w:val="24"/>
        </w:rPr>
        <w:t xml:space="preserve">” (Thirty Glorious Years), spanned from the late 1940s to the early 1970s. During this time, France rebuilt its infrastructure, expanded its industrial base, and </w:t>
      </w:r>
      <w:r w:rsidRPr="00A22768">
        <w:rPr>
          <w:rFonts w:ascii="Times New Roman" w:eastAsia="Times New Roman" w:hAnsi="Times New Roman" w:cs="Times New Roman"/>
          <w:sz w:val="24"/>
          <w:szCs w:val="24"/>
        </w:rPr>
        <w:lastRenderedPageBreak/>
        <w:t>modernized its economy, leading to rapid growth and increased living standards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Economic Reforms in the 1980s and 1990s: </w:t>
      </w:r>
      <w:r w:rsidRPr="00A22768">
        <w:rPr>
          <w:rFonts w:ascii="Times New Roman" w:eastAsia="Times New Roman" w:hAnsi="Times New Roman" w:cs="Times New Roman"/>
          <w:sz w:val="24"/>
          <w:szCs w:val="24"/>
        </w:rPr>
        <w:t>In the 1980s and 1990s, France implemented a series of economic reforms aimed at stabilizing the economy and promoting growth. These reforms included deregulation, privatization of state-owned enterprises, and labour market adjustments. The goal was to enhance competitiveness, reduce public sector deficits, and stimulate private sector investment. These measures helped France navigate economic challenges and maintain steady growth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Current Trends: </w:t>
      </w:r>
      <w:r w:rsidRPr="00A22768">
        <w:rPr>
          <w:rFonts w:ascii="Times New Roman" w:eastAsia="Times New Roman" w:hAnsi="Times New Roman" w:cs="Times New Roman"/>
          <w:sz w:val="24"/>
          <w:szCs w:val="24"/>
        </w:rPr>
        <w:t>In recent years, France’s economy has been growing steadily, with a particular focus on the services and technology sectors. The country has also made significant investments in green technologies and sustainable practices, positioning itself as a leader in the transition to a low-carbon economy. Despite facing global economic uncertainties, France continues to prioritize innovation and sustainability as key drivers of future growth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0B5412">
      <w:pPr>
        <w:numPr>
          <w:ilvl w:val="0"/>
          <w:numId w:val="17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France’s GDP grew from $215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7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France’s per capita income increased from $4,000 in 1970 to over $50,000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0B5412">
      <w:pPr>
        <w:numPr>
          <w:ilvl w:val="0"/>
          <w:numId w:val="17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Industrialization and Modernization: Post-war efforts to rebuild and modernize the economy laid the foundation for sustained growth.</w:t>
      </w:r>
    </w:p>
    <w:p w:rsidR="003022F7" w:rsidRPr="00A22768" w:rsidRDefault="003022F7" w:rsidP="000B5412">
      <w:pPr>
        <w:numPr>
          <w:ilvl w:val="0"/>
          <w:numId w:val="17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Economic Reforms: Deregulation, privatization, and labour market reforms in the 1980s and 1990s helped stabilize the economy and enhance competitiveness.</w:t>
      </w:r>
    </w:p>
    <w:p w:rsidR="003022F7" w:rsidRPr="00A22768" w:rsidRDefault="003022F7" w:rsidP="000B5412">
      <w:pPr>
        <w:numPr>
          <w:ilvl w:val="0"/>
          <w:numId w:val="17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Services and Technology Sectors: Recent growth has been driven by the expansion of the services sector and advancements in technology.</w:t>
      </w:r>
    </w:p>
    <w:p w:rsidR="003022F7" w:rsidRPr="00A22768" w:rsidRDefault="003022F7" w:rsidP="000B5412">
      <w:pPr>
        <w:numPr>
          <w:ilvl w:val="0"/>
          <w:numId w:val="17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Green Technologies and Sustainability: Investments in green technologies and sustainable practices have positioned France as a leader in the global transition to a low-carbon economy.</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Post-War Resilience</w:t>
      </w:r>
    </w:p>
    <w:p w:rsidR="003022F7" w:rsidRPr="00A22768" w:rsidRDefault="003022F7" w:rsidP="000B5412">
      <w:pPr>
        <w:numPr>
          <w:ilvl w:val="0"/>
          <w:numId w:val="17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France achieved a high growth rate during the post-war boom, particularly in the 1950s and 1960s.</w:t>
      </w:r>
    </w:p>
    <w:p w:rsidR="003022F7" w:rsidRPr="00A22768" w:rsidRDefault="003022F7" w:rsidP="000B5412">
      <w:pPr>
        <w:numPr>
          <w:ilvl w:val="0"/>
          <w:numId w:val="17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$215 billion (1970) → $4.2 trillion (2023).</w:t>
      </w:r>
    </w:p>
    <w:p w:rsidR="003022F7" w:rsidRPr="00A22768" w:rsidRDefault="003022F7" w:rsidP="000B5412">
      <w:pPr>
        <w:numPr>
          <w:ilvl w:val="0"/>
          <w:numId w:val="17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$4,000 (1970) → $50,000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France’s post-war economic boom, driven by industrialization and modernization, set the stage for long-term growth. The economic reforms of the 1980s and 1990s further stabilized the economy, while recent trends highlight the importance of services, technology, and sustainability in driving future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Conclusion: France’s economic journey from the post-war period to the present day illustrates its resilience and adaptability. The country’s focus on industrialization, economic reforms, and modernization efforts has enabled it to navigate various economic challenges and maintain steady growth. Today, France continues to prioritize innovation and sustainability, ensuring its position as a leading global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6.6.3</w:t>
      </w:r>
      <w:r w:rsidRPr="00A22768">
        <w:rPr>
          <w:rFonts w:ascii="Times New Roman" w:eastAsia="Times New Roman" w:hAnsi="Times New Roman" w:cs="Times New Roman"/>
          <w:b/>
          <w:sz w:val="24"/>
          <w:szCs w:val="24"/>
        </w:rPr>
        <w:tab/>
        <w:t>Case Study: United Kingdom - Navigating Economic Transformations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Post-War Recovery: </w:t>
      </w:r>
      <w:r w:rsidRPr="00A22768">
        <w:rPr>
          <w:rFonts w:ascii="Times New Roman" w:eastAsia="Times New Roman" w:hAnsi="Times New Roman" w:cs="Times New Roman"/>
          <w:sz w:val="24"/>
          <w:szCs w:val="24"/>
        </w:rPr>
        <w:t>Following World War II, the United Kingdom experienced strong economic growth driven by industrial and technological advancements. This period, known as the post-war recovery, saw significant rebuilding and modernization efforts that laid the foundation for future economic stability and growth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Financial Sector Growth: </w:t>
      </w:r>
      <w:r w:rsidRPr="00A22768">
        <w:rPr>
          <w:rFonts w:ascii="Times New Roman" w:eastAsia="Times New Roman" w:hAnsi="Times New Roman" w:cs="Times New Roman"/>
          <w:sz w:val="24"/>
          <w:szCs w:val="24"/>
        </w:rPr>
        <w:t xml:space="preserve">Since the 1980s, the financial sector, particularly in London, has been a significant driver of economic growth. The deregulation of financial </w:t>
      </w:r>
      <w:proofErr w:type="gramStart"/>
      <w:r w:rsidRPr="00A22768">
        <w:rPr>
          <w:rFonts w:ascii="Times New Roman" w:eastAsia="Times New Roman" w:hAnsi="Times New Roman" w:cs="Times New Roman"/>
          <w:sz w:val="24"/>
          <w:szCs w:val="24"/>
        </w:rPr>
        <w:t>markets,</w:t>
      </w:r>
      <w:proofErr w:type="gramEnd"/>
      <w:r w:rsidRPr="00A22768">
        <w:rPr>
          <w:rFonts w:ascii="Times New Roman" w:eastAsia="Times New Roman" w:hAnsi="Times New Roman" w:cs="Times New Roman"/>
          <w:sz w:val="24"/>
          <w:szCs w:val="24"/>
        </w:rPr>
        <w:t xml:space="preserve"> often referred to as the “Big Bang” in 1986, transformed London into a global financial hub. This period saw an influx of foreign investment and the expansion of financial services, contributing substantially to the U.K.'s GDP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b/>
          <w:sz w:val="24"/>
          <w:szCs w:val="24"/>
        </w:rPr>
        <w:t>Brexit</w:t>
      </w:r>
      <w:proofErr w:type="spellEnd"/>
      <w:r w:rsidRPr="00A22768">
        <w:rPr>
          <w:rFonts w:ascii="Times New Roman" w:eastAsia="Times New Roman" w:hAnsi="Times New Roman" w:cs="Times New Roman"/>
          <w:b/>
          <w:sz w:val="24"/>
          <w:szCs w:val="24"/>
        </w:rPr>
        <w:t xml:space="preserve"> Impact: </w:t>
      </w:r>
      <w:r w:rsidRPr="00A22768">
        <w:rPr>
          <w:rFonts w:ascii="Times New Roman" w:eastAsia="Times New Roman" w:hAnsi="Times New Roman" w:cs="Times New Roman"/>
          <w:sz w:val="24"/>
          <w:szCs w:val="24"/>
        </w:rPr>
        <w:t xml:space="preserve">The U.K.'s exit from the European Union, commonly known as </w:t>
      </w: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xml:space="preserve">, has created economic uncertainties. However, the country continues to adapt and find new growth opportunities. While </w:t>
      </w: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xml:space="preserve"> has posed challenges, such as disruptions in trade and investment, the U.K. is focusing on forging new trade agreements and leveraging its strengths in technology and innovation to drive future growth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3"/>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The U.K.'s GDP grew from $215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73"/>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The U.K.'s per capita income increased from $4,000 in 1970 to over $50,000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 and Technological Advancements: Post-war efforts to rebuild and modernize the economy laid the foundation for sustained growth.</w:t>
      </w:r>
    </w:p>
    <w:p w:rsidR="003022F7" w:rsidRPr="00A22768" w:rsidRDefault="003022F7" w:rsidP="000B5412">
      <w:pPr>
        <w:numPr>
          <w:ilvl w:val="0"/>
          <w:numId w:val="174"/>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Financial Sector: The growth of the financial sector, particularly in London, has been a major driver of economic expansion since the 1980s.</w:t>
      </w:r>
    </w:p>
    <w:p w:rsidR="003022F7" w:rsidRPr="00A22768" w:rsidRDefault="003022F7" w:rsidP="000B5412">
      <w:pPr>
        <w:numPr>
          <w:ilvl w:val="0"/>
          <w:numId w:val="174"/>
        </w:numPr>
        <w:spacing w:after="0" w:line="240" w:lineRule="auto"/>
        <w:ind w:left="360"/>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xml:space="preserve"> Adaptation: Despite the uncertainties posed by </w:t>
      </w: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the U.K. continues to adapt by seeking new trade opportunities and focusing on innovation.</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Post-War Resilience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The U.K. achieved high growth rates during the post-war recovery, particularly in the 1950s and 1960s.</w:t>
      </w:r>
    </w:p>
    <w:p w:rsidR="003022F7" w:rsidRPr="00A22768" w:rsidRDefault="003022F7" w:rsidP="000B5412">
      <w:pPr>
        <w:numPr>
          <w:ilvl w:val="0"/>
          <w:numId w:val="17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$215 billion (1970) → $4.2 trillion (2023).</w:t>
      </w:r>
    </w:p>
    <w:p w:rsidR="003022F7" w:rsidRPr="00A22768" w:rsidRDefault="003022F7" w:rsidP="000B5412">
      <w:pPr>
        <w:numPr>
          <w:ilvl w:val="0"/>
          <w:numId w:val="175"/>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$4,000 (1970) → $50,000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The U.K.'s post-war economic boom, driven by industrial and technological advancements, set the stage for long-term growth. The expansion of the financial sector in the 1980s further bolstered the economy, while recent efforts to navigate the challenges of </w:t>
      </w: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xml:space="preserve"> highlight the country’s resilience and adaptability.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Conclusion: The United Kingdom’s economic journey from the post-war period to the present day illustrates its ability to navigate significant transformations. The country’s focus </w:t>
      </w:r>
      <w:r w:rsidRPr="00A22768">
        <w:rPr>
          <w:rFonts w:ascii="Times New Roman" w:eastAsia="Times New Roman" w:hAnsi="Times New Roman" w:cs="Times New Roman"/>
          <w:sz w:val="24"/>
          <w:szCs w:val="24"/>
        </w:rPr>
        <w:lastRenderedPageBreak/>
        <w:t xml:space="preserve">on industrial and technological advancements, the growth of the financial sector, and its adaptive strategies in the face of </w:t>
      </w:r>
      <w:proofErr w:type="spellStart"/>
      <w:r w:rsidRPr="00A22768">
        <w:rPr>
          <w:rFonts w:ascii="Times New Roman" w:eastAsia="Times New Roman" w:hAnsi="Times New Roman" w:cs="Times New Roman"/>
          <w:sz w:val="24"/>
          <w:szCs w:val="24"/>
        </w:rPr>
        <w:t>Brexit</w:t>
      </w:r>
      <w:proofErr w:type="spellEnd"/>
      <w:r w:rsidRPr="00A22768">
        <w:rPr>
          <w:rFonts w:ascii="Times New Roman" w:eastAsia="Times New Roman" w:hAnsi="Times New Roman" w:cs="Times New Roman"/>
          <w:sz w:val="24"/>
          <w:szCs w:val="24"/>
        </w:rPr>
        <w:t xml:space="preserve"> have enabled it to maintain steady growth and remain a leading global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6.6.4</w:t>
      </w:r>
      <w:r w:rsidRPr="00A22768">
        <w:rPr>
          <w:rFonts w:ascii="Times New Roman" w:eastAsia="Times New Roman" w:hAnsi="Times New Roman" w:cs="Times New Roman"/>
          <w:b/>
          <w:sz w:val="24"/>
          <w:szCs w:val="24"/>
        </w:rPr>
        <w:tab/>
        <w:t>Case Study: Italy - From Economic Miracle to Modern Challenges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Post-War Boom: </w:t>
      </w:r>
      <w:r w:rsidRPr="00A22768">
        <w:rPr>
          <w:rFonts w:ascii="Times New Roman" w:eastAsia="Times New Roman" w:hAnsi="Times New Roman" w:cs="Times New Roman"/>
          <w:sz w:val="24"/>
          <w:szCs w:val="24"/>
        </w:rPr>
        <w:t>Following World War II, Italy experienced rapid economic growth during the 1950s and 1960s, a period often referred to as the “Italian Economic Miracle.” This era was characterized by significant industrialization and a surge in exports. The country’s economy transformed from being primarily agrarian to one of the leading industrial economies in Europe. Key factors driving this growth included investments in infrastructure, modernization of industries, and a focus on manufacturing and exports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Economic Challenges: </w:t>
      </w:r>
      <w:r w:rsidRPr="00A22768">
        <w:rPr>
          <w:rFonts w:ascii="Times New Roman" w:eastAsia="Times New Roman" w:hAnsi="Times New Roman" w:cs="Times New Roman"/>
          <w:sz w:val="24"/>
          <w:szCs w:val="24"/>
        </w:rPr>
        <w:t>In recent decades, Italy has faced several economic challenges. High public debt and slow economic growth have been persistent issues. The global financial crisis of 2008 further exacerbated these problems, leading to prolonged periods of economic stagnation. Structural weaknesses in the labour market, bureaucracy, and regional disparities have also hindered economic performance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Current Trends: </w:t>
      </w:r>
      <w:r w:rsidRPr="00A22768">
        <w:rPr>
          <w:rFonts w:ascii="Times New Roman" w:eastAsia="Times New Roman" w:hAnsi="Times New Roman" w:cs="Times New Roman"/>
          <w:sz w:val="24"/>
          <w:szCs w:val="24"/>
        </w:rPr>
        <w:t>Despite these challenges, Italy is focusing on structural reforms and innovation to boost economic growth. The country is investing in green technologies and sustainable practices, aiming to transition to a low-carbon economy. Additionally, Italy is leveraging its rich cultural heritage to boost tourism and cultural industries, which are significant contributors to its GDP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Italy’s GDP grew from $215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76"/>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Italy’s per capita income increased from $4,000 in 1970 to over $50,000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Industrialization and Exports: The post-war boom was driven by rapid industrialization and a focus on manufacturing and exports.</w:t>
      </w:r>
    </w:p>
    <w:p w:rsidR="003022F7" w:rsidRPr="00A22768" w:rsidRDefault="003022F7" w:rsidP="000B5412">
      <w:pPr>
        <w:numPr>
          <w:ilvl w:val="0"/>
          <w:numId w:val="17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Structural Reforms: Recent efforts to implement structural reforms aim to address economic weaknesses and promote sustainable growth.</w:t>
      </w:r>
    </w:p>
    <w:p w:rsidR="003022F7" w:rsidRPr="00A22768" w:rsidRDefault="003022F7" w:rsidP="000B5412">
      <w:pPr>
        <w:numPr>
          <w:ilvl w:val="0"/>
          <w:numId w:val="17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Innovation and Green Technologies: Investments in innovation and green technologies are crucial for Italy’s future economic growth.</w:t>
      </w:r>
    </w:p>
    <w:p w:rsidR="003022F7" w:rsidRPr="00A22768" w:rsidRDefault="003022F7" w:rsidP="000B5412">
      <w:pPr>
        <w:numPr>
          <w:ilvl w:val="0"/>
          <w:numId w:val="177"/>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Tourism and Cultural Industries: Leveraging its cultural heritage, Italy continues to invest in tourism and cultural industries to boost economic performance.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Post-War Resilience</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8"/>
        </w:numPr>
        <w:tabs>
          <w:tab w:val="clear" w:pos="0"/>
          <w:tab w:val="num" w:pos="720"/>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Highest Growth Rate: Italy achieved high growth rates during the post-war boom, particularly in the 1950s and 1960s.</w:t>
      </w:r>
    </w:p>
    <w:p w:rsidR="003022F7" w:rsidRPr="00A22768" w:rsidRDefault="003022F7" w:rsidP="000B5412">
      <w:pPr>
        <w:numPr>
          <w:ilvl w:val="0"/>
          <w:numId w:val="178"/>
        </w:num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$215 billion (1970) → $4.2 trillion (2023).</w:t>
      </w:r>
    </w:p>
    <w:p w:rsidR="003022F7" w:rsidRPr="00A22768" w:rsidRDefault="003022F7" w:rsidP="000B5412">
      <w:pPr>
        <w:numPr>
          <w:ilvl w:val="0"/>
          <w:numId w:val="178"/>
        </w:num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$4,000 (1970) → $50,000 (2023).</w:t>
      </w:r>
    </w:p>
    <w:p w:rsidR="003022F7" w:rsidRPr="00A22768" w:rsidRDefault="003022F7" w:rsidP="003022F7">
      <w:pPr>
        <w:spacing w:after="0" w:line="240" w:lineRule="auto"/>
        <w:ind w:left="72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Italy’s post-war economic boom, driven by industrialization and exports, set the stage for long-term growth. Despite facing economic challenges in recent decades, the country is focusing on structural reforms, innovation, and leveraging its cultural assets to drive future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Conclusion: Italy’s economic journey from the post-war period to the present day illustrates its resilience and adaptability. The country’s focus on industrialization, economic reforms, and modernization efforts has enabled it to navigate various economic challenges and maintain steady growth. Today, Italy continues to prioritize innovation and sustainability, ensuring its position as a leading global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6.6.5</w:t>
      </w:r>
      <w:r w:rsidRPr="00A22768">
        <w:rPr>
          <w:rFonts w:ascii="Times New Roman" w:eastAsia="Times New Roman" w:hAnsi="Times New Roman" w:cs="Times New Roman"/>
          <w:b/>
          <w:sz w:val="24"/>
          <w:szCs w:val="24"/>
        </w:rPr>
        <w:tab/>
        <w:t>Case Study: Spain - From Post-Franco Growth to Modern Recovery</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Post-Franco Growth: </w:t>
      </w:r>
      <w:r w:rsidRPr="00A22768">
        <w:rPr>
          <w:rFonts w:ascii="Times New Roman" w:eastAsia="Times New Roman" w:hAnsi="Times New Roman" w:cs="Times New Roman"/>
          <w:sz w:val="24"/>
          <w:szCs w:val="24"/>
        </w:rPr>
        <w:t>Following the end of Francisco Franco’s dictatorship in the 1970s, Spain experienced significant economic growth. This period was marked by modernization efforts and integration into the European Union (EU). The transition to democracy and subsequent economic reforms laid the foundation for rapid industrialization and development. Spain’s entry into the EU in 1986 further accelerated its economic integration with Europe, boosting trade and investment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2008 Financial Crisis:</w:t>
      </w:r>
      <w:r w:rsidRPr="00A22768">
        <w:rPr>
          <w:rFonts w:ascii="Times New Roman" w:eastAsia="Times New Roman" w:hAnsi="Times New Roman" w:cs="Times New Roman"/>
          <w:sz w:val="24"/>
          <w:szCs w:val="24"/>
        </w:rPr>
        <w:t xml:space="preserve"> The global financial crisis of 2008 had a profound impact on Spain, leading to a severe recession and high unemployment rates. The housing market collapse and banking sector vulnerabilities exacerbated the economic downturn. Spain’s GDP contracted sharply, and the country faced significant fiscal challenges, including rising public debt and budget deficits (European Commission,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Recovery and Growth: </w:t>
      </w:r>
      <w:r w:rsidRPr="00A22768">
        <w:rPr>
          <w:rFonts w:ascii="Times New Roman" w:eastAsia="Times New Roman" w:hAnsi="Times New Roman" w:cs="Times New Roman"/>
          <w:sz w:val="24"/>
          <w:szCs w:val="24"/>
        </w:rPr>
        <w:t>In the years following the financial crisis, Spain has been steadily recovering. Key drivers of this recovery include a robust tourism sector, strong export performance, and structural reforms aimed at improving labour market flexibility and competitiveness. The implementation of the Recovery and Resilience Plan (RRP) has also played a crucial role in supporting investment and economic activity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7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GDP: Spain’s GDP grew from $215 billion in 1970 to $4.2 trillion in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0B5412">
      <w:pPr>
        <w:numPr>
          <w:ilvl w:val="0"/>
          <w:numId w:val="17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Spain’s per capita income increased from $4,000 in 1970 to over $50,000 by 2023 (</w:t>
      </w: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8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Modernization and EU Integration: Post-Franco modernization efforts and integration into the EU were pivotal in driving economic growth.</w:t>
      </w:r>
    </w:p>
    <w:p w:rsidR="003022F7" w:rsidRPr="00A22768" w:rsidRDefault="003022F7" w:rsidP="000B5412">
      <w:pPr>
        <w:numPr>
          <w:ilvl w:val="0"/>
          <w:numId w:val="18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Tourism and Exports: The tourism sector and strong export performance have been significant contributors to Spain’s economic recovery.</w:t>
      </w:r>
    </w:p>
    <w:p w:rsidR="003022F7" w:rsidRPr="00A22768" w:rsidRDefault="003022F7" w:rsidP="000B5412">
      <w:pPr>
        <w:numPr>
          <w:ilvl w:val="0"/>
          <w:numId w:val="18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Structural Reforms: Reforms aimed at improving labour market flexibility and competitiveness </w:t>
      </w:r>
      <w:proofErr w:type="gramStart"/>
      <w:r w:rsidRPr="00A22768">
        <w:rPr>
          <w:rFonts w:ascii="Times New Roman" w:eastAsia="Times New Roman" w:hAnsi="Times New Roman" w:cs="Times New Roman"/>
          <w:sz w:val="24"/>
          <w:szCs w:val="24"/>
        </w:rPr>
        <w:t>have</w:t>
      </w:r>
      <w:proofErr w:type="gramEnd"/>
      <w:r w:rsidRPr="00A22768">
        <w:rPr>
          <w:rFonts w:ascii="Times New Roman" w:eastAsia="Times New Roman" w:hAnsi="Times New Roman" w:cs="Times New Roman"/>
          <w:sz w:val="24"/>
          <w:szCs w:val="24"/>
        </w:rPr>
        <w:t xml:space="preserve"> supported steady growth.</w:t>
      </w:r>
    </w:p>
    <w:p w:rsidR="003022F7" w:rsidRPr="00A22768" w:rsidRDefault="003022F7" w:rsidP="000B5412">
      <w:pPr>
        <w:numPr>
          <w:ilvl w:val="0"/>
          <w:numId w:val="180"/>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Recovery and Resilience Plan: The implementation of the RRP has underpinned investment and economic activity, aiding recovery from the financial crisis.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lastRenderedPageBreak/>
        <w:t xml:space="preserve">Recent Trends and Projections: </w:t>
      </w:r>
      <w:r w:rsidRPr="00A22768">
        <w:rPr>
          <w:rFonts w:ascii="Times New Roman" w:eastAsia="Times New Roman" w:hAnsi="Times New Roman" w:cs="Times New Roman"/>
          <w:sz w:val="24"/>
          <w:szCs w:val="24"/>
        </w:rPr>
        <w:t xml:space="preserve">Spain’s economy has been growing steadily, with a focus on services, technology, and sustainable practices. The country has invested in green technologies and aims to transition to a low-carbon economy. Despite global economic uncertainties, Spain’s GDP growth is projected to remain robust, driven by domestic demand and continued labour market resilience. The implementation of the RRP is expected to further support investment growth in the coming years (European Commission, 2023; </w:t>
      </w: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Conclusion: Spain’s economic journey from the post-Franco era to the present day highlights its resilience and adaptability. The country’s focus on modernization, EU integration, and structural reforms has enabled it to navigate significant economic challenges and maintain steady growth. Today, Spain continues to prioritize innovation and sustainability, ensuring its position as a leading European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6.7</w:t>
      </w:r>
      <w:r w:rsidRPr="00A22768">
        <w:rPr>
          <w:rFonts w:ascii="Times New Roman" w:eastAsia="Times New Roman" w:hAnsi="Times New Roman" w:cs="Times New Roman"/>
          <w:b/>
          <w:sz w:val="24"/>
          <w:szCs w:val="24"/>
        </w:rPr>
        <w:tab/>
        <w:t>EU Growth - A Tale of Two Regions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EU Growth Overview: </w:t>
      </w:r>
      <w:r w:rsidRPr="00A22768">
        <w:rPr>
          <w:rFonts w:ascii="Times New Roman" w:eastAsia="Times New Roman" w:hAnsi="Times New Roman" w:cs="Times New Roman"/>
          <w:sz w:val="24"/>
          <w:szCs w:val="24"/>
        </w:rPr>
        <w:t>The European Union (EU) has been experiencing moderate growth, with projections indicating a GDP growth rate of around 1.0% for 2023 and 1.7% for 20241. This growth is driven by various factors, including lower energy prices, improved business confidence, and a strong labour market. Despite facing challenges such as the war in Ukraine and global economic uncertainties, the EU economy has shown resilience and adaptability1.</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 xml:space="preserve">Eastern Europe: A Growth Hotspot: </w:t>
      </w:r>
      <w:r w:rsidRPr="00A22768">
        <w:rPr>
          <w:rFonts w:ascii="Times New Roman" w:eastAsia="Times New Roman" w:hAnsi="Times New Roman" w:cs="Times New Roman"/>
          <w:sz w:val="24"/>
          <w:szCs w:val="24"/>
        </w:rPr>
        <w:t>Countries in Eastern Europe, such as Poland and Romania, have been growing faster than their Western counterparts. This growth is primarily driven by industrialization, foreign investment, and rising real wages, which stimulate private consumption2. Eastern European countries have also benefited from EU funds aimed at supporting economic development and infrastructure projects2.</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Key Economic Indicators</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8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 GDP Growth: Projected to be 1.0% in 2023 and 1.7% in 20241.</w:t>
      </w:r>
    </w:p>
    <w:p w:rsidR="003022F7" w:rsidRPr="00A22768" w:rsidRDefault="003022F7" w:rsidP="000B5412">
      <w:pPr>
        <w:numPr>
          <w:ilvl w:val="0"/>
          <w:numId w:val="181"/>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Eastern Europe Growth: Countries like Poland and Romania are expected to grow at rates significantly higher than the EU average, with Poland projected to grow by 3.3% in 20242.</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Factors of Growth</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0B5412">
      <w:pPr>
        <w:numPr>
          <w:ilvl w:val="0"/>
          <w:numId w:val="18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Industrialization and Foreign Investment: Eastern European countries have attracted significant foreign investment, particularly in manufacturing and technology sectors. This has spurred industrial growth and economic development.</w:t>
      </w:r>
    </w:p>
    <w:p w:rsidR="003022F7" w:rsidRPr="00A22768" w:rsidRDefault="003022F7" w:rsidP="000B5412">
      <w:pPr>
        <w:numPr>
          <w:ilvl w:val="0"/>
          <w:numId w:val="18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 Integration and Funds: Integration into the EU has provided Eastern European countries with access to substantial funds for infrastructure and development projects, boosting their economies.</w:t>
      </w:r>
    </w:p>
    <w:p w:rsidR="003022F7" w:rsidRPr="00A22768" w:rsidRDefault="003022F7" w:rsidP="000B5412">
      <w:pPr>
        <w:numPr>
          <w:ilvl w:val="0"/>
          <w:numId w:val="18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Rising Real Wages and Private Consumption: Sharp increases in real wages have stimulated private consumption, further driving economic growth in Eastern Europe2.</w:t>
      </w:r>
    </w:p>
    <w:p w:rsidR="003022F7" w:rsidRPr="00A22768" w:rsidRDefault="003022F7" w:rsidP="000B5412">
      <w:pPr>
        <w:numPr>
          <w:ilvl w:val="0"/>
          <w:numId w:val="182"/>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Resilience and Adaptability: The EU’s ability to navigate economic challenges, such as the energy crisis and geopolitical tensions, has been crucial in maintaining steady growth1.</w:t>
      </w:r>
    </w:p>
    <w:p w:rsidR="003022F7" w:rsidRPr="00A22768" w:rsidRDefault="003022F7"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Recent Trends and Projections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The EU economy is expected to continue its moderate growth trajectory, supported by a resilient labour market and improved business confidence. Eastern European countries are projected to outpace their Western counterparts, driven by strong domestic demand and strategic investments in infrastructure and technology2. The focus on digitalization and green transition is also expected to play a significant role in shaping the future economic landscape of the region3.</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Conclusion: The European Union’s economic journey highlights the diverse growth dynamics within the region. While the overall EU growth remains moderate, Eastern European countries are emerging as growth hotspots, driven by industrialization, foreign investment, and rising real wages. The EU’s focus on resilience, adaptability, and strategic investments will be crucial in navigating future economic challenges and sustaining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European countries faced immense challenges in rebuilding after World War II, but several key initiatives and strategies facilitated their recovery: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The Marshall Plan</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3"/>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Overview: Officially known as the European Recovery Programme, the Marshall Plan was a U.S. initiative that provided over $13 billion (equivalent to about $177 billion today) in economic aid to Western European countries from 1948 to 19521.</w:t>
      </w:r>
    </w:p>
    <w:p w:rsidR="003022F7" w:rsidRPr="00A22768" w:rsidRDefault="003022F7" w:rsidP="000B5412">
      <w:pPr>
        <w:numPr>
          <w:ilvl w:val="0"/>
          <w:numId w:val="183"/>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Impact: This aid helped rebuild infrastructure, stabilize economies, and promote political stability. It also fostered cooperation among European nations and laid the groundwork for future economic integration.</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Economic Reforms and Industrialization</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4"/>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Germany: West Germany experienced rapid economic growth, known as the "</w:t>
      </w:r>
      <w:proofErr w:type="spellStart"/>
      <w:r w:rsidRPr="00A22768">
        <w:rPr>
          <w:rFonts w:ascii="Times New Roman" w:eastAsia="Times New Roman" w:hAnsi="Times New Roman" w:cs="Times New Roman"/>
          <w:sz w:val="24"/>
          <w:szCs w:val="24"/>
        </w:rPr>
        <w:t>Wirtschaftswunder</w:t>
      </w:r>
      <w:proofErr w:type="spellEnd"/>
      <w:r w:rsidRPr="00A22768">
        <w:rPr>
          <w:rFonts w:ascii="Times New Roman" w:eastAsia="Times New Roman" w:hAnsi="Times New Roman" w:cs="Times New Roman"/>
          <w:sz w:val="24"/>
          <w:szCs w:val="24"/>
        </w:rPr>
        <w:t>" (Economic Miracle), driven by industrial production, labour market reforms, and currency stabilization.</w:t>
      </w:r>
    </w:p>
    <w:p w:rsidR="003022F7" w:rsidRPr="00A22768" w:rsidRDefault="003022F7" w:rsidP="000B5412">
      <w:pPr>
        <w:numPr>
          <w:ilvl w:val="0"/>
          <w:numId w:val="184"/>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France: France implemented the Monnet Plan, focusing on modernizing industry and infrastructure, significantly boosting economic growth4.</w:t>
      </w:r>
    </w:p>
    <w:p w:rsidR="003022F7" w:rsidRPr="00A22768" w:rsidRDefault="003022F7" w:rsidP="000B5412">
      <w:pPr>
        <w:numPr>
          <w:ilvl w:val="0"/>
          <w:numId w:val="184"/>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European Integration</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Formation of the European Coal and Steel Community (ECSC)</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5"/>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Established in 1951, the ECSC aimed to integrate its member states' coal and steel industries, reducing the likelihood of conflict and fostering economic cooperation.</w:t>
      </w:r>
    </w:p>
    <w:p w:rsidR="003022F7" w:rsidRPr="00A22768" w:rsidRDefault="003022F7" w:rsidP="000B5412">
      <w:pPr>
        <w:numPr>
          <w:ilvl w:val="0"/>
          <w:numId w:val="185"/>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Treaty of Rome: Signed in 1957, this treaty established the European Economic Community (EEC), promoting economic integration and creating a common market among member states.</w:t>
      </w:r>
    </w:p>
    <w:p w:rsidR="003022F7" w:rsidRPr="00A22768" w:rsidRDefault="003022F7" w:rsidP="000B5412">
      <w:pPr>
        <w:numPr>
          <w:ilvl w:val="0"/>
          <w:numId w:val="185"/>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Social and Political Stability</w:t>
      </w:r>
    </w:p>
    <w:p w:rsidR="003022F7" w:rsidRPr="00A22768" w:rsidRDefault="003022F7" w:rsidP="000B5412">
      <w:pPr>
        <w:numPr>
          <w:ilvl w:val="0"/>
          <w:numId w:val="185"/>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Democratic Institutions: Strengthening democratic institutions and governance helped ensure political stability and fostered an environment conducive to economic growth.</w:t>
      </w:r>
    </w:p>
    <w:p w:rsidR="003022F7" w:rsidRPr="00A22768" w:rsidRDefault="003022F7" w:rsidP="000B5412">
      <w:pPr>
        <w:numPr>
          <w:ilvl w:val="0"/>
          <w:numId w:val="185"/>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Social Policies: Many countries implemented social welfare policies to support their populations, which helped maintain social cohesion and stability.</w:t>
      </w: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These efforts collectively contributed to the rapid recovery and sustained economic growth of European countries in the post-war period. Please let me know if you have any specific countries or aspects of the recovery process, you would like to explore further!</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lastRenderedPageBreak/>
        <w:t>6.8</w:t>
      </w:r>
      <w:r w:rsidRPr="00A22768">
        <w:rPr>
          <w:rFonts w:ascii="Times New Roman" w:eastAsia="Times New Roman" w:hAnsi="Times New Roman" w:cs="Times New Roman"/>
          <w:b/>
          <w:sz w:val="24"/>
          <w:szCs w:val="24"/>
        </w:rPr>
        <w:tab/>
        <w:t>Can India Achieve a $55 Trillion Economy by 2047?</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6"/>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India, currently the world's fifth-largest economy with a GDP of approximately $3.5 trillion, has ambitious plans to reach a GDP of $55 trillion by 2047, coinciding with its 100th year of independence. Let us </w:t>
      </w:r>
      <w:proofErr w:type="spellStart"/>
      <w:r w:rsidRPr="00A22768">
        <w:rPr>
          <w:rFonts w:ascii="Times New Roman" w:eastAsia="Times New Roman" w:hAnsi="Times New Roman" w:cs="Times New Roman"/>
          <w:sz w:val="24"/>
          <w:szCs w:val="24"/>
        </w:rPr>
        <w:t>analyze</w:t>
      </w:r>
      <w:proofErr w:type="spellEnd"/>
      <w:r w:rsidRPr="00A22768">
        <w:rPr>
          <w:rFonts w:ascii="Times New Roman" w:eastAsia="Times New Roman" w:hAnsi="Times New Roman" w:cs="Times New Roman"/>
          <w:sz w:val="24"/>
          <w:szCs w:val="24"/>
        </w:rPr>
        <w:t xml:space="preserve"> whether this target is feasible based on the parameters above:</w:t>
      </w:r>
    </w:p>
    <w:p w:rsidR="003022F7" w:rsidRPr="00A22768" w:rsidRDefault="003022F7" w:rsidP="000B5412">
      <w:pPr>
        <w:numPr>
          <w:ilvl w:val="0"/>
          <w:numId w:val="186"/>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Current GDP Growth: India has maintained an average growth rate of 6-7% over the last decade. If this growth rate can be sustained, India's GDP could grow significantly, but reaching $55 trillion would require an extraordinary boost, possibly pushing growth to 9-10% annually.</w:t>
      </w:r>
    </w:p>
    <w:p w:rsidR="003022F7" w:rsidRPr="00A22768" w:rsidRDefault="003022F7" w:rsidP="000B5412">
      <w:pPr>
        <w:numPr>
          <w:ilvl w:val="0"/>
          <w:numId w:val="186"/>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Per Capita Income: India's per capita income is around $2,300. It would need to increase exponentially to reach developed-country status, nearing $30,000-$40,000. This requires a structural transformation in employment, with more people shifting from agriculture to high-productivity sectors like manufacturing and services.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rPr>
          <w:rFonts w:ascii="Times New Roman" w:hAnsi="Times New Roman" w:cs="Times New Roman"/>
          <w:b/>
          <w:sz w:val="24"/>
          <w:szCs w:val="24"/>
        </w:rPr>
      </w:pPr>
      <w:r w:rsidRPr="00A22768">
        <w:rPr>
          <w:rFonts w:ascii="Times New Roman" w:hAnsi="Times New Roman" w:cs="Times New Roman"/>
          <w:b/>
          <w:sz w:val="24"/>
          <w:szCs w:val="24"/>
        </w:rPr>
        <w:t>Projected GDP in 2050 (in Trillions USD):</w:t>
      </w:r>
    </w:p>
    <w:p w:rsidR="003022F7" w:rsidRPr="00A22768" w:rsidRDefault="003022F7" w:rsidP="003022F7">
      <w:pPr>
        <w:spacing w:after="0" w:line="240" w:lineRule="auto"/>
        <w:rPr>
          <w:rFonts w:ascii="Times New Roman" w:hAnsi="Times New Roman" w:cs="Times New Roman"/>
          <w:b/>
          <w:sz w:val="24"/>
          <w:szCs w:val="24"/>
        </w:rPr>
      </w:pPr>
    </w:p>
    <w:p w:rsidR="003022F7" w:rsidRPr="00A22768" w:rsidRDefault="003022F7" w:rsidP="000B5412">
      <w:pPr>
        <w:pStyle w:val="NormalWeb"/>
        <w:numPr>
          <w:ilvl w:val="0"/>
          <w:numId w:val="195"/>
        </w:numPr>
        <w:spacing w:before="0" w:beforeAutospacing="0" w:after="0" w:afterAutospacing="0"/>
      </w:pPr>
      <w:r w:rsidRPr="00A22768">
        <w:rPr>
          <w:rStyle w:val="Strong"/>
          <w:rFonts w:eastAsiaTheme="majorEastAsia"/>
        </w:rPr>
        <w:t>China</w:t>
      </w:r>
      <w:r w:rsidRPr="00A22768">
        <w:t xml:space="preserve"> is projected to have the highest GDP at $41.9 trillion (Visual Capitalist, 2023).</w:t>
      </w:r>
    </w:p>
    <w:p w:rsidR="003022F7" w:rsidRPr="00A22768" w:rsidRDefault="003022F7" w:rsidP="000B5412">
      <w:pPr>
        <w:pStyle w:val="NormalWeb"/>
        <w:numPr>
          <w:ilvl w:val="0"/>
          <w:numId w:val="195"/>
        </w:numPr>
        <w:spacing w:before="0" w:beforeAutospacing="0" w:after="0" w:afterAutospacing="0"/>
      </w:pPr>
      <w:r w:rsidRPr="00A22768">
        <w:rPr>
          <w:rStyle w:val="Strong"/>
          <w:rFonts w:eastAsiaTheme="majorEastAsia"/>
        </w:rPr>
        <w:t>USA</w:t>
      </w:r>
      <w:r w:rsidRPr="00A22768">
        <w:t xml:space="preserve"> follows closely with a projected GDP of $37.2 trillion (Visual Capitalist, 2023).</w:t>
      </w:r>
    </w:p>
    <w:p w:rsidR="003022F7" w:rsidRPr="00A22768" w:rsidRDefault="003022F7" w:rsidP="003022F7">
      <w:pPr>
        <w:pStyle w:val="NormalWeb"/>
        <w:spacing w:before="0" w:beforeAutospacing="0" w:after="0" w:afterAutospacing="0"/>
        <w:ind w:left="357"/>
        <w:rPr>
          <w:rStyle w:val="Strong"/>
          <w:rFonts w:eastAsiaTheme="majorEastAsia"/>
        </w:rPr>
      </w:pPr>
    </w:p>
    <w:tbl>
      <w:tblPr>
        <w:tblpPr w:leftFromText="180" w:rightFromText="180" w:vertAnchor="text" w:horzAnchor="page" w:tblpX="2038" w:tblpY="117"/>
        <w:tblOverlap w:val="never"/>
        <w:tblW w:w="3316" w:type="dxa"/>
        <w:tblLook w:val="04A0" w:firstRow="1" w:lastRow="0" w:firstColumn="1" w:lastColumn="0" w:noHBand="0" w:noVBand="1"/>
      </w:tblPr>
      <w:tblGrid>
        <w:gridCol w:w="1691"/>
        <w:gridCol w:w="1625"/>
      </w:tblGrid>
      <w:tr w:rsidR="003022F7" w:rsidRPr="00A22768" w:rsidTr="003022F7">
        <w:trPr>
          <w:trHeight w:val="200"/>
        </w:trPr>
        <w:tc>
          <w:tcPr>
            <w:tcW w:w="1691" w:type="dxa"/>
            <w:tcBorders>
              <w:top w:val="single" w:sz="8" w:space="0" w:color="auto"/>
              <w:left w:val="single" w:sz="8" w:space="0" w:color="auto"/>
              <w:bottom w:val="single" w:sz="4" w:space="0" w:color="auto"/>
              <w:right w:val="single" w:sz="4" w:space="0" w:color="auto"/>
            </w:tcBorders>
            <w:shd w:val="clear" w:color="000000" w:fill="C5D9F1"/>
            <w:noWrap/>
            <w:vAlign w:val="bottom"/>
            <w:hideMark/>
          </w:tcPr>
          <w:p w:rsidR="003022F7" w:rsidRPr="00A22768" w:rsidRDefault="003022F7" w:rsidP="003022F7">
            <w:pPr>
              <w:spacing w:after="0" w:line="240" w:lineRule="auto"/>
              <w:jc w:val="center"/>
              <w:rPr>
                <w:rFonts w:ascii="Times New Roman" w:eastAsia="Times New Roman" w:hAnsi="Times New Roman" w:cs="Times New Roman"/>
                <w:b/>
                <w:bCs/>
                <w:color w:val="000000"/>
                <w:sz w:val="24"/>
                <w:szCs w:val="24"/>
                <w:lang w:eastAsia="en-IN"/>
              </w:rPr>
            </w:pPr>
            <w:r w:rsidRPr="00A22768">
              <w:rPr>
                <w:rFonts w:ascii="Times New Roman" w:eastAsia="Times New Roman" w:hAnsi="Times New Roman" w:cs="Times New Roman"/>
                <w:b/>
                <w:bCs/>
                <w:color w:val="000000"/>
                <w:sz w:val="24"/>
                <w:szCs w:val="24"/>
                <w:lang w:eastAsia="en-IN"/>
              </w:rPr>
              <w:t>Country</w:t>
            </w:r>
          </w:p>
        </w:tc>
        <w:tc>
          <w:tcPr>
            <w:tcW w:w="1625" w:type="dxa"/>
            <w:tcBorders>
              <w:top w:val="single" w:sz="8" w:space="0" w:color="auto"/>
              <w:left w:val="nil"/>
              <w:bottom w:val="single" w:sz="4" w:space="0" w:color="auto"/>
              <w:right w:val="single" w:sz="8" w:space="0" w:color="auto"/>
            </w:tcBorders>
            <w:shd w:val="clear" w:color="000000" w:fill="C5D9F1"/>
            <w:noWrap/>
            <w:vAlign w:val="bottom"/>
            <w:hideMark/>
          </w:tcPr>
          <w:p w:rsidR="003022F7" w:rsidRPr="00A22768" w:rsidRDefault="003022F7" w:rsidP="003022F7">
            <w:pPr>
              <w:spacing w:after="0" w:line="240" w:lineRule="auto"/>
              <w:jc w:val="center"/>
              <w:rPr>
                <w:rFonts w:ascii="Times New Roman" w:eastAsia="Times New Roman" w:hAnsi="Times New Roman" w:cs="Times New Roman"/>
                <w:b/>
                <w:bCs/>
                <w:color w:val="000000"/>
                <w:sz w:val="24"/>
                <w:szCs w:val="24"/>
                <w:lang w:eastAsia="en-IN"/>
              </w:rPr>
            </w:pPr>
            <w:r w:rsidRPr="00A22768">
              <w:rPr>
                <w:rFonts w:ascii="Times New Roman" w:eastAsia="Times New Roman" w:hAnsi="Times New Roman" w:cs="Times New Roman"/>
                <w:b/>
                <w:bCs/>
                <w:color w:val="000000"/>
                <w:sz w:val="24"/>
                <w:szCs w:val="24"/>
                <w:lang w:eastAsia="en-IN"/>
              </w:rPr>
              <w:t>GDP (Trillions USD)</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China</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41.9</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USA</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37.2</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India</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22.2</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Indonesia</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6.3</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Germany</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6.2</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Japan</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6</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UK</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5.2</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Brazil</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4.9</w:t>
            </w:r>
          </w:p>
        </w:tc>
      </w:tr>
      <w:tr w:rsidR="003022F7" w:rsidRPr="00A22768" w:rsidTr="003022F7">
        <w:trPr>
          <w:trHeight w:val="189"/>
        </w:trPr>
        <w:tc>
          <w:tcPr>
            <w:tcW w:w="1691" w:type="dxa"/>
            <w:tcBorders>
              <w:top w:val="nil"/>
              <w:left w:val="single" w:sz="8" w:space="0" w:color="auto"/>
              <w:bottom w:val="single" w:sz="4"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France</w:t>
            </w:r>
          </w:p>
        </w:tc>
        <w:tc>
          <w:tcPr>
            <w:tcW w:w="1625" w:type="dxa"/>
            <w:tcBorders>
              <w:top w:val="nil"/>
              <w:left w:val="nil"/>
              <w:bottom w:val="single" w:sz="4"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4.6</w:t>
            </w:r>
          </w:p>
        </w:tc>
      </w:tr>
      <w:tr w:rsidR="003022F7" w:rsidRPr="00A22768" w:rsidTr="003022F7">
        <w:trPr>
          <w:trHeight w:val="200"/>
        </w:trPr>
        <w:tc>
          <w:tcPr>
            <w:tcW w:w="1691" w:type="dxa"/>
            <w:tcBorders>
              <w:top w:val="nil"/>
              <w:left w:val="single" w:sz="8" w:space="0" w:color="auto"/>
              <w:bottom w:val="single" w:sz="8" w:space="0" w:color="auto"/>
              <w:right w:val="single" w:sz="4"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Russia</w:t>
            </w:r>
          </w:p>
        </w:tc>
        <w:tc>
          <w:tcPr>
            <w:tcW w:w="1625" w:type="dxa"/>
            <w:tcBorders>
              <w:top w:val="nil"/>
              <w:left w:val="nil"/>
              <w:bottom w:val="single" w:sz="8" w:space="0" w:color="auto"/>
              <w:right w:val="single" w:sz="8" w:space="0" w:color="auto"/>
            </w:tcBorders>
            <w:shd w:val="clear" w:color="auto" w:fill="auto"/>
            <w:noWrap/>
            <w:vAlign w:val="bottom"/>
            <w:hideMark/>
          </w:tcPr>
          <w:p w:rsidR="003022F7" w:rsidRPr="00A22768" w:rsidRDefault="003022F7" w:rsidP="003022F7">
            <w:pPr>
              <w:spacing w:after="0" w:line="240" w:lineRule="auto"/>
              <w:jc w:val="center"/>
              <w:rPr>
                <w:rFonts w:ascii="Times New Roman" w:eastAsia="Times New Roman" w:hAnsi="Times New Roman" w:cs="Times New Roman"/>
                <w:color w:val="000000"/>
                <w:lang w:eastAsia="en-IN"/>
              </w:rPr>
            </w:pPr>
            <w:r w:rsidRPr="00A22768">
              <w:rPr>
                <w:rFonts w:ascii="Times New Roman" w:eastAsia="Times New Roman" w:hAnsi="Times New Roman" w:cs="Times New Roman"/>
                <w:color w:val="000000"/>
                <w:lang w:eastAsia="en-IN"/>
              </w:rPr>
              <w:t>4.5</w:t>
            </w:r>
          </w:p>
        </w:tc>
      </w:tr>
    </w:tbl>
    <w:p w:rsidR="003022F7" w:rsidRPr="00A22768" w:rsidRDefault="003022F7" w:rsidP="003022F7">
      <w:pPr>
        <w:pStyle w:val="NormalWeb"/>
        <w:spacing w:before="0" w:beforeAutospacing="0" w:after="0" w:afterAutospacing="0"/>
        <w:ind w:left="360"/>
      </w:pPr>
      <w:r w:rsidRPr="00A22768">
        <w:rPr>
          <w:rStyle w:val="Strong"/>
          <w:rFonts w:eastAsiaTheme="majorEastAsia"/>
        </w:rPr>
        <w:t>India</w:t>
      </w:r>
      <w:r w:rsidRPr="00A22768">
        <w:t xml:space="preserve"> is expected to be the third-largest economy with a GDP of $22.2 trillion (Visual Capitalist, 2023).</w:t>
      </w:r>
    </w:p>
    <w:p w:rsidR="003022F7" w:rsidRPr="00A22768" w:rsidRDefault="003022F7" w:rsidP="003022F7">
      <w:pPr>
        <w:pStyle w:val="NormalWeb"/>
        <w:spacing w:before="0" w:beforeAutospacing="0" w:after="0" w:afterAutospacing="0"/>
        <w:ind w:left="360"/>
      </w:pPr>
    </w:p>
    <w:p w:rsidR="003022F7" w:rsidRPr="00A22768" w:rsidRDefault="003022F7" w:rsidP="003022F7">
      <w:pPr>
        <w:pStyle w:val="NormalWeb"/>
        <w:spacing w:before="0" w:beforeAutospacing="0" w:after="0" w:afterAutospacing="0"/>
        <w:ind w:left="360"/>
      </w:pPr>
      <w:r w:rsidRPr="00A22768">
        <w:rPr>
          <w:rStyle w:val="Strong"/>
          <w:rFonts w:eastAsiaTheme="majorEastAsia"/>
        </w:rPr>
        <w:t>Indonesia</w:t>
      </w:r>
      <w:r w:rsidRPr="00A22768">
        <w:t xml:space="preserve"> is projected to become the fourth-largest economy, surpassing Brazil and Russia (Visual Capitalist, 2023).</w:t>
      </w:r>
    </w:p>
    <w:p w:rsidR="003022F7" w:rsidRPr="00A22768" w:rsidRDefault="003022F7" w:rsidP="003022F7">
      <w:pPr>
        <w:pStyle w:val="NormalWeb"/>
        <w:spacing w:before="0" w:beforeAutospacing="0" w:after="0" w:afterAutospacing="0"/>
        <w:ind w:left="360"/>
      </w:pPr>
    </w:p>
    <w:p w:rsidR="003022F7" w:rsidRPr="00A22768" w:rsidRDefault="003022F7" w:rsidP="003022F7">
      <w:pPr>
        <w:pStyle w:val="NormalWeb"/>
        <w:spacing w:before="0" w:beforeAutospacing="0" w:after="0" w:afterAutospacing="0"/>
        <w:ind w:left="360"/>
      </w:pPr>
      <w:r w:rsidRPr="00A22768">
        <w:rPr>
          <w:rStyle w:val="Strong"/>
          <w:rFonts w:eastAsiaTheme="majorEastAsia"/>
        </w:rPr>
        <w:t>Germany, Japan, and the UK</w:t>
      </w:r>
      <w:r w:rsidRPr="00A22768">
        <w:t xml:space="preserve"> are expected to maintain their positions among the top economies (Visual Capitalist, 2023).</w:t>
      </w:r>
    </w:p>
    <w:p w:rsidR="003022F7" w:rsidRPr="00A22768" w:rsidRDefault="003022F7" w:rsidP="003022F7">
      <w:pPr>
        <w:pStyle w:val="NormalWeb"/>
        <w:spacing w:before="0" w:beforeAutospacing="0" w:after="0" w:afterAutospacing="0"/>
        <w:ind w:left="360"/>
      </w:pPr>
    </w:p>
    <w:p w:rsidR="003022F7" w:rsidRPr="00A22768" w:rsidRDefault="003022F7" w:rsidP="003022F7">
      <w:pPr>
        <w:pStyle w:val="NormalWeb"/>
        <w:spacing w:before="0" w:beforeAutospacing="0" w:after="0" w:afterAutospacing="0"/>
        <w:ind w:left="360"/>
        <w:jc w:val="both"/>
      </w:pPr>
      <w:r w:rsidRPr="00A22768">
        <w:t>These projections highlight the significant economic growth expected in Asia, particularly in China and India, which are set to become major global economic powerhouses by 2050.</w:t>
      </w:r>
    </w:p>
    <w:p w:rsidR="008E256C" w:rsidRDefault="008E256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E256C" w:rsidRPr="00A22768" w:rsidRDefault="008E256C" w:rsidP="008E256C">
      <w:pPr>
        <w:spacing w:before="100" w:beforeAutospacing="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5</w:t>
      </w:r>
      <w:r w:rsidRPr="00A22768">
        <w:rPr>
          <w:rFonts w:ascii="Times New Roman" w:eastAsia="Times New Roman" w:hAnsi="Times New Roman" w:cs="Times New Roman"/>
          <w:b/>
          <w:sz w:val="24"/>
          <w:szCs w:val="24"/>
        </w:rPr>
        <w:t>.3</w:t>
      </w:r>
      <w:r w:rsidRPr="00A22768">
        <w:rPr>
          <w:rFonts w:ascii="Times New Roman" w:eastAsia="Times New Roman" w:hAnsi="Times New Roman" w:cs="Times New Roman"/>
          <w:b/>
          <w:sz w:val="24"/>
          <w:szCs w:val="24"/>
        </w:rPr>
        <w:tab/>
        <w:t xml:space="preserve">Can India achieve its goal of becoming a $55 trillion economy by 2047? </w:t>
      </w:r>
    </w:p>
    <w:p w:rsidR="008E256C" w:rsidRPr="00A22768" w:rsidRDefault="008E256C" w:rsidP="008E256C">
      <w:pPr>
        <w:spacing w:before="100" w:beforeAutospacing="1"/>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India’s goal of becoming a $55 trillion economy by 2047 is ambitious but achievable with sustained efforts and strategic reforms. According to Krishnamurthy Subramanian, Executive Director at the International Monetary Fund (IMF), India needs to maintain an average real growth rate of 8% annually, coupled with an average inflation rate of around 5% (Subramanian, 2023a). This would require significant policy reforms, formalization of the economy, and investments in digital infrastructure and innovation (Subramanian, 2023a).</w:t>
      </w:r>
    </w:p>
    <w:p w:rsidR="008E256C" w:rsidRPr="00A22768" w:rsidRDefault="008E256C" w:rsidP="008E256C">
      <w:pPr>
        <w:jc w:val="both"/>
        <w:rPr>
          <w:rFonts w:ascii="Times New Roman" w:hAnsi="Times New Roman" w:cs="Times New Roman"/>
          <w:sz w:val="24"/>
          <w:szCs w:val="24"/>
        </w:rPr>
      </w:pPr>
      <w:r w:rsidRPr="00A22768">
        <w:rPr>
          <w:rFonts w:ascii="Times New Roman" w:eastAsia="Times New Roman" w:hAnsi="Times New Roman" w:cs="Times New Roman"/>
          <w:sz w:val="24"/>
          <w:szCs w:val="24"/>
        </w:rPr>
        <w:t xml:space="preserve">Subramanian emphasizes that achieving this target will also depend on improving productivity within Indian firms and expanding private credit (Subramanian, 2023b). The power of compounding, with GDP doubling approximately every six to eight years, plays a crucial role in reaching this milestone (Subramanian, 2023b). </w:t>
      </w:r>
      <w:r w:rsidRPr="00A22768">
        <w:rPr>
          <w:rFonts w:ascii="Times New Roman" w:hAnsi="Times New Roman" w:cs="Times New Roman"/>
          <w:sz w:val="24"/>
          <w:szCs w:val="24"/>
        </w:rPr>
        <w:t xml:space="preserve">While the goal is challenging, India’s historical growth rates and </w:t>
      </w:r>
      <w:proofErr w:type="spellStart"/>
      <w:r w:rsidRPr="00A22768">
        <w:rPr>
          <w:rFonts w:ascii="Times New Roman" w:hAnsi="Times New Roman" w:cs="Times New Roman"/>
          <w:sz w:val="24"/>
          <w:szCs w:val="24"/>
        </w:rPr>
        <w:t>ongoing</w:t>
      </w:r>
      <w:proofErr w:type="spellEnd"/>
      <w:r w:rsidRPr="00A22768">
        <w:rPr>
          <w:rFonts w:ascii="Times New Roman" w:hAnsi="Times New Roman" w:cs="Times New Roman"/>
          <w:sz w:val="24"/>
          <w:szCs w:val="24"/>
        </w:rPr>
        <w:t xml:space="preserve"> economic transformations provide a strong foundation for this vision.</w:t>
      </w:r>
    </w:p>
    <w:p w:rsidR="008E256C" w:rsidRDefault="008E256C" w:rsidP="008E256C">
      <w:pPr>
        <w:pStyle w:val="NormalWeb"/>
        <w:spacing w:before="0" w:beforeAutospacing="0" w:after="0" w:afterAutospacing="0"/>
      </w:pPr>
      <w:r>
        <w:t>The areas that are crucial for understanding the dynamics that will shape India’s path to becoming a developed nation are:</w:t>
      </w:r>
    </w:p>
    <w:p w:rsidR="008E256C" w:rsidRDefault="008E256C" w:rsidP="008E256C">
      <w:pPr>
        <w:pStyle w:val="NormalWeb"/>
        <w:numPr>
          <w:ilvl w:val="0"/>
          <w:numId w:val="265"/>
        </w:numPr>
        <w:spacing w:before="0" w:beforeAutospacing="0" w:after="0" w:afterAutospacing="0"/>
      </w:pPr>
      <w:r>
        <w:t>Demographic Dividend and Economic Growth</w:t>
      </w:r>
    </w:p>
    <w:p w:rsidR="008E256C" w:rsidRDefault="008E256C" w:rsidP="008E256C">
      <w:pPr>
        <w:pStyle w:val="NormalWeb"/>
        <w:numPr>
          <w:ilvl w:val="0"/>
          <w:numId w:val="265"/>
        </w:numPr>
        <w:spacing w:before="0" w:beforeAutospacing="0" w:after="0" w:afterAutospacing="0"/>
      </w:pPr>
      <w:r>
        <w:t>Technological Innovation, Digital Economy, and Economic Growth</w:t>
      </w:r>
    </w:p>
    <w:p w:rsidR="008E256C" w:rsidRDefault="008E256C" w:rsidP="008E256C">
      <w:pPr>
        <w:pStyle w:val="NormalWeb"/>
        <w:numPr>
          <w:ilvl w:val="0"/>
          <w:numId w:val="265"/>
        </w:numPr>
        <w:spacing w:before="0" w:beforeAutospacing="0" w:after="0" w:afterAutospacing="0"/>
      </w:pPr>
      <w:r>
        <w:t>Infrastructure Development and its Role in Growth</w:t>
      </w:r>
    </w:p>
    <w:p w:rsidR="008E256C" w:rsidRDefault="008E256C" w:rsidP="008E256C">
      <w:pPr>
        <w:pStyle w:val="NormalWeb"/>
        <w:numPr>
          <w:ilvl w:val="0"/>
          <w:numId w:val="265"/>
        </w:numPr>
        <w:spacing w:before="0" w:beforeAutospacing="0" w:after="0" w:afterAutospacing="0"/>
      </w:pPr>
      <w:r>
        <w:t>Governance and Policy Framework: Its Role in Growth</w:t>
      </w:r>
    </w:p>
    <w:p w:rsidR="008E256C" w:rsidRDefault="008E256C" w:rsidP="008E256C">
      <w:pPr>
        <w:pStyle w:val="NormalWeb"/>
        <w:spacing w:before="0" w:beforeAutospacing="0" w:after="0" w:afterAutospacing="0"/>
        <w:ind w:left="720"/>
      </w:pPr>
    </w:p>
    <w:p w:rsidR="008E256C" w:rsidRPr="00A22768" w:rsidRDefault="008E256C" w:rsidP="008E256C">
      <w:pPr>
        <w:pStyle w:val="ListParagraph"/>
        <w:numPr>
          <w:ilvl w:val="2"/>
          <w:numId w:val="266"/>
        </w:num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Demographic Dividend and Economic Growth</w:t>
      </w:r>
    </w:p>
    <w:p w:rsidR="008E256C" w:rsidRPr="00A22768" w:rsidRDefault="008E256C" w:rsidP="008E256C">
      <w:pPr>
        <w:pStyle w:val="ListParagraph"/>
        <w:spacing w:after="0" w:line="240" w:lineRule="auto"/>
        <w:jc w:val="both"/>
        <w:rPr>
          <w:rFonts w:ascii="Times New Roman" w:eastAsia="Times New Roman" w:hAnsi="Times New Roman" w:cs="Times New Roman"/>
          <w:b/>
          <w:sz w:val="24"/>
          <w:szCs w:val="24"/>
        </w:rPr>
      </w:pP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Potential</w:t>
      </w:r>
      <w:r w:rsidRPr="00A22768">
        <w:rPr>
          <w:rFonts w:ascii="Times New Roman" w:eastAsia="Times New Roman" w:hAnsi="Times New Roman" w:cs="Times New Roman"/>
          <w:sz w:val="24"/>
          <w:szCs w:val="24"/>
        </w:rPr>
        <w:t>: India’s large and youthful population presents a significant opportunity for economic growth. The demographic dividend can lead to increased labour force participation and productivity.</w:t>
      </w: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Challenges:</w:t>
      </w:r>
      <w:r w:rsidRPr="00A22768">
        <w:rPr>
          <w:rFonts w:ascii="Times New Roman" w:eastAsia="Times New Roman" w:hAnsi="Times New Roman" w:cs="Times New Roman"/>
          <w:sz w:val="24"/>
          <w:szCs w:val="24"/>
        </w:rPr>
        <w:t xml:space="preserve"> To fully capitalize on this potential, India needs to invest in education, skill development, and healthcare to ensure a healthy, skilled, and employable workforce.</w:t>
      </w:r>
    </w:p>
    <w:p w:rsidR="008E256C" w:rsidRDefault="008E256C" w:rsidP="008E256C">
      <w:pPr>
        <w:spacing w:after="0" w:line="240" w:lineRule="auto"/>
        <w:jc w:val="both"/>
        <w:rPr>
          <w:rFonts w:ascii="Times New Roman" w:eastAsia="Times New Roman" w:hAnsi="Times New Roman" w:cs="Times New Roman"/>
          <w:b/>
          <w:sz w:val="24"/>
          <w:szCs w:val="24"/>
        </w:rPr>
      </w:pPr>
    </w:p>
    <w:p w:rsidR="008E256C" w:rsidRPr="00A22768" w:rsidRDefault="008E256C" w:rsidP="008E256C">
      <w:pPr>
        <w:pStyle w:val="ListParagraph"/>
        <w:numPr>
          <w:ilvl w:val="2"/>
          <w:numId w:val="266"/>
        </w:num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Technological Innovation, Digital Economy, and Economic Growth</w:t>
      </w:r>
    </w:p>
    <w:p w:rsidR="008E256C" w:rsidRPr="00A22768" w:rsidRDefault="008E256C" w:rsidP="008E256C">
      <w:pPr>
        <w:pStyle w:val="ListParagraph"/>
        <w:spacing w:after="0" w:line="240" w:lineRule="auto"/>
        <w:jc w:val="both"/>
        <w:rPr>
          <w:rFonts w:ascii="Times New Roman" w:eastAsia="Times New Roman" w:hAnsi="Times New Roman" w:cs="Times New Roman"/>
          <w:b/>
          <w:sz w:val="24"/>
          <w:szCs w:val="24"/>
        </w:rPr>
      </w:pP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Advancements</w:t>
      </w:r>
      <w:r w:rsidRPr="00A22768">
        <w:rPr>
          <w:rFonts w:ascii="Times New Roman" w:eastAsia="Times New Roman" w:hAnsi="Times New Roman" w:cs="Times New Roman"/>
          <w:sz w:val="24"/>
          <w:szCs w:val="24"/>
        </w:rPr>
        <w:t xml:space="preserve">: Technological innovation is a key driver of economic growth. India’s burgeoning tech industry, including </w:t>
      </w:r>
      <w:proofErr w:type="spellStart"/>
      <w:r w:rsidRPr="00A22768">
        <w:rPr>
          <w:rFonts w:ascii="Times New Roman" w:eastAsia="Times New Roman" w:hAnsi="Times New Roman" w:cs="Times New Roman"/>
          <w:sz w:val="24"/>
          <w:szCs w:val="24"/>
        </w:rPr>
        <w:t>startups</w:t>
      </w:r>
      <w:proofErr w:type="spellEnd"/>
      <w:r w:rsidRPr="00A22768">
        <w:rPr>
          <w:rFonts w:ascii="Times New Roman" w:eastAsia="Times New Roman" w:hAnsi="Times New Roman" w:cs="Times New Roman"/>
          <w:sz w:val="24"/>
          <w:szCs w:val="24"/>
        </w:rPr>
        <w:t xml:space="preserve"> and IT services, is a testament to this.</w:t>
      </w: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Digital Economy:</w:t>
      </w:r>
      <w:r w:rsidRPr="00A22768">
        <w:rPr>
          <w:rFonts w:ascii="Times New Roman" w:eastAsia="Times New Roman" w:hAnsi="Times New Roman" w:cs="Times New Roman"/>
          <w:sz w:val="24"/>
          <w:szCs w:val="24"/>
        </w:rPr>
        <w:t xml:space="preserve"> The rapid adoption of digital technologies, such as mobile payments, e-commerce, and digital governance, is transforming the economy. Initiatives like Digital India aim to enhance digital infrastructure and literacy.</w:t>
      </w:r>
    </w:p>
    <w:p w:rsidR="008E256C" w:rsidRDefault="008E256C" w:rsidP="008E256C">
      <w:pPr>
        <w:pStyle w:val="ListParagraph"/>
        <w:spacing w:after="0" w:line="240" w:lineRule="auto"/>
        <w:ind w:left="0"/>
        <w:jc w:val="both"/>
        <w:rPr>
          <w:rFonts w:ascii="Times New Roman" w:eastAsia="Times New Roman" w:hAnsi="Times New Roman" w:cs="Times New Roman"/>
          <w:b/>
          <w:sz w:val="24"/>
          <w:szCs w:val="24"/>
        </w:rPr>
      </w:pPr>
    </w:p>
    <w:p w:rsidR="008E256C" w:rsidRDefault="008E256C" w:rsidP="008E256C">
      <w:pPr>
        <w:pStyle w:val="ListParagraph"/>
        <w:numPr>
          <w:ilvl w:val="2"/>
          <w:numId w:val="266"/>
        </w:num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Infrastructure Development and its Role in Growth</w:t>
      </w:r>
    </w:p>
    <w:p w:rsidR="008E256C" w:rsidRPr="00A22768" w:rsidRDefault="008E256C" w:rsidP="008E256C">
      <w:pPr>
        <w:pStyle w:val="ListParagraph"/>
        <w:spacing w:after="0" w:line="240" w:lineRule="auto"/>
        <w:ind w:left="1080"/>
        <w:jc w:val="both"/>
        <w:rPr>
          <w:rFonts w:ascii="Times New Roman" w:eastAsia="Times New Roman" w:hAnsi="Times New Roman" w:cs="Times New Roman"/>
          <w:b/>
          <w:sz w:val="24"/>
          <w:szCs w:val="24"/>
        </w:rPr>
      </w:pP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Importance:</w:t>
      </w:r>
      <w:r w:rsidRPr="00A22768">
        <w:rPr>
          <w:rFonts w:ascii="Times New Roman" w:eastAsia="Times New Roman" w:hAnsi="Times New Roman" w:cs="Times New Roman"/>
          <w:sz w:val="24"/>
          <w:szCs w:val="24"/>
        </w:rPr>
        <w:t xml:space="preserve"> Robust infrastructure is essential for economic development. It includes transportation networks, energy supply, and urban development.</w:t>
      </w: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Projects:</w:t>
      </w:r>
      <w:r w:rsidRPr="00A22768">
        <w:rPr>
          <w:rFonts w:ascii="Times New Roman" w:eastAsia="Times New Roman" w:hAnsi="Times New Roman" w:cs="Times New Roman"/>
          <w:sz w:val="24"/>
          <w:szCs w:val="24"/>
        </w:rPr>
        <w:t xml:space="preserve"> Major projects like the </w:t>
      </w:r>
      <w:proofErr w:type="spellStart"/>
      <w:r w:rsidRPr="00A22768">
        <w:rPr>
          <w:rFonts w:ascii="Times New Roman" w:eastAsia="Times New Roman" w:hAnsi="Times New Roman" w:cs="Times New Roman"/>
          <w:sz w:val="24"/>
          <w:szCs w:val="24"/>
        </w:rPr>
        <w:t>Bharatmala</w:t>
      </w:r>
      <w:proofErr w:type="spellEnd"/>
      <w:r w:rsidRPr="00A22768">
        <w:rPr>
          <w:rFonts w:ascii="Times New Roman" w:eastAsia="Times New Roman" w:hAnsi="Times New Roman" w:cs="Times New Roman"/>
          <w:sz w:val="24"/>
          <w:szCs w:val="24"/>
        </w:rPr>
        <w:t xml:space="preserve"> and </w:t>
      </w:r>
      <w:proofErr w:type="spellStart"/>
      <w:r w:rsidRPr="00A22768">
        <w:rPr>
          <w:rFonts w:ascii="Times New Roman" w:eastAsia="Times New Roman" w:hAnsi="Times New Roman" w:cs="Times New Roman"/>
          <w:sz w:val="24"/>
          <w:szCs w:val="24"/>
        </w:rPr>
        <w:t>Sagarmala</w:t>
      </w:r>
      <w:proofErr w:type="spellEnd"/>
      <w:r w:rsidRPr="00A22768">
        <w:rPr>
          <w:rFonts w:ascii="Times New Roman" w:eastAsia="Times New Roman" w:hAnsi="Times New Roman" w:cs="Times New Roman"/>
          <w:sz w:val="24"/>
          <w:szCs w:val="24"/>
        </w:rPr>
        <w:t xml:space="preserve"> initiatives aim to improve road and port connectivity, respectively. The development of smart cities is also a significant focus.</w:t>
      </w:r>
    </w:p>
    <w:p w:rsidR="008E256C" w:rsidRPr="00A22768" w:rsidRDefault="008E256C" w:rsidP="008E256C">
      <w:pPr>
        <w:spacing w:after="0" w:line="240" w:lineRule="auto"/>
        <w:jc w:val="both"/>
        <w:rPr>
          <w:rFonts w:ascii="Times New Roman" w:eastAsia="Times New Roman" w:hAnsi="Times New Roman" w:cs="Times New Roman"/>
          <w:sz w:val="24"/>
          <w:szCs w:val="24"/>
        </w:rPr>
      </w:pPr>
    </w:p>
    <w:p w:rsidR="008E256C" w:rsidRDefault="008E256C" w:rsidP="008E256C">
      <w:pPr>
        <w:pStyle w:val="ListParagraph"/>
        <w:numPr>
          <w:ilvl w:val="2"/>
          <w:numId w:val="266"/>
        </w:num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Governance and Policy Framework: Its Role in Growth</w:t>
      </w:r>
    </w:p>
    <w:p w:rsidR="008E256C" w:rsidRPr="00A22768" w:rsidRDefault="008E256C" w:rsidP="008E256C">
      <w:pPr>
        <w:pStyle w:val="ListParagraph"/>
        <w:spacing w:after="0" w:line="240" w:lineRule="auto"/>
        <w:ind w:left="1080"/>
        <w:jc w:val="both"/>
        <w:rPr>
          <w:rFonts w:ascii="Times New Roman" w:eastAsia="Times New Roman" w:hAnsi="Times New Roman" w:cs="Times New Roman"/>
          <w:b/>
          <w:sz w:val="24"/>
          <w:szCs w:val="24"/>
        </w:rPr>
      </w:pP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Reforms:</w:t>
      </w:r>
      <w:r w:rsidRPr="00A22768">
        <w:rPr>
          <w:rFonts w:ascii="Times New Roman" w:eastAsia="Times New Roman" w:hAnsi="Times New Roman" w:cs="Times New Roman"/>
          <w:sz w:val="24"/>
          <w:szCs w:val="24"/>
        </w:rPr>
        <w:t xml:space="preserve"> Effective governance and sound policy frameworks are critical for sustainable growth. This includes regulatory reforms, ease of doing business, and anti-corruption measures.</w:t>
      </w: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EC253D">
        <w:rPr>
          <w:rFonts w:ascii="Times New Roman" w:eastAsia="Times New Roman" w:hAnsi="Times New Roman" w:cs="Times New Roman"/>
          <w:b/>
          <w:sz w:val="24"/>
          <w:szCs w:val="24"/>
        </w:rPr>
        <w:t>Impact:</w:t>
      </w:r>
      <w:r w:rsidRPr="00A22768">
        <w:rPr>
          <w:rFonts w:ascii="Times New Roman" w:eastAsia="Times New Roman" w:hAnsi="Times New Roman" w:cs="Times New Roman"/>
          <w:sz w:val="24"/>
          <w:szCs w:val="24"/>
        </w:rPr>
        <w:t xml:space="preserve"> Policies that promote transparency, efficiency, and inclusivity can create a </w:t>
      </w:r>
      <w:proofErr w:type="gramStart"/>
      <w:r w:rsidRPr="00A22768">
        <w:rPr>
          <w:rFonts w:ascii="Times New Roman" w:eastAsia="Times New Roman" w:hAnsi="Times New Roman" w:cs="Times New Roman"/>
          <w:sz w:val="24"/>
          <w:szCs w:val="24"/>
        </w:rPr>
        <w:t>conducive</w:t>
      </w:r>
      <w:proofErr w:type="gramEnd"/>
      <w:r w:rsidRPr="00A22768">
        <w:rPr>
          <w:rFonts w:ascii="Times New Roman" w:eastAsia="Times New Roman" w:hAnsi="Times New Roman" w:cs="Times New Roman"/>
          <w:sz w:val="24"/>
          <w:szCs w:val="24"/>
        </w:rPr>
        <w:t xml:space="preserve"> environment for investment and innovation.</w:t>
      </w:r>
    </w:p>
    <w:p w:rsidR="008E256C" w:rsidRPr="00A22768" w:rsidRDefault="008E256C" w:rsidP="008E256C">
      <w:p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By delving into these areas</w:t>
      </w:r>
      <w:proofErr w:type="gramStart"/>
      <w:r w:rsidRPr="00A22768">
        <w:rPr>
          <w:rFonts w:ascii="Times New Roman" w:eastAsia="Times New Roman" w:hAnsi="Times New Roman" w:cs="Times New Roman"/>
          <w:sz w:val="24"/>
          <w:szCs w:val="24"/>
        </w:rPr>
        <w:t>,  provides</w:t>
      </w:r>
      <w:proofErr w:type="gramEnd"/>
      <w:r w:rsidRPr="00A22768">
        <w:rPr>
          <w:rFonts w:ascii="Times New Roman" w:eastAsia="Times New Roman" w:hAnsi="Times New Roman" w:cs="Times New Roman"/>
          <w:sz w:val="24"/>
          <w:szCs w:val="24"/>
        </w:rPr>
        <w:t xml:space="preserve"> a comprehensive analysis of the factors driving India’s economic journey and offer insights into the strategies needed to achieve the ambitious goal of a $55 trillion economy by 2047. </w:t>
      </w:r>
    </w:p>
    <w:p w:rsidR="003022F7" w:rsidRPr="00A22768" w:rsidRDefault="003022F7" w:rsidP="003022F7">
      <w:pPr>
        <w:pStyle w:val="NormalWeb"/>
        <w:spacing w:before="0" w:beforeAutospacing="0" w:after="0" w:afterAutospacing="0"/>
        <w:jc w:val="both"/>
      </w:pPr>
    </w:p>
    <w:p w:rsidR="008E256C" w:rsidRDefault="008E256C" w:rsidP="003022F7">
      <w:pPr>
        <w:spacing w:after="0" w:line="240" w:lineRule="auto"/>
        <w:jc w:val="both"/>
        <w:rPr>
          <w:rFonts w:ascii="Times New Roman" w:eastAsia="Times New Roman" w:hAnsi="Times New Roman" w:cs="Times New Roman"/>
          <w:b/>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6.8.1</w:t>
      </w:r>
      <w:r w:rsidRPr="00A22768">
        <w:rPr>
          <w:rFonts w:ascii="Times New Roman" w:eastAsia="Times New Roman" w:hAnsi="Times New Roman" w:cs="Times New Roman"/>
          <w:b/>
          <w:sz w:val="24"/>
          <w:szCs w:val="24"/>
        </w:rPr>
        <w:tab/>
        <w:t>Key Factors for Rapid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Economic Reforms: Just as China's reforms propelled its growth, India needs to implement deep structural reforms in labour, land acquisition, and taxation to ease business operations and attract foreign direct investment (FDI).</w:t>
      </w: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Technology and Innovation: India has a burgeoning tech sector, and leveraging this for growth—through digital payments, A.I., and </w:t>
      </w:r>
      <w:proofErr w:type="spellStart"/>
      <w:r w:rsidRPr="00A22768">
        <w:rPr>
          <w:rFonts w:ascii="Times New Roman" w:eastAsia="Times New Roman" w:hAnsi="Times New Roman" w:cs="Times New Roman"/>
          <w:sz w:val="24"/>
          <w:szCs w:val="24"/>
        </w:rPr>
        <w:t>startups</w:t>
      </w:r>
      <w:proofErr w:type="spellEnd"/>
      <w:r w:rsidRPr="00A22768">
        <w:rPr>
          <w:rFonts w:ascii="Times New Roman" w:eastAsia="Times New Roman" w:hAnsi="Times New Roman" w:cs="Times New Roman"/>
          <w:sz w:val="24"/>
          <w:szCs w:val="24"/>
        </w:rPr>
        <w:t>—will be crucial.</w:t>
      </w: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Manufacturing and Exports: India's 'Make in India' campaign must be reinvigorated, focusing on increasing manufacturing output and exports, particularly in electronics, automobiles, and pharmaceuticals.</w:t>
      </w: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Infrastructure Development: Like China, India needs massive investment in infrastructure—roads, railways, airports, and ports—to support economic activities and facilitate trade.</w:t>
      </w: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Demographics: India has a growing population, offering a demographic dividend, but only if it can create enough jobs for its burgeoning workforce.</w:t>
      </w:r>
    </w:p>
    <w:p w:rsidR="003022F7" w:rsidRPr="00A22768" w:rsidRDefault="003022F7" w:rsidP="000B5412">
      <w:pPr>
        <w:numPr>
          <w:ilvl w:val="0"/>
          <w:numId w:val="187"/>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Leadership: Leadership will play a crucial role in realizing these goals. Visionary reforms and political stability are essential. Recent leadership under Prime Minister </w:t>
      </w:r>
      <w:proofErr w:type="spellStart"/>
      <w:r w:rsidRPr="00A22768">
        <w:rPr>
          <w:rFonts w:ascii="Times New Roman" w:eastAsia="Times New Roman" w:hAnsi="Times New Roman" w:cs="Times New Roman"/>
          <w:sz w:val="24"/>
          <w:szCs w:val="24"/>
        </w:rPr>
        <w:t>Narendra</w:t>
      </w:r>
      <w:proofErr w:type="spellEnd"/>
      <w:r w:rsidRPr="00A22768">
        <w:rPr>
          <w:rFonts w:ascii="Times New Roman" w:eastAsia="Times New Roman" w:hAnsi="Times New Roman" w:cs="Times New Roman"/>
          <w:sz w:val="24"/>
          <w:szCs w:val="24"/>
        </w:rPr>
        <w:t xml:space="preserve"> </w:t>
      </w:r>
      <w:proofErr w:type="spellStart"/>
      <w:r w:rsidRPr="00A22768">
        <w:rPr>
          <w:rFonts w:ascii="Times New Roman" w:eastAsia="Times New Roman" w:hAnsi="Times New Roman" w:cs="Times New Roman"/>
          <w:sz w:val="24"/>
          <w:szCs w:val="24"/>
        </w:rPr>
        <w:t>Modi</w:t>
      </w:r>
      <w:proofErr w:type="spellEnd"/>
      <w:r w:rsidRPr="00A22768">
        <w:rPr>
          <w:rFonts w:ascii="Times New Roman" w:eastAsia="Times New Roman" w:hAnsi="Times New Roman" w:cs="Times New Roman"/>
          <w:sz w:val="24"/>
          <w:szCs w:val="24"/>
        </w:rPr>
        <w:t xml:space="preserve"> has focused on significant projects like GST implementation, digital India, and infrastructure development. However, more aggressive policies and a long-term commitment will be needed to achieve the 2047 target.</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6.8.2</w:t>
      </w:r>
      <w:r w:rsidRPr="00A22768">
        <w:rPr>
          <w:rFonts w:ascii="Times New Roman" w:eastAsia="Times New Roman" w:hAnsi="Times New Roman" w:cs="Times New Roman"/>
          <w:b/>
          <w:sz w:val="24"/>
          <w:szCs w:val="24"/>
        </w:rPr>
        <w:tab/>
        <w:t>Challenges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88"/>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Inequality: Economic disparities between states, income groups, and urban-rural divides could hinder uniform growth.</w:t>
      </w:r>
    </w:p>
    <w:p w:rsidR="003022F7" w:rsidRPr="00A22768" w:rsidRDefault="003022F7" w:rsidP="000B5412">
      <w:pPr>
        <w:numPr>
          <w:ilvl w:val="0"/>
          <w:numId w:val="188"/>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Geopolitical Risks: Tensions with neighbouring countries, trade wars, and global economic shocks could disrupt progress.</w:t>
      </w:r>
    </w:p>
    <w:p w:rsidR="003022F7" w:rsidRPr="00A22768" w:rsidRDefault="003022F7" w:rsidP="000B5412">
      <w:pPr>
        <w:numPr>
          <w:ilvl w:val="0"/>
          <w:numId w:val="188"/>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Environmental Sustainability: Balancing rapid industrialization with sustainable development will be critical, particularly in light of climate change.</w:t>
      </w:r>
    </w:p>
    <w:p w:rsidR="003022F7" w:rsidRPr="00A22768" w:rsidRDefault="003022F7" w:rsidP="000B5412">
      <w:pPr>
        <w:numPr>
          <w:ilvl w:val="0"/>
          <w:numId w:val="188"/>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Global Uncertainties: Geopolitical tensions and global economic volatility can impact India's growth prospects.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To summarise, while India has the potential, reaching a $55 trillion economy by 2047 requires exponential growth, structural reforms, and sustained leadership. Comparisons with the rapid transformations of China, South Korea, and Japan show that such feats are possible, but India's path will be uniquely challenging, given its size, diversity, and complexities. If India can harness its demographic dividend, embrace technology, and pursue deep economic reforms, it may achieve this ambitious Goal, but it will be an uphill battle.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When examining the journey of the United States, Japan, China, and South Korea over the past 50 years, one can trace extraordinary growth trajectories marked by transformative economic policies, leadership, and favourable conditions. Here is a look at their highest growth rates, how they achieved economic leaps, and what this suggests for India's Goal of becoming a $55 trillion economy by 2047.</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In "India @100: Realizing the Potential of a $26 Trillion Economy," former NITI </w:t>
      </w:r>
      <w:proofErr w:type="spellStart"/>
      <w:r w:rsidRPr="00A22768">
        <w:rPr>
          <w:rFonts w:ascii="Times New Roman" w:eastAsia="Times New Roman" w:hAnsi="Times New Roman" w:cs="Times New Roman"/>
          <w:sz w:val="24"/>
          <w:szCs w:val="24"/>
        </w:rPr>
        <w:t>Aayog</w:t>
      </w:r>
      <w:proofErr w:type="spellEnd"/>
      <w:r w:rsidRPr="00A22768">
        <w:rPr>
          <w:rFonts w:ascii="Times New Roman" w:eastAsia="Times New Roman" w:hAnsi="Times New Roman" w:cs="Times New Roman"/>
          <w:sz w:val="24"/>
          <w:szCs w:val="24"/>
        </w:rPr>
        <w:t xml:space="preserve"> Vice Chairman Krishnamurthy Subramanian presents a comprehensive roadmap for India's future economic growth, albeit with a more conservative estimate than $55 trillion, which some projections aim for. He projects that India could reach a $26 trillion economy by 2047, assuming specific reforms and economic conditions are met. However, more aggressive estimates, including the $55 trillion figure, require careful consideration. Let us look at the critical elements of the argument and how we can align it with reality.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6.8.3</w:t>
      </w:r>
      <w:r w:rsidRPr="00A22768">
        <w:rPr>
          <w:rFonts w:ascii="Times New Roman" w:eastAsia="Times New Roman" w:hAnsi="Times New Roman" w:cs="Times New Roman"/>
          <w:b/>
          <w:sz w:val="24"/>
          <w:szCs w:val="24"/>
        </w:rPr>
        <w:tab/>
        <w:t>Justifications for India's Potential $55 Trillion Economy</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ind w:firstLine="360"/>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Demographic Dividend</w:t>
      </w:r>
    </w:p>
    <w:p w:rsidR="003022F7" w:rsidRPr="00A22768" w:rsidRDefault="003022F7" w:rsidP="000B5412">
      <w:pPr>
        <w:numPr>
          <w:ilvl w:val="0"/>
          <w:numId w:val="189"/>
        </w:numPr>
        <w:tabs>
          <w:tab w:val="clear" w:pos="0"/>
          <w:tab w:val="num" w:pos="36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Krishnamurthy's View: India has a young and growing workforce, which gives it a demographic edge. If the country can equip this workforce with the right skills and create jobs, this can be a massive growth driver.</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Justification: With over 65% of the population under 35, India has one of the largest working-age populations in the world. This demographic dividend can contribute significantly to productivity if harnessed correctly through education, </w:t>
      </w:r>
      <w:proofErr w:type="spellStart"/>
      <w:r w:rsidRPr="00A22768">
        <w:rPr>
          <w:rFonts w:ascii="Times New Roman" w:eastAsia="Times New Roman" w:hAnsi="Times New Roman" w:cs="Times New Roman"/>
          <w:sz w:val="24"/>
          <w:szCs w:val="24"/>
        </w:rPr>
        <w:t>upskilling</w:t>
      </w:r>
      <w:proofErr w:type="spellEnd"/>
      <w:r w:rsidRPr="00A22768">
        <w:rPr>
          <w:rFonts w:ascii="Times New Roman" w:eastAsia="Times New Roman" w:hAnsi="Times New Roman" w:cs="Times New Roman"/>
          <w:sz w:val="24"/>
          <w:szCs w:val="24"/>
        </w:rPr>
        <w:t>, and entrepreneurship.</w:t>
      </w: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Technological Innovation and Digital Economy</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Krishnamurthy's View: India's leadership in I.T. services, digital payments, and financial inclusion through initiatives like UPI, </w:t>
      </w:r>
      <w:proofErr w:type="spellStart"/>
      <w:r w:rsidRPr="00A22768">
        <w:rPr>
          <w:rFonts w:ascii="Times New Roman" w:eastAsia="Times New Roman" w:hAnsi="Times New Roman" w:cs="Times New Roman"/>
          <w:sz w:val="24"/>
          <w:szCs w:val="24"/>
        </w:rPr>
        <w:t>Aadhaar</w:t>
      </w:r>
      <w:proofErr w:type="spellEnd"/>
      <w:r w:rsidRPr="00A22768">
        <w:rPr>
          <w:rFonts w:ascii="Times New Roman" w:eastAsia="Times New Roman" w:hAnsi="Times New Roman" w:cs="Times New Roman"/>
          <w:sz w:val="24"/>
          <w:szCs w:val="24"/>
        </w:rPr>
        <w:t xml:space="preserve">, and the growth of </w:t>
      </w:r>
      <w:proofErr w:type="spellStart"/>
      <w:r w:rsidRPr="00A22768">
        <w:rPr>
          <w:rFonts w:ascii="Times New Roman" w:eastAsia="Times New Roman" w:hAnsi="Times New Roman" w:cs="Times New Roman"/>
          <w:sz w:val="24"/>
          <w:szCs w:val="24"/>
        </w:rPr>
        <w:t>startups</w:t>
      </w:r>
      <w:proofErr w:type="spellEnd"/>
      <w:r w:rsidRPr="00A22768">
        <w:rPr>
          <w:rFonts w:ascii="Times New Roman" w:eastAsia="Times New Roman" w:hAnsi="Times New Roman" w:cs="Times New Roman"/>
          <w:sz w:val="24"/>
          <w:szCs w:val="24"/>
        </w:rPr>
        <w:t xml:space="preserve"> can boost productivity across sectors.</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Justification: The acceleration of India's digital economy and technology infrastructure could be a critical factor in rapid growth. India's I.T. and software industry continues to grow globally, with significant investments in A.I., automation, and </w:t>
      </w:r>
      <w:proofErr w:type="spellStart"/>
      <w:r w:rsidRPr="00A22768">
        <w:rPr>
          <w:rFonts w:ascii="Times New Roman" w:eastAsia="Times New Roman" w:hAnsi="Times New Roman" w:cs="Times New Roman"/>
          <w:sz w:val="24"/>
          <w:szCs w:val="24"/>
        </w:rPr>
        <w:t>fintech</w:t>
      </w:r>
      <w:proofErr w:type="spellEnd"/>
      <w:r w:rsidRPr="00A22768">
        <w:rPr>
          <w:rFonts w:ascii="Times New Roman" w:eastAsia="Times New Roman" w:hAnsi="Times New Roman" w:cs="Times New Roman"/>
          <w:sz w:val="24"/>
          <w:szCs w:val="24"/>
        </w:rPr>
        <w:t xml:space="preserve"> that could boost productivity. The digital revolution can unlock massive efficiency gains in education, healthcare, and governance sectors.</w:t>
      </w: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Structural Reforms</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Krishnamurthy's View: For India to grow sustainably, critical reforms in labour laws, land acquisition, and taxation are essential. India @100 advocates for policies that make it easier to do business, including more robust infrastructure and manufacturing reforms.</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Justification: If India implements the needed reforms to simplify doing business (land, labour, taxation), it could drastically improve its Ease of Doing Business ranking, attract more FDI, and build vital industries. Countries like China and South Korea saw massive growth spurts after similar reforms were enacted.</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DC1555">
      <w:pPr>
        <w:spacing w:after="0" w:line="240" w:lineRule="auto"/>
        <w:ind w:firstLine="360"/>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Infrastructure and Manufacturing Push</w:t>
      </w:r>
    </w:p>
    <w:p w:rsidR="003022F7" w:rsidRPr="00A22768" w:rsidRDefault="003022F7" w:rsidP="000B5412">
      <w:pPr>
        <w:numPr>
          <w:ilvl w:val="0"/>
          <w:numId w:val="189"/>
        </w:numPr>
        <w:tabs>
          <w:tab w:val="clear" w:pos="0"/>
          <w:tab w:val="num" w:pos="36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Krishnamurthy's View: India needs significant investments in infrastructure, particularly transport (railways, highways, </w:t>
      </w:r>
      <w:proofErr w:type="gramStart"/>
      <w:r w:rsidRPr="00A22768">
        <w:rPr>
          <w:rFonts w:ascii="Times New Roman" w:eastAsia="Times New Roman" w:hAnsi="Times New Roman" w:cs="Times New Roman"/>
          <w:sz w:val="24"/>
          <w:szCs w:val="24"/>
        </w:rPr>
        <w:t>ports</w:t>
      </w:r>
      <w:proofErr w:type="gramEnd"/>
      <w:r w:rsidRPr="00A22768">
        <w:rPr>
          <w:rFonts w:ascii="Times New Roman" w:eastAsia="Times New Roman" w:hAnsi="Times New Roman" w:cs="Times New Roman"/>
          <w:sz w:val="24"/>
          <w:szCs w:val="24"/>
        </w:rPr>
        <w:t>), energy (renewables), and urban development. The book highlights initiatives like Make in India and PLI schemes (Production Linked Incentives) as critical to the industrial push.</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Justification: India's infrastructure deficit, especially compared to China, has been a bottleneck. If the country can mobilize capital for large-scale infrastructure, akin to China's infrastructure boom, it could transform rural and urban economies and boost manufacturing growth, which is crucial for increasing GDP. These infrastructure projects could generate jobs, fuel internal demand, and stimulate exports.</w:t>
      </w:r>
    </w:p>
    <w:p w:rsidR="00DC1555" w:rsidRPr="00A22768" w:rsidRDefault="00DC1555" w:rsidP="00DC1555">
      <w:pPr>
        <w:spacing w:after="0" w:line="240" w:lineRule="auto"/>
        <w:jc w:val="both"/>
        <w:rPr>
          <w:rFonts w:ascii="Times New Roman" w:eastAsia="Times New Roman" w:hAnsi="Times New Roman" w:cs="Times New Roman"/>
          <w:b/>
          <w:sz w:val="24"/>
          <w:szCs w:val="24"/>
        </w:rPr>
      </w:pPr>
    </w:p>
    <w:p w:rsidR="003022F7" w:rsidRPr="00A22768" w:rsidRDefault="003022F7" w:rsidP="00DC1555">
      <w:pPr>
        <w:spacing w:after="0" w:line="240" w:lineRule="auto"/>
        <w:ind w:firstLine="360"/>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Export Growth and Global Integration</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Krishnamurthy's View: India must adopt an export-driven growth strategy similar to China and South Korea. Strengthening trade partnerships, modernizing ports, and improving logistics could increase India's share in global trade.</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Justification: If India increases its manufacturing exports and captures more of the global supply chain, it can emulate China's success in exports-led growth. The PLI schemes target sectors like electronics and semiconductors that can help India expand its industrial base and become a global production hub.</w:t>
      </w:r>
    </w:p>
    <w:p w:rsidR="003022F7" w:rsidRPr="00A22768" w:rsidRDefault="003022F7" w:rsidP="003022F7">
      <w:p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Consumption Power</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Krishnamurthy's View: Rising per capita income, urbanization, and the growth of a robust middle class will drive domestic consumption in India.</w:t>
      </w:r>
    </w:p>
    <w:p w:rsidR="003022F7" w:rsidRPr="00A22768" w:rsidRDefault="003022F7" w:rsidP="000B5412">
      <w:pPr>
        <w:numPr>
          <w:ilvl w:val="0"/>
          <w:numId w:val="189"/>
        </w:numPr>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Justification: With increasing purchasing power, India's consumer market is one of the fastest growing in the world. As disposable incomes </w:t>
      </w:r>
      <w:proofErr w:type="gramStart"/>
      <w:r w:rsidRPr="00A22768">
        <w:rPr>
          <w:rFonts w:ascii="Times New Roman" w:eastAsia="Times New Roman" w:hAnsi="Times New Roman" w:cs="Times New Roman"/>
          <w:sz w:val="24"/>
          <w:szCs w:val="24"/>
        </w:rPr>
        <w:t>rise</w:t>
      </w:r>
      <w:proofErr w:type="gramEnd"/>
      <w:r w:rsidRPr="00A22768">
        <w:rPr>
          <w:rFonts w:ascii="Times New Roman" w:eastAsia="Times New Roman" w:hAnsi="Times New Roman" w:cs="Times New Roman"/>
          <w:sz w:val="24"/>
          <w:szCs w:val="24"/>
        </w:rPr>
        <w:t>, industries such as retail, housing, and services will significantly expand, supporting GDP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6.9</w:t>
      </w:r>
      <w:r w:rsidRPr="00A22768">
        <w:rPr>
          <w:rFonts w:ascii="Times New Roman" w:eastAsia="Times New Roman" w:hAnsi="Times New Roman" w:cs="Times New Roman"/>
          <w:b/>
          <w:sz w:val="24"/>
          <w:szCs w:val="24"/>
        </w:rPr>
        <w:tab/>
        <w:t>Realism around the $55 Trillion Goal</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Achieving $55 trillion by 2047, however, presents challenges and requires growth well above India's historical average:</w:t>
      </w: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 Growth Requirement: As discussed earlier, a sustained 12% growth rate annually is required for India to reach $55 trillion. India's historical growth has been between 6-8%, so sustaining double-digit growth for 25 years would be unprecedented.</w:t>
      </w: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Global Headwinds: Global economic conditions, including trade disputes, protectionism, and slowdowns in major economies like the U.S. and China, could pose significant challenges to India's growth prospects.</w:t>
      </w: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Income Inequality: Rapid growth needs to be inclusive. If income inequality continues to widen, large sections of the population might not experience the benefits of economic progress, creating social and economic instability.</w:t>
      </w: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Environmental Constraints: Climate change and environmental degradation could limit India's growth. As the world pivots to green technologies, India must balance industrial growth with sustainability, requiring significant investments in green energy.</w:t>
      </w:r>
    </w:p>
    <w:p w:rsidR="003022F7" w:rsidRPr="00A22768" w:rsidRDefault="003022F7" w:rsidP="000B5412">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Political and Bureaucratic Reforms: India's bureaucratic and governance systems still suffer inefficiencies. Further decentralization, transparency, and policy consistency are essential to creating a pro-business environment conducive to rapid growth.</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b/>
          <w:sz w:val="24"/>
          <w:szCs w:val="24"/>
        </w:rPr>
      </w:pPr>
      <w:r w:rsidRPr="00A22768">
        <w:rPr>
          <w:rFonts w:ascii="Times New Roman" w:eastAsia="Times New Roman" w:hAnsi="Times New Roman" w:cs="Times New Roman"/>
          <w:b/>
          <w:sz w:val="24"/>
          <w:szCs w:val="24"/>
        </w:rPr>
        <w:t>6.10       Final Thoughts: Can India Achieve $55 Trillion by 2047?</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 Subramanian's vision in "India @100" paints a plausible path for India to become a $26 trillion economy by 2047, based on realistic 6-8% growth rates. However, the $55 trillion target, while ambitious, demands more:</w:t>
      </w:r>
    </w:p>
    <w:p w:rsidR="003022F7" w:rsidRPr="00A22768" w:rsidRDefault="003022F7" w:rsidP="000B5412">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We have sustained 12%+ growth over 24 years, which can only be achieved through extraordinary reforms, technological innovation, and global competitiveness.</w:t>
      </w:r>
    </w:p>
    <w:p w:rsidR="003022F7" w:rsidRPr="00A22768" w:rsidRDefault="003022F7" w:rsidP="000B5412">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India's demographic advantages and digital, entrepreneurial, and infrastructural capabilities must be harnessed efficiently.</w:t>
      </w:r>
    </w:p>
    <w:p w:rsidR="003022F7" w:rsidRPr="00A22768" w:rsidRDefault="003022F7" w:rsidP="000B5412">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lastRenderedPageBreak/>
        <w:t>Policy consistency, strong leadership, and global integration are non-negotiable for achieving such high growth.</w:t>
      </w:r>
    </w:p>
    <w:p w:rsidR="003022F7" w:rsidRPr="00A22768" w:rsidRDefault="003022F7" w:rsidP="000B5412">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The $55 trillion figure represents an optimistic goal, and while it may be difficult, it is not entirely unattainable if all the favourable factors converge. India must embrace structural changes, prioritize innovation, and remain agile in responding to global economic shifts to realize this ambitious future.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6.11     Conclusion</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 conclusion, the economic journeys of various nations over the past five decades provide a compelling narrative of transformation and growth. These stories underscore the importance of visionary leadership, robust policy frameworks, and the ability to adapt to changing global dynamics. As India charts its path towards a $55 trillion economy, it is imperative to draw on these lessons, fostering an environment that encourages innovation, inclusivity, and sustainable development. By leveraging the insights gained from the experiences of other nations, India can navigate its challenges and opportunities, ensuring a prosperous and resilient future for all its citizens. The journey ahead is complex, but with strategic foresight and collective effort, India can achieve its ambitious economic goals and emerge as a global powerhouse.</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References</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Brown, A. (2018). Economic growth in the late 20th century. Economic </w:t>
      </w:r>
      <w:r w:rsidRPr="00A22768">
        <w:rPr>
          <w:rFonts w:ascii="Times New Roman" w:eastAsia="Times New Roman" w:hAnsi="Times New Roman" w:cs="Times New Roman"/>
          <w:sz w:val="24"/>
          <w:szCs w:val="24"/>
        </w:rPr>
        <w:tab/>
        <w:t>Journal.</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Davis, L. (2021). 21st-century economic trends. Global Economics Review.</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European Commission. (2023). France’s economic recovery and growth. Retrieved from https://ec.europa.eu</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Emerging Europe. (2024). Growth in Eastern Europe is gaining momentum. Retrieved from Emerging Europe.</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Frost &amp; Sullivan. (2024). Central and Eastern Europe Macroeconomic Growth Opportunities, 2030. Retrieved from Frost &amp; Sullivan.</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Investopedia</w:t>
      </w:r>
      <w:proofErr w:type="spellEnd"/>
      <w:r w:rsidRPr="00A22768">
        <w:rPr>
          <w:rFonts w:ascii="Times New Roman" w:eastAsia="Times New Roman" w:hAnsi="Times New Roman" w:cs="Times New Roman"/>
          <w:sz w:val="24"/>
          <w:szCs w:val="24"/>
        </w:rPr>
        <w:t>. (</w:t>
      </w:r>
      <w:proofErr w:type="spellStart"/>
      <w:r w:rsidRPr="00A22768">
        <w:rPr>
          <w:rFonts w:ascii="Times New Roman" w:eastAsia="Times New Roman" w:hAnsi="Times New Roman" w:cs="Times New Roman"/>
          <w:sz w:val="24"/>
          <w:szCs w:val="24"/>
        </w:rPr>
        <w:t>n.d.</w:t>
      </w:r>
      <w:proofErr w:type="spellEnd"/>
      <w:r w:rsidRPr="00A22768">
        <w:rPr>
          <w:rFonts w:ascii="Times New Roman" w:eastAsia="Times New Roman" w:hAnsi="Times New Roman" w:cs="Times New Roman"/>
          <w:sz w:val="24"/>
          <w:szCs w:val="24"/>
        </w:rPr>
        <w:t>). Economic growth rates of developed countries. Retrieved from https://investopedia.com</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Johnson, M. (2019). The Golden Age of Capitalism. Historical Economics.</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Macrotrends</w:t>
      </w:r>
      <w:proofErr w:type="spellEnd"/>
      <w:r w:rsidRPr="00A22768">
        <w:rPr>
          <w:rFonts w:ascii="Times New Roman" w:eastAsia="Times New Roman" w:hAnsi="Times New Roman" w:cs="Times New Roman"/>
          <w:sz w:val="24"/>
          <w:szCs w:val="24"/>
        </w:rPr>
        <w:t>. (2024). China GDP Growth Rate 1961-2024. Retrieved from https://www.macrotrends.net/global-metrics/countries/CHN/china/gdp-growth-rate</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Pressbooks</w:t>
      </w:r>
      <w:proofErr w:type="spellEnd"/>
      <w:r w:rsidRPr="00A22768">
        <w:rPr>
          <w:rFonts w:ascii="Times New Roman" w:eastAsia="Times New Roman" w:hAnsi="Times New Roman" w:cs="Times New Roman"/>
          <w:sz w:val="24"/>
          <w:szCs w:val="24"/>
        </w:rPr>
        <w:t>. (</w:t>
      </w:r>
      <w:proofErr w:type="spellStart"/>
      <w:r w:rsidRPr="00A22768">
        <w:rPr>
          <w:rFonts w:ascii="Times New Roman" w:eastAsia="Times New Roman" w:hAnsi="Times New Roman" w:cs="Times New Roman"/>
          <w:sz w:val="24"/>
          <w:szCs w:val="24"/>
        </w:rPr>
        <w:t>n.d.</w:t>
      </w:r>
      <w:proofErr w:type="spellEnd"/>
      <w:r w:rsidRPr="00A22768">
        <w:rPr>
          <w:rFonts w:ascii="Times New Roman" w:eastAsia="Times New Roman" w:hAnsi="Times New Roman" w:cs="Times New Roman"/>
          <w:sz w:val="24"/>
          <w:szCs w:val="24"/>
        </w:rPr>
        <w:t>). Economic growth rates of developed countries. Retrieved from https://pressbooks-dev.oer.hawaii.edu</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Smith, J. (2020). Early 20th-century economic disruptions. Journal of Economic History.</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Statista</w:t>
      </w:r>
      <w:proofErr w:type="spellEnd"/>
      <w:r w:rsidRPr="00A22768">
        <w:rPr>
          <w:rFonts w:ascii="Times New Roman" w:eastAsia="Times New Roman" w:hAnsi="Times New Roman" w:cs="Times New Roman"/>
          <w:sz w:val="24"/>
          <w:szCs w:val="24"/>
        </w:rPr>
        <w:t>. (2023). France’s recent economic trends. Retrieved from https://www.statista.com</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Subramanian, K. (2023a). Economic growth and inflation targets. International Monetary Fund.</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Subramanian, K. (2023b). Productivity and private credit expansion. International Monetary Fund.</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proofErr w:type="spellStart"/>
      <w:r w:rsidRPr="00A22768">
        <w:rPr>
          <w:rFonts w:ascii="Times New Roman" w:eastAsia="Times New Roman" w:hAnsi="Times New Roman" w:cs="Times New Roman"/>
          <w:sz w:val="24"/>
          <w:szCs w:val="24"/>
        </w:rPr>
        <w:t>ThoughtCo</w:t>
      </w:r>
      <w:proofErr w:type="spellEnd"/>
      <w:r w:rsidRPr="00A22768">
        <w:rPr>
          <w:rFonts w:ascii="Times New Roman" w:eastAsia="Times New Roman" w:hAnsi="Times New Roman" w:cs="Times New Roman"/>
          <w:sz w:val="24"/>
          <w:szCs w:val="24"/>
        </w:rPr>
        <w:t>. (2019). The History of Singapore’s Economic Development. Retrieved from https://www.thoughtco.com/singapores-economic-development-1434565</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World Bank. (</w:t>
      </w:r>
      <w:proofErr w:type="spellStart"/>
      <w:r w:rsidRPr="00A22768">
        <w:rPr>
          <w:rFonts w:ascii="Times New Roman" w:eastAsia="Times New Roman" w:hAnsi="Times New Roman" w:cs="Times New Roman"/>
          <w:sz w:val="24"/>
          <w:szCs w:val="24"/>
        </w:rPr>
        <w:t>n.d.</w:t>
      </w:r>
      <w:proofErr w:type="spellEnd"/>
      <w:r w:rsidRPr="00A22768">
        <w:rPr>
          <w:rFonts w:ascii="Times New Roman" w:eastAsia="Times New Roman" w:hAnsi="Times New Roman" w:cs="Times New Roman"/>
          <w:sz w:val="24"/>
          <w:szCs w:val="24"/>
        </w:rPr>
        <w:t>). Economic growth rates of developed countries. Retrieved from https://data.worldbank.org</w:t>
      </w:r>
    </w:p>
    <w:p w:rsidR="003022F7" w:rsidRPr="00A22768" w:rsidRDefault="003022F7" w:rsidP="000B5412">
      <w:pPr>
        <w:numPr>
          <w:ilvl w:val="0"/>
          <w:numId w:val="192"/>
        </w:numPr>
        <w:tabs>
          <w:tab w:val="clear" w:pos="425"/>
        </w:tabs>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World Bank. (2023). Singapore Overview: Development news, research, </w:t>
      </w:r>
      <w:proofErr w:type="gramStart"/>
      <w:r w:rsidRPr="00A22768">
        <w:rPr>
          <w:rFonts w:ascii="Times New Roman" w:eastAsia="Times New Roman" w:hAnsi="Times New Roman" w:cs="Times New Roman"/>
          <w:sz w:val="24"/>
          <w:szCs w:val="24"/>
        </w:rPr>
        <w:t>data</w:t>
      </w:r>
      <w:proofErr w:type="gramEnd"/>
      <w:r w:rsidRPr="00A22768">
        <w:rPr>
          <w:rFonts w:ascii="Times New Roman" w:eastAsia="Times New Roman" w:hAnsi="Times New Roman" w:cs="Times New Roman"/>
          <w:sz w:val="24"/>
          <w:szCs w:val="24"/>
        </w:rPr>
        <w:t>. Retrieved from https://www.worldbank.org/en/country/singapore/overview</w:t>
      </w: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rsidP="003022F7">
      <w:pPr>
        <w:spacing w:after="0" w:line="240" w:lineRule="auto"/>
        <w:jc w:val="both"/>
        <w:rPr>
          <w:rFonts w:ascii="Times New Roman" w:eastAsia="Times New Roman" w:hAnsi="Times New Roman" w:cs="Times New Roman"/>
          <w:sz w:val="24"/>
          <w:szCs w:val="24"/>
        </w:rPr>
      </w:pPr>
    </w:p>
    <w:p w:rsidR="003022F7" w:rsidRPr="00A22768" w:rsidRDefault="003022F7">
      <w:pPr>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DC1555" w:rsidRPr="00A22768" w:rsidRDefault="00DC1555" w:rsidP="00DC1555">
      <w:pPr>
        <w:pStyle w:val="Heading4"/>
        <w:spacing w:before="0"/>
        <w:rPr>
          <w:sz w:val="48"/>
          <w:szCs w:val="48"/>
        </w:rPr>
      </w:pPr>
      <w:r w:rsidRPr="00A22768">
        <w:rPr>
          <w:sz w:val="48"/>
          <w:szCs w:val="48"/>
        </w:rPr>
        <w:lastRenderedPageBreak/>
        <w:t>Chapter 6</w:t>
      </w:r>
    </w:p>
    <w:p w:rsidR="00DC1555" w:rsidRPr="00A22768" w:rsidRDefault="00DC1555" w:rsidP="00DC1555">
      <w:pPr>
        <w:spacing w:after="0" w:line="240" w:lineRule="auto"/>
        <w:jc w:val="both"/>
        <w:rPr>
          <w:rFonts w:ascii="Times New Roman" w:hAnsi="Times New Roman" w:cs="Times New Roman"/>
          <w:b/>
          <w:sz w:val="48"/>
          <w:szCs w:val="48"/>
        </w:rPr>
      </w:pPr>
      <w:r w:rsidRPr="00A22768">
        <w:rPr>
          <w:rFonts w:ascii="Times New Roman" w:hAnsi="Times New Roman" w:cs="Times New Roman"/>
          <w:b/>
          <w:sz w:val="48"/>
          <w:szCs w:val="48"/>
        </w:rPr>
        <w:t>Growth Rate and Projections for India (1947-2047)</w:t>
      </w:r>
    </w:p>
    <w:p w:rsidR="00174B2E" w:rsidRPr="00A22768" w:rsidRDefault="00174B2E" w:rsidP="00174B2E">
      <w:pPr>
        <w:spacing w:after="0" w:line="240" w:lineRule="auto"/>
        <w:jc w:val="both"/>
        <w:rPr>
          <w:rFonts w:ascii="Times New Roman" w:hAnsi="Times New Roman" w:cs="Times New Roman"/>
          <w:b/>
          <w:sz w:val="24"/>
          <w:szCs w:val="24"/>
        </w:rPr>
      </w:pPr>
    </w:p>
    <w:p w:rsidR="00174B2E" w:rsidRPr="00A22768" w:rsidRDefault="00174B2E" w:rsidP="00174B2E">
      <w:pPr>
        <w:spacing w:after="0" w:line="240" w:lineRule="auto"/>
        <w:ind w:left="567" w:right="567"/>
        <w:jc w:val="both"/>
        <w:rPr>
          <w:rFonts w:ascii="Times New Roman" w:hAnsi="Times New Roman" w:cs="Times New Roman"/>
          <w:sz w:val="24"/>
          <w:szCs w:val="24"/>
        </w:rPr>
      </w:pPr>
      <w:r w:rsidRPr="00A22768">
        <w:rPr>
          <w:rFonts w:ascii="Times New Roman" w:hAnsi="Times New Roman" w:cs="Times New Roman"/>
          <w:sz w:val="24"/>
          <w:szCs w:val="24"/>
        </w:rPr>
        <w:t xml:space="preserve">Economic growth and development have long been pivotal topics in economics, with numerous models proposed to elucidate the mechanisms and drivers behind these phenomena. From the linear progression of </w:t>
      </w:r>
      <w:proofErr w:type="spellStart"/>
      <w:r w:rsidRPr="00A22768">
        <w:rPr>
          <w:rFonts w:ascii="Times New Roman" w:hAnsi="Times New Roman" w:cs="Times New Roman"/>
          <w:sz w:val="24"/>
          <w:szCs w:val="24"/>
        </w:rPr>
        <w:t>Rostow's</w:t>
      </w:r>
      <w:proofErr w:type="spellEnd"/>
      <w:r w:rsidRPr="00A22768">
        <w:rPr>
          <w:rFonts w:ascii="Times New Roman" w:hAnsi="Times New Roman" w:cs="Times New Roman"/>
          <w:sz w:val="24"/>
          <w:szCs w:val="24"/>
        </w:rPr>
        <w:t xml:space="preserve"> Stages of Economic Growth to the innovation-driven Schumpeterian Growth Model, each model offers unique insights into the factors contributing to economic prosperity. Understanding these models equips policymakers and economists with the tools to design strategies that foster sustainable economic growth and development, ultimately contributing to the prosperity and well-being of societies. Additionally, this chapter delves into the foundational Solow growth model, developed by Robert Solow in the 1950s, which provides a theoretical framework for understanding long-term economic growth. The model posits that economic growth is driven by technological progress, capital accumulation, and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force growth, emphasizing the role of technological advancements as the key driver of sustained economic growth.</w:t>
      </w:r>
    </w:p>
    <w:p w:rsidR="00174B2E" w:rsidRPr="00A22768" w:rsidRDefault="00174B2E" w:rsidP="00174B2E">
      <w:pPr>
        <w:spacing w:after="0" w:line="240" w:lineRule="auto"/>
        <w:ind w:left="567" w:right="567"/>
        <w:jc w:val="both"/>
        <w:rPr>
          <w:rFonts w:ascii="Times New Roman" w:eastAsia="Times New Roman" w:hAnsi="Times New Roman" w:cs="Times New Roman"/>
          <w:sz w:val="24"/>
          <w:szCs w:val="24"/>
          <w:lang w:eastAsia="en-IN"/>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4.1</w:t>
      </w:r>
      <w:r w:rsidRPr="00A22768">
        <w:rPr>
          <w:rFonts w:ascii="Times New Roman" w:hAnsi="Times New Roman" w:cs="Times New Roman"/>
          <w:b/>
          <w:sz w:val="24"/>
          <w:szCs w:val="24"/>
        </w:rPr>
        <w:tab/>
        <w:t>Historical Growth (1947-2023)</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1947-1980s: Post-independence, India’s economy experienced slow growth, often referred to as the “Hindu rate of growth,” averaging around 3.5% per year.</w:t>
      </w:r>
    </w:p>
    <w:p w:rsidR="00DC1555" w:rsidRPr="00A22768" w:rsidRDefault="00DC1555" w:rsidP="000B5412">
      <w:pPr>
        <w:pStyle w:val="ListParagraph"/>
        <w:numPr>
          <w:ilvl w:val="0"/>
          <w:numId w:val="20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1991 Economic Reforms: The liberalization policies initiated in 1991 marked a significant turning point, leading to higher growth rates. The 1990s saw an average growth rate of about 5-6%.</w:t>
      </w:r>
    </w:p>
    <w:p w:rsidR="00DC1555" w:rsidRPr="00A22768" w:rsidRDefault="00DC1555" w:rsidP="000B5412">
      <w:pPr>
        <w:pStyle w:val="ListParagraph"/>
        <w:numPr>
          <w:ilvl w:val="0"/>
          <w:numId w:val="20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2000s: India experienced robust growth, averaging around 7-8% annually, driven by the IT and service sectors.</w:t>
      </w:r>
    </w:p>
    <w:p w:rsidR="00DC1555" w:rsidRPr="00A22768" w:rsidRDefault="00DC1555" w:rsidP="000B5412">
      <w:pPr>
        <w:pStyle w:val="ListParagraph"/>
        <w:numPr>
          <w:ilvl w:val="0"/>
          <w:numId w:val="20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2010s: Growth continued but faced challenges such as the global financial crisis and domestic issues. The average growth rate was around 6-7%.</w:t>
      </w:r>
    </w:p>
    <w:p w:rsidR="00DC1555" w:rsidRPr="00A22768" w:rsidRDefault="00DC1555" w:rsidP="000B5412">
      <w:pPr>
        <w:pStyle w:val="ListParagraph"/>
        <w:numPr>
          <w:ilvl w:val="0"/>
          <w:numId w:val="20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2020s: The COVID-19 pandemic caused a significant contraction in 2020, but recovery has been underway with growth rates rebounding to around 7-8%.</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4.2</w:t>
      </w:r>
      <w:r w:rsidRPr="00A22768">
        <w:rPr>
          <w:rFonts w:ascii="Times New Roman" w:hAnsi="Times New Roman" w:cs="Times New Roman"/>
          <w:b/>
          <w:sz w:val="24"/>
          <w:szCs w:val="24"/>
        </w:rPr>
        <w:tab/>
        <w:t>Future Projections (2024-2047)</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2030: India is projected to become the world’s third-largest economy by 2030, with sustained growth rates of around 7-8%.</w:t>
      </w:r>
    </w:p>
    <w:p w:rsidR="00DC1555" w:rsidRPr="00A22768" w:rsidRDefault="00DC1555" w:rsidP="000B5412">
      <w:pPr>
        <w:pStyle w:val="ListParagraph"/>
        <w:numPr>
          <w:ilvl w:val="0"/>
          <w:numId w:val="20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2047: By the 100th anniversary of independence, India aims to achieve developed country status. Projections suggest a GDP of around $26-30 trillion, with a per capita income exceeding $15,000.</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4.2</w:t>
      </w:r>
      <w:r w:rsidRPr="00A22768">
        <w:rPr>
          <w:rFonts w:ascii="Times New Roman" w:hAnsi="Times New Roman" w:cs="Times New Roman"/>
          <w:b/>
          <w:sz w:val="24"/>
          <w:szCs w:val="24"/>
        </w:rPr>
        <w:tab/>
        <w:t>Key Factors Influencing Future Growth</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Infrastructure Development: Continued investment in infrastructure, including transportation, digital networks, and urban development.</w:t>
      </w:r>
    </w:p>
    <w:p w:rsidR="00DC1555" w:rsidRPr="00A22768" w:rsidRDefault="00DC1555" w:rsidP="000B5412">
      <w:pPr>
        <w:pStyle w:val="ListParagraph"/>
        <w:numPr>
          <w:ilvl w:val="0"/>
          <w:numId w:val="20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Human Capital: Enhancing education and healthcare to build a skilled and healthy workforce.</w:t>
      </w:r>
    </w:p>
    <w:p w:rsidR="00DC1555" w:rsidRPr="00A22768" w:rsidRDefault="00DC1555" w:rsidP="000B5412">
      <w:pPr>
        <w:pStyle w:val="ListParagraph"/>
        <w:numPr>
          <w:ilvl w:val="0"/>
          <w:numId w:val="20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Technological Innovation: Embracing new technologies and fostering innovation to drive productivity.</w:t>
      </w:r>
    </w:p>
    <w:p w:rsidR="00DC1555" w:rsidRPr="00A22768" w:rsidRDefault="00DC1555" w:rsidP="000B5412">
      <w:pPr>
        <w:pStyle w:val="ListParagraph"/>
        <w:numPr>
          <w:ilvl w:val="0"/>
          <w:numId w:val="20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Sustainable Practices: Balancing economic growth with environmental sustainability.</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4.3</w:t>
      </w:r>
      <w:r w:rsidRPr="00A22768">
        <w:rPr>
          <w:rFonts w:ascii="Times New Roman" w:hAnsi="Times New Roman" w:cs="Times New Roman"/>
          <w:b/>
          <w:sz w:val="24"/>
          <w:szCs w:val="24"/>
        </w:rPr>
        <w:tab/>
        <w:t>Growth Rate Estimates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growth rate estimates for India’s economy from 1947 to 2047 are based on a combination of historical data, economic models, and projections. Here’s a breakdown of how these estimates are typically calculated:</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sz w:val="24"/>
          <w:szCs w:val="24"/>
        </w:rPr>
        <w:t>4.3.1</w:t>
      </w:r>
      <w:r w:rsidRPr="00A22768">
        <w:rPr>
          <w:rFonts w:ascii="Times New Roman" w:hAnsi="Times New Roman" w:cs="Times New Roman"/>
          <w:sz w:val="24"/>
          <w:szCs w:val="24"/>
        </w:rPr>
        <w:tab/>
      </w:r>
      <w:r w:rsidRPr="00A22768">
        <w:rPr>
          <w:rFonts w:ascii="Times New Roman" w:hAnsi="Times New Roman" w:cs="Times New Roman"/>
          <w:b/>
          <w:sz w:val="24"/>
          <w:szCs w:val="24"/>
        </w:rPr>
        <w:t>Historical Data Analysis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Historical GDP Data: Analysts use historical GDP data from sources like the World Bank, IMF, and national statistics agencies to understand past growth trends.</w:t>
      </w:r>
    </w:p>
    <w:p w:rsidR="00DC1555" w:rsidRPr="00A22768" w:rsidRDefault="00DC1555" w:rsidP="000B5412">
      <w:pPr>
        <w:pStyle w:val="ListParagraph"/>
        <w:numPr>
          <w:ilvl w:val="0"/>
          <w:numId w:val="20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Events: Major economic events (e.g., 1991 economic reforms, global financial crises) are factored in to understand their impact on growth rates.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sz w:val="24"/>
          <w:szCs w:val="24"/>
        </w:rPr>
        <w:t>4.3.2</w:t>
      </w:r>
      <w:r w:rsidRPr="00A22768">
        <w:rPr>
          <w:rFonts w:ascii="Times New Roman" w:hAnsi="Times New Roman" w:cs="Times New Roman"/>
          <w:sz w:val="24"/>
          <w:szCs w:val="24"/>
        </w:rPr>
        <w:tab/>
      </w:r>
      <w:r w:rsidRPr="00A22768">
        <w:rPr>
          <w:rFonts w:ascii="Times New Roman" w:hAnsi="Times New Roman" w:cs="Times New Roman"/>
          <w:b/>
          <w:sz w:val="24"/>
          <w:szCs w:val="24"/>
        </w:rPr>
        <w:t>Economic Models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Time-Series Analysis: Economists use statistical methods to </w:t>
      </w:r>
      <w:proofErr w:type="spellStart"/>
      <w:r w:rsidRPr="00A22768">
        <w:rPr>
          <w:rFonts w:ascii="Times New Roman" w:hAnsi="Times New Roman" w:cs="Times New Roman"/>
          <w:sz w:val="24"/>
          <w:szCs w:val="24"/>
        </w:rPr>
        <w:t>analyze</w:t>
      </w:r>
      <w:proofErr w:type="spellEnd"/>
      <w:r w:rsidRPr="00A22768">
        <w:rPr>
          <w:rFonts w:ascii="Times New Roman" w:hAnsi="Times New Roman" w:cs="Times New Roman"/>
          <w:sz w:val="24"/>
          <w:szCs w:val="24"/>
        </w:rPr>
        <w:t xml:space="preserve"> historical GDP data and identify trends, cycles, and patterns.</w:t>
      </w:r>
    </w:p>
    <w:p w:rsidR="00DC1555" w:rsidRPr="00A22768" w:rsidRDefault="00DC1555" w:rsidP="000B5412">
      <w:pPr>
        <w:pStyle w:val="ListParagraph"/>
        <w:numPr>
          <w:ilvl w:val="0"/>
          <w:numId w:val="20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Regression Analysis: This method helps in understanding the relationship between GDP growth and various economic indicators (e.g., investment, consumption, exports).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sz w:val="24"/>
          <w:szCs w:val="24"/>
        </w:rPr>
        <w:t>4.3.3</w:t>
      </w:r>
      <w:r w:rsidRPr="00A22768">
        <w:rPr>
          <w:rFonts w:ascii="Times New Roman" w:hAnsi="Times New Roman" w:cs="Times New Roman"/>
          <w:sz w:val="24"/>
          <w:szCs w:val="24"/>
        </w:rPr>
        <w:tab/>
      </w:r>
      <w:r w:rsidRPr="00A22768">
        <w:rPr>
          <w:rFonts w:ascii="Times New Roman" w:hAnsi="Times New Roman" w:cs="Times New Roman"/>
          <w:b/>
          <w:sz w:val="24"/>
          <w:szCs w:val="24"/>
        </w:rPr>
        <w:t>Projections and Forecasts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0B5412">
      <w:pPr>
        <w:pStyle w:val="ListParagraph"/>
        <w:numPr>
          <w:ilvl w:val="0"/>
          <w:numId w:val="20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Scenario Analysis: Different scenarios (e.g., optimistic, pessimistic) are created based on assumptions about future economic policies, global economic conditions, and technological advancements.</w:t>
      </w:r>
    </w:p>
    <w:p w:rsidR="00DC1555" w:rsidRPr="00A22768" w:rsidRDefault="00DC1555" w:rsidP="000B5412">
      <w:pPr>
        <w:pStyle w:val="ListParagraph"/>
        <w:numPr>
          <w:ilvl w:val="0"/>
          <w:numId w:val="20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Growth Drivers: Key factors such as infrastructure development, human capital, technological innovation, and sustainable practices are considered to project future growth rates.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4.3.4</w:t>
      </w:r>
      <w:r w:rsidRPr="00A22768">
        <w:rPr>
          <w:rFonts w:ascii="Times New Roman" w:hAnsi="Times New Roman" w:cs="Times New Roman"/>
          <w:sz w:val="24"/>
          <w:szCs w:val="24"/>
        </w:rPr>
        <w:tab/>
      </w:r>
      <w:r w:rsidRPr="00A22768">
        <w:rPr>
          <w:rFonts w:ascii="Times New Roman" w:hAnsi="Times New Roman" w:cs="Times New Roman"/>
          <w:b/>
          <w:sz w:val="24"/>
          <w:szCs w:val="24"/>
        </w:rPr>
        <w:t>Expert Opinions and Reports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0B5412">
      <w:pPr>
        <w:pStyle w:val="ListParagraph"/>
        <w:numPr>
          <w:ilvl w:val="0"/>
          <w:numId w:val="20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Government and Institutional Reports: Projections from government bodies (e.g., 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and international institutions (e.g., World Bank, IMF) provide insights into expected growth rates.</w:t>
      </w:r>
    </w:p>
    <w:p w:rsidR="00DC1555" w:rsidRPr="00A22768" w:rsidRDefault="00DC1555" w:rsidP="000B5412">
      <w:pPr>
        <w:pStyle w:val="ListParagraph"/>
        <w:numPr>
          <w:ilvl w:val="0"/>
          <w:numId w:val="20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Research: Studies and reports from economic research organizations and think tanks contribute to the projections.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4.3.5</w:t>
      </w:r>
      <w:r w:rsidRPr="00A22768">
        <w:rPr>
          <w:rFonts w:ascii="Times New Roman" w:hAnsi="Times New Roman" w:cs="Times New Roman"/>
          <w:b/>
          <w:sz w:val="24"/>
          <w:szCs w:val="24"/>
        </w:rPr>
        <w:tab/>
        <w:t>Example of Projection Methodology</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0B5412">
      <w:pPr>
        <w:pStyle w:val="ListParagraph"/>
        <w:numPr>
          <w:ilvl w:val="0"/>
          <w:numId w:val="21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Short-Term Projections: Based on current economic conditions, policy measures, and immediate global economic trends.</w:t>
      </w:r>
    </w:p>
    <w:p w:rsidR="00DC1555" w:rsidRPr="00A22768" w:rsidRDefault="00DC1555" w:rsidP="000B5412">
      <w:pPr>
        <w:pStyle w:val="ListParagraph"/>
        <w:numPr>
          <w:ilvl w:val="0"/>
          <w:numId w:val="21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Medium to Long-Term Projections: Incorporate broader trends such as demographic changes, technological advancements, and structural reforms.</w:t>
      </w:r>
    </w:p>
    <w:p w:rsidR="00DC1555" w:rsidRPr="00A22768" w:rsidRDefault="00DC1555" w:rsidP="000B5412">
      <w:pPr>
        <w:pStyle w:val="ListParagraph"/>
        <w:numPr>
          <w:ilvl w:val="0"/>
          <w:numId w:val="21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These methods and sources help ensure that growth rate estimates are as accurate and reliable as possible, considering the inherent uncertainties in long-term economic forecasting.</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w:t>
      </w:r>
      <w:r w:rsidRPr="00A22768">
        <w:rPr>
          <w:rFonts w:ascii="Times New Roman" w:hAnsi="Times New Roman" w:cs="Times New Roman"/>
          <w:b/>
          <w:sz w:val="24"/>
          <w:szCs w:val="24"/>
        </w:rPr>
        <w:tab/>
        <w:t>Estimating the Growth Rate: Process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4.4.1</w:t>
      </w:r>
      <w:r w:rsidRPr="00A22768">
        <w:rPr>
          <w:rFonts w:ascii="Times New Roman" w:hAnsi="Times New Roman" w:cs="Times New Roman"/>
          <w:b/>
          <w:sz w:val="24"/>
          <w:szCs w:val="24"/>
        </w:rPr>
        <w:tab/>
        <w:t>Data Collection:</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Historical Data: Collect historical data on GDP, inflation, employment, investment, and other relevant economic indicators from reliable sources such as national statistics agencies, the World Bank, and the IMF.</w:t>
      </w:r>
    </w:p>
    <w:p w:rsidR="00DC1555" w:rsidRPr="00A22768" w:rsidRDefault="00DC1555" w:rsidP="000B5412">
      <w:pPr>
        <w:pStyle w:val="ListParagraph"/>
        <w:numPr>
          <w:ilvl w:val="0"/>
          <w:numId w:val="21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Current Data: Gather the most recent data to understand the current economic conditions.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4.4.2</w:t>
      </w:r>
      <w:r w:rsidRPr="00A22768">
        <w:rPr>
          <w:rFonts w:ascii="Times New Roman" w:hAnsi="Times New Roman" w:cs="Times New Roman"/>
          <w:b/>
          <w:sz w:val="24"/>
          <w:szCs w:val="24"/>
        </w:rPr>
        <w:tab/>
        <w:t>Time-Series Analysis: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Trend Analysis: Identify long-term trends in the data to understand the general direction of economic growth.</w:t>
      </w:r>
    </w:p>
    <w:p w:rsidR="00DC1555" w:rsidRPr="00A22768" w:rsidRDefault="00DC1555" w:rsidP="000B5412">
      <w:pPr>
        <w:pStyle w:val="ListParagraph"/>
        <w:numPr>
          <w:ilvl w:val="0"/>
          <w:numId w:val="21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Seasonal Adjustments: Adjust the data for seasonal variations to get a clearer picture of underlying trends.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4.4.3</w:t>
      </w:r>
      <w:r w:rsidRPr="00A22768">
        <w:rPr>
          <w:rFonts w:ascii="Times New Roman" w:hAnsi="Times New Roman" w:cs="Times New Roman"/>
          <w:b/>
          <w:sz w:val="24"/>
          <w:szCs w:val="24"/>
        </w:rPr>
        <w:tab/>
        <w:t>Econometric Modelling:</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Regression Analysis: Use regression models to identify relationships between GDP growth and various economic factors (e.g., investment, consumption, exports).</w:t>
      </w:r>
    </w:p>
    <w:p w:rsidR="00DC1555" w:rsidRPr="00A22768" w:rsidRDefault="00DC1555" w:rsidP="000B5412">
      <w:pPr>
        <w:pStyle w:val="ListParagraph"/>
        <w:numPr>
          <w:ilvl w:val="0"/>
          <w:numId w:val="21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ARIMA Models: Apply </w:t>
      </w:r>
      <w:proofErr w:type="spellStart"/>
      <w:r w:rsidRPr="00A22768">
        <w:rPr>
          <w:rFonts w:ascii="Times New Roman" w:hAnsi="Times New Roman" w:cs="Times New Roman"/>
          <w:sz w:val="24"/>
          <w:szCs w:val="24"/>
        </w:rPr>
        <w:t>AutoRegressive</w:t>
      </w:r>
      <w:proofErr w:type="spellEnd"/>
      <w:r w:rsidRPr="00A22768">
        <w:rPr>
          <w:rFonts w:ascii="Times New Roman" w:hAnsi="Times New Roman" w:cs="Times New Roman"/>
          <w:sz w:val="24"/>
          <w:szCs w:val="24"/>
        </w:rPr>
        <w:t xml:space="preserve"> Integrated Moving Average (ARIMA) models to forecast future values based on past data.</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4.4.5</w:t>
      </w:r>
      <w:r w:rsidRPr="00A22768">
        <w:rPr>
          <w:rFonts w:ascii="Times New Roman" w:hAnsi="Times New Roman" w:cs="Times New Roman"/>
          <w:b/>
          <w:sz w:val="24"/>
          <w:szCs w:val="24"/>
        </w:rPr>
        <w:tab/>
        <w:t>Scenario Analysis: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Baseline Scenario: Develop a baseline scenario based on current policies and expected economic conditions.</w:t>
      </w:r>
    </w:p>
    <w:p w:rsidR="00DC1555" w:rsidRPr="00A22768" w:rsidRDefault="00DC1555" w:rsidP="000B5412">
      <w:pPr>
        <w:pStyle w:val="ListParagraph"/>
        <w:numPr>
          <w:ilvl w:val="0"/>
          <w:numId w:val="21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Alternative Scenarios: Create optimistic and pessimistic scenarios based on different assumptions about policy changes, global economic conditions, and other factors.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4.4.6</w:t>
      </w:r>
      <w:r w:rsidRPr="00A22768">
        <w:rPr>
          <w:rFonts w:ascii="Times New Roman" w:hAnsi="Times New Roman" w:cs="Times New Roman"/>
          <w:b/>
          <w:sz w:val="24"/>
          <w:szCs w:val="24"/>
        </w:rPr>
        <w:tab/>
        <w:t>Expert Judgement:</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Consultation with Experts: Incorporate insights from economists, policymakers, and industry experts to refine the projections.</w:t>
      </w:r>
    </w:p>
    <w:p w:rsidR="00DC1555" w:rsidRPr="00A22768" w:rsidRDefault="00DC1555" w:rsidP="000B5412">
      <w:pPr>
        <w:pStyle w:val="ListParagraph"/>
        <w:numPr>
          <w:ilvl w:val="0"/>
          <w:numId w:val="21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Consensus Forecasts: Use consensus forecasts from multiple sources to validate the estimates.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4.5</w:t>
      </w:r>
      <w:r w:rsidRPr="00A22768">
        <w:rPr>
          <w:rFonts w:ascii="Times New Roman" w:hAnsi="Times New Roman" w:cs="Times New Roman"/>
          <w:b/>
          <w:sz w:val="24"/>
          <w:szCs w:val="24"/>
        </w:rPr>
        <w:tab/>
        <w:t>Structural Analysis:</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Demographic Trends: </w:t>
      </w:r>
      <w:proofErr w:type="spellStart"/>
      <w:r w:rsidRPr="00A22768">
        <w:rPr>
          <w:rFonts w:ascii="Times New Roman" w:hAnsi="Times New Roman" w:cs="Times New Roman"/>
          <w:sz w:val="24"/>
          <w:szCs w:val="24"/>
        </w:rPr>
        <w:t>Analyze</w:t>
      </w:r>
      <w:proofErr w:type="spellEnd"/>
      <w:r w:rsidRPr="00A22768">
        <w:rPr>
          <w:rFonts w:ascii="Times New Roman" w:hAnsi="Times New Roman" w:cs="Times New Roman"/>
          <w:sz w:val="24"/>
          <w:szCs w:val="24"/>
        </w:rPr>
        <w:t xml:space="preserve"> population growth, aging, and migration patterns to understand their impact on the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force and productivity.</w:t>
      </w:r>
    </w:p>
    <w:p w:rsidR="00DC1555" w:rsidRPr="00A22768" w:rsidRDefault="00DC1555" w:rsidP="000B5412">
      <w:pPr>
        <w:pStyle w:val="ListParagraph"/>
        <w:numPr>
          <w:ilvl w:val="0"/>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Technological Advancements: Assess the potential impact of technological innovations on productivity and economic growth.</w:t>
      </w:r>
    </w:p>
    <w:p w:rsidR="00DC1555" w:rsidRPr="00A22768" w:rsidRDefault="00DC1555" w:rsidP="000B5412">
      <w:pPr>
        <w:pStyle w:val="ListParagraph"/>
        <w:numPr>
          <w:ilvl w:val="0"/>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Policy Impact: Evaluate the potential effects of fiscal, monetary, and structural policies on economic growth.</w:t>
      </w:r>
    </w:p>
    <w:p w:rsidR="00DC1555" w:rsidRPr="00A22768" w:rsidRDefault="00DC1555" w:rsidP="000B5412">
      <w:pPr>
        <w:pStyle w:val="ListParagraph"/>
        <w:numPr>
          <w:ilvl w:val="0"/>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Validation and Adjustment:</w:t>
      </w:r>
    </w:p>
    <w:p w:rsidR="00DC1555" w:rsidRPr="00A22768" w:rsidRDefault="00DC1555" w:rsidP="000B5412">
      <w:pPr>
        <w:pStyle w:val="ListParagraph"/>
        <w:numPr>
          <w:ilvl w:val="1"/>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Back-Testing: Compare the model’s forecasts with actual historical data to validate its accuracy.</w:t>
      </w:r>
    </w:p>
    <w:p w:rsidR="00DC1555" w:rsidRPr="00A22768" w:rsidRDefault="00DC1555" w:rsidP="000B5412">
      <w:pPr>
        <w:pStyle w:val="ListParagraph"/>
        <w:numPr>
          <w:ilvl w:val="1"/>
          <w:numId w:val="21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Adjustments: Make necessary adjustments to the model based on new data and insights.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projections suggest a future where India not only becomes one of the world's largest economies but also achieves developed country status, with substantial improvements in GDP and per capita income. The journey from the "Hindu rate of growth" to a robust and diversified economy underscores the importance of strategic reforms and forward-thinking policies. By continuing to leverage its strengths and addressing its challenges, India can realize its vision of a prosperous and inclusive future.</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rPr>
          <w:rFonts w:ascii="Times New Roman" w:hAnsi="Times New Roman" w:cs="Times New Roman"/>
          <w:b/>
          <w:sz w:val="24"/>
          <w:szCs w:val="24"/>
        </w:rPr>
      </w:pPr>
      <w:r w:rsidRPr="00A22768">
        <w:rPr>
          <w:rFonts w:ascii="Times New Roman" w:hAnsi="Times New Roman" w:cs="Times New Roman"/>
          <w:sz w:val="24"/>
          <w:szCs w:val="24"/>
        </w:rPr>
        <w:t>4.6</w:t>
      </w:r>
      <w:r w:rsidRPr="00A22768">
        <w:rPr>
          <w:rFonts w:ascii="Times New Roman" w:hAnsi="Times New Roman" w:cs="Times New Roman"/>
          <w:sz w:val="24"/>
          <w:szCs w:val="24"/>
        </w:rPr>
        <w:tab/>
      </w:r>
      <w:r w:rsidRPr="00A22768">
        <w:rPr>
          <w:rFonts w:ascii="Times New Roman" w:hAnsi="Times New Roman" w:cs="Times New Roman"/>
          <w:b/>
          <w:sz w:val="24"/>
          <w:szCs w:val="24"/>
        </w:rPr>
        <w:t xml:space="preserve">Key economic growth and development models </w:t>
      </w:r>
    </w:p>
    <w:p w:rsidR="00DC1555" w:rsidRPr="00A22768" w:rsidRDefault="00DC1555" w:rsidP="00DC1555">
      <w:pPr>
        <w:spacing w:after="0" w:line="240" w:lineRule="auto"/>
        <w:rPr>
          <w:rFonts w:ascii="Times New Roman" w:hAnsi="Times New Roman" w:cs="Times New Roman"/>
          <w:b/>
          <w:sz w:val="24"/>
          <w:szCs w:val="24"/>
        </w:rPr>
      </w:pPr>
    </w:p>
    <w:p w:rsidR="00DC1555" w:rsidRPr="00A22768" w:rsidRDefault="00DC1555" w:rsidP="00DC1555">
      <w:pPr>
        <w:spacing w:after="0" w:line="240" w:lineRule="auto"/>
        <w:rPr>
          <w:rFonts w:ascii="Times New Roman" w:hAnsi="Times New Roman" w:cs="Times New Roman"/>
          <w:b/>
          <w:sz w:val="24"/>
          <w:szCs w:val="24"/>
        </w:rPr>
      </w:pPr>
      <w:r w:rsidRPr="00A22768">
        <w:rPr>
          <w:rFonts w:ascii="Times New Roman" w:hAnsi="Times New Roman" w:cs="Times New Roman"/>
          <w:b/>
          <w:sz w:val="24"/>
          <w:szCs w:val="24"/>
        </w:rPr>
        <w:t xml:space="preserve">4.6.1 </w:t>
      </w:r>
      <w:r w:rsidRPr="00A22768">
        <w:rPr>
          <w:rFonts w:ascii="Times New Roman" w:hAnsi="Times New Roman" w:cs="Times New Roman"/>
          <w:b/>
          <w:sz w:val="24"/>
          <w:szCs w:val="24"/>
        </w:rPr>
        <w:tab/>
      </w:r>
      <w:proofErr w:type="spellStart"/>
      <w:r w:rsidRPr="00A22768">
        <w:rPr>
          <w:rFonts w:ascii="Times New Roman" w:hAnsi="Times New Roman" w:cs="Times New Roman"/>
          <w:b/>
          <w:sz w:val="24"/>
          <w:szCs w:val="24"/>
        </w:rPr>
        <w:t>Rostow’s</w:t>
      </w:r>
      <w:proofErr w:type="spellEnd"/>
      <w:r w:rsidRPr="00A22768">
        <w:rPr>
          <w:rFonts w:ascii="Times New Roman" w:hAnsi="Times New Roman" w:cs="Times New Roman"/>
          <w:b/>
          <w:sz w:val="24"/>
          <w:szCs w:val="24"/>
        </w:rPr>
        <w:t xml:space="preserve"> Stages of Economic Growth</w:t>
      </w:r>
    </w:p>
    <w:p w:rsidR="00DC1555" w:rsidRPr="00A22768" w:rsidRDefault="00DC1555" w:rsidP="00DC1555">
      <w:pPr>
        <w:spacing w:after="0" w:line="240" w:lineRule="auto"/>
        <w:rPr>
          <w:rFonts w:ascii="Times New Roman" w:hAnsi="Times New Roman" w:cs="Times New Roman"/>
          <w:b/>
          <w:sz w:val="24"/>
          <w:szCs w:val="24"/>
        </w:rPr>
      </w:pP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Overview: Developed by W.W. </w:t>
      </w:r>
      <w:proofErr w:type="spellStart"/>
      <w:r w:rsidRPr="00A22768">
        <w:rPr>
          <w:rFonts w:ascii="Times New Roman" w:hAnsi="Times New Roman" w:cs="Times New Roman"/>
          <w:sz w:val="24"/>
          <w:szCs w:val="24"/>
        </w:rPr>
        <w:t>Rostow</w:t>
      </w:r>
      <w:proofErr w:type="spellEnd"/>
      <w:r w:rsidRPr="00A22768">
        <w:rPr>
          <w:rFonts w:ascii="Times New Roman" w:hAnsi="Times New Roman" w:cs="Times New Roman"/>
          <w:sz w:val="24"/>
          <w:szCs w:val="24"/>
        </w:rPr>
        <w:t>, this model outlines five stages through which all countries must pass to become developed.</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Stages:</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Traditional Society: Subsistence agriculture, limited technology.</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Preconditions for Take-off: Development of more productive agriculture and infrastructure.</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Take-off: Rapid growth in a few sectors, leading to sustained economic growth.</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Drive to Maturity: Diversification of the economy, technological advancements.</w:t>
      </w:r>
    </w:p>
    <w:p w:rsidR="00DC1555" w:rsidRPr="00A22768" w:rsidRDefault="00DC1555" w:rsidP="000B5412">
      <w:pPr>
        <w:pStyle w:val="ListParagraph"/>
        <w:numPr>
          <w:ilvl w:val="0"/>
          <w:numId w:val="196"/>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Age of High Mass Consumption: High incomes, widespread consumption of goods and services.</w:t>
      </w:r>
    </w:p>
    <w:p w:rsidR="00DC1555" w:rsidRPr="00A22768" w:rsidRDefault="00DC1555" w:rsidP="00DC1555">
      <w:pPr>
        <w:pStyle w:val="ListParagraph"/>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4.6.2</w:t>
      </w:r>
      <w:r w:rsidRPr="00A22768">
        <w:rPr>
          <w:rFonts w:ascii="Times New Roman" w:hAnsi="Times New Roman" w:cs="Times New Roman"/>
          <w:b/>
          <w:sz w:val="24"/>
          <w:szCs w:val="24"/>
        </w:rPr>
        <w:tab/>
        <w:t xml:space="preserve"> </w:t>
      </w:r>
      <w:proofErr w:type="spellStart"/>
      <w:r w:rsidRPr="00A22768">
        <w:rPr>
          <w:rFonts w:ascii="Times New Roman" w:hAnsi="Times New Roman" w:cs="Times New Roman"/>
          <w:b/>
          <w:sz w:val="24"/>
          <w:szCs w:val="24"/>
        </w:rPr>
        <w:t>Harrod-Domar</w:t>
      </w:r>
      <w:proofErr w:type="spellEnd"/>
      <w:r w:rsidRPr="00A22768">
        <w:rPr>
          <w:rFonts w:ascii="Times New Roman" w:hAnsi="Times New Roman" w:cs="Times New Roman"/>
          <w:b/>
          <w:sz w:val="24"/>
          <w:szCs w:val="24"/>
        </w:rPr>
        <w:t xml:space="preserve"> Model</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19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Focuses on the role of savings and investment in economic growth.</w:t>
      </w:r>
    </w:p>
    <w:p w:rsidR="00DC1555" w:rsidRPr="00A22768" w:rsidRDefault="00DC1555" w:rsidP="000B5412">
      <w:pPr>
        <w:pStyle w:val="ListParagraph"/>
        <w:numPr>
          <w:ilvl w:val="0"/>
          <w:numId w:val="19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0"/>
          <w:numId w:val="19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growth depends on the level of savings and the productivity of investments.</w:t>
      </w:r>
    </w:p>
    <w:p w:rsidR="00DC1555" w:rsidRPr="00A22768" w:rsidRDefault="00DC1555" w:rsidP="000B5412">
      <w:pPr>
        <w:pStyle w:val="ListParagraph"/>
        <w:numPr>
          <w:ilvl w:val="0"/>
          <w:numId w:val="19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Emphasizes the need for sufficient savings to fund investments that drive growth.</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4.6.3. Solow-Swan Model (Neoclassical Growth Model)</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19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Introduced by Robert Solow and Trevor Swan, this model emphasizes the role of technological progress.</w:t>
      </w:r>
    </w:p>
    <w:p w:rsidR="00DC1555" w:rsidRPr="00A22768" w:rsidRDefault="00DC1555" w:rsidP="000B5412">
      <w:pPr>
        <w:pStyle w:val="ListParagraph"/>
        <w:numPr>
          <w:ilvl w:val="0"/>
          <w:numId w:val="19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0"/>
          <w:numId w:val="19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Long-term economic growth is driven by technological advancements.</w:t>
      </w:r>
    </w:p>
    <w:p w:rsidR="00DC1555" w:rsidRPr="00A22768" w:rsidRDefault="00DC1555" w:rsidP="000B5412">
      <w:pPr>
        <w:pStyle w:val="ListParagraph"/>
        <w:numPr>
          <w:ilvl w:val="0"/>
          <w:numId w:val="19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Capital accumulation and labour growth are important, but diminishing returns set in without technological progress.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4.6.4. Lewis Model of Structural Change</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19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Developed by W. Arthur Lewis, this model explains the transition from a traditional agricultural economy to a modern industrial economy.</w:t>
      </w:r>
    </w:p>
    <w:p w:rsidR="00DC1555" w:rsidRPr="00A22768" w:rsidRDefault="00DC1555" w:rsidP="000B5412">
      <w:pPr>
        <w:pStyle w:val="ListParagraph"/>
        <w:numPr>
          <w:ilvl w:val="0"/>
          <w:numId w:val="19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0"/>
          <w:numId w:val="19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Surplus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from the agricultural sector moves to the industrial sector.</w:t>
      </w:r>
    </w:p>
    <w:p w:rsidR="00DC1555" w:rsidRPr="00A22768" w:rsidRDefault="00DC1555" w:rsidP="000B5412">
      <w:pPr>
        <w:pStyle w:val="ListParagraph"/>
        <w:numPr>
          <w:ilvl w:val="0"/>
          <w:numId w:val="199"/>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Industrial growth leads to higher productivity and economic development.</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4.6.5. Endogenous Growth Theory</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Focuses on internal factors within an economy that drive growth, such as innovation and knowledge.</w:t>
      </w:r>
    </w:p>
    <w:p w:rsidR="00DC1555" w:rsidRPr="00A22768" w:rsidRDefault="00DC1555" w:rsidP="000B5412">
      <w:pPr>
        <w:pStyle w:val="ListParagraph"/>
        <w:numPr>
          <w:ilvl w:val="0"/>
          <w:numId w:val="20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0"/>
          <w:numId w:val="20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Investments in human capital, innovation, and knowledge are crucial for sustained economic growth.</w:t>
      </w:r>
    </w:p>
    <w:p w:rsidR="00DC1555" w:rsidRPr="00A22768" w:rsidRDefault="00DC1555" w:rsidP="000B5412">
      <w:pPr>
        <w:pStyle w:val="ListParagraph"/>
        <w:numPr>
          <w:ilvl w:val="0"/>
          <w:numId w:val="20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Policies that foster innovation and education can lead to long-term growth.</w:t>
      </w:r>
    </w:p>
    <w:p w:rsidR="00DC1555" w:rsidRPr="00A22768" w:rsidRDefault="00DC1555" w:rsidP="00DC1555">
      <w:pPr>
        <w:pStyle w:val="ListParagraph"/>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4.6.6. Dependency Theory</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Argues that economic development of poorer countries is hindered by their dependence on wealthier countries.</w:t>
      </w:r>
    </w:p>
    <w:p w:rsidR="00DC1555" w:rsidRPr="00A22768" w:rsidRDefault="00DC1555" w:rsidP="000B5412">
      <w:pPr>
        <w:pStyle w:val="ListParagraph"/>
        <w:numPr>
          <w:ilvl w:val="0"/>
          <w:numId w:val="20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0"/>
          <w:numId w:val="20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Emphasizes the exploitative relationships between developed and developing countries.</w:t>
      </w:r>
    </w:p>
    <w:p w:rsidR="00DC1555" w:rsidRPr="00A22768" w:rsidRDefault="00DC1555" w:rsidP="000B5412">
      <w:pPr>
        <w:pStyle w:val="ListParagraph"/>
        <w:numPr>
          <w:ilvl w:val="0"/>
          <w:numId w:val="20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Suggests that developing countries need to reduce dependence on developed countries to achieve sustainable growth.</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4.6.7. Schumpeterian Growth Model</w:t>
      </w:r>
    </w:p>
    <w:p w:rsidR="00DC1555" w:rsidRPr="00A22768" w:rsidRDefault="00DC1555" w:rsidP="00DC1555">
      <w:pPr>
        <w:spacing w:after="0" w:line="240" w:lineRule="auto"/>
        <w:jc w:val="both"/>
        <w:rPr>
          <w:rFonts w:ascii="Times New Roman" w:hAnsi="Times New Roman" w:cs="Times New Roman"/>
          <w:b/>
          <w:sz w:val="24"/>
          <w:szCs w:val="24"/>
        </w:rPr>
      </w:pPr>
    </w:p>
    <w:p w:rsidR="00DC1555" w:rsidRPr="00A22768" w:rsidRDefault="00DC1555" w:rsidP="000B5412">
      <w:pPr>
        <w:pStyle w:val="ListParagraph"/>
        <w:numPr>
          <w:ilvl w:val="0"/>
          <w:numId w:val="20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Overview: Developed by Joseph Schumpeter, this model highlights the role of innovation and entrepreneurship.</w:t>
      </w:r>
    </w:p>
    <w:p w:rsidR="00DC1555" w:rsidRPr="00A22768" w:rsidRDefault="00DC1555" w:rsidP="000B5412">
      <w:pPr>
        <w:pStyle w:val="ListParagraph"/>
        <w:numPr>
          <w:ilvl w:val="0"/>
          <w:numId w:val="20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Key Points:</w:t>
      </w:r>
    </w:p>
    <w:p w:rsidR="00DC1555" w:rsidRPr="00A22768" w:rsidRDefault="00DC1555" w:rsidP="000B5412">
      <w:pPr>
        <w:pStyle w:val="ListParagraph"/>
        <w:numPr>
          <w:ilvl w:val="1"/>
          <w:numId w:val="20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growth is driven by waves of innovation and creative destruction.</w:t>
      </w:r>
    </w:p>
    <w:p w:rsidR="00DC1555" w:rsidRPr="00A22768" w:rsidRDefault="00DC1555" w:rsidP="000B5412">
      <w:pPr>
        <w:pStyle w:val="ListParagraph"/>
        <w:numPr>
          <w:ilvl w:val="1"/>
          <w:numId w:val="20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Entrepreneurs play a key role in introducing new technologies and business models.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These models provide different perspectives on the factors that drive economic growth and development, highlighting the importance of savings, investment, technological progress, structural changes, and innovation.</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rPr>
          <w:rFonts w:ascii="Times New Roman" w:eastAsia="Times New Roman" w:hAnsi="Times New Roman" w:cs="Times New Roman"/>
          <w:b/>
          <w:bCs/>
          <w:sz w:val="27"/>
          <w:szCs w:val="27"/>
          <w:lang w:eastAsia="en-IN"/>
        </w:rPr>
      </w:pPr>
      <w:r w:rsidRPr="00A22768">
        <w:rPr>
          <w:rFonts w:ascii="Times New Roman" w:hAnsi="Times New Roman" w:cs="Times New Roman"/>
          <w:b/>
          <w:sz w:val="24"/>
          <w:szCs w:val="24"/>
        </w:rPr>
        <w:t>4.7</w:t>
      </w:r>
      <w:r w:rsidRPr="00A22768">
        <w:rPr>
          <w:rFonts w:ascii="Times New Roman" w:hAnsi="Times New Roman" w:cs="Times New Roman"/>
          <w:b/>
          <w:sz w:val="24"/>
          <w:szCs w:val="24"/>
        </w:rPr>
        <w:tab/>
      </w:r>
      <w:r w:rsidRPr="00A22768">
        <w:rPr>
          <w:rFonts w:ascii="Times New Roman" w:eastAsia="Times New Roman" w:hAnsi="Times New Roman" w:cs="Times New Roman"/>
          <w:b/>
          <w:bCs/>
          <w:sz w:val="27"/>
          <w:szCs w:val="27"/>
          <w:lang w:eastAsia="en-IN"/>
        </w:rPr>
        <w:t>Solow Growth Model: Framework for India to reach its vision 2047</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Growth Model, also known as the Solow-Swan Model, is a foundational economic theory developed by Robert Solow and Trevor Swan in the 1950s. It explains long-term economic growth by examining capital accumulation, labour or population growth, and increases in productivity, typically referred to as technological progress. This model provides a robust framework for understanding the dynamics of economic growth, emphasizing the roles of capital accumulation,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force expansion, and technological progress.</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At its core, the Solow Growth Model posits that an economy's output is determined by the amount of capital and labour available, as well as the level of technology. One of its key insights is the concept of diminishing returns to capital, which suggests that as more capital is added, the additional output produced from each new unit of capital decreases. This leads to the idea that sustained economic growth cannot rely solely on capital accumulation; technological progress is essential for continued growth.</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model also introduces the concept of the steady-state, where the economy's output, capital stock, and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force grow at constant rates. In this state, the economy reaches a balance where investment in new capital just offsets depreciation, and the growth rates of capital and output are stable. Overall, the Solow Growth Model highlights the importance of technological innovation and productivity improvements in achieving long-term economic growth, providing valuable insights for policymakers and economists alike.</w:t>
      </w:r>
    </w:p>
    <w:p w:rsidR="00DC1555" w:rsidRPr="00A22768" w:rsidRDefault="00DC1555" w:rsidP="00DC155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4.3</w:t>
      </w:r>
      <w:r w:rsidRPr="00A22768">
        <w:rPr>
          <w:rFonts w:ascii="Times New Roman" w:eastAsia="Times New Roman" w:hAnsi="Times New Roman" w:cs="Times New Roman"/>
          <w:b/>
          <w:bCs/>
          <w:sz w:val="24"/>
          <w:szCs w:val="24"/>
          <w:lang w:eastAsia="en-IN"/>
        </w:rPr>
        <w:tab/>
        <w:t>Key Components of the Solow Growth Model</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4.3.1</w:t>
      </w:r>
      <w:r w:rsidRPr="00A22768">
        <w:rPr>
          <w:rFonts w:ascii="Times New Roman" w:eastAsia="Times New Roman" w:hAnsi="Times New Roman" w:cs="Times New Roman"/>
          <w:b/>
          <w:bCs/>
          <w:sz w:val="24"/>
          <w:szCs w:val="24"/>
          <w:lang w:eastAsia="en-IN"/>
        </w:rPr>
        <w:tab/>
        <w:t>Production Function</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model uses a production function to describe how output (GDP) is generated from inputs of capital (K) and labour (L), along with a factor for technological progress (A). The typical form of the production function is:</w:t>
      </w:r>
    </w:p>
    <w:p w:rsidR="00DC1555" w:rsidRPr="00A22768" w:rsidRDefault="00DC1555" w:rsidP="00DC1555">
      <w:pPr>
        <w:spacing w:after="0" w:line="240" w:lineRule="auto"/>
        <w:jc w:val="both"/>
        <w:rPr>
          <w:rFonts w:ascii="Times New Roman" w:hAnsi="Times New Roman" w:cs="Times New Roman"/>
          <w:sz w:val="24"/>
          <w:szCs w:val="24"/>
        </w:rPr>
      </w:pPr>
      <m:oMathPara>
        <m:oMath>
          <m:r>
            <w:rPr>
              <w:rFonts w:ascii="Cambria Math" w:hAnsi="Cambria Math" w:cs="Times New Roman"/>
              <w:sz w:val="24"/>
              <w:szCs w:val="24"/>
            </w:rPr>
            <m:t>Y=A⋅</m:t>
          </m:r>
          <m:sSup>
            <m:sSupPr>
              <m:ctrlPr>
                <w:rPr>
                  <w:rFonts w:ascii="Cambria Math" w:hAnsi="Cambria Math" w:cs="Times New Roman"/>
                  <w:sz w:val="24"/>
                  <w:szCs w:val="24"/>
                </w:rPr>
              </m:ctrlPr>
            </m:sSupPr>
            <m:e>
              <m:r>
                <w:rPr>
                  <w:rFonts w:ascii="Cambria Math" w:hAnsi="Cambria Math" w:cs="Times New Roman"/>
                  <w:sz w:val="24"/>
                  <w:szCs w:val="24"/>
                </w:rPr>
                <m:t>K</m:t>
              </m:r>
            </m:e>
            <m:sup>
              <m:r>
                <w:rPr>
                  <w:rFonts w:ascii="Cambria Math" w:hAnsi="Cambria Math" w:cs="Times New Roman"/>
                  <w:sz w:val="24"/>
                  <w:szCs w:val="24"/>
                </w:rPr>
                <m:t>α</m:t>
              </m:r>
            </m:sup>
          </m:sSup>
          <m:r>
            <w:rPr>
              <w:rFonts w:ascii="Cambria Math" w:hAnsi="Cambria Math" w:cs="Times New Roman"/>
              <w:sz w:val="24"/>
              <w:szCs w:val="24"/>
            </w:rPr>
            <m:t>⋅</m:t>
          </m:r>
          <m:sSup>
            <m:sSupPr>
              <m:ctrlPr>
                <w:rPr>
                  <w:rFonts w:ascii="Cambria Math" w:hAnsi="Cambria Math" w:cs="Times New Roman"/>
                  <w:sz w:val="24"/>
                  <w:szCs w:val="24"/>
                </w:rPr>
              </m:ctrlPr>
            </m:sSupPr>
            <m:e>
              <m:r>
                <w:rPr>
                  <w:rFonts w:ascii="Cambria Math" w:hAnsi="Cambria Math" w:cs="Times New Roman"/>
                  <w:sz w:val="24"/>
                  <w:szCs w:val="24"/>
                </w:rPr>
                <m:t>L</m:t>
              </m:r>
            </m:e>
            <m:sup>
              <m:r>
                <w:rPr>
                  <w:rFonts w:ascii="Cambria Math" w:hAnsi="Cambria Math" w:cs="Times New Roman"/>
                  <w:sz w:val="24"/>
                  <w:szCs w:val="24"/>
                </w:rPr>
                <m:t>1-α</m:t>
              </m:r>
            </m:sup>
          </m:sSup>
        </m:oMath>
      </m:oMathPara>
    </w:p>
    <w:p w:rsidR="00DC1555" w:rsidRPr="00A22768" w:rsidRDefault="00DC1555" w:rsidP="00DC1555">
      <w:pPr>
        <w:spacing w:before="100" w:beforeAutospacing="1" w:after="100" w:afterAutospacing="1" w:line="240" w:lineRule="auto"/>
        <w:ind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Where:</w:t>
      </w:r>
    </w:p>
    <w:p w:rsidR="00DC1555" w:rsidRPr="00A22768" w:rsidRDefault="00DC1555" w:rsidP="000B541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Y is the output (GDP).</w:t>
      </w:r>
    </w:p>
    <w:p w:rsidR="00DC1555" w:rsidRPr="00A22768" w:rsidRDefault="00DC1555" w:rsidP="000B541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is the Total Factor Productivity (TFP).</w:t>
      </w:r>
    </w:p>
    <w:p w:rsidR="00DC1555" w:rsidRPr="00A22768" w:rsidRDefault="00DC1555" w:rsidP="000B541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 is the capital stock.</w:t>
      </w:r>
    </w:p>
    <w:p w:rsidR="00DC1555" w:rsidRPr="00A22768" w:rsidRDefault="00DC1555" w:rsidP="000B541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L is the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force.</w:t>
      </w:r>
    </w:p>
    <w:p w:rsidR="00DC1555" w:rsidRPr="00A22768" w:rsidRDefault="00DC1555" w:rsidP="000B5412">
      <w:pPr>
        <w:pStyle w:val="ListParagraph"/>
        <w:numPr>
          <w:ilvl w:val="0"/>
          <w:numId w:val="39"/>
        </w:numPr>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α\alpha is the output elasticity of capital  (typically around 0.3 to 0.4)</w:t>
      </w:r>
    </w:p>
    <w:p w:rsidR="00DC1555" w:rsidRPr="00A22768" w:rsidRDefault="00DC1555" w:rsidP="00DC1555">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formula helps to understand how different factors contribute to economic output.</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4.3.2</w:t>
      </w:r>
      <w:r w:rsidRPr="00A22768">
        <w:rPr>
          <w:rFonts w:ascii="Times New Roman" w:eastAsia="Times New Roman" w:hAnsi="Times New Roman" w:cs="Times New Roman"/>
          <w:b/>
          <w:bCs/>
          <w:sz w:val="24"/>
          <w:szCs w:val="24"/>
          <w:lang w:eastAsia="en-IN"/>
        </w:rPr>
        <w:tab/>
        <w:t>Capital Accumulation</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model emphasizes the role of capital accumulation equation in the Solow Growth Model in economic growth. Capital stock increases through investment and decreases through depreciation. The change in capital stock over time is given by:</w:t>
      </w:r>
    </w:p>
    <w:p w:rsidR="00DC1555" w:rsidRPr="00A22768" w:rsidRDefault="00DC1555" w:rsidP="00DC1555">
      <w:pPr>
        <w:spacing w:after="0" w:line="240" w:lineRule="auto"/>
        <w:ind w:left="720" w:firstLine="7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ΔK = </w:t>
      </w:r>
      <w:proofErr w:type="spellStart"/>
      <w:r w:rsidRPr="00A22768">
        <w:rPr>
          <w:rFonts w:ascii="Times New Roman" w:eastAsia="Times New Roman" w:hAnsi="Times New Roman" w:cs="Times New Roman"/>
          <w:sz w:val="24"/>
          <w:szCs w:val="24"/>
          <w:lang w:eastAsia="en-IN"/>
        </w:rPr>
        <w:t>sY</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δK</w:t>
      </w:r>
      <w:proofErr w:type="spellEnd"/>
      <w:r w:rsidRPr="00A22768">
        <w:rPr>
          <w:rFonts w:ascii="Times New Roman" w:eastAsia="Times New Roman" w:hAnsi="Times New Roman" w:cs="Times New Roman"/>
          <w:sz w:val="24"/>
          <w:szCs w:val="24"/>
          <w:lang w:eastAsia="en-IN"/>
        </w:rPr>
        <w:t xml:space="preserve"> </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gramStart"/>
      <w:r w:rsidRPr="00A22768">
        <w:rPr>
          <w:rFonts w:ascii="Times New Roman" w:eastAsia="Times New Roman" w:hAnsi="Times New Roman" w:cs="Times New Roman"/>
          <w:sz w:val="24"/>
          <w:szCs w:val="24"/>
          <w:lang w:eastAsia="en-IN"/>
        </w:rPr>
        <w:t>where</w:t>
      </w:r>
      <w:proofErr w:type="gramEnd"/>
      <w:r w:rsidRPr="00A22768">
        <w:rPr>
          <w:rFonts w:ascii="Times New Roman" w:eastAsia="Times New Roman" w:hAnsi="Times New Roman" w:cs="Times New Roman"/>
          <w:sz w:val="24"/>
          <w:szCs w:val="24"/>
          <w:lang w:eastAsia="en-IN"/>
        </w:rPr>
        <w:t xml:space="preserve"> s is the savings rate, and δ delta is the depreciation rate.</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4.3.3</w:t>
      </w:r>
      <w:r w:rsidRPr="00A22768">
        <w:rPr>
          <w:rFonts w:ascii="Times New Roman" w:eastAsia="Times New Roman" w:hAnsi="Times New Roman" w:cs="Times New Roman"/>
          <w:b/>
          <w:bCs/>
          <w:sz w:val="24"/>
          <w:szCs w:val="24"/>
          <w:lang w:eastAsia="en-IN"/>
        </w:rPr>
        <w:tab/>
        <w:t>Steady-State</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predicts that economies will converge to a steady-state level of capital and output where the capital stock per worker and output per worker remain constant over time. In the steady-state, investment equals depreciation, and there is no further growth in per capita output unless there is technological progress.</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lastRenderedPageBreak/>
        <w:t>4.3.4</w:t>
      </w:r>
      <w:r w:rsidRPr="00A22768">
        <w:rPr>
          <w:rFonts w:ascii="Times New Roman" w:eastAsia="Times New Roman" w:hAnsi="Times New Roman" w:cs="Times New Roman"/>
          <w:b/>
          <w:bCs/>
          <w:sz w:val="24"/>
          <w:szCs w:val="24"/>
          <w:lang w:eastAsia="en-IN"/>
        </w:rPr>
        <w:tab/>
        <w:t>Technological Progress</w:t>
      </w:r>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Technological progress is a crucial driver of long-term economic growth in the Solow Model. It shifts the production function upward, allowing for higher output with the same levels of capital and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Technological progress is often </w:t>
      </w:r>
      <w:proofErr w:type="spellStart"/>
      <w:r w:rsidRPr="00A22768">
        <w:rPr>
          <w:rFonts w:ascii="Times New Roman" w:eastAsia="Times New Roman" w:hAnsi="Times New Roman" w:cs="Times New Roman"/>
          <w:sz w:val="24"/>
          <w:szCs w:val="24"/>
          <w:lang w:eastAsia="en-IN"/>
        </w:rPr>
        <w:t>modeled</w:t>
      </w:r>
      <w:proofErr w:type="spellEnd"/>
      <w:r w:rsidRPr="00A22768">
        <w:rPr>
          <w:rFonts w:ascii="Times New Roman" w:eastAsia="Times New Roman" w:hAnsi="Times New Roman" w:cs="Times New Roman"/>
          <w:sz w:val="24"/>
          <w:szCs w:val="24"/>
          <w:lang w:eastAsia="en-IN"/>
        </w:rPr>
        <w:t xml:space="preserve"> as an exogenous factor, meaning it is determined outside the model.</w:t>
      </w:r>
    </w:p>
    <w:p w:rsidR="00DC1555" w:rsidRPr="00A22768" w:rsidRDefault="00DC1555" w:rsidP="00DC155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4.3.5</w:t>
      </w:r>
      <w:r w:rsidRPr="00A22768">
        <w:rPr>
          <w:rFonts w:ascii="Times New Roman" w:eastAsia="Times New Roman" w:hAnsi="Times New Roman" w:cs="Times New Roman"/>
          <w:b/>
          <w:bCs/>
          <w:sz w:val="24"/>
          <w:szCs w:val="24"/>
          <w:lang w:eastAsia="en-IN"/>
        </w:rPr>
        <w:tab/>
        <w:t>Implications of the Solow Growth Model</w:t>
      </w:r>
    </w:p>
    <w:p w:rsidR="00DC1555" w:rsidRPr="00A22768" w:rsidRDefault="00DC1555" w:rsidP="000B541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Convergence</w:t>
      </w:r>
      <w:r w:rsidRPr="00A22768">
        <w:rPr>
          <w:rFonts w:ascii="Times New Roman" w:eastAsia="Times New Roman" w:hAnsi="Times New Roman" w:cs="Times New Roman"/>
          <w:sz w:val="24"/>
          <w:szCs w:val="24"/>
          <w:lang w:eastAsia="en-IN"/>
        </w:rPr>
        <w:t>: Poorer economies will tend to grow faster than richer ones and converge in terms of per capita income, assuming similar savings rates, population growth rates, and access to technology.</w:t>
      </w:r>
    </w:p>
    <w:p w:rsidR="00DC1555" w:rsidRPr="00A22768" w:rsidRDefault="00DC1555" w:rsidP="000B541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Role of Savings and Investment</w:t>
      </w:r>
      <w:r w:rsidRPr="00A22768">
        <w:rPr>
          <w:rFonts w:ascii="Times New Roman" w:eastAsia="Times New Roman" w:hAnsi="Times New Roman" w:cs="Times New Roman"/>
          <w:sz w:val="24"/>
          <w:szCs w:val="24"/>
          <w:lang w:eastAsia="en-IN"/>
        </w:rPr>
        <w:t>: Higher savings and investment rates can lead to higher levels of capital and output in the steady-state.</w:t>
      </w:r>
    </w:p>
    <w:p w:rsidR="00DC1555" w:rsidRPr="00A22768" w:rsidRDefault="00DC1555" w:rsidP="000B541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Importance of Technological Progress</w:t>
      </w:r>
      <w:r w:rsidRPr="00A22768">
        <w:rPr>
          <w:rFonts w:ascii="Times New Roman" w:eastAsia="Times New Roman" w:hAnsi="Times New Roman" w:cs="Times New Roman"/>
          <w:sz w:val="24"/>
          <w:szCs w:val="24"/>
          <w:lang w:eastAsia="en-IN"/>
        </w:rPr>
        <w:t>: Sustained long-term growth in per capita income is primarily driven by technological progress.</w:t>
      </w:r>
    </w:p>
    <w:p w:rsidR="00DC1555" w:rsidRPr="00A22768" w:rsidRDefault="00DC1555" w:rsidP="00DC1555">
      <w:pPr>
        <w:pStyle w:val="NormalWeb"/>
        <w:jc w:val="both"/>
      </w:pPr>
      <w:r w:rsidRPr="00A22768">
        <w:t>These components together provide a comprehensive understanding of how different factors contribute to economic growth and the dynamics of reaching a steady-state in the economy. The Solow Growth Model has significantly influenced economic policy and research, highlighting the importance of investment, savings, and technological innovation in driving long-term growth.</w:t>
      </w:r>
    </w:p>
    <w:p w:rsidR="00DC1555" w:rsidRPr="00A22768" w:rsidRDefault="00DC1555" w:rsidP="00DC1555">
      <w:pPr>
        <w:spacing w:before="100" w:beforeAutospacing="1" w:after="100" w:afterAutospacing="1" w:line="240" w:lineRule="auto"/>
        <w:ind w:left="720" w:hanging="720"/>
        <w:outlineLvl w:val="2"/>
        <w:rPr>
          <w:rFonts w:ascii="Times New Roman" w:eastAsia="Times New Roman" w:hAnsi="Times New Roman" w:cs="Times New Roman"/>
          <w:b/>
          <w:bCs/>
          <w:sz w:val="27"/>
          <w:szCs w:val="27"/>
          <w:lang w:eastAsia="en-IN"/>
        </w:rPr>
      </w:pPr>
      <w:r w:rsidRPr="00A22768">
        <w:rPr>
          <w:rFonts w:ascii="Times New Roman" w:eastAsia="Times New Roman" w:hAnsi="Times New Roman" w:cs="Times New Roman"/>
          <w:b/>
          <w:bCs/>
          <w:sz w:val="27"/>
          <w:szCs w:val="27"/>
          <w:lang w:eastAsia="en-IN"/>
        </w:rPr>
        <w:t xml:space="preserve">4.4 </w:t>
      </w:r>
      <w:r w:rsidRPr="00A22768">
        <w:rPr>
          <w:rFonts w:ascii="Times New Roman" w:eastAsia="Times New Roman" w:hAnsi="Times New Roman" w:cs="Times New Roman"/>
          <w:b/>
          <w:bCs/>
          <w:sz w:val="27"/>
          <w:szCs w:val="27"/>
          <w:lang w:eastAsia="en-IN"/>
        </w:rPr>
        <w:tab/>
        <w:t>Essential Pre-Requisites and Assumptions for GDP Growth Projections 2047</w:t>
      </w:r>
    </w:p>
    <w:p w:rsidR="00DC1555" w:rsidRPr="00A22768" w:rsidRDefault="00DC1555" w:rsidP="00DC1555">
      <w:pPr>
        <w:spacing w:before="100" w:beforeAutospacing="1" w:after="100" w:afterAutospacing="1" w:line="240" w:lineRule="auto"/>
        <w:outlineLvl w:val="3"/>
        <w:rPr>
          <w:rFonts w:ascii="Times New Roman" w:hAnsi="Times New Roman" w:cs="Times New Roman"/>
          <w:b/>
          <w:sz w:val="24"/>
          <w:szCs w:val="24"/>
        </w:rPr>
      </w:pPr>
      <w:r w:rsidRPr="00A22768">
        <w:rPr>
          <w:rFonts w:ascii="Times New Roman" w:eastAsia="Times New Roman" w:hAnsi="Times New Roman" w:cs="Times New Roman"/>
          <w:b/>
          <w:bCs/>
          <w:sz w:val="24"/>
          <w:szCs w:val="24"/>
          <w:lang w:eastAsia="en-IN"/>
        </w:rPr>
        <w:t>4.4.1</w:t>
      </w:r>
      <w:r w:rsidRPr="00A22768">
        <w:rPr>
          <w:rFonts w:ascii="Times New Roman" w:eastAsia="Times New Roman" w:hAnsi="Times New Roman" w:cs="Times New Roman"/>
          <w:b/>
          <w:bCs/>
          <w:sz w:val="24"/>
          <w:szCs w:val="24"/>
          <w:lang w:eastAsia="en-IN"/>
        </w:rPr>
        <w:tab/>
        <w:t xml:space="preserve"> </w:t>
      </w:r>
      <w:r w:rsidRPr="00A22768">
        <w:rPr>
          <w:rFonts w:ascii="Times New Roman" w:hAnsi="Times New Roman" w:cs="Times New Roman"/>
          <w:b/>
          <w:sz w:val="24"/>
          <w:szCs w:val="24"/>
        </w:rPr>
        <w:t>Initial Conditions and Assumptions</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Current GDP (2024): $3.5 trillion</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Investment Rate: 30% of GDP</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Depreciation Rate: 5% per year</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Population Growth Rate: 0.5% per year</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Labour Force Participation Rate: Assume a gradual increase</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Total Factor Productivity (TFP) Growth Rate: 2% per year</w:t>
      </w:r>
    </w:p>
    <w:p w:rsidR="00DC1555" w:rsidRPr="00A22768" w:rsidRDefault="00DC1555" w:rsidP="000B5412">
      <w:pPr>
        <w:pStyle w:val="ListParagraph"/>
        <w:numPr>
          <w:ilvl w:val="0"/>
          <w:numId w:val="27"/>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Output Elasticity of Capital ((\alpha)): 0.35 </w:t>
      </w:r>
    </w:p>
    <w:p w:rsidR="00DC1555" w:rsidRPr="00A22768" w:rsidRDefault="00DC1555" w:rsidP="000B5412">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Current GDP (</w:t>
      </w: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Y</m:t>
            </m:r>
          </m:e>
          <m:sub>
            <m:r>
              <m:rPr>
                <m:sty m:val="p"/>
              </m:rPr>
              <w:rPr>
                <w:rFonts w:ascii="Cambria Math" w:hAnsi="Cambria Math" w:cs="Times New Roman"/>
                <w:sz w:val="32"/>
                <w:szCs w:val="32"/>
                <w:lang w:eastAsia="en-IN"/>
              </w:rPr>
              <m:t xml:space="preserve">0 </m:t>
            </m:r>
          </m:sub>
        </m:sSub>
      </m:oMath>
      <w:r w:rsidRPr="00A22768">
        <w:rPr>
          <w:rFonts w:ascii="Times New Roman" w:eastAsia="Times New Roman" w:hAnsi="Times New Roman" w:cs="Times New Roman"/>
          <w:b/>
          <w:bCs/>
          <w:sz w:val="24"/>
          <w:szCs w:val="24"/>
          <w:lang w:eastAsia="en-IN"/>
        </w:rPr>
        <w:t>)</w:t>
      </w:r>
      <w:r w:rsidRPr="00A22768">
        <w:rPr>
          <w:rFonts w:ascii="Times New Roman" w:eastAsia="Times New Roman" w:hAnsi="Times New Roman" w:cs="Times New Roman"/>
          <w:sz w:val="24"/>
          <w:szCs w:val="24"/>
          <w:lang w:eastAsia="en-IN"/>
        </w:rPr>
        <w:t>: Assume India’s GDP in 2024 is approximately $3.5 trillion.</w:t>
      </w:r>
    </w:p>
    <w:p w:rsidR="00DC1555" w:rsidRPr="00A22768" w:rsidRDefault="00DC1555" w:rsidP="000B5412">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Initial Capital Stock (</w:t>
      </w: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K</m:t>
            </m:r>
          </m:e>
          <m:sub>
            <m:r>
              <m:rPr>
                <m:sty m:val="p"/>
              </m:rPr>
              <w:rPr>
                <w:rFonts w:ascii="Cambria Math" w:hAnsi="Cambria Math" w:cs="Times New Roman"/>
                <w:sz w:val="32"/>
                <w:szCs w:val="32"/>
                <w:lang w:eastAsia="en-IN"/>
              </w:rPr>
              <m:t xml:space="preserve">0 </m:t>
            </m:r>
          </m:sub>
        </m:sSub>
      </m:oMath>
      <w:r w:rsidRPr="00A22768">
        <w:rPr>
          <w:rFonts w:ascii="Times New Roman" w:eastAsia="Times New Roman" w:hAnsi="Times New Roman" w:cs="Times New Roman"/>
          <w:b/>
          <w:bCs/>
          <w:sz w:val="24"/>
          <w:szCs w:val="24"/>
          <w:lang w:eastAsia="en-IN"/>
        </w:rPr>
        <w:t>)</w:t>
      </w:r>
      <w:r w:rsidRPr="00A22768">
        <w:rPr>
          <w:rFonts w:ascii="Times New Roman" w:eastAsia="Times New Roman" w:hAnsi="Times New Roman" w:cs="Times New Roman"/>
          <w:sz w:val="24"/>
          <w:szCs w:val="24"/>
          <w:lang w:eastAsia="en-IN"/>
        </w:rPr>
        <w:t>: Estimate based on the investment rate and depreciation.</w:t>
      </w:r>
    </w:p>
    <w:p w:rsidR="00DC1555" w:rsidRPr="00A22768" w:rsidRDefault="00DC1555" w:rsidP="000B5412">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Initial Labour Force (</w:t>
      </w: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L</m:t>
            </m:r>
          </m:e>
          <m:sub>
            <m:r>
              <m:rPr>
                <m:sty m:val="p"/>
              </m:rPr>
              <w:rPr>
                <w:rFonts w:ascii="Cambria Math" w:hAnsi="Cambria Math" w:cs="Times New Roman"/>
                <w:sz w:val="32"/>
                <w:szCs w:val="32"/>
                <w:lang w:eastAsia="en-IN"/>
              </w:rPr>
              <m:t xml:space="preserve">0 </m:t>
            </m:r>
          </m:sub>
        </m:sSub>
      </m:oMath>
      <w:proofErr w:type="gramStart"/>
      <w:r w:rsidRPr="00A22768">
        <w:rPr>
          <w:rFonts w:ascii="Times New Roman" w:eastAsia="Times New Roman" w:hAnsi="Times New Roman" w:cs="Times New Roman"/>
          <w:b/>
          <w:bCs/>
          <w:sz w:val="24"/>
          <w:szCs w:val="24"/>
          <w:lang w:eastAsia="en-IN"/>
        </w:rPr>
        <w:t>)</w:t>
      </w:r>
      <w:r w:rsidRPr="00A22768">
        <w:rPr>
          <w:rFonts w:ascii="Times New Roman" w:eastAsia="Times New Roman" w:hAnsi="Times New Roman" w:cs="Times New Roman"/>
          <w:sz w:val="24"/>
          <w:szCs w:val="24"/>
          <w:lang w:eastAsia="en-IN"/>
        </w:rPr>
        <w:t>:</w:t>
      </w:r>
      <w:proofErr w:type="gramEnd"/>
      <w:r w:rsidRPr="00A22768">
        <w:rPr>
          <w:rFonts w:ascii="Times New Roman" w:eastAsia="Times New Roman" w:hAnsi="Times New Roman" w:cs="Times New Roman"/>
          <w:b/>
          <w:bCs/>
          <w:sz w:val="24"/>
          <w:szCs w:val="24"/>
          <w:lang w:eastAsia="en-IN"/>
        </w:rPr>
        <w:t>)</w:t>
      </w:r>
      <w:r w:rsidRPr="00A22768">
        <w:rPr>
          <w:rFonts w:ascii="Times New Roman" w:eastAsia="Times New Roman" w:hAnsi="Times New Roman" w:cs="Times New Roman"/>
          <w:sz w:val="24"/>
          <w:szCs w:val="24"/>
          <w:lang w:eastAsia="en-IN"/>
        </w:rPr>
        <w:t>: Based on current population and labour force participation rates.</w:t>
      </w:r>
    </w:p>
    <w:p w:rsidR="00DC1555" w:rsidRPr="00A22768" w:rsidRDefault="00DC1555" w:rsidP="00DC155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 xml:space="preserve">4.4.2 </w:t>
      </w:r>
      <w:r w:rsidRPr="00A22768">
        <w:rPr>
          <w:rFonts w:ascii="Times New Roman" w:eastAsia="Times New Roman" w:hAnsi="Times New Roman" w:cs="Times New Roman"/>
          <w:b/>
          <w:bCs/>
          <w:sz w:val="24"/>
          <w:szCs w:val="24"/>
          <w:lang w:eastAsia="en-IN"/>
        </w:rPr>
        <w:tab/>
        <w:t>Capital Accumulation</w:t>
      </w:r>
    </w:p>
    <w:p w:rsidR="00DC1555" w:rsidRPr="00A22768" w:rsidRDefault="00DC1555" w:rsidP="000B541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Investment Rate</w:t>
      </w:r>
      <w:r w:rsidRPr="00A22768">
        <w:rPr>
          <w:rFonts w:ascii="Times New Roman" w:eastAsia="Times New Roman" w:hAnsi="Times New Roman" w:cs="Times New Roman"/>
          <w:sz w:val="24"/>
          <w:szCs w:val="24"/>
          <w:lang w:eastAsia="en-IN"/>
        </w:rPr>
        <w:t>: Assume a steady investment rate as a percentage of GDP. For India, we can assume an investment rate of around 30% of GDP, reflecting on-going infrastructure and industrial investments.</w:t>
      </w:r>
    </w:p>
    <w:p w:rsidR="00DC1555" w:rsidRPr="00A22768" w:rsidRDefault="00DC1555" w:rsidP="000B541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Depreciation Rate</w:t>
      </w:r>
      <w:r w:rsidRPr="00A22768">
        <w:rPr>
          <w:rFonts w:ascii="Times New Roman" w:eastAsia="Times New Roman" w:hAnsi="Times New Roman" w:cs="Times New Roman"/>
          <w:sz w:val="24"/>
          <w:szCs w:val="24"/>
          <w:lang w:eastAsia="en-IN"/>
        </w:rPr>
        <w:t>: Assume a depreciation rate of capital at around 5% per year, which accounts for the wear and tear of physical capital.</w:t>
      </w:r>
    </w:p>
    <w:p w:rsidR="00DC1555" w:rsidRPr="00A22768" w:rsidRDefault="0099351F" w:rsidP="00DC1555">
      <w:pPr>
        <w:spacing w:after="0" w:line="240" w:lineRule="auto"/>
        <w:ind w:left="1440" w:firstLine="720"/>
        <w:rPr>
          <w:rFonts w:ascii="Times New Roman" w:eastAsia="Times New Roman" w:hAnsi="Times New Roman" w:cs="Times New Roman"/>
          <w:sz w:val="24"/>
          <w:szCs w:val="24"/>
          <w:lang w:eastAsia="en-IN"/>
        </w:rPr>
      </w:pP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K</m:t>
            </m:r>
          </m:e>
          <m:sub>
            <m:r>
              <m:rPr>
                <m:sty m:val="p"/>
              </m:rPr>
              <w:rPr>
                <w:rFonts w:ascii="Cambria Math" w:hAnsi="Cambria Math" w:cs="Times New Roman"/>
                <w:sz w:val="32"/>
                <w:szCs w:val="32"/>
                <w:lang w:eastAsia="en-IN"/>
              </w:rPr>
              <m:t xml:space="preserve">t+1 </m:t>
            </m:r>
          </m:sub>
        </m:sSub>
      </m:oMath>
      <w:r w:rsidR="00DC1555" w:rsidRPr="00A22768">
        <w:rPr>
          <w:rFonts w:ascii="Times New Roman" w:eastAsia="Times New Roman" w:hAnsi="Times New Roman" w:cs="Times New Roman"/>
          <w:sz w:val="24"/>
          <w:szCs w:val="24"/>
          <w:lang w:eastAsia="en-IN"/>
        </w:rPr>
        <w:t xml:space="preserve">= (1−δ) </w:t>
      </w: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K</m:t>
            </m:r>
          </m:e>
          <m:sub>
            <m:r>
              <m:rPr>
                <m:sty m:val="p"/>
              </m:rPr>
              <w:rPr>
                <w:rFonts w:ascii="Cambria Math" w:hAnsi="Cambria Math" w:cs="Times New Roman"/>
                <w:sz w:val="32"/>
                <w:szCs w:val="32"/>
                <w:lang w:eastAsia="en-IN"/>
              </w:rPr>
              <m:t xml:space="preserve">t </m:t>
            </m:r>
          </m:sub>
        </m:sSub>
      </m:oMath>
      <w:r w:rsidR="00DC1555" w:rsidRPr="00A22768">
        <w:rPr>
          <w:rFonts w:ascii="Times New Roman" w:eastAsia="Times New Roman" w:hAnsi="Times New Roman" w:cs="Times New Roman"/>
          <w:sz w:val="24"/>
          <w:szCs w:val="24"/>
          <w:lang w:eastAsia="en-IN"/>
        </w:rPr>
        <w:t xml:space="preserve">+ </w:t>
      </w: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I</m:t>
            </m:r>
          </m:e>
          <m:sub>
            <m:r>
              <m:rPr>
                <m:sty m:val="p"/>
              </m:rPr>
              <w:rPr>
                <w:rFonts w:ascii="Cambria Math" w:hAnsi="Cambria Math" w:cs="Times New Roman"/>
                <w:sz w:val="32"/>
                <w:szCs w:val="32"/>
                <w:lang w:eastAsia="en-IN"/>
              </w:rPr>
              <m:t xml:space="preserve">t </m:t>
            </m:r>
          </m:sub>
        </m:sSub>
      </m:oMath>
      <w:r w:rsidR="00DC1555" w:rsidRPr="00A22768">
        <w:rPr>
          <w:rFonts w:ascii="Times New Roman" w:eastAsia="Times New Roman" w:hAnsi="Times New Roman" w:cs="Times New Roman"/>
          <w:sz w:val="24"/>
          <w:szCs w:val="24"/>
          <w:lang w:eastAsia="en-IN"/>
        </w:rPr>
        <w:t>It</w:t>
      </w:r>
    </w:p>
    <w:p w:rsidR="00DC1555" w:rsidRPr="00A22768" w:rsidRDefault="00DC1555" w:rsidP="00DC1555">
      <w:pPr>
        <w:spacing w:before="100" w:beforeAutospacing="1" w:after="100" w:afterAutospacing="1" w:line="240" w:lineRule="auto"/>
        <w:ind w:left="144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Where δ\delta is the depreciation rate and ‘It’ is the investment.</w:t>
      </w:r>
    </w:p>
    <w:p w:rsidR="00DC1555" w:rsidRPr="00A22768" w:rsidRDefault="00DC1555" w:rsidP="000B5412">
      <w:pPr>
        <w:pStyle w:val="ListParagraph"/>
        <w:numPr>
          <w:ilvl w:val="2"/>
          <w:numId w:val="21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Labour Force Growth</w:t>
      </w:r>
      <w:r w:rsidRPr="00A22768">
        <w:rPr>
          <w:rFonts w:ascii="Times New Roman" w:eastAsia="Times New Roman" w:hAnsi="Times New Roman" w:cs="Times New Roman"/>
          <w:sz w:val="24"/>
          <w:szCs w:val="24"/>
          <w:lang w:eastAsia="en-IN"/>
        </w:rPr>
        <w:t>:</w:t>
      </w:r>
    </w:p>
    <w:p w:rsidR="00DC1555" w:rsidRPr="00A22768" w:rsidRDefault="0099351F" w:rsidP="00DC1555">
      <w:pPr>
        <w:spacing w:after="0" w:line="240" w:lineRule="auto"/>
        <w:ind w:left="720" w:firstLine="720"/>
        <w:rPr>
          <w:rFonts w:ascii="Times New Roman" w:eastAsia="Times New Roman" w:hAnsi="Times New Roman" w:cs="Times New Roman"/>
          <w:sz w:val="24"/>
          <w:szCs w:val="24"/>
          <w:lang w:eastAsia="en-IN"/>
        </w:rPr>
      </w:pP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L</m:t>
            </m:r>
          </m:e>
          <m:sub>
            <m:r>
              <m:rPr>
                <m:sty m:val="p"/>
              </m:rPr>
              <w:rPr>
                <w:rFonts w:ascii="Cambria Math" w:hAnsi="Cambria Math" w:cs="Times New Roman"/>
                <w:sz w:val="32"/>
                <w:szCs w:val="32"/>
                <w:lang w:eastAsia="en-IN"/>
              </w:rPr>
              <m:t xml:space="preserve">t+1 </m:t>
            </m:r>
          </m:sub>
        </m:sSub>
      </m:oMath>
      <w:proofErr w:type="gramStart"/>
      <w:r w:rsidR="00DC1555" w:rsidRPr="00A22768">
        <w:rPr>
          <w:rFonts w:ascii="Times New Roman" w:eastAsia="Times New Roman" w:hAnsi="Times New Roman" w:cs="Times New Roman"/>
          <w:sz w:val="24"/>
          <w:szCs w:val="24"/>
          <w:lang w:eastAsia="en-IN"/>
        </w:rPr>
        <w:t xml:space="preserve">=  </w:t>
      </w:r>
      <w:proofErr w:type="gramEnd"/>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L</m:t>
            </m:r>
          </m:e>
          <m:sub>
            <m:r>
              <m:rPr>
                <m:sty m:val="p"/>
              </m:rPr>
              <w:rPr>
                <w:rFonts w:ascii="Cambria Math" w:hAnsi="Cambria Math" w:cs="Times New Roman"/>
                <w:sz w:val="32"/>
                <w:szCs w:val="32"/>
                <w:lang w:eastAsia="en-IN"/>
              </w:rPr>
              <m:t xml:space="preserve">t </m:t>
            </m:r>
          </m:sub>
        </m:sSub>
      </m:oMath>
      <w:r w:rsidR="00DC1555" w:rsidRPr="00A22768">
        <w:rPr>
          <w:rFonts w:ascii="Times New Roman" w:eastAsia="Times New Roman" w:hAnsi="Times New Roman" w:cs="Times New Roman"/>
          <w:sz w:val="24"/>
          <w:szCs w:val="24"/>
          <w:lang w:eastAsia="en-IN"/>
        </w:rPr>
        <w:t>(1 + n)</w:t>
      </w:r>
    </w:p>
    <w:p w:rsidR="00DC1555" w:rsidRPr="00A22768" w:rsidRDefault="00DC1555" w:rsidP="00DC1555">
      <w:pPr>
        <w:spacing w:before="100" w:beforeAutospacing="1" w:after="100" w:afterAutospacing="1"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Where n is the labour force growth rate.</w:t>
      </w:r>
    </w:p>
    <w:p w:rsidR="00DC1555" w:rsidRPr="00A22768" w:rsidRDefault="00DC1555" w:rsidP="00DC155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 xml:space="preserve">4.4.4 </w:t>
      </w:r>
      <w:r w:rsidRPr="00A22768">
        <w:rPr>
          <w:rFonts w:ascii="Times New Roman" w:eastAsia="Times New Roman" w:hAnsi="Times New Roman" w:cs="Times New Roman"/>
          <w:b/>
          <w:bCs/>
          <w:sz w:val="24"/>
          <w:szCs w:val="24"/>
          <w:lang w:eastAsia="en-IN"/>
        </w:rPr>
        <w:tab/>
        <w:t>Technological Progress</w:t>
      </w:r>
    </w:p>
    <w:p w:rsidR="00DC1555" w:rsidRPr="00A22768" w:rsidRDefault="00DC1555" w:rsidP="000B5412">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Total Factor Productivity (TFP)</w:t>
      </w:r>
      <w:r w:rsidRPr="00A22768">
        <w:rPr>
          <w:rFonts w:ascii="Times New Roman" w:eastAsia="Times New Roman" w:hAnsi="Times New Roman" w:cs="Times New Roman"/>
          <w:sz w:val="24"/>
          <w:szCs w:val="24"/>
          <w:lang w:eastAsia="en-IN"/>
        </w:rPr>
        <w:t>: Assume a steady rate of technological progress. For India, we can assume a TFP growth rate of around 2% per year, driven by advancements in technology, innovation, and digitalization.</w:t>
      </w:r>
    </w:p>
    <w:p w:rsidR="00DC1555" w:rsidRPr="00A22768" w:rsidRDefault="0099351F" w:rsidP="00DC1555">
      <w:pPr>
        <w:pStyle w:val="ListParagraph"/>
        <w:spacing w:after="0" w:line="240" w:lineRule="auto"/>
        <w:ind w:firstLine="720"/>
        <w:rPr>
          <w:rFonts w:ascii="Times New Roman" w:eastAsia="Times New Roman" w:hAnsi="Times New Roman" w:cs="Times New Roman"/>
          <w:sz w:val="24"/>
          <w:szCs w:val="24"/>
          <w:lang w:eastAsia="en-IN"/>
        </w:rPr>
      </w:pPr>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A</m:t>
            </m:r>
          </m:e>
          <m:sub>
            <m:r>
              <m:rPr>
                <m:sty m:val="p"/>
              </m:rPr>
              <w:rPr>
                <w:rFonts w:ascii="Cambria Math" w:hAnsi="Cambria Math" w:cs="Times New Roman"/>
                <w:sz w:val="32"/>
                <w:szCs w:val="32"/>
                <w:lang w:eastAsia="en-IN"/>
              </w:rPr>
              <m:t xml:space="preserve">t+1 </m:t>
            </m:r>
          </m:sub>
        </m:sSub>
      </m:oMath>
      <w:proofErr w:type="gramStart"/>
      <w:r w:rsidR="00DC1555" w:rsidRPr="00A22768">
        <w:rPr>
          <w:rFonts w:ascii="Times New Roman" w:eastAsia="Times New Roman" w:hAnsi="Times New Roman" w:cs="Times New Roman"/>
          <w:sz w:val="24"/>
          <w:szCs w:val="24"/>
          <w:lang w:eastAsia="en-IN"/>
        </w:rPr>
        <w:t xml:space="preserve">=  </w:t>
      </w:r>
      <w:proofErr w:type="gramEnd"/>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A</m:t>
            </m:r>
          </m:e>
          <m:sub>
            <m:r>
              <m:rPr>
                <m:sty m:val="p"/>
              </m:rPr>
              <w:rPr>
                <w:rFonts w:ascii="Cambria Math" w:hAnsi="Cambria Math" w:cs="Times New Roman"/>
                <w:sz w:val="32"/>
                <w:szCs w:val="32"/>
                <w:lang w:eastAsia="en-IN"/>
              </w:rPr>
              <m:t xml:space="preserve">t </m:t>
            </m:r>
          </m:sub>
        </m:sSub>
      </m:oMath>
      <w:r w:rsidR="00DC1555" w:rsidRPr="00A22768">
        <w:rPr>
          <w:rFonts w:ascii="Times New Roman" w:eastAsia="Times New Roman" w:hAnsi="Times New Roman" w:cs="Times New Roman"/>
          <w:sz w:val="24"/>
          <w:szCs w:val="24"/>
          <w:lang w:eastAsia="en-IN"/>
        </w:rPr>
        <w:t>(1 + g)</w:t>
      </w:r>
    </w:p>
    <w:p w:rsidR="00DC1555" w:rsidRPr="00A22768" w:rsidRDefault="00DC1555" w:rsidP="00DC1555">
      <w:pPr>
        <w:spacing w:before="100" w:beforeAutospacing="1" w:after="100" w:afterAutospacing="1" w:line="240" w:lineRule="auto"/>
        <w:ind w:left="720" w:firstLine="720"/>
        <w:rPr>
          <w:rFonts w:ascii="Times New Roman" w:eastAsia="Times New Roman" w:hAnsi="Times New Roman" w:cs="Times New Roman"/>
          <w:sz w:val="24"/>
          <w:szCs w:val="24"/>
          <w:lang w:eastAsia="en-IN"/>
        </w:rPr>
      </w:pPr>
      <w:proofErr w:type="gramStart"/>
      <w:r w:rsidRPr="00A22768">
        <w:rPr>
          <w:rFonts w:ascii="Times New Roman" w:eastAsia="Times New Roman" w:hAnsi="Times New Roman" w:cs="Times New Roman"/>
          <w:sz w:val="24"/>
          <w:szCs w:val="24"/>
          <w:lang w:eastAsia="en-IN"/>
        </w:rPr>
        <w:t>Where g is the rate of technological progress.</w:t>
      </w:r>
      <w:proofErr w:type="gramEnd"/>
    </w:p>
    <w:p w:rsidR="00DC1555" w:rsidRPr="00A22768" w:rsidRDefault="00DC1555" w:rsidP="00DC1555">
      <w:pPr>
        <w:pStyle w:val="NormalWeb"/>
        <w:rPr>
          <w:b/>
        </w:rPr>
      </w:pPr>
      <w:r w:rsidRPr="00A22768">
        <w:rPr>
          <w:b/>
        </w:rPr>
        <w:t>4.5</w:t>
      </w:r>
      <w:r w:rsidRPr="00A22768">
        <w:rPr>
          <w:b/>
        </w:rPr>
        <w:tab/>
        <w:t>Economic growth for the year 2047</w:t>
      </w:r>
    </w:p>
    <w:p w:rsidR="00DC1555" w:rsidRPr="00A22768" w:rsidRDefault="00DC1555" w:rsidP="00DC1555">
      <w:pPr>
        <w:pStyle w:val="NormalWeb"/>
      </w:pPr>
      <w:r w:rsidRPr="00A22768">
        <w:t>Let's calculate the economic growth for the year 2047 using the given parameters. We'll use the Solow Growth Model, which incorporates the following variables:</w:t>
      </w:r>
    </w:p>
    <w:p w:rsidR="00DC1555" w:rsidRPr="00A22768" w:rsidRDefault="00DC1555" w:rsidP="000B541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α (Alpha)</w:t>
      </w:r>
      <w:r w:rsidRPr="00A22768">
        <w:rPr>
          <w:rFonts w:ascii="Times New Roman" w:eastAsia="Times New Roman" w:hAnsi="Times New Roman" w:cs="Times New Roman"/>
          <w:sz w:val="24"/>
          <w:szCs w:val="24"/>
          <w:lang w:eastAsia="en-IN"/>
        </w:rPr>
        <w:t>: Capital share of income: 0.35</w:t>
      </w:r>
    </w:p>
    <w:p w:rsidR="00DC1555" w:rsidRPr="00A22768" w:rsidRDefault="00DC1555" w:rsidP="000B541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Investment rate (s)</w:t>
      </w:r>
      <w:r w:rsidRPr="00A22768">
        <w:rPr>
          <w:rFonts w:ascii="Times New Roman" w:eastAsia="Times New Roman" w:hAnsi="Times New Roman" w:cs="Times New Roman"/>
          <w:sz w:val="24"/>
          <w:szCs w:val="24"/>
          <w:lang w:eastAsia="en-IN"/>
        </w:rPr>
        <w:t>: The fraction of output invested in new capital:0.30</w:t>
      </w:r>
    </w:p>
    <w:p w:rsidR="00DC1555" w:rsidRPr="00A22768" w:rsidRDefault="00DC1555" w:rsidP="000B541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Depreciation rate (δ)</w:t>
      </w:r>
      <w:r w:rsidRPr="00A22768">
        <w:rPr>
          <w:rFonts w:ascii="Times New Roman" w:eastAsia="Times New Roman" w:hAnsi="Times New Roman" w:cs="Times New Roman"/>
          <w:sz w:val="24"/>
          <w:szCs w:val="24"/>
          <w:lang w:eastAsia="en-IN"/>
        </w:rPr>
        <w:t>: The rate at which capital depreciates: 0.05</w:t>
      </w:r>
    </w:p>
    <w:p w:rsidR="00DC1555" w:rsidRPr="00A22768" w:rsidRDefault="00DC1555" w:rsidP="000B541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Population growth rate (n)</w:t>
      </w:r>
      <w:r w:rsidRPr="00A22768">
        <w:rPr>
          <w:rFonts w:ascii="Times New Roman" w:eastAsia="Times New Roman" w:hAnsi="Times New Roman" w:cs="Times New Roman"/>
          <w:sz w:val="24"/>
          <w:szCs w:val="24"/>
          <w:lang w:eastAsia="en-IN"/>
        </w:rPr>
        <w:t>: The rate at which the population grows: 0.005</w:t>
      </w:r>
    </w:p>
    <w:p w:rsidR="00DC1555" w:rsidRPr="00A22768" w:rsidRDefault="00DC1555" w:rsidP="000B541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Total Factor Productivity (TFP) growth rate (g)</w:t>
      </w:r>
      <w:r w:rsidRPr="00A22768">
        <w:rPr>
          <w:rFonts w:ascii="Times New Roman" w:eastAsia="Times New Roman" w:hAnsi="Times New Roman" w:cs="Times New Roman"/>
          <w:sz w:val="24"/>
          <w:szCs w:val="24"/>
          <w:lang w:eastAsia="en-IN"/>
        </w:rPr>
        <w:t>: The rate at which technology improves:0.02</w:t>
      </w:r>
    </w:p>
    <w:p w:rsidR="00DC1555" w:rsidRPr="00A22768" w:rsidRDefault="00DC1555" w:rsidP="000B5412">
      <w:pPr>
        <w:pStyle w:val="ListParagraph"/>
        <w:numPr>
          <w:ilvl w:val="2"/>
          <w:numId w:val="21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i/>
          <w:iCs/>
          <w:sz w:val="24"/>
          <w:szCs w:val="24"/>
          <w:lang w:eastAsia="en-IN"/>
        </w:rPr>
        <w:t>Calculating the steady-state level of capital per worker (k</w:t>
      </w:r>
      <w:r w:rsidRPr="00A22768">
        <w:rPr>
          <w:rFonts w:ascii="Times New Roman" w:eastAsia="Times New Roman" w:hAnsi="Times New Roman" w:cs="Times New Roman"/>
          <w:sz w:val="24"/>
          <w:szCs w:val="24"/>
          <w:lang w:eastAsia="en-IN"/>
        </w:rPr>
        <w:t>)*:</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 (0.30/0.005+0.02+0.05)^1/1 - 0.35</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 (0.30/0.075)^1/0.65</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 (4</w:t>
      </w:r>
      <w:proofErr w:type="gramStart"/>
      <w:r w:rsidRPr="00A22768">
        <w:rPr>
          <w:rFonts w:ascii="Times New Roman" w:eastAsia="Times New Roman" w:hAnsi="Times New Roman" w:cs="Times New Roman"/>
          <w:sz w:val="24"/>
          <w:szCs w:val="24"/>
          <w:lang w:eastAsia="en-IN"/>
        </w:rPr>
        <w:t>)^</w:t>
      </w:r>
      <w:proofErr w:type="gramEnd"/>
      <w:r w:rsidRPr="00A22768">
        <w:rPr>
          <w:rFonts w:ascii="Times New Roman" w:eastAsia="Times New Roman" w:hAnsi="Times New Roman" w:cs="Times New Roman"/>
          <w:sz w:val="24"/>
          <w:szCs w:val="24"/>
          <w:lang w:eastAsia="en-IN"/>
        </w:rPr>
        <w:t>1/0.65</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w:t>
      </w:r>
      <w:proofErr w:type="gramStart"/>
      <w:r w:rsidRPr="00A22768">
        <w:rPr>
          <w:rFonts w:ascii="Times New Roman" w:eastAsia="Times New Roman" w:hAnsi="Times New Roman" w:cs="Times New Roman"/>
          <w:sz w:val="24"/>
          <w:szCs w:val="24"/>
          <w:lang w:eastAsia="en-IN"/>
        </w:rPr>
        <w:t>=  4</w:t>
      </w:r>
      <w:proofErr w:type="gramEnd"/>
      <w:r w:rsidRPr="00A22768">
        <w:rPr>
          <w:rFonts w:ascii="Times New Roman" w:eastAsia="Times New Roman" w:hAnsi="Times New Roman" w:cs="Times New Roman"/>
          <w:sz w:val="24"/>
          <w:szCs w:val="24"/>
          <w:lang w:eastAsia="en-IN"/>
        </w:rPr>
        <w:t>^1.5385</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k</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 10.24 </w:t>
      </w:r>
    </w:p>
    <w:p w:rsidR="00DC1555" w:rsidRPr="00A22768" w:rsidRDefault="00DC1555" w:rsidP="000B5412">
      <w:pPr>
        <w:pStyle w:val="ListParagraph"/>
        <w:numPr>
          <w:ilvl w:val="2"/>
          <w:numId w:val="21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i/>
          <w:iCs/>
          <w:sz w:val="24"/>
          <w:szCs w:val="24"/>
          <w:lang w:eastAsia="en-IN"/>
        </w:rPr>
        <w:t>Calculating the steady-state level of output per worker (y</w:t>
      </w:r>
      <w:r w:rsidRPr="00A22768">
        <w:rPr>
          <w:rFonts w:ascii="Times New Roman" w:eastAsia="Times New Roman" w:hAnsi="Times New Roman" w:cs="Times New Roman"/>
          <w:sz w:val="24"/>
          <w:szCs w:val="24"/>
          <w:lang w:eastAsia="en-IN"/>
        </w:rPr>
        <w:t>)*:</w:t>
      </w:r>
    </w:p>
    <w:p w:rsidR="00DC1555" w:rsidRPr="00A22768" w:rsidRDefault="00DC1555" w:rsidP="00DC1555">
      <w:pPr>
        <w:spacing w:before="100" w:beforeAutospacing="1" w:after="100" w:afterAutospacing="1"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t>
      </w:r>
      <w:proofErr w:type="gramStart"/>
      <w:r w:rsidRPr="00A22768">
        <w:rPr>
          <w:rFonts w:ascii="Times New Roman" w:eastAsia="Times New Roman" w:hAnsi="Times New Roman" w:cs="Times New Roman"/>
          <w:sz w:val="24"/>
          <w:szCs w:val="24"/>
          <w:lang w:eastAsia="en-IN"/>
        </w:rPr>
        <w:t>[ y</w:t>
      </w:r>
      <w:proofErr w:type="gramEnd"/>
      <w:r w:rsidRPr="00A22768">
        <w:rPr>
          <w:rFonts w:ascii="Times New Roman" w:eastAsia="Times New Roman" w:hAnsi="Times New Roman" w:cs="Times New Roman"/>
          <w:sz w:val="24"/>
          <w:szCs w:val="24"/>
          <w:lang w:eastAsia="en-IN"/>
        </w:rPr>
        <w:t>^* = A \</w:t>
      </w:r>
      <w:proofErr w:type="spellStart"/>
      <w:r w:rsidRPr="00A22768">
        <w:rPr>
          <w:rFonts w:ascii="Times New Roman" w:eastAsia="Times New Roman" w:hAnsi="Times New Roman" w:cs="Times New Roman"/>
          <w:sz w:val="24"/>
          <w:szCs w:val="24"/>
          <w:lang w:eastAsia="en-IN"/>
        </w:rPr>
        <w:t>cdot</w:t>
      </w:r>
      <w:proofErr w:type="spellEnd"/>
      <w:r w:rsidRPr="00A22768">
        <w:rPr>
          <w:rFonts w:ascii="Times New Roman" w:eastAsia="Times New Roman" w:hAnsi="Times New Roman" w:cs="Times New Roman"/>
          <w:sz w:val="24"/>
          <w:szCs w:val="24"/>
          <w:lang w:eastAsia="en-IN"/>
        </w:rPr>
        <w:t xml:space="preserve"> (k</w:t>
      </w:r>
      <w:r w:rsidRPr="00A22768">
        <w:rPr>
          <w:rFonts w:ascii="Times New Roman" w:eastAsia="Times New Roman" w:hAnsi="Times New Roman" w:cs="Times New Roman"/>
          <w:sz w:val="24"/>
          <w:szCs w:val="24"/>
          <w:vertAlign w:val="superscript"/>
          <w:lang w:eastAsia="en-IN"/>
        </w:rPr>
        <w:t>*)</w:t>
      </w:r>
      <w:r w:rsidRPr="00A22768">
        <w:rPr>
          <w:rFonts w:ascii="Times New Roman" w:eastAsia="Times New Roman" w:hAnsi="Times New Roman" w:cs="Times New Roman"/>
          <w:sz w:val="24"/>
          <w:szCs w:val="24"/>
          <w:lang w:eastAsia="en-IN"/>
        </w:rPr>
        <w:t>{0.35} \]</w:t>
      </w:r>
    </w:p>
    <w:p w:rsidR="00DC1555" w:rsidRPr="00A22768" w:rsidRDefault="00DC1555" w:rsidP="00DC1555">
      <w:pPr>
        <w:spacing w:before="100" w:beforeAutospacing="1" w:after="100" w:afterAutospacing="1"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Assuming A = 1 (for simplicity):</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y</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 1</w:t>
      </w:r>
      <w:proofErr w:type="gramStart"/>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w:t>
      </w:r>
      <w:proofErr w:type="gramEnd"/>
      <w:r w:rsidRPr="00A22768">
        <w:rPr>
          <w:rFonts w:ascii="Times New Roman" w:eastAsia="Times New Roman" w:hAnsi="Times New Roman" w:cs="Times New Roman"/>
          <w:sz w:val="24"/>
          <w:szCs w:val="24"/>
          <w:lang w:eastAsia="en-IN"/>
        </w:rPr>
        <w:t>10.24)^0.35</w:t>
      </w:r>
    </w:p>
    <w:p w:rsidR="00DC1555" w:rsidRPr="00A22768" w:rsidRDefault="00DC1555" w:rsidP="00DC1555">
      <w:pPr>
        <w:spacing w:after="0" w:line="240" w:lineRule="auto"/>
        <w:ind w:left="720" w:firstLine="72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y</w:t>
      </w:r>
      <w:r w:rsidRPr="00A22768">
        <w:rPr>
          <w:rFonts w:ascii="Cambria Math" w:eastAsia="Times New Roman" w:hAnsi="Cambria Math" w:cs="Cambria Math"/>
          <w:sz w:val="24"/>
          <w:szCs w:val="24"/>
          <w:lang w:eastAsia="en-IN"/>
        </w:rPr>
        <w:t>∗</w:t>
      </w:r>
      <w:r w:rsidRPr="00A22768">
        <w:rPr>
          <w:rFonts w:ascii="Times New Roman" w:eastAsia="Times New Roman" w:hAnsi="Times New Roman" w:cs="Times New Roman"/>
          <w:sz w:val="24"/>
          <w:szCs w:val="24"/>
          <w:lang w:eastAsia="en-IN"/>
        </w:rPr>
        <w:t xml:space="preserve"> </w:t>
      </w:r>
      <w:proofErr w:type="gramStart"/>
      <w:r w:rsidRPr="00A22768">
        <w:rPr>
          <w:rFonts w:ascii="Times New Roman" w:eastAsia="Times New Roman" w:hAnsi="Times New Roman" w:cs="Times New Roman"/>
          <w:sz w:val="24"/>
          <w:szCs w:val="24"/>
          <w:lang w:eastAsia="en-IN"/>
        </w:rPr>
        <w:t>≈  2.15</w:t>
      </w:r>
      <w:proofErr w:type="gramEnd"/>
    </w:p>
    <w:p w:rsidR="00DC1555" w:rsidRPr="00A22768" w:rsidRDefault="00DC1555" w:rsidP="00DC1555">
      <w:pPr>
        <w:spacing w:before="100" w:beforeAutospacing="1" w:after="100" w:afterAutospacing="1" w:line="240" w:lineRule="auto"/>
        <w:jc w:val="both"/>
        <w:outlineLvl w:val="2"/>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7"/>
          <w:szCs w:val="27"/>
          <w:lang w:eastAsia="en-IN"/>
        </w:rPr>
        <w:t>Interpretation:</w:t>
      </w:r>
      <w:r w:rsidRPr="00A22768">
        <w:rPr>
          <w:rFonts w:ascii="Times New Roman" w:eastAsia="Times New Roman" w:hAnsi="Times New Roman" w:cs="Times New Roman"/>
          <w:sz w:val="24"/>
          <w:szCs w:val="24"/>
          <w:lang w:eastAsia="en-IN"/>
        </w:rPr>
        <w:t xml:space="preserve"> The steady-state level of capital per worker (k</w:t>
      </w:r>
      <w:r w:rsidRPr="00A22768">
        <w:rPr>
          <w:rFonts w:ascii="Times New Roman" w:eastAsia="Times New Roman" w:hAnsi="Times New Roman" w:cs="Times New Roman"/>
          <w:i/>
          <w:iCs/>
          <w:sz w:val="24"/>
          <w:szCs w:val="24"/>
          <w:lang w:eastAsia="en-IN"/>
        </w:rPr>
        <w:t>) is approximately 10.24, and the steady-state level of output per worker (y</w:t>
      </w:r>
      <w:r w:rsidRPr="00A22768">
        <w:rPr>
          <w:rFonts w:ascii="Times New Roman" w:eastAsia="Times New Roman" w:hAnsi="Times New Roman" w:cs="Times New Roman"/>
          <w:sz w:val="24"/>
          <w:szCs w:val="24"/>
          <w:lang w:eastAsia="en-IN"/>
        </w:rPr>
        <w:t>) is approximately 2.15. These values indicate the long-term equilibrium levels of capital and output per worker, given the specified investment rate, depreciation rate, population growth rate, and TFP growth rate.</w:t>
      </w:r>
    </w:p>
    <w:p w:rsidR="00DC1555" w:rsidRPr="00A22768" w:rsidRDefault="00DC1555" w:rsidP="000B5412">
      <w:pPr>
        <w:pStyle w:val="ListParagraph"/>
        <w:numPr>
          <w:ilvl w:val="2"/>
          <w:numId w:val="218"/>
        </w:num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Capital Stock</w:t>
      </w:r>
    </w:p>
    <w:p w:rsidR="00DC1555" w:rsidRPr="00A22768" w:rsidRDefault="0099351F" w:rsidP="00DC1555">
      <w:pPr>
        <w:pStyle w:val="NoSpacing"/>
        <w:rPr>
          <w:rFonts w:ascii="Times New Roman" w:hAnsi="Times New Roman" w:cs="Times New Roman"/>
          <w:sz w:val="32"/>
          <w:szCs w:val="32"/>
          <w:lang w:eastAsia="en-IN"/>
        </w:rPr>
      </w:pPr>
      <m:oMathPara>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K</m:t>
              </m:r>
            </m:e>
            <m:sub>
              <m:r>
                <m:rPr>
                  <m:sty m:val="p"/>
                </m:rPr>
                <w:rPr>
                  <w:rFonts w:ascii="Cambria Math" w:hAnsi="Cambria Math" w:cs="Times New Roman"/>
                  <w:sz w:val="32"/>
                  <w:szCs w:val="32"/>
                  <w:lang w:eastAsia="en-IN"/>
                </w:rPr>
                <m:t xml:space="preserve">2047= </m:t>
              </m:r>
            </m:sub>
          </m:sSub>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K</m:t>
              </m:r>
            </m:e>
            <m:sub>
              <m:r>
                <m:rPr>
                  <m:sty m:val="p"/>
                </m:rPr>
                <w:rPr>
                  <w:rFonts w:ascii="Cambria Math" w:hAnsi="Cambria Math" w:cs="Times New Roman"/>
                  <w:sz w:val="32"/>
                  <w:szCs w:val="32"/>
                  <w:lang w:eastAsia="en-IN"/>
                </w:rPr>
                <m:t xml:space="preserve">2024 </m:t>
              </m:r>
              <m:r>
                <m:rPr>
                  <m:sty m:val="p"/>
                </m:rPr>
                <w:rPr>
                  <w:rFonts w:ascii="Cambria Math" w:hAnsi="Cambria Math" w:cs="Times New Roman"/>
                  <w:sz w:val="32"/>
                  <w:szCs w:val="32"/>
                </w:rPr>
                <m:t>×</m:t>
              </m:r>
              <m:sSup>
                <m:sSupPr>
                  <m:ctrlPr>
                    <w:rPr>
                      <w:rFonts w:ascii="Cambria Math" w:hAnsi="Cambria Math" w:cs="Times New Roman"/>
                      <w:sz w:val="32"/>
                      <w:szCs w:val="32"/>
                    </w:rPr>
                  </m:ctrlPr>
                </m:sSupPr>
                <m:e>
                  <m:r>
                    <w:rPr>
                      <w:rFonts w:ascii="Cambria Math" w:hAnsi="Cambria Math" w:cs="Times New Roman"/>
                      <w:sz w:val="32"/>
                      <w:szCs w:val="32"/>
                    </w:rPr>
                    <m:t>(1-0.05)</m:t>
                  </m:r>
                </m:e>
                <m:sup>
                  <m:r>
                    <w:rPr>
                      <w:rFonts w:ascii="Cambria Math" w:hAnsi="Cambria Math" w:cs="Times New Roman"/>
                      <w:sz w:val="32"/>
                      <w:szCs w:val="32"/>
                    </w:rPr>
                    <m:t>23</m:t>
                  </m:r>
                </m:sup>
              </m:sSup>
              <m:r>
                <m:rPr>
                  <m:sty m:val="p"/>
                </m:rPr>
                <w:rPr>
                  <w:rFonts w:ascii="Cambria Math" w:hAnsi="Cambria Math" w:cs="Times New Roman"/>
                  <w:sz w:val="32"/>
                  <w:szCs w:val="32"/>
                </w:rPr>
                <m:t xml:space="preserve">+ </m:t>
              </m:r>
              <m:nary>
                <m:naryPr>
                  <m:chr m:val="∑"/>
                  <m:limLoc m:val="undOvr"/>
                  <m:ctrlPr>
                    <w:rPr>
                      <w:rFonts w:ascii="Cambria Math" w:hAnsi="Cambria Math" w:cs="Times New Roman"/>
                      <w:sz w:val="32"/>
                      <w:szCs w:val="32"/>
                    </w:rPr>
                  </m:ctrlPr>
                </m:naryPr>
                <m:sub>
                  <m:r>
                    <w:rPr>
                      <w:rFonts w:ascii="Cambria Math" w:hAnsi="Cambria Math" w:cs="Times New Roman"/>
                      <w:sz w:val="32"/>
                      <w:szCs w:val="32"/>
                    </w:rPr>
                    <m:t>t=2024</m:t>
                  </m:r>
                </m:sub>
                <m:sup>
                  <m:r>
                    <w:rPr>
                      <w:rFonts w:ascii="Cambria Math" w:hAnsi="Cambria Math" w:cs="Times New Roman"/>
                      <w:sz w:val="32"/>
                      <w:szCs w:val="32"/>
                    </w:rPr>
                    <m:t>2047</m:t>
                  </m:r>
                </m:sup>
                <m:e>
                  <m:sSub>
                    <m:sSubPr>
                      <m:ctrlPr>
                        <w:rPr>
                          <w:rFonts w:ascii="Cambria Math" w:hAnsi="Cambria Math" w:cs="Times New Roman"/>
                          <w:i/>
                          <w:sz w:val="32"/>
                          <w:szCs w:val="32"/>
                        </w:rPr>
                      </m:ctrlPr>
                    </m:sSubPr>
                    <m:e>
                      <m:r>
                        <w:rPr>
                          <w:rFonts w:ascii="Cambria Math" w:hAnsi="Cambria Math" w:cs="Times New Roman"/>
                          <w:sz w:val="32"/>
                          <w:szCs w:val="32"/>
                        </w:rPr>
                        <m:t>I</m:t>
                      </m:r>
                    </m:e>
                    <m:sub>
                      <m:r>
                        <w:rPr>
                          <w:rFonts w:ascii="Cambria Math" w:hAnsi="Cambria Math" w:cs="Times New Roman"/>
                          <w:sz w:val="32"/>
                          <w:szCs w:val="32"/>
                        </w:rPr>
                        <m:t>t</m:t>
                      </m:r>
                    </m:sub>
                  </m:sSub>
                </m:e>
              </m:nary>
              <m:r>
                <m:rPr>
                  <m:sty m:val="p"/>
                </m:rPr>
                <w:rPr>
                  <w:rFonts w:ascii="Cambria Math" w:hAnsi="Cambria Math" w:cs="Times New Roman"/>
                  <w:sz w:val="32"/>
                  <w:szCs w:val="32"/>
                  <w:lang w:eastAsia="en-IN"/>
                </w:rPr>
                <m:t xml:space="preserve"> </m:t>
              </m:r>
            </m:sub>
          </m:sSub>
        </m:oMath>
      </m:oMathPara>
    </w:p>
    <w:p w:rsidR="00DC1555" w:rsidRPr="00A22768" w:rsidRDefault="00DC1555" w:rsidP="000B5412">
      <w:pPr>
        <w:pStyle w:val="ListParagraph"/>
        <w:numPr>
          <w:ilvl w:val="2"/>
          <w:numId w:val="218"/>
        </w:numPr>
        <w:spacing w:after="0"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Labour Force</w:t>
      </w:r>
      <w:r w:rsidRPr="00A22768">
        <w:rPr>
          <w:rFonts w:ascii="Times New Roman" w:eastAsia="Times New Roman" w:hAnsi="Times New Roman" w:cs="Times New Roman"/>
          <w:sz w:val="24"/>
          <w:szCs w:val="24"/>
          <w:lang w:eastAsia="en-IN"/>
        </w:rPr>
        <w:t>:</w:t>
      </w:r>
    </w:p>
    <w:p w:rsidR="00DC1555" w:rsidRPr="00A22768" w:rsidRDefault="0099351F" w:rsidP="00DC1555">
      <w:pPr>
        <w:pStyle w:val="NoSpacing"/>
        <w:rPr>
          <w:rFonts w:ascii="Times New Roman" w:hAnsi="Times New Roman" w:cs="Times New Roman"/>
          <w:sz w:val="32"/>
          <w:szCs w:val="32"/>
          <w:lang w:eastAsia="en-IN"/>
        </w:rPr>
      </w:pPr>
      <m:oMathPara>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L</m:t>
              </m:r>
            </m:e>
            <m:sub>
              <m:r>
                <m:rPr>
                  <m:sty m:val="p"/>
                </m:rPr>
                <w:rPr>
                  <w:rFonts w:ascii="Cambria Math" w:hAnsi="Cambria Math" w:cs="Times New Roman"/>
                  <w:sz w:val="32"/>
                  <w:szCs w:val="32"/>
                  <w:lang w:eastAsia="en-IN"/>
                </w:rPr>
                <m:t xml:space="preserve">2047= </m:t>
              </m:r>
            </m:sub>
          </m:sSub>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L</m:t>
              </m:r>
            </m:e>
            <m:sub>
              <m:r>
                <m:rPr>
                  <m:sty m:val="p"/>
                </m:rPr>
                <w:rPr>
                  <w:rFonts w:ascii="Cambria Math" w:hAnsi="Cambria Math" w:cs="Times New Roman"/>
                  <w:sz w:val="32"/>
                  <w:szCs w:val="32"/>
                  <w:lang w:eastAsia="en-IN"/>
                </w:rPr>
                <m:t xml:space="preserve">2024 </m:t>
              </m:r>
              <m:r>
                <m:rPr>
                  <m:sty m:val="p"/>
                </m:rPr>
                <w:rPr>
                  <w:rFonts w:ascii="Cambria Math" w:hAnsi="Cambria Math" w:cs="Times New Roman"/>
                  <w:sz w:val="32"/>
                  <w:szCs w:val="32"/>
                </w:rPr>
                <m:t>×</m:t>
              </m:r>
              <m:sSup>
                <m:sSupPr>
                  <m:ctrlPr>
                    <w:rPr>
                      <w:rFonts w:ascii="Cambria Math" w:hAnsi="Cambria Math" w:cs="Times New Roman"/>
                      <w:sz w:val="32"/>
                      <w:szCs w:val="32"/>
                    </w:rPr>
                  </m:ctrlPr>
                </m:sSupPr>
                <m:e>
                  <m:r>
                    <w:rPr>
                      <w:rFonts w:ascii="Cambria Math" w:hAnsi="Cambria Math" w:cs="Times New Roman"/>
                      <w:sz w:val="32"/>
                      <w:szCs w:val="32"/>
                    </w:rPr>
                    <m:t>(1-0.05)</m:t>
                  </m:r>
                </m:e>
                <m:sup>
                  <m:r>
                    <w:rPr>
                      <w:rFonts w:ascii="Cambria Math" w:hAnsi="Cambria Math" w:cs="Times New Roman"/>
                      <w:sz w:val="32"/>
                      <w:szCs w:val="32"/>
                    </w:rPr>
                    <m:t>23</m:t>
                  </m:r>
                </m:sup>
              </m:sSup>
            </m:sub>
          </m:sSub>
        </m:oMath>
      </m:oMathPara>
    </w:p>
    <w:p w:rsidR="00DC1555" w:rsidRPr="00A22768" w:rsidRDefault="00DC1555" w:rsidP="000B5412">
      <w:pPr>
        <w:pStyle w:val="ListParagraph"/>
        <w:numPr>
          <w:ilvl w:val="2"/>
          <w:numId w:val="218"/>
        </w:numPr>
        <w:spacing w:after="0"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Technological Progress</w:t>
      </w:r>
      <w:r w:rsidRPr="00A22768">
        <w:rPr>
          <w:rFonts w:ascii="Times New Roman" w:eastAsia="Times New Roman" w:hAnsi="Times New Roman" w:cs="Times New Roman"/>
          <w:sz w:val="24"/>
          <w:szCs w:val="24"/>
          <w:lang w:eastAsia="en-IN"/>
        </w:rPr>
        <w:t>:</w:t>
      </w:r>
    </w:p>
    <w:p w:rsidR="00DC1555" w:rsidRPr="00A22768" w:rsidRDefault="0099351F" w:rsidP="00DC1555">
      <w:pPr>
        <w:pStyle w:val="NoSpacing"/>
        <w:ind w:left="720"/>
        <w:rPr>
          <w:rFonts w:ascii="Times New Roman" w:hAnsi="Times New Roman" w:cs="Times New Roman"/>
          <w:sz w:val="32"/>
          <w:szCs w:val="32"/>
          <w:lang w:eastAsia="en-IN"/>
        </w:rPr>
      </w:pPr>
      <m:oMathPara>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A</m:t>
              </m:r>
            </m:e>
            <m:sub>
              <m:r>
                <m:rPr>
                  <m:sty m:val="p"/>
                </m:rPr>
                <w:rPr>
                  <w:rFonts w:ascii="Cambria Math" w:hAnsi="Cambria Math" w:cs="Times New Roman"/>
                  <w:sz w:val="32"/>
                  <w:szCs w:val="32"/>
                  <w:lang w:eastAsia="en-IN"/>
                </w:rPr>
                <m:t xml:space="preserve">2047= </m:t>
              </m:r>
            </m:sub>
          </m:sSub>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A</m:t>
              </m:r>
            </m:e>
            <m:sub>
              <m:r>
                <m:rPr>
                  <m:sty m:val="p"/>
                </m:rPr>
                <w:rPr>
                  <w:rFonts w:ascii="Cambria Math" w:hAnsi="Cambria Math" w:cs="Times New Roman"/>
                  <w:sz w:val="32"/>
                  <w:szCs w:val="32"/>
                  <w:lang w:eastAsia="en-IN"/>
                </w:rPr>
                <m:t xml:space="preserve">2024 </m:t>
              </m:r>
              <m:r>
                <m:rPr>
                  <m:sty m:val="p"/>
                </m:rPr>
                <w:rPr>
                  <w:rFonts w:ascii="Cambria Math" w:hAnsi="Cambria Math" w:cs="Times New Roman"/>
                  <w:sz w:val="32"/>
                  <w:szCs w:val="32"/>
                </w:rPr>
                <m:t>×</m:t>
              </m:r>
              <m:sSup>
                <m:sSupPr>
                  <m:ctrlPr>
                    <w:rPr>
                      <w:rFonts w:ascii="Cambria Math" w:hAnsi="Cambria Math" w:cs="Times New Roman"/>
                      <w:sz w:val="32"/>
                      <w:szCs w:val="32"/>
                    </w:rPr>
                  </m:ctrlPr>
                </m:sSupPr>
                <m:e>
                  <m:r>
                    <w:rPr>
                      <w:rFonts w:ascii="Cambria Math" w:hAnsi="Cambria Math" w:cs="Times New Roman"/>
                      <w:sz w:val="32"/>
                      <w:szCs w:val="32"/>
                    </w:rPr>
                    <m:t>(1-0.05)</m:t>
                  </m:r>
                </m:e>
                <m:sup>
                  <m:r>
                    <w:rPr>
                      <w:rFonts w:ascii="Cambria Math" w:hAnsi="Cambria Math" w:cs="Times New Roman"/>
                      <w:sz w:val="32"/>
                      <w:szCs w:val="32"/>
                    </w:rPr>
                    <m:t>23</m:t>
                  </m:r>
                </m:sup>
              </m:sSup>
            </m:sub>
          </m:sSub>
        </m:oMath>
      </m:oMathPara>
    </w:p>
    <w:p w:rsidR="00DC1555" w:rsidRPr="00A22768" w:rsidRDefault="00DC1555" w:rsidP="000B5412">
      <w:pPr>
        <w:pStyle w:val="ListParagraph"/>
        <w:numPr>
          <w:ilvl w:val="2"/>
          <w:numId w:val="218"/>
        </w:numPr>
        <w:spacing w:after="0"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Output (GDP)</w:t>
      </w:r>
      <w:r w:rsidRPr="00A22768">
        <w:rPr>
          <w:rFonts w:ascii="Times New Roman" w:eastAsia="Times New Roman" w:hAnsi="Times New Roman" w:cs="Times New Roman"/>
          <w:sz w:val="24"/>
          <w:szCs w:val="24"/>
          <w:lang w:eastAsia="en-IN"/>
        </w:rPr>
        <w:t>:</w:t>
      </w:r>
    </w:p>
    <w:p w:rsidR="00DC1555" w:rsidRPr="00A22768" w:rsidRDefault="0099351F" w:rsidP="00DC1555">
      <w:pPr>
        <w:pStyle w:val="NoSpacing"/>
        <w:ind w:left="720"/>
        <w:rPr>
          <w:rFonts w:ascii="Times New Roman" w:hAnsi="Times New Roman" w:cs="Times New Roman"/>
          <w:sz w:val="32"/>
          <w:szCs w:val="32"/>
          <w:lang w:eastAsia="en-IN"/>
        </w:rPr>
      </w:pPr>
      <m:oMathPara>
        <m:oMath>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Y</m:t>
              </m:r>
            </m:e>
            <m:sub>
              <m:r>
                <m:rPr>
                  <m:sty m:val="p"/>
                </m:rPr>
                <w:rPr>
                  <w:rFonts w:ascii="Cambria Math" w:hAnsi="Cambria Math" w:cs="Times New Roman"/>
                  <w:sz w:val="32"/>
                  <w:szCs w:val="32"/>
                  <w:lang w:eastAsia="en-IN"/>
                </w:rPr>
                <m:t xml:space="preserve">2047= </m:t>
              </m:r>
            </m:sub>
          </m:sSub>
          <m:sSub>
            <m:sSubPr>
              <m:ctrlPr>
                <w:rPr>
                  <w:rFonts w:ascii="Cambria Math" w:hAnsi="Cambria Math" w:cs="Times New Roman"/>
                  <w:sz w:val="32"/>
                  <w:szCs w:val="32"/>
                  <w:lang w:eastAsia="en-IN"/>
                </w:rPr>
              </m:ctrlPr>
            </m:sSubPr>
            <m:e>
              <m:r>
                <w:rPr>
                  <w:rFonts w:ascii="Cambria Math" w:hAnsi="Cambria Math" w:cs="Times New Roman"/>
                  <w:sz w:val="32"/>
                  <w:szCs w:val="32"/>
                  <w:lang w:eastAsia="en-IN"/>
                </w:rPr>
                <m:t>A</m:t>
              </m:r>
            </m:e>
            <m:sub>
              <m:r>
                <m:rPr>
                  <m:sty m:val="p"/>
                </m:rPr>
                <w:rPr>
                  <w:rFonts w:ascii="Cambria Math" w:hAnsi="Cambria Math" w:cs="Times New Roman"/>
                  <w:sz w:val="32"/>
                  <w:szCs w:val="32"/>
                  <w:lang w:eastAsia="en-IN"/>
                </w:rPr>
                <m:t xml:space="preserve">2047 </m:t>
              </m:r>
              <m:r>
                <m:rPr>
                  <m:sty m:val="p"/>
                </m:rPr>
                <w:rPr>
                  <w:rFonts w:ascii="Cambria Math" w:hAnsi="Cambria Math" w:cs="Times New Roman"/>
                  <w:sz w:val="32"/>
                  <w:szCs w:val="32"/>
                </w:rPr>
                <m:t xml:space="preserve">× </m:t>
              </m:r>
              <m:sSubSup>
                <m:sSubSupPr>
                  <m:ctrlPr>
                    <w:rPr>
                      <w:rFonts w:ascii="Cambria Math" w:hAnsi="Cambria Math" w:cs="Times New Roman"/>
                      <w:sz w:val="32"/>
                      <w:szCs w:val="32"/>
                    </w:rPr>
                  </m:ctrlPr>
                </m:sSubSupPr>
                <m:e>
                  <m:r>
                    <w:rPr>
                      <w:rFonts w:ascii="Cambria Math" w:hAnsi="Cambria Math" w:cs="Times New Roman"/>
                      <w:sz w:val="32"/>
                      <w:szCs w:val="32"/>
                    </w:rPr>
                    <m:t>K</m:t>
                  </m:r>
                </m:e>
                <m:sub>
                  <m:r>
                    <w:rPr>
                      <w:rFonts w:ascii="Cambria Math" w:hAnsi="Cambria Math" w:cs="Times New Roman"/>
                      <w:sz w:val="32"/>
                      <w:szCs w:val="32"/>
                    </w:rPr>
                    <m:t>2047</m:t>
                  </m:r>
                </m:sub>
                <m:sup>
                  <m:r>
                    <w:rPr>
                      <w:rFonts w:ascii="Cambria Math" w:hAnsi="Cambria Math" w:cs="Times New Roman"/>
                      <w:sz w:val="32"/>
                      <w:szCs w:val="32"/>
                    </w:rPr>
                    <m:t>0.35</m:t>
                  </m:r>
                </m:sup>
              </m:sSubSup>
              <m:r>
                <m:rPr>
                  <m:sty m:val="p"/>
                </m:rPr>
                <w:rPr>
                  <w:rFonts w:ascii="Cambria Math" w:hAnsi="Cambria Math" w:cs="Times New Roman"/>
                  <w:sz w:val="32"/>
                  <w:szCs w:val="32"/>
                  <w:lang w:eastAsia="en-IN"/>
                </w:rPr>
                <m:t xml:space="preserve">  </m:t>
              </m:r>
              <m:r>
                <m:rPr>
                  <m:sty m:val="p"/>
                </m:rPr>
                <w:rPr>
                  <w:rFonts w:ascii="Cambria Math" w:hAnsi="Cambria Math" w:cs="Times New Roman"/>
                  <w:sz w:val="32"/>
                  <w:szCs w:val="32"/>
                </w:rPr>
                <m:t xml:space="preserve">× </m:t>
              </m:r>
              <m:sSubSup>
                <m:sSubSupPr>
                  <m:ctrlPr>
                    <w:rPr>
                      <w:rFonts w:ascii="Cambria Math" w:hAnsi="Cambria Math" w:cs="Times New Roman"/>
                      <w:sz w:val="32"/>
                      <w:szCs w:val="32"/>
                    </w:rPr>
                  </m:ctrlPr>
                </m:sSubSupPr>
                <m:e>
                  <m:r>
                    <w:rPr>
                      <w:rFonts w:ascii="Cambria Math" w:hAnsi="Cambria Math" w:cs="Times New Roman"/>
                      <w:sz w:val="32"/>
                      <w:szCs w:val="32"/>
                    </w:rPr>
                    <m:t>L</m:t>
                  </m:r>
                </m:e>
                <m:sub>
                  <m:r>
                    <w:rPr>
                      <w:rFonts w:ascii="Cambria Math" w:hAnsi="Cambria Math" w:cs="Times New Roman"/>
                      <w:sz w:val="32"/>
                      <w:szCs w:val="32"/>
                    </w:rPr>
                    <m:t>2047</m:t>
                  </m:r>
                </m:sub>
                <m:sup>
                  <m:r>
                    <w:rPr>
                      <w:rFonts w:ascii="Cambria Math" w:hAnsi="Cambria Math" w:cs="Times New Roman"/>
                      <w:sz w:val="32"/>
                      <w:szCs w:val="32"/>
                    </w:rPr>
                    <m:t>0.65</m:t>
                  </m:r>
                </m:sup>
              </m:sSubSup>
            </m:sub>
          </m:sSub>
        </m:oMath>
      </m:oMathPara>
    </w:p>
    <w:p w:rsidR="00DC1555" w:rsidRPr="00A22768" w:rsidRDefault="00DC1555" w:rsidP="00DC15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To sum up, by applying the Solow Growth Model with these assumptions, we can project India’s GDP growth up to 2047. This model highlights the importance of capital accumulation, labour force growth, and technological progress in driving long-term economic growth. Below is a detailed calculation for projecting India’s GDP growth by 2047 using the Solow Growth Model, incorporating specific data and </w:t>
      </w:r>
      <w:proofErr w:type="gramStart"/>
      <w:r w:rsidRPr="00A22768">
        <w:rPr>
          <w:rFonts w:ascii="Times New Roman" w:eastAsia="Times New Roman" w:hAnsi="Times New Roman" w:cs="Times New Roman"/>
          <w:sz w:val="24"/>
          <w:szCs w:val="24"/>
          <w:lang w:eastAsia="en-IN"/>
        </w:rPr>
        <w:t>assumptions.</w:t>
      </w:r>
      <w:proofErr w:type="gramEnd"/>
    </w:p>
    <w:p w:rsidR="00DC1555" w:rsidRPr="00A22768" w:rsidRDefault="00DC1555" w:rsidP="00DC1555">
      <w:pPr>
        <w:spacing w:before="100" w:beforeAutospacing="1" w:after="100" w:afterAutospacing="1" w:line="240" w:lineRule="auto"/>
        <w:ind w:left="720" w:hanging="720"/>
        <w:outlineLvl w:val="2"/>
        <w:rPr>
          <w:rFonts w:ascii="Times New Roman" w:eastAsia="Times New Roman" w:hAnsi="Times New Roman" w:cs="Times New Roman"/>
          <w:b/>
          <w:bCs/>
          <w:sz w:val="27"/>
          <w:szCs w:val="27"/>
          <w:lang w:eastAsia="en-IN"/>
        </w:rPr>
      </w:pPr>
      <w:r w:rsidRPr="00A22768">
        <w:rPr>
          <w:rFonts w:ascii="Times New Roman" w:hAnsi="Times New Roman" w:cs="Times New Roman"/>
          <w:b/>
          <w:sz w:val="24"/>
          <w:szCs w:val="24"/>
        </w:rPr>
        <w:t>4.6</w:t>
      </w:r>
      <w:r w:rsidRPr="00A22768">
        <w:rPr>
          <w:rFonts w:ascii="Times New Roman" w:hAnsi="Times New Roman" w:cs="Times New Roman"/>
          <w:b/>
          <w:sz w:val="24"/>
          <w:szCs w:val="24"/>
        </w:rPr>
        <w:tab/>
      </w:r>
      <w:r w:rsidRPr="00A22768">
        <w:rPr>
          <w:rFonts w:ascii="Times New Roman" w:eastAsia="Times New Roman" w:hAnsi="Times New Roman" w:cs="Times New Roman"/>
          <w:b/>
          <w:bCs/>
          <w:sz w:val="27"/>
          <w:szCs w:val="27"/>
          <w:lang w:eastAsia="en-IN"/>
        </w:rPr>
        <w:t>GDP Growth Projections 2047</w:t>
      </w: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This section provides a detailed analysis of the economic projection for the year 2047, focusing on calculating the Gross Domestic Product (GDP) based on the Solow growth model</w:t>
      </w:r>
      <w:proofErr w:type="gramStart"/>
      <w:r w:rsidRPr="00A22768">
        <w:rPr>
          <w:rFonts w:ascii="Times New Roman" w:hAnsi="Times New Roman" w:cs="Times New Roman"/>
          <w:sz w:val="24"/>
          <w:szCs w:val="24"/>
        </w:rPr>
        <w:t>..</w:t>
      </w:r>
      <w:proofErr w:type="gramEnd"/>
      <w:r w:rsidRPr="00A22768">
        <w:rPr>
          <w:rFonts w:ascii="Times New Roman" w:hAnsi="Times New Roman" w:cs="Times New Roman"/>
          <w:sz w:val="24"/>
          <w:szCs w:val="24"/>
        </w:rPr>
        <w:t xml:space="preserve"> The calculation process involves complex formulas and assumptions, which we'll break down step-by-step. This projection is crucial for economists, financial analysts, and researchers to understand potential long-term economic trends and make informed decisions.</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4.6.1</w:t>
      </w:r>
      <w:r w:rsidRPr="00A22768">
        <w:rPr>
          <w:rFonts w:ascii="Times New Roman" w:hAnsi="Times New Roman" w:cs="Times New Roman"/>
          <w:b/>
          <w:sz w:val="24"/>
          <w:szCs w:val="24"/>
        </w:rPr>
        <w:tab/>
        <w:t>Initial Values and Assumptions (2024)</w:t>
      </w:r>
      <w:r w:rsidRPr="00A22768">
        <w:rPr>
          <w:rFonts w:ascii="Times New Roman" w:hAnsi="Times New Roman" w:cs="Times New Roman"/>
          <w:sz w:val="24"/>
          <w:szCs w:val="24"/>
        </w:rPr>
        <w:t xml:space="preserve"> </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To begin our projection for 2047, we must first establish the initial values and assumptions for the base year, 2024. These values serve as the foundation for our calculations and will significantly impact the final results. </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0B5412">
      <w:pPr>
        <w:pStyle w:val="ListParagraph"/>
        <w:numPr>
          <w:ilvl w:val="1"/>
          <w:numId w:val="4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Initial GDP (Y </w:t>
      </w:r>
      <w:proofErr w:type="gramStart"/>
      <w:r w:rsidRPr="00A22768">
        <w:rPr>
          <w:rFonts w:ascii="Times New Roman" w:hAnsi="Times New Roman" w:cs="Times New Roman"/>
          <w:b/>
          <w:sz w:val="24"/>
          <w:szCs w:val="24"/>
        </w:rPr>
        <w:t>₀ )</w:t>
      </w:r>
      <w:proofErr w:type="gramEnd"/>
      <w:r w:rsidRPr="00A22768">
        <w:rPr>
          <w:rFonts w:ascii="Times New Roman" w:hAnsi="Times New Roman" w:cs="Times New Roman"/>
          <w:b/>
          <w:sz w:val="24"/>
          <w:szCs w:val="24"/>
        </w:rPr>
        <w:t>:</w:t>
      </w:r>
      <w:r w:rsidRPr="00A22768">
        <w:rPr>
          <w:rFonts w:ascii="Times New Roman" w:hAnsi="Times New Roman" w:cs="Times New Roman"/>
          <w:sz w:val="24"/>
          <w:szCs w:val="24"/>
        </w:rPr>
        <w:t xml:space="preserve">  The initial GDP for 2024 is set at $3.5 trillion. This value represents the total economic output of the country or region in question for the base year. </w:t>
      </w:r>
    </w:p>
    <w:p w:rsidR="00DC1555" w:rsidRPr="00A22768" w:rsidRDefault="00DC1555" w:rsidP="000B5412">
      <w:pPr>
        <w:pStyle w:val="ListParagraph"/>
        <w:numPr>
          <w:ilvl w:val="1"/>
          <w:numId w:val="4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Initial Capital Stock (K </w:t>
      </w:r>
      <w:proofErr w:type="gramStart"/>
      <w:r w:rsidRPr="00A22768">
        <w:rPr>
          <w:rFonts w:ascii="Times New Roman" w:hAnsi="Times New Roman" w:cs="Times New Roman"/>
          <w:b/>
          <w:sz w:val="24"/>
          <w:szCs w:val="24"/>
        </w:rPr>
        <w:t>₀ )</w:t>
      </w:r>
      <w:proofErr w:type="gramEnd"/>
      <w:r w:rsidRPr="00A22768">
        <w:rPr>
          <w:rFonts w:ascii="Times New Roman" w:hAnsi="Times New Roman" w:cs="Times New Roman"/>
          <w:sz w:val="24"/>
          <w:szCs w:val="24"/>
        </w:rPr>
        <w:t xml:space="preserve"> The initial capital stock is calculated as $21 trillion. This is derived from the assumption of a steady state capital stock, using the formula K ₀ = 3.5 × 0.3 / 0.05. </w:t>
      </w:r>
    </w:p>
    <w:p w:rsidR="00DC1555" w:rsidRPr="00A22768" w:rsidRDefault="00DC1555" w:rsidP="000B5412">
      <w:pPr>
        <w:pStyle w:val="ListParagraph"/>
        <w:numPr>
          <w:ilvl w:val="1"/>
          <w:numId w:val="4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Initial Labour Force (L </w:t>
      </w:r>
      <w:proofErr w:type="gramStart"/>
      <w:r w:rsidRPr="00A22768">
        <w:rPr>
          <w:rFonts w:ascii="Times New Roman" w:hAnsi="Times New Roman" w:cs="Times New Roman"/>
          <w:b/>
          <w:sz w:val="24"/>
          <w:szCs w:val="24"/>
        </w:rPr>
        <w:t>₀ )</w:t>
      </w:r>
      <w:proofErr w:type="gramEnd"/>
      <w:r w:rsidRPr="00A22768">
        <w:rPr>
          <w:rFonts w:ascii="Times New Roman" w:hAnsi="Times New Roman" w:cs="Times New Roman"/>
          <w:sz w:val="24"/>
          <w:szCs w:val="24"/>
        </w:rPr>
        <w:t xml:space="preserve"> The initial labour force is estimated at 1.4 billion workers. This represents the approximate current labour force in the economy being analysed. </w:t>
      </w:r>
    </w:p>
    <w:p w:rsidR="00DC1555" w:rsidRPr="00A22768" w:rsidRDefault="00DC1555" w:rsidP="000B5412">
      <w:pPr>
        <w:pStyle w:val="ListParagraph"/>
        <w:numPr>
          <w:ilvl w:val="1"/>
          <w:numId w:val="4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Other Assumptions</w:t>
      </w:r>
      <w:r w:rsidRPr="00A22768">
        <w:rPr>
          <w:rFonts w:ascii="Times New Roman" w:hAnsi="Times New Roman" w:cs="Times New Roman"/>
          <w:sz w:val="24"/>
          <w:szCs w:val="24"/>
        </w:rPr>
        <w:t xml:space="preserve"> We assume a constant investment rate, a depreciation rate of 5%, a labour force growth rate of 0.5% annually, and a technological progress rate of 2% per year. </w:t>
      </w:r>
    </w:p>
    <w:p w:rsidR="00DC1555" w:rsidRPr="00A22768" w:rsidRDefault="00DC1555" w:rsidP="00DC1555">
      <w:pPr>
        <w:spacing w:after="0" w:line="240" w:lineRule="auto"/>
        <w:jc w:val="both"/>
        <w:rPr>
          <w:rFonts w:ascii="Times New Roman" w:hAnsi="Times New Roman" w:cs="Times New Roman"/>
          <w:sz w:val="24"/>
          <w:szCs w:val="24"/>
        </w:rPr>
      </w:pPr>
    </w:p>
    <w:p w:rsidR="00DC1555" w:rsidRPr="00A22768" w:rsidRDefault="00DC1555" w:rsidP="00DC1555">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4.5.2</w:t>
      </w:r>
      <w:r w:rsidRPr="00A22768">
        <w:rPr>
          <w:rFonts w:ascii="Times New Roman" w:hAnsi="Times New Roman" w:cs="Times New Roman"/>
          <w:b/>
          <w:sz w:val="24"/>
          <w:szCs w:val="24"/>
        </w:rPr>
        <w:tab/>
        <w:t>Capital Stock Projection for 2047</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pPr>
      <w:r w:rsidRPr="00A22768">
        <w:t>The capital stock projection for 2047 is a critical component of our GDP calculation. We use the following formula to estimate the capital stock in 2047:</w:t>
      </w:r>
    </w:p>
    <w:p w:rsidR="00DC1555" w:rsidRPr="00A22768" w:rsidRDefault="00DC1555" w:rsidP="00DC1555">
      <w:pPr>
        <w:pStyle w:val="paragraph"/>
        <w:spacing w:before="0" w:beforeAutospacing="0" w:after="0" w:afterAutospacing="0"/>
        <w:ind w:firstLine="720"/>
        <w:rPr>
          <w:sz w:val="28"/>
          <w:szCs w:val="28"/>
        </w:rPr>
      </w:pPr>
      <w:r w:rsidRPr="00A22768">
        <w:rPr>
          <w:sz w:val="28"/>
          <w:szCs w:val="28"/>
        </w:rPr>
        <w:t>K</w:t>
      </w:r>
      <w:r w:rsidRPr="00A22768">
        <w:rPr>
          <w:sz w:val="32"/>
          <w:szCs w:val="32"/>
        </w:rPr>
        <w:t>₂₀₄₇</w:t>
      </w:r>
      <w:r w:rsidRPr="00A22768">
        <w:rPr>
          <w:sz w:val="28"/>
          <w:szCs w:val="28"/>
        </w:rPr>
        <w:t xml:space="preserve"> ≈ K</w:t>
      </w:r>
      <w:r w:rsidRPr="00A22768">
        <w:rPr>
          <w:sz w:val="32"/>
          <w:szCs w:val="32"/>
        </w:rPr>
        <w:t xml:space="preserve">₂₀₂₄ </w:t>
      </w:r>
      <w:r w:rsidRPr="00A22768">
        <w:rPr>
          <w:sz w:val="28"/>
          <w:szCs w:val="28"/>
        </w:rPr>
        <w:t>× (1 - δ</w:t>
      </w:r>
      <w:proofErr w:type="gramStart"/>
      <w:r w:rsidRPr="00A22768">
        <w:rPr>
          <w:sz w:val="28"/>
          <w:szCs w:val="28"/>
        </w:rPr>
        <w:t>)²³</w:t>
      </w:r>
      <w:proofErr w:type="gramEnd"/>
      <w:r w:rsidRPr="00A22768">
        <w:rPr>
          <w:sz w:val="28"/>
          <w:szCs w:val="28"/>
        </w:rPr>
        <w:t xml:space="preserve"> + Σ(t=2024 to 2047) (s × Yₜ)</w:t>
      </w:r>
    </w:p>
    <w:p w:rsidR="00DC1555" w:rsidRPr="00A22768" w:rsidRDefault="00DC1555" w:rsidP="00DC1555">
      <w:pPr>
        <w:pStyle w:val="paragraph"/>
        <w:spacing w:before="0" w:beforeAutospacing="0" w:after="0" w:afterAutospacing="0"/>
      </w:pPr>
      <w:r w:rsidRPr="00A22768">
        <w:t>Where:</w:t>
      </w:r>
    </w:p>
    <w:p w:rsidR="00DC1555" w:rsidRPr="00A22768" w:rsidRDefault="00DC1555" w:rsidP="000B5412">
      <w:pPr>
        <w:numPr>
          <w:ilvl w:val="0"/>
          <w:numId w:val="29"/>
        </w:numPr>
        <w:spacing w:after="0" w:line="240" w:lineRule="auto"/>
        <w:rPr>
          <w:rFonts w:ascii="Times New Roman" w:hAnsi="Times New Roman" w:cs="Times New Roman"/>
          <w:sz w:val="24"/>
          <w:szCs w:val="24"/>
        </w:rPr>
      </w:pPr>
      <w:r w:rsidRPr="00A22768">
        <w:rPr>
          <w:rFonts w:ascii="Times New Roman" w:hAnsi="Times New Roman" w:cs="Times New Roman"/>
          <w:sz w:val="24"/>
          <w:szCs w:val="24"/>
        </w:rPr>
        <w:t>K</w:t>
      </w:r>
      <w:r w:rsidRPr="00A22768">
        <w:rPr>
          <w:rFonts w:ascii="Times New Roman" w:eastAsia="Times New Roman" w:hAnsi="Times New Roman" w:cs="Times New Roman"/>
          <w:sz w:val="32"/>
          <w:szCs w:val="32"/>
          <w:lang w:eastAsia="en-IN"/>
        </w:rPr>
        <w:t xml:space="preserve">₂₀₄₇ </w:t>
      </w:r>
      <w:r w:rsidRPr="00A22768">
        <w:rPr>
          <w:rFonts w:ascii="Times New Roman" w:hAnsi="Times New Roman" w:cs="Times New Roman"/>
          <w:sz w:val="24"/>
          <w:szCs w:val="24"/>
        </w:rPr>
        <w:t>is the projected capital stock in 2047</w:t>
      </w:r>
    </w:p>
    <w:p w:rsidR="00DC1555" w:rsidRPr="00A22768" w:rsidRDefault="00DC1555" w:rsidP="000B5412">
      <w:pPr>
        <w:numPr>
          <w:ilvl w:val="0"/>
          <w:numId w:val="29"/>
        </w:numPr>
        <w:spacing w:after="0" w:line="240" w:lineRule="auto"/>
        <w:rPr>
          <w:rFonts w:ascii="Times New Roman" w:hAnsi="Times New Roman" w:cs="Times New Roman"/>
          <w:sz w:val="24"/>
          <w:szCs w:val="24"/>
        </w:rPr>
      </w:pPr>
      <w:r w:rsidRPr="00A22768">
        <w:rPr>
          <w:rFonts w:ascii="Times New Roman" w:hAnsi="Times New Roman" w:cs="Times New Roman"/>
          <w:sz w:val="24"/>
          <w:szCs w:val="24"/>
        </w:rPr>
        <w:t>K</w:t>
      </w:r>
      <w:r w:rsidRPr="00A22768">
        <w:rPr>
          <w:rFonts w:ascii="Times New Roman" w:eastAsia="Times New Roman" w:hAnsi="Times New Roman" w:cs="Times New Roman"/>
          <w:sz w:val="32"/>
          <w:szCs w:val="32"/>
          <w:lang w:eastAsia="en-IN"/>
        </w:rPr>
        <w:t>₂₀₂₄</w:t>
      </w:r>
      <w:r w:rsidRPr="00A22768">
        <w:rPr>
          <w:rFonts w:ascii="Times New Roman" w:hAnsi="Times New Roman" w:cs="Times New Roman"/>
          <w:sz w:val="24"/>
          <w:szCs w:val="24"/>
        </w:rPr>
        <w:t xml:space="preserve"> is the initial capital stock ($21 trillion)</w:t>
      </w:r>
    </w:p>
    <w:p w:rsidR="00DC1555" w:rsidRPr="00A22768" w:rsidRDefault="00DC1555" w:rsidP="000B5412">
      <w:pPr>
        <w:numPr>
          <w:ilvl w:val="0"/>
          <w:numId w:val="29"/>
        </w:numPr>
        <w:spacing w:after="0" w:line="240" w:lineRule="auto"/>
        <w:rPr>
          <w:rFonts w:ascii="Times New Roman" w:hAnsi="Times New Roman" w:cs="Times New Roman"/>
          <w:sz w:val="24"/>
          <w:szCs w:val="24"/>
        </w:rPr>
      </w:pPr>
      <w:proofErr w:type="gramStart"/>
      <w:r w:rsidRPr="00A22768">
        <w:rPr>
          <w:rFonts w:ascii="Times New Roman" w:hAnsi="Times New Roman" w:cs="Times New Roman"/>
          <w:sz w:val="24"/>
          <w:szCs w:val="24"/>
        </w:rPr>
        <w:t>δ</w:t>
      </w:r>
      <w:proofErr w:type="gramEnd"/>
      <w:r w:rsidRPr="00A22768">
        <w:rPr>
          <w:rFonts w:ascii="Times New Roman" w:hAnsi="Times New Roman" w:cs="Times New Roman"/>
          <w:sz w:val="24"/>
          <w:szCs w:val="24"/>
        </w:rPr>
        <w:t xml:space="preserve"> is the depreciation rate (0.05 or 5%)</w:t>
      </w:r>
    </w:p>
    <w:p w:rsidR="00DC1555" w:rsidRPr="00A22768" w:rsidRDefault="00DC1555" w:rsidP="000B5412">
      <w:pPr>
        <w:numPr>
          <w:ilvl w:val="0"/>
          <w:numId w:val="29"/>
        </w:numPr>
        <w:spacing w:after="0" w:line="240" w:lineRule="auto"/>
        <w:rPr>
          <w:rFonts w:ascii="Times New Roman" w:hAnsi="Times New Roman" w:cs="Times New Roman"/>
          <w:sz w:val="24"/>
          <w:szCs w:val="24"/>
        </w:rPr>
      </w:pPr>
      <w:proofErr w:type="gramStart"/>
      <w:r w:rsidRPr="00A22768">
        <w:rPr>
          <w:rFonts w:ascii="Times New Roman" w:hAnsi="Times New Roman" w:cs="Times New Roman"/>
          <w:sz w:val="24"/>
          <w:szCs w:val="24"/>
        </w:rPr>
        <w:t>s</w:t>
      </w:r>
      <w:proofErr w:type="gramEnd"/>
      <w:r w:rsidRPr="00A22768">
        <w:rPr>
          <w:rFonts w:ascii="Times New Roman" w:hAnsi="Times New Roman" w:cs="Times New Roman"/>
          <w:sz w:val="24"/>
          <w:szCs w:val="24"/>
        </w:rPr>
        <w:t xml:space="preserve"> is the savings rate (0.3 or 30%)</w:t>
      </w:r>
    </w:p>
    <w:p w:rsidR="00DC1555" w:rsidRPr="00A22768" w:rsidRDefault="00DC1555" w:rsidP="000B5412">
      <w:pPr>
        <w:numPr>
          <w:ilvl w:val="0"/>
          <w:numId w:val="29"/>
        </w:numPr>
        <w:spacing w:after="0" w:line="240" w:lineRule="auto"/>
        <w:rPr>
          <w:rFonts w:ascii="Times New Roman" w:hAnsi="Times New Roman" w:cs="Times New Roman"/>
          <w:sz w:val="24"/>
          <w:szCs w:val="24"/>
        </w:rPr>
      </w:pPr>
      <w:r w:rsidRPr="00A22768">
        <w:rPr>
          <w:rFonts w:ascii="Times New Roman" w:hAnsi="Times New Roman" w:cs="Times New Roman"/>
          <w:sz w:val="24"/>
          <w:szCs w:val="24"/>
        </w:rPr>
        <w:t>Yₜ is the GDP for each year from 2024 to 2047</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ind w:firstLine="360"/>
      </w:pPr>
      <w:r w:rsidRPr="00A22768">
        <w:t>Calculating the first part of the equation:</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ind w:firstLine="720"/>
      </w:pPr>
      <w:r w:rsidRPr="00A22768">
        <w:t>21 × (1 - 0.05)²³ ≈ 6.3441 trillion</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jc w:val="both"/>
      </w:pPr>
      <w:r w:rsidRPr="00A22768">
        <w:t xml:space="preserve">The summation term </w:t>
      </w:r>
      <w:proofErr w:type="gramStart"/>
      <w:r w:rsidRPr="00A22768">
        <w:t>Σ(</w:t>
      </w:r>
      <w:proofErr w:type="gramEnd"/>
      <w:r w:rsidRPr="00A22768">
        <w:t>t=2024 to 2047) (0.3 × Yₜ) requires us to calculate the GDP for each year from 2024 to 2047, assuming an 8% annual growth rate. This will be addressed in the following sections.</w:t>
      </w:r>
    </w:p>
    <w:p w:rsidR="00DC1555" w:rsidRPr="00A22768" w:rsidRDefault="00DC1555" w:rsidP="00DC1555">
      <w:pPr>
        <w:pStyle w:val="Heading1"/>
        <w:spacing w:before="0"/>
        <w:rPr>
          <w:sz w:val="24"/>
          <w:szCs w:val="24"/>
        </w:rPr>
      </w:pPr>
      <w:r w:rsidRPr="00A22768">
        <w:rPr>
          <w:sz w:val="24"/>
          <w:szCs w:val="24"/>
        </w:rPr>
        <w:t>4.5.3</w:t>
      </w:r>
      <w:r w:rsidRPr="00A22768">
        <w:rPr>
          <w:sz w:val="24"/>
          <w:szCs w:val="24"/>
        </w:rPr>
        <w:tab/>
        <w:t>Labour Force Projection for 2047</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jc w:val="both"/>
      </w:pPr>
      <w:r w:rsidRPr="00A22768">
        <w:t xml:space="preserve">To project the </w:t>
      </w:r>
      <w:proofErr w:type="spellStart"/>
      <w:r w:rsidRPr="00A22768">
        <w:t>labor</w:t>
      </w:r>
      <w:proofErr w:type="spellEnd"/>
      <w:r w:rsidRPr="00A22768">
        <w:t xml:space="preserve"> force in 2047, we use the following formula:</w:t>
      </w:r>
    </w:p>
    <w:p w:rsidR="00DC1555" w:rsidRPr="00A22768" w:rsidRDefault="00DC1555" w:rsidP="00DC1555">
      <w:pPr>
        <w:pStyle w:val="paragraph"/>
        <w:spacing w:before="0" w:beforeAutospacing="0" w:after="0" w:afterAutospacing="0"/>
        <w:jc w:val="both"/>
      </w:pPr>
      <w:r w:rsidRPr="00A22768">
        <w:t>L</w:t>
      </w:r>
      <w:r w:rsidRPr="00A22768">
        <w:rPr>
          <w:sz w:val="32"/>
          <w:szCs w:val="32"/>
        </w:rPr>
        <w:t>₂₀₄₇</w:t>
      </w:r>
      <w:r w:rsidRPr="00A22768">
        <w:t xml:space="preserve"> = L</w:t>
      </w:r>
      <w:r w:rsidRPr="00A22768">
        <w:rPr>
          <w:sz w:val="32"/>
          <w:szCs w:val="32"/>
        </w:rPr>
        <w:t xml:space="preserve">₂₀₂₄ </w:t>
      </w:r>
      <w:r w:rsidRPr="00A22768">
        <w:t>× (1 + g</w:t>
      </w:r>
      <w:proofErr w:type="gramStart"/>
      <w:r w:rsidRPr="00A22768">
        <w:t>)²³</w:t>
      </w:r>
      <w:proofErr w:type="gramEnd"/>
    </w:p>
    <w:p w:rsidR="00DC1555" w:rsidRPr="00A22768" w:rsidRDefault="00DC1555" w:rsidP="00DC1555">
      <w:pPr>
        <w:pStyle w:val="paragraph"/>
        <w:spacing w:before="0" w:beforeAutospacing="0" w:after="0" w:afterAutospacing="0"/>
        <w:jc w:val="both"/>
      </w:pPr>
      <w:r w:rsidRPr="00A22768">
        <w:t>Where:</w:t>
      </w:r>
    </w:p>
    <w:p w:rsidR="00DC1555" w:rsidRPr="00A22768" w:rsidRDefault="00DC1555" w:rsidP="000B5412">
      <w:pPr>
        <w:numPr>
          <w:ilvl w:val="0"/>
          <w:numId w:val="2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L</w:t>
      </w:r>
      <w:r w:rsidRPr="00A22768">
        <w:rPr>
          <w:rFonts w:ascii="Times New Roman" w:eastAsia="Times New Roman" w:hAnsi="Times New Roman" w:cs="Times New Roman"/>
          <w:sz w:val="32"/>
          <w:szCs w:val="32"/>
          <w:lang w:eastAsia="en-IN"/>
        </w:rPr>
        <w:t>₂₀₄₇</w:t>
      </w:r>
      <w:r w:rsidRPr="00A22768">
        <w:rPr>
          <w:rFonts w:ascii="Times New Roman" w:hAnsi="Times New Roman" w:cs="Times New Roman"/>
          <w:sz w:val="24"/>
          <w:szCs w:val="24"/>
        </w:rPr>
        <w:t xml:space="preserve"> is the projected labour force in 2047</w:t>
      </w:r>
    </w:p>
    <w:p w:rsidR="00DC1555" w:rsidRPr="00A22768" w:rsidRDefault="00DC1555" w:rsidP="000B5412">
      <w:pPr>
        <w:numPr>
          <w:ilvl w:val="0"/>
          <w:numId w:val="2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L</w:t>
      </w:r>
      <w:r w:rsidRPr="00A22768">
        <w:rPr>
          <w:rFonts w:ascii="Times New Roman" w:eastAsia="Times New Roman" w:hAnsi="Times New Roman" w:cs="Times New Roman"/>
          <w:sz w:val="32"/>
          <w:szCs w:val="32"/>
          <w:lang w:eastAsia="en-IN"/>
        </w:rPr>
        <w:t>₂₀₂₄</w:t>
      </w:r>
      <w:r w:rsidRPr="00A22768">
        <w:rPr>
          <w:rFonts w:ascii="Times New Roman" w:hAnsi="Times New Roman" w:cs="Times New Roman"/>
          <w:sz w:val="24"/>
          <w:szCs w:val="24"/>
        </w:rPr>
        <w:t xml:space="preserve"> is the initial labour force (1.4 billion)</w:t>
      </w:r>
    </w:p>
    <w:p w:rsidR="00DC1555" w:rsidRPr="00A22768" w:rsidRDefault="00DC1555" w:rsidP="000B5412">
      <w:pPr>
        <w:numPr>
          <w:ilvl w:val="0"/>
          <w:numId w:val="28"/>
        </w:numPr>
        <w:spacing w:after="0" w:line="240" w:lineRule="auto"/>
        <w:jc w:val="both"/>
        <w:rPr>
          <w:rFonts w:ascii="Times New Roman" w:hAnsi="Times New Roman" w:cs="Times New Roman"/>
          <w:sz w:val="24"/>
          <w:szCs w:val="24"/>
        </w:rPr>
      </w:pPr>
      <w:proofErr w:type="gramStart"/>
      <w:r w:rsidRPr="00A22768">
        <w:rPr>
          <w:rFonts w:ascii="Times New Roman" w:hAnsi="Times New Roman" w:cs="Times New Roman"/>
          <w:sz w:val="24"/>
          <w:szCs w:val="24"/>
        </w:rPr>
        <w:t>g</w:t>
      </w:r>
      <w:proofErr w:type="gramEnd"/>
      <w:r w:rsidRPr="00A22768">
        <w:rPr>
          <w:rFonts w:ascii="Times New Roman" w:hAnsi="Times New Roman" w:cs="Times New Roman"/>
          <w:sz w:val="24"/>
          <w:szCs w:val="24"/>
        </w:rPr>
        <w:t xml:space="preserve"> is the annual growth rate of the labour force (0.005 or 0.5%)</w:t>
      </w:r>
    </w:p>
    <w:p w:rsidR="00DC1555" w:rsidRPr="00A22768" w:rsidRDefault="00DC1555" w:rsidP="00DC1555">
      <w:pPr>
        <w:pStyle w:val="paragraph"/>
        <w:spacing w:before="0" w:beforeAutospacing="0" w:after="0" w:afterAutospacing="0"/>
        <w:jc w:val="both"/>
      </w:pPr>
    </w:p>
    <w:p w:rsidR="00DC1555" w:rsidRPr="00A22768" w:rsidRDefault="00DC1555" w:rsidP="00DC1555">
      <w:pPr>
        <w:pStyle w:val="paragraph"/>
        <w:spacing w:before="0" w:beforeAutospacing="0" w:after="0" w:afterAutospacing="0"/>
        <w:jc w:val="both"/>
      </w:pPr>
      <w:r w:rsidRPr="00A22768">
        <w:t>Calculating:</w:t>
      </w:r>
    </w:p>
    <w:p w:rsidR="00DC1555" w:rsidRPr="00A22768" w:rsidRDefault="00DC1555" w:rsidP="00DC1555">
      <w:pPr>
        <w:pStyle w:val="paragraph"/>
        <w:spacing w:before="0" w:beforeAutospacing="0" w:after="0" w:afterAutospacing="0"/>
        <w:ind w:firstLine="720"/>
        <w:jc w:val="both"/>
      </w:pPr>
      <w:r w:rsidRPr="00A22768">
        <w:t>L</w:t>
      </w:r>
      <w:r w:rsidRPr="00A22768">
        <w:rPr>
          <w:sz w:val="32"/>
          <w:szCs w:val="32"/>
        </w:rPr>
        <w:t>₂₀₄</w:t>
      </w:r>
      <w:r w:rsidRPr="00A22768">
        <w:t>₇ ≈ 1.4 × (1 + 0.005)²³ ≈ 1.6 billion</w:t>
      </w:r>
    </w:p>
    <w:p w:rsidR="00DC1555" w:rsidRPr="00A22768" w:rsidRDefault="00DC1555" w:rsidP="00DC1555">
      <w:pPr>
        <w:pStyle w:val="paragraph"/>
        <w:spacing w:before="0" w:beforeAutospacing="0" w:after="0" w:afterAutospacing="0"/>
        <w:jc w:val="both"/>
      </w:pPr>
    </w:p>
    <w:p w:rsidR="00DC1555" w:rsidRPr="00A22768" w:rsidRDefault="00DC1555" w:rsidP="00DC1555">
      <w:pPr>
        <w:pStyle w:val="paragraph"/>
        <w:spacing w:before="0" w:beforeAutospacing="0" w:after="0" w:afterAutospacing="0"/>
        <w:jc w:val="both"/>
      </w:pPr>
      <w:r w:rsidRPr="00A22768">
        <w:t>This projection assumes a relatively modest growth in the labour force over the 23-year period. Factors such as demographic changes, immigration policies, and labour force participation rates could significantly impact this projection. Analysts should consider these factors when interpreting the results or conducting sensitivity analyses.</w:t>
      </w:r>
    </w:p>
    <w:p w:rsidR="00DC1555" w:rsidRPr="00A22768" w:rsidRDefault="00DC1555" w:rsidP="00DC1555">
      <w:pPr>
        <w:pStyle w:val="Heading1"/>
        <w:spacing w:before="0"/>
        <w:jc w:val="both"/>
        <w:rPr>
          <w:sz w:val="24"/>
          <w:szCs w:val="24"/>
        </w:rPr>
      </w:pPr>
      <w:r w:rsidRPr="00A22768">
        <w:rPr>
          <w:sz w:val="24"/>
          <w:szCs w:val="24"/>
        </w:rPr>
        <w:t>4.5.4</w:t>
      </w:r>
      <w:r w:rsidRPr="00A22768">
        <w:rPr>
          <w:sz w:val="24"/>
          <w:szCs w:val="24"/>
        </w:rPr>
        <w:tab/>
        <w:t>Technological Progress Projection for 2047</w:t>
      </w:r>
    </w:p>
    <w:p w:rsidR="00DC1555" w:rsidRPr="00A22768" w:rsidRDefault="00DC1555" w:rsidP="00DC1555">
      <w:pPr>
        <w:pStyle w:val="paragraph"/>
        <w:spacing w:before="0" w:beforeAutospacing="0" w:after="0" w:afterAutospacing="0"/>
      </w:pPr>
      <w:r w:rsidRPr="00A22768">
        <w:t>Technological progress is a key driver of economic growth in the Solow model. We project technological progress using the following formula:</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ind w:firstLine="720"/>
        <w:rPr>
          <w:sz w:val="28"/>
          <w:szCs w:val="28"/>
        </w:rPr>
      </w:pPr>
      <w:r w:rsidRPr="00A22768">
        <w:rPr>
          <w:sz w:val="28"/>
          <w:szCs w:val="28"/>
        </w:rPr>
        <w:lastRenderedPageBreak/>
        <w:t>A</w:t>
      </w:r>
      <w:r w:rsidRPr="00A22768">
        <w:rPr>
          <w:sz w:val="32"/>
          <w:szCs w:val="32"/>
        </w:rPr>
        <w:t>₂₀₄₇</w:t>
      </w:r>
      <w:r w:rsidRPr="00A22768">
        <w:rPr>
          <w:sz w:val="28"/>
          <w:szCs w:val="28"/>
        </w:rPr>
        <w:t xml:space="preserve"> = A</w:t>
      </w:r>
      <w:r w:rsidRPr="00A22768">
        <w:rPr>
          <w:sz w:val="32"/>
          <w:szCs w:val="32"/>
        </w:rPr>
        <w:t>₂₀₂₄</w:t>
      </w:r>
      <w:r w:rsidRPr="00A22768">
        <w:rPr>
          <w:sz w:val="28"/>
          <w:szCs w:val="28"/>
        </w:rPr>
        <w:t xml:space="preserve"> × (1 + r</w:t>
      </w:r>
      <w:proofErr w:type="gramStart"/>
      <w:r w:rsidRPr="00A22768">
        <w:rPr>
          <w:sz w:val="28"/>
          <w:szCs w:val="28"/>
        </w:rPr>
        <w:t>)²³</w:t>
      </w:r>
      <w:proofErr w:type="gramEnd"/>
    </w:p>
    <w:p w:rsidR="00DC1555" w:rsidRPr="00A22768" w:rsidRDefault="00DC1555" w:rsidP="00DC1555">
      <w:pPr>
        <w:pStyle w:val="paragraph"/>
        <w:spacing w:before="0" w:beforeAutospacing="0" w:after="0" w:afterAutospacing="0"/>
        <w:rPr>
          <w:sz w:val="28"/>
          <w:szCs w:val="28"/>
        </w:rPr>
      </w:pPr>
    </w:p>
    <w:p w:rsidR="00DC1555" w:rsidRPr="00A22768" w:rsidRDefault="00DC1555" w:rsidP="00DC1555">
      <w:pPr>
        <w:pStyle w:val="paragraph"/>
        <w:spacing w:before="0" w:beforeAutospacing="0" w:after="0" w:afterAutospacing="0"/>
        <w:ind w:firstLine="360"/>
        <w:rPr>
          <w:sz w:val="28"/>
          <w:szCs w:val="28"/>
        </w:rPr>
      </w:pPr>
      <w:r w:rsidRPr="00A22768">
        <w:rPr>
          <w:sz w:val="28"/>
          <w:szCs w:val="28"/>
        </w:rPr>
        <w:t>Where:</w:t>
      </w:r>
    </w:p>
    <w:p w:rsidR="00DC1555" w:rsidRPr="00A22768" w:rsidRDefault="00DC1555" w:rsidP="000B5412">
      <w:pPr>
        <w:numPr>
          <w:ilvl w:val="0"/>
          <w:numId w:val="30"/>
        </w:numPr>
        <w:spacing w:after="0" w:line="240" w:lineRule="auto"/>
        <w:rPr>
          <w:rFonts w:ascii="Times New Roman" w:hAnsi="Times New Roman" w:cs="Times New Roman"/>
          <w:sz w:val="28"/>
          <w:szCs w:val="28"/>
        </w:rPr>
      </w:pPr>
      <w:r w:rsidRPr="00A22768">
        <w:rPr>
          <w:rFonts w:ascii="Times New Roman" w:hAnsi="Times New Roman" w:cs="Times New Roman"/>
          <w:sz w:val="28"/>
          <w:szCs w:val="28"/>
        </w:rPr>
        <w:t>A</w:t>
      </w:r>
      <w:r w:rsidRPr="00A22768">
        <w:rPr>
          <w:rFonts w:ascii="Times New Roman" w:eastAsia="Times New Roman" w:hAnsi="Times New Roman" w:cs="Times New Roman"/>
          <w:sz w:val="32"/>
          <w:szCs w:val="32"/>
          <w:lang w:eastAsia="en-IN"/>
        </w:rPr>
        <w:t>₂₀₄₇</w:t>
      </w:r>
      <w:r w:rsidRPr="00A22768">
        <w:rPr>
          <w:rFonts w:ascii="Times New Roman" w:hAnsi="Times New Roman" w:cs="Times New Roman"/>
          <w:sz w:val="28"/>
          <w:szCs w:val="28"/>
        </w:rPr>
        <w:t xml:space="preserve"> is the level of technology in 2047</w:t>
      </w:r>
    </w:p>
    <w:p w:rsidR="00DC1555" w:rsidRPr="00A22768" w:rsidRDefault="00DC1555" w:rsidP="000B5412">
      <w:pPr>
        <w:numPr>
          <w:ilvl w:val="0"/>
          <w:numId w:val="30"/>
        </w:numPr>
        <w:spacing w:after="0" w:line="240" w:lineRule="auto"/>
        <w:rPr>
          <w:rFonts w:ascii="Times New Roman" w:hAnsi="Times New Roman" w:cs="Times New Roman"/>
          <w:sz w:val="28"/>
          <w:szCs w:val="28"/>
        </w:rPr>
      </w:pPr>
      <w:r w:rsidRPr="00A22768">
        <w:rPr>
          <w:rFonts w:ascii="Times New Roman" w:hAnsi="Times New Roman" w:cs="Times New Roman"/>
          <w:sz w:val="28"/>
          <w:szCs w:val="28"/>
        </w:rPr>
        <w:t>A</w:t>
      </w:r>
      <w:r w:rsidRPr="00A22768">
        <w:rPr>
          <w:rFonts w:ascii="Times New Roman" w:eastAsia="Times New Roman" w:hAnsi="Times New Roman" w:cs="Times New Roman"/>
          <w:sz w:val="32"/>
          <w:szCs w:val="32"/>
          <w:lang w:eastAsia="en-IN"/>
        </w:rPr>
        <w:t>₂₀₂₄</w:t>
      </w:r>
      <w:r w:rsidRPr="00A22768">
        <w:rPr>
          <w:rFonts w:ascii="Times New Roman" w:hAnsi="Times New Roman" w:cs="Times New Roman"/>
          <w:sz w:val="28"/>
          <w:szCs w:val="28"/>
        </w:rPr>
        <w:t xml:space="preserve"> is the initial level of technology in 2024</w:t>
      </w:r>
    </w:p>
    <w:p w:rsidR="00DC1555" w:rsidRPr="00A22768" w:rsidRDefault="00DC1555" w:rsidP="000B5412">
      <w:pPr>
        <w:numPr>
          <w:ilvl w:val="0"/>
          <w:numId w:val="30"/>
        </w:numPr>
        <w:spacing w:after="0" w:line="240" w:lineRule="auto"/>
        <w:rPr>
          <w:rFonts w:ascii="Times New Roman" w:hAnsi="Times New Roman" w:cs="Times New Roman"/>
          <w:sz w:val="28"/>
          <w:szCs w:val="28"/>
        </w:rPr>
      </w:pPr>
      <w:proofErr w:type="gramStart"/>
      <w:r w:rsidRPr="00A22768">
        <w:rPr>
          <w:rFonts w:ascii="Times New Roman" w:hAnsi="Times New Roman" w:cs="Times New Roman"/>
          <w:sz w:val="28"/>
          <w:szCs w:val="28"/>
        </w:rPr>
        <w:t>r</w:t>
      </w:r>
      <w:proofErr w:type="gramEnd"/>
      <w:r w:rsidRPr="00A22768">
        <w:rPr>
          <w:rFonts w:ascii="Times New Roman" w:hAnsi="Times New Roman" w:cs="Times New Roman"/>
          <w:sz w:val="28"/>
          <w:szCs w:val="28"/>
        </w:rPr>
        <w:t xml:space="preserve"> is the annual rate of technological progress (0.02 or 2%)</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pPr>
      <w:r w:rsidRPr="00A22768">
        <w:t>Calculating:</w:t>
      </w:r>
    </w:p>
    <w:p w:rsidR="00DC1555" w:rsidRPr="00A22768" w:rsidRDefault="00DC1555" w:rsidP="00DC1555">
      <w:pPr>
        <w:pStyle w:val="paragraph"/>
        <w:spacing w:before="0" w:beforeAutospacing="0" w:after="0" w:afterAutospacing="0"/>
        <w:ind w:firstLine="720"/>
      </w:pPr>
      <w:r w:rsidRPr="00A22768">
        <w:t>A</w:t>
      </w:r>
      <w:r w:rsidRPr="00A22768">
        <w:rPr>
          <w:sz w:val="32"/>
          <w:szCs w:val="32"/>
        </w:rPr>
        <w:t>₂₀₄₇</w:t>
      </w:r>
      <w:r w:rsidRPr="00A22768">
        <w:t xml:space="preserve"> ≈ A</w:t>
      </w:r>
      <w:r w:rsidRPr="00A22768">
        <w:rPr>
          <w:sz w:val="32"/>
          <w:szCs w:val="32"/>
        </w:rPr>
        <w:t>₂₀₂₄</w:t>
      </w:r>
      <w:r w:rsidRPr="00A22768">
        <w:t xml:space="preserve"> × 1.64</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jc w:val="both"/>
      </w:pPr>
      <w:r w:rsidRPr="00A22768">
        <w:t>This result indicates that the level of technology is expected to increase by approximately 64% over the 23-year period. It's important to note that the initial level of technology (A</w:t>
      </w:r>
      <w:r w:rsidRPr="00A22768">
        <w:rPr>
          <w:sz w:val="32"/>
          <w:szCs w:val="32"/>
        </w:rPr>
        <w:t>₂₀₂₄)</w:t>
      </w:r>
      <w:r w:rsidRPr="00A22768">
        <w:t xml:space="preserve"> is not specified in absolute terms, as it's often difficult to quantify. Instead, we express the technological progress as a relative increase from the initial level.</w:t>
      </w:r>
    </w:p>
    <w:p w:rsidR="00DC1555" w:rsidRPr="00A22768" w:rsidRDefault="00DC1555" w:rsidP="00DC1555">
      <w:pPr>
        <w:pStyle w:val="paragraph"/>
        <w:spacing w:before="0" w:beforeAutospacing="0" w:after="0" w:afterAutospacing="0"/>
        <w:jc w:val="both"/>
      </w:pPr>
      <w:r w:rsidRPr="00A22768">
        <w:t>The assumption of a 2% annual rate of technological progress is based on historical trends, but it's crucial to consider that this rate can vary significantly depending on factors such as investment in research and development, education, and innovation policies.</w:t>
      </w:r>
    </w:p>
    <w:p w:rsidR="00DC1555" w:rsidRPr="00A22768" w:rsidRDefault="00DC1555" w:rsidP="00DC1555">
      <w:pPr>
        <w:pStyle w:val="paragraph"/>
        <w:spacing w:before="0" w:beforeAutospacing="0" w:after="0" w:afterAutospacing="0"/>
      </w:pPr>
    </w:p>
    <w:p w:rsidR="00DC1555" w:rsidRPr="00A22768" w:rsidRDefault="00DC1555" w:rsidP="00DC1555">
      <w:pPr>
        <w:pStyle w:val="Heading1"/>
        <w:spacing w:before="0"/>
        <w:rPr>
          <w:sz w:val="24"/>
          <w:szCs w:val="24"/>
        </w:rPr>
      </w:pPr>
      <w:r w:rsidRPr="00A22768">
        <w:rPr>
          <w:sz w:val="24"/>
          <w:szCs w:val="24"/>
        </w:rPr>
        <w:t>4.5.5</w:t>
      </w:r>
      <w:r w:rsidRPr="00A22768">
        <w:rPr>
          <w:sz w:val="24"/>
          <w:szCs w:val="24"/>
        </w:rPr>
        <w:tab/>
        <w:t>GDP Projection Calculation for 2047</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pPr>
      <w:r w:rsidRPr="00A22768">
        <w:t>To calculate the projected GDP for 2047, we use the Cobb-Douglas production function:</w:t>
      </w:r>
    </w:p>
    <w:p w:rsidR="00DC1555" w:rsidRPr="00A22768" w:rsidRDefault="00DC1555" w:rsidP="00DC1555">
      <w:pPr>
        <w:pStyle w:val="paragraph"/>
        <w:spacing w:before="0" w:beforeAutospacing="0" w:after="0" w:afterAutospacing="0"/>
        <w:ind w:firstLine="720"/>
        <w:rPr>
          <w:sz w:val="32"/>
          <w:szCs w:val="32"/>
        </w:rPr>
      </w:pPr>
      <w:r w:rsidRPr="00A22768">
        <w:t>Y</w:t>
      </w:r>
      <w:r w:rsidRPr="00A22768">
        <w:rPr>
          <w:sz w:val="32"/>
          <w:szCs w:val="32"/>
        </w:rPr>
        <w:t xml:space="preserve">₂₀₄₇ </w:t>
      </w:r>
      <w:r w:rsidRPr="00A22768">
        <w:t>= A</w:t>
      </w:r>
      <w:r w:rsidRPr="00A22768">
        <w:rPr>
          <w:sz w:val="32"/>
          <w:szCs w:val="32"/>
        </w:rPr>
        <w:t>₂₀₄₇</w:t>
      </w:r>
      <w:r w:rsidRPr="00A22768">
        <w:t xml:space="preserve"> × K</w:t>
      </w:r>
      <w:r w:rsidRPr="00A22768">
        <w:rPr>
          <w:sz w:val="32"/>
          <w:szCs w:val="32"/>
        </w:rPr>
        <w:t>₂₀₄₇⁰·³⁵</w:t>
      </w:r>
      <w:r w:rsidRPr="00A22768">
        <w:t xml:space="preserve"> × L</w:t>
      </w:r>
      <w:r w:rsidRPr="00A22768">
        <w:rPr>
          <w:sz w:val="32"/>
          <w:szCs w:val="32"/>
        </w:rPr>
        <w:t>₂₀₄₇⁰·⁶⁵</w:t>
      </w:r>
    </w:p>
    <w:p w:rsidR="00DC1555" w:rsidRPr="00A22768" w:rsidRDefault="00DC1555" w:rsidP="00DC1555">
      <w:pPr>
        <w:pStyle w:val="paragraph"/>
        <w:spacing w:before="0" w:beforeAutospacing="0" w:after="0" w:afterAutospacing="0"/>
        <w:ind w:firstLine="720"/>
      </w:pPr>
      <w:r w:rsidRPr="00A22768">
        <w:t>Where:</w:t>
      </w:r>
    </w:p>
    <w:p w:rsidR="00DC1555" w:rsidRPr="00A22768" w:rsidRDefault="00DC1555" w:rsidP="000B5412">
      <w:pPr>
        <w:numPr>
          <w:ilvl w:val="0"/>
          <w:numId w:val="31"/>
        </w:numPr>
        <w:spacing w:after="0" w:line="240" w:lineRule="auto"/>
        <w:rPr>
          <w:rFonts w:ascii="Times New Roman" w:hAnsi="Times New Roman" w:cs="Times New Roman"/>
        </w:rPr>
      </w:pPr>
      <w:r w:rsidRPr="00A22768">
        <w:rPr>
          <w:rFonts w:ascii="Times New Roman" w:hAnsi="Times New Roman" w:cs="Times New Roman"/>
        </w:rPr>
        <w:t>Y</w:t>
      </w:r>
      <w:r w:rsidRPr="00A22768">
        <w:rPr>
          <w:rFonts w:ascii="Times New Roman" w:eastAsia="Times New Roman" w:hAnsi="Times New Roman" w:cs="Times New Roman"/>
          <w:sz w:val="32"/>
          <w:szCs w:val="32"/>
          <w:lang w:eastAsia="en-IN"/>
        </w:rPr>
        <w:t>₂₀₄₇</w:t>
      </w:r>
      <w:r w:rsidRPr="00A22768">
        <w:rPr>
          <w:rFonts w:ascii="Times New Roman" w:hAnsi="Times New Roman" w:cs="Times New Roman"/>
        </w:rPr>
        <w:t xml:space="preserve"> is the projected GDP in 2047</w:t>
      </w:r>
    </w:p>
    <w:p w:rsidR="00DC1555" w:rsidRPr="00A22768" w:rsidRDefault="00DC1555" w:rsidP="000B5412">
      <w:pPr>
        <w:numPr>
          <w:ilvl w:val="0"/>
          <w:numId w:val="31"/>
        </w:numPr>
        <w:spacing w:after="0" w:line="240" w:lineRule="auto"/>
        <w:rPr>
          <w:rFonts w:ascii="Times New Roman" w:hAnsi="Times New Roman" w:cs="Times New Roman"/>
        </w:rPr>
      </w:pPr>
      <w:r w:rsidRPr="00A22768">
        <w:rPr>
          <w:rFonts w:ascii="Times New Roman" w:hAnsi="Times New Roman" w:cs="Times New Roman"/>
        </w:rPr>
        <w:t>A</w:t>
      </w:r>
      <w:r w:rsidRPr="00A22768">
        <w:rPr>
          <w:rFonts w:ascii="Times New Roman" w:eastAsia="Times New Roman" w:hAnsi="Times New Roman" w:cs="Times New Roman"/>
          <w:sz w:val="32"/>
          <w:szCs w:val="32"/>
          <w:lang w:eastAsia="en-IN"/>
        </w:rPr>
        <w:t>₂₀₄₇</w:t>
      </w:r>
      <w:r w:rsidRPr="00A22768">
        <w:rPr>
          <w:rFonts w:ascii="Times New Roman" w:hAnsi="Times New Roman" w:cs="Times New Roman"/>
        </w:rPr>
        <w:t xml:space="preserve"> is the level of technology in 2047</w:t>
      </w:r>
    </w:p>
    <w:p w:rsidR="00DC1555" w:rsidRPr="00A22768" w:rsidRDefault="00DC1555" w:rsidP="000B5412">
      <w:pPr>
        <w:numPr>
          <w:ilvl w:val="0"/>
          <w:numId w:val="31"/>
        </w:numPr>
        <w:spacing w:after="0" w:line="240" w:lineRule="auto"/>
        <w:rPr>
          <w:rFonts w:ascii="Times New Roman" w:hAnsi="Times New Roman" w:cs="Times New Roman"/>
        </w:rPr>
      </w:pPr>
      <w:r w:rsidRPr="00A22768">
        <w:rPr>
          <w:rFonts w:ascii="Times New Roman" w:hAnsi="Times New Roman" w:cs="Times New Roman"/>
        </w:rPr>
        <w:t>K</w:t>
      </w:r>
      <w:r w:rsidRPr="00A22768">
        <w:rPr>
          <w:rFonts w:ascii="Times New Roman" w:eastAsia="Times New Roman" w:hAnsi="Times New Roman" w:cs="Times New Roman"/>
          <w:sz w:val="32"/>
          <w:szCs w:val="32"/>
          <w:lang w:eastAsia="en-IN"/>
        </w:rPr>
        <w:t>₂₀₄₇</w:t>
      </w:r>
      <w:r w:rsidRPr="00A22768">
        <w:rPr>
          <w:rFonts w:ascii="Times New Roman" w:hAnsi="Times New Roman" w:cs="Times New Roman"/>
        </w:rPr>
        <w:t xml:space="preserve"> is the capital stock in 2047</w:t>
      </w:r>
    </w:p>
    <w:p w:rsidR="00DC1555" w:rsidRPr="00A22768" w:rsidRDefault="00DC1555" w:rsidP="000B5412">
      <w:pPr>
        <w:numPr>
          <w:ilvl w:val="0"/>
          <w:numId w:val="31"/>
        </w:numPr>
        <w:spacing w:after="0" w:line="240" w:lineRule="auto"/>
        <w:rPr>
          <w:rFonts w:ascii="Times New Roman" w:hAnsi="Times New Roman" w:cs="Times New Roman"/>
        </w:rPr>
      </w:pPr>
      <w:r w:rsidRPr="00A22768">
        <w:rPr>
          <w:rFonts w:ascii="Times New Roman" w:hAnsi="Times New Roman" w:cs="Times New Roman"/>
        </w:rPr>
        <w:t>L</w:t>
      </w:r>
      <w:r w:rsidRPr="00A22768">
        <w:rPr>
          <w:rFonts w:ascii="Times New Roman" w:eastAsia="Times New Roman" w:hAnsi="Times New Roman" w:cs="Times New Roman"/>
          <w:sz w:val="32"/>
          <w:szCs w:val="32"/>
          <w:lang w:eastAsia="en-IN"/>
        </w:rPr>
        <w:t xml:space="preserve">₂₀₄₇ </w:t>
      </w:r>
      <w:r w:rsidRPr="00A22768">
        <w:rPr>
          <w:rFonts w:ascii="Times New Roman" w:hAnsi="Times New Roman" w:cs="Times New Roman"/>
        </w:rPr>
        <w:t>is the labour force in 2047</w:t>
      </w:r>
    </w:p>
    <w:p w:rsidR="00DC1555" w:rsidRPr="00A22768" w:rsidRDefault="00DC1555" w:rsidP="00DC1555">
      <w:pPr>
        <w:pStyle w:val="paragraph"/>
        <w:spacing w:before="0" w:beforeAutospacing="0" w:after="0" w:afterAutospacing="0"/>
      </w:pPr>
    </w:p>
    <w:p w:rsidR="00DC1555" w:rsidRPr="00A22768" w:rsidRDefault="00DC1555" w:rsidP="00DC1555">
      <w:pPr>
        <w:pStyle w:val="paragraph"/>
        <w:spacing w:before="0" w:beforeAutospacing="0" w:after="0" w:afterAutospacing="0"/>
        <w:jc w:val="both"/>
      </w:pPr>
      <w:r w:rsidRPr="00A22768">
        <w:t>To complete this calculation, we need to determine the capital stock (</w:t>
      </w:r>
      <w:r w:rsidRPr="00A22768">
        <w:rPr>
          <w:rFonts w:eastAsiaTheme="minorHAnsi"/>
          <w:sz w:val="22"/>
          <w:szCs w:val="22"/>
          <w:lang w:eastAsia="en-US"/>
        </w:rPr>
        <w:t>K</w:t>
      </w:r>
      <w:r w:rsidRPr="00A22768">
        <w:rPr>
          <w:sz w:val="32"/>
          <w:szCs w:val="32"/>
        </w:rPr>
        <w:t>₂₀₄₇</w:t>
      </w:r>
      <w:r w:rsidRPr="00A22768">
        <w:rPr>
          <w:rFonts w:eastAsiaTheme="minorHAnsi"/>
          <w:sz w:val="22"/>
          <w:szCs w:val="22"/>
          <w:lang w:eastAsia="en-US"/>
        </w:rPr>
        <w:t>)</w:t>
      </w:r>
      <w:r w:rsidRPr="00A22768">
        <w:t xml:space="preserve"> using the assumed 8% annual GDP growth rate. We can use this growth rate to calculate the GDP for each year from 2024 to 2047, which allows us to compute the summation term in the capital stock equation. Using a spread sheet or programming language, we can iterate through each year, calculating the GDP and the corresponding investment (30% of GDP). This allows us to determine the final capital stock for 2047. Once we have all the components, we can plug them into the Cobb-Douglas function to obtain the final GDP projection for 2047.</w:t>
      </w:r>
    </w:p>
    <w:p w:rsidR="00DC1555" w:rsidRPr="00A22768" w:rsidRDefault="00DC1555" w:rsidP="00F51EEB">
      <w:pPr>
        <w:pStyle w:val="paragraph"/>
        <w:spacing w:before="0" w:beforeAutospacing="0" w:after="0" w:afterAutospacing="0"/>
        <w:jc w:val="both"/>
      </w:pPr>
    </w:p>
    <w:p w:rsidR="00DC1555" w:rsidRPr="00A22768" w:rsidRDefault="00DC1555" w:rsidP="00F51EEB">
      <w:pPr>
        <w:pStyle w:val="Heading3"/>
        <w:spacing w:before="0"/>
        <w:jc w:val="both"/>
        <w:rPr>
          <w:rFonts w:ascii="Times New Roman" w:hAnsi="Times New Roman" w:cs="Times New Roman"/>
          <w:sz w:val="24"/>
          <w:szCs w:val="24"/>
        </w:rPr>
      </w:pPr>
      <w:r w:rsidRPr="00A22768">
        <w:rPr>
          <w:rFonts w:ascii="Times New Roman" w:hAnsi="Times New Roman" w:cs="Times New Roman"/>
          <w:color w:val="auto"/>
          <w:sz w:val="24"/>
          <w:szCs w:val="24"/>
        </w:rPr>
        <w:t>Interpretation of Results</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jc w:val="both"/>
      </w:pPr>
      <w:r w:rsidRPr="00A22768">
        <w:t>After completing the calculations, the projected GDP for 2047 and its implications can be analysed:</w:t>
      </w:r>
    </w:p>
    <w:p w:rsidR="00DC1555" w:rsidRPr="00A22768" w:rsidRDefault="00DC1555" w:rsidP="000B5412">
      <w:pPr>
        <w:pStyle w:val="Heading4"/>
        <w:numPr>
          <w:ilvl w:val="0"/>
          <w:numId w:val="34"/>
        </w:numPr>
        <w:spacing w:before="0" w:beforeAutospacing="0" w:after="0" w:afterAutospacing="0"/>
        <w:jc w:val="both"/>
        <w:rPr>
          <w:b w:val="0"/>
        </w:rPr>
      </w:pPr>
      <w:r w:rsidRPr="00A22768">
        <w:rPr>
          <w:b w:val="0"/>
        </w:rPr>
        <w:t>Growth Magnitude: Compare the projected 2047 GDP to the initial 2024 GDP to understand the overall growth over the 23-year period.</w:t>
      </w:r>
    </w:p>
    <w:p w:rsidR="00DC1555" w:rsidRPr="00A22768" w:rsidRDefault="00DC1555" w:rsidP="000B5412">
      <w:pPr>
        <w:pStyle w:val="Heading4"/>
        <w:numPr>
          <w:ilvl w:val="0"/>
          <w:numId w:val="34"/>
        </w:numPr>
        <w:spacing w:before="0" w:beforeAutospacing="0" w:after="0" w:afterAutospacing="0"/>
        <w:jc w:val="both"/>
        <w:rPr>
          <w:b w:val="0"/>
        </w:rPr>
      </w:pPr>
      <w:r w:rsidRPr="00A22768">
        <w:rPr>
          <w:b w:val="0"/>
        </w:rPr>
        <w:t>Contributing Factors: Assess the relative contributions of capital accumulation, labour force growth, and technological progress to the overall economic growth.</w:t>
      </w:r>
    </w:p>
    <w:p w:rsidR="00DC1555" w:rsidRPr="00A22768" w:rsidRDefault="00DC1555" w:rsidP="000B5412">
      <w:pPr>
        <w:pStyle w:val="Heading4"/>
        <w:numPr>
          <w:ilvl w:val="0"/>
          <w:numId w:val="34"/>
        </w:numPr>
        <w:spacing w:before="0" w:beforeAutospacing="0" w:after="0" w:afterAutospacing="0"/>
        <w:jc w:val="both"/>
        <w:rPr>
          <w:b w:val="0"/>
        </w:rPr>
      </w:pPr>
      <w:r w:rsidRPr="00A22768">
        <w:rPr>
          <w:b w:val="0"/>
        </w:rPr>
        <w:lastRenderedPageBreak/>
        <w:t>Sensitivity Analysis: Consider how changes in key assumptions (e.g., savings rate, depreciation rate, technological progress rate) would affect the final projection.</w:t>
      </w:r>
    </w:p>
    <w:p w:rsidR="00DC1555" w:rsidRPr="00A22768" w:rsidRDefault="00DC1555" w:rsidP="000B5412">
      <w:pPr>
        <w:pStyle w:val="Heading4"/>
        <w:numPr>
          <w:ilvl w:val="0"/>
          <w:numId w:val="34"/>
        </w:numPr>
        <w:spacing w:before="0" w:beforeAutospacing="0" w:after="0" w:afterAutospacing="0"/>
        <w:jc w:val="both"/>
        <w:rPr>
          <w:b w:val="0"/>
        </w:rPr>
      </w:pPr>
      <w:r w:rsidRPr="00A22768">
        <w:rPr>
          <w:b w:val="0"/>
        </w:rPr>
        <w:t>Policy Implications: Discuss potential policy measures that could influence the projected outcome, such as investments in education, research and development, or infrastructure.</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jc w:val="both"/>
      </w:pPr>
      <w:r w:rsidRPr="00A22768">
        <w:t>It's crucial to remember that long-term projections are subject to significant uncertainty. Unforeseen events, technological breakthroughs, or structural changes in the economy could dramatically alter the actual outcome. Therefore, this projection should be viewed as one possible scenario rather than a definitive forecast.</w:t>
      </w:r>
    </w:p>
    <w:p w:rsidR="00DC1555" w:rsidRPr="00A22768" w:rsidRDefault="00DC1555" w:rsidP="00F51EEB">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4.6</w:t>
      </w:r>
      <w:r w:rsidRPr="00A22768">
        <w:rPr>
          <w:rFonts w:ascii="Times New Roman" w:eastAsia="Times New Roman" w:hAnsi="Times New Roman" w:cs="Times New Roman"/>
          <w:b/>
          <w:bCs/>
          <w:sz w:val="24"/>
          <w:szCs w:val="24"/>
          <w:lang w:eastAsia="en-IN"/>
        </w:rPr>
        <w:tab/>
        <w:t>Growth Path</w:t>
      </w:r>
    </w:p>
    <w:p w:rsidR="00DC1555" w:rsidRPr="00A22768" w:rsidRDefault="00DC1555" w:rsidP="00F51EEB">
      <w:pPr>
        <w:pStyle w:val="NormalWeb"/>
        <w:spacing w:before="0" w:beforeAutospacing="0" w:after="0" w:afterAutospacing="0"/>
        <w:jc w:val="both"/>
      </w:pPr>
      <w:r w:rsidRPr="00A22768">
        <w:t>To achieve the target GDP, we need to ensure that the growth rates align with the assumptions. The growth rate in dollar terms is given by:</w:t>
      </w:r>
    </w:p>
    <w:p w:rsidR="00DC1555" w:rsidRPr="00A22768" w:rsidRDefault="00DC1555" w:rsidP="00F51EEB">
      <w:pPr>
        <w:pStyle w:val="katex-block"/>
        <w:spacing w:before="0" w:beforeAutospacing="0" w:after="0" w:afterAutospacing="0"/>
        <w:jc w:val="both"/>
      </w:pPr>
    </w:p>
    <w:p w:rsidR="00DC1555" w:rsidRPr="00A22768" w:rsidRDefault="00DC1555" w:rsidP="00F51EEB">
      <w:pPr>
        <w:pStyle w:val="katex-block"/>
        <w:spacing w:before="0" w:beforeAutospacing="0" w:after="0" w:afterAutospacing="0"/>
        <w:ind w:firstLine="360"/>
        <w:jc w:val="both"/>
        <w:rPr>
          <w:rStyle w:val="mord"/>
          <w:rFonts w:eastAsiaTheme="majorEastAsia"/>
        </w:rPr>
      </w:pPr>
      <w:r w:rsidRPr="00A22768">
        <w:rPr>
          <w:rStyle w:val="mord"/>
          <w:rFonts w:eastAsiaTheme="majorEastAsia"/>
        </w:rPr>
        <w:t>Growth Rate</w:t>
      </w:r>
      <w:r w:rsidRPr="00A22768">
        <w:rPr>
          <w:rStyle w:val="mrel"/>
        </w:rPr>
        <w:t>=</w:t>
      </w:r>
      <w:r w:rsidRPr="00A22768">
        <w:rPr>
          <w:rStyle w:val="mord"/>
          <w:rFonts w:eastAsiaTheme="majorEastAsia"/>
        </w:rPr>
        <w:t xml:space="preserve">Real GDP Growth </w:t>
      </w:r>
      <w:r w:rsidRPr="00A22768">
        <w:rPr>
          <w:rStyle w:val="mbin"/>
        </w:rPr>
        <w:t xml:space="preserve">+ </w:t>
      </w:r>
      <w:r w:rsidRPr="00A22768">
        <w:rPr>
          <w:rStyle w:val="mord"/>
          <w:rFonts w:eastAsiaTheme="majorEastAsia"/>
        </w:rPr>
        <w:t xml:space="preserve">Inflation </w:t>
      </w:r>
      <w:r w:rsidRPr="00A22768">
        <w:rPr>
          <w:rStyle w:val="mbin"/>
        </w:rPr>
        <w:t xml:space="preserve">− </w:t>
      </w:r>
      <w:r w:rsidRPr="00A22768">
        <w:rPr>
          <w:rStyle w:val="mord"/>
          <w:rFonts w:eastAsiaTheme="majorEastAsia"/>
        </w:rPr>
        <w:t>Currency Depreciation</w:t>
      </w:r>
    </w:p>
    <w:p w:rsidR="00DC1555" w:rsidRPr="00A22768" w:rsidRDefault="00DC1555" w:rsidP="00F51EEB">
      <w:pPr>
        <w:pStyle w:val="katex-block"/>
        <w:spacing w:before="0" w:beforeAutospacing="0" w:after="0" w:afterAutospacing="0"/>
        <w:ind w:firstLine="360"/>
        <w:jc w:val="both"/>
      </w:pPr>
    </w:p>
    <w:p w:rsidR="00DC1555" w:rsidRPr="00A22768" w:rsidRDefault="00DC1555" w:rsidP="00F51EEB">
      <w:pPr>
        <w:pStyle w:val="NormalWeb"/>
        <w:spacing w:before="0" w:beforeAutospacing="0" w:after="0" w:afterAutospacing="0"/>
        <w:ind w:firstLine="360"/>
        <w:jc w:val="both"/>
      </w:pPr>
      <w:r w:rsidRPr="00A22768">
        <w:t>Using the assumptions:</w:t>
      </w:r>
    </w:p>
    <w:p w:rsidR="00DC1555" w:rsidRPr="00A22768" w:rsidRDefault="00DC1555" w:rsidP="000B5412">
      <w:pPr>
        <w:numPr>
          <w:ilvl w:val="0"/>
          <w:numId w:val="18"/>
        </w:numPr>
        <w:spacing w:after="0" w:line="240" w:lineRule="auto"/>
        <w:jc w:val="both"/>
        <w:rPr>
          <w:rFonts w:ascii="Times New Roman" w:hAnsi="Times New Roman" w:cs="Times New Roman"/>
          <w:b/>
          <w:sz w:val="24"/>
          <w:szCs w:val="24"/>
        </w:rPr>
      </w:pPr>
      <w:r w:rsidRPr="00A22768">
        <w:rPr>
          <w:rStyle w:val="Strong"/>
          <w:rFonts w:ascii="Times New Roman" w:hAnsi="Times New Roman" w:cs="Times New Roman"/>
          <w:b w:val="0"/>
          <w:sz w:val="24"/>
          <w:szCs w:val="24"/>
        </w:rPr>
        <w:t>Real GDP Growth</w:t>
      </w:r>
      <w:r w:rsidRPr="00A22768">
        <w:rPr>
          <w:rFonts w:ascii="Times New Roman" w:hAnsi="Times New Roman" w:cs="Times New Roman"/>
          <w:b/>
          <w:sz w:val="24"/>
          <w:szCs w:val="24"/>
        </w:rPr>
        <w:t>: 7%</w:t>
      </w:r>
    </w:p>
    <w:p w:rsidR="00DC1555" w:rsidRPr="00A22768" w:rsidRDefault="00DC1555" w:rsidP="000B5412">
      <w:pPr>
        <w:numPr>
          <w:ilvl w:val="0"/>
          <w:numId w:val="18"/>
        </w:numPr>
        <w:spacing w:after="0" w:line="240" w:lineRule="auto"/>
        <w:jc w:val="both"/>
        <w:rPr>
          <w:rFonts w:ascii="Times New Roman" w:hAnsi="Times New Roman" w:cs="Times New Roman"/>
          <w:b/>
          <w:sz w:val="24"/>
          <w:szCs w:val="24"/>
        </w:rPr>
      </w:pPr>
      <w:r w:rsidRPr="00A22768">
        <w:rPr>
          <w:rStyle w:val="Strong"/>
          <w:rFonts w:ascii="Times New Roman" w:hAnsi="Times New Roman" w:cs="Times New Roman"/>
          <w:b w:val="0"/>
          <w:sz w:val="24"/>
          <w:szCs w:val="24"/>
        </w:rPr>
        <w:t>Inflation</w:t>
      </w:r>
      <w:r w:rsidRPr="00A22768">
        <w:rPr>
          <w:rFonts w:ascii="Times New Roman" w:hAnsi="Times New Roman" w:cs="Times New Roman"/>
          <w:b/>
          <w:sz w:val="24"/>
          <w:szCs w:val="24"/>
        </w:rPr>
        <w:t>: 5%</w:t>
      </w:r>
    </w:p>
    <w:p w:rsidR="00DC1555" w:rsidRPr="00A22768" w:rsidRDefault="00DC1555" w:rsidP="000B5412">
      <w:pPr>
        <w:numPr>
          <w:ilvl w:val="0"/>
          <w:numId w:val="18"/>
        </w:numPr>
        <w:spacing w:after="0" w:line="240" w:lineRule="auto"/>
        <w:jc w:val="both"/>
        <w:rPr>
          <w:rFonts w:ascii="Times New Roman" w:hAnsi="Times New Roman" w:cs="Times New Roman"/>
          <w:b/>
          <w:sz w:val="24"/>
          <w:szCs w:val="24"/>
        </w:rPr>
      </w:pPr>
      <w:r w:rsidRPr="00A22768">
        <w:rPr>
          <w:rStyle w:val="Strong"/>
          <w:rFonts w:ascii="Times New Roman" w:hAnsi="Times New Roman" w:cs="Times New Roman"/>
          <w:b w:val="0"/>
          <w:sz w:val="24"/>
          <w:szCs w:val="24"/>
        </w:rPr>
        <w:t>Currency Depreciation</w:t>
      </w:r>
      <w:r w:rsidRPr="00A22768">
        <w:rPr>
          <w:rFonts w:ascii="Times New Roman" w:hAnsi="Times New Roman" w:cs="Times New Roman"/>
          <w:b/>
          <w:sz w:val="24"/>
          <w:szCs w:val="24"/>
        </w:rPr>
        <w:t>: 3%</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ind w:firstLine="720"/>
        <w:jc w:val="both"/>
      </w:pPr>
      <w:r w:rsidRPr="00A22768">
        <w:t xml:space="preserve">This gives us a growth rate of:   </w:t>
      </w:r>
      <w:r w:rsidRPr="00A22768">
        <w:rPr>
          <w:rStyle w:val="mord"/>
          <w:rFonts w:eastAsiaTheme="majorEastAsia"/>
        </w:rPr>
        <w:t xml:space="preserve">7% </w:t>
      </w:r>
      <w:r w:rsidRPr="00A22768">
        <w:rPr>
          <w:rStyle w:val="mbin"/>
        </w:rPr>
        <w:t xml:space="preserve">+ </w:t>
      </w:r>
      <w:r w:rsidRPr="00A22768">
        <w:rPr>
          <w:rStyle w:val="mord"/>
          <w:rFonts w:eastAsiaTheme="majorEastAsia"/>
        </w:rPr>
        <w:t xml:space="preserve">5% </w:t>
      </w:r>
      <w:r w:rsidRPr="00A22768">
        <w:rPr>
          <w:rStyle w:val="mbin"/>
        </w:rPr>
        <w:t xml:space="preserve">− </w:t>
      </w:r>
      <w:r w:rsidRPr="00A22768">
        <w:rPr>
          <w:rStyle w:val="mord"/>
          <w:rFonts w:eastAsiaTheme="majorEastAsia"/>
        </w:rPr>
        <w:t xml:space="preserve">3% </w:t>
      </w:r>
      <w:r w:rsidRPr="00A22768">
        <w:rPr>
          <w:rStyle w:val="mrel"/>
        </w:rPr>
        <w:t xml:space="preserve">= </w:t>
      </w:r>
      <w:r w:rsidRPr="00A22768">
        <w:rPr>
          <w:rStyle w:val="mord"/>
          <w:rFonts w:eastAsiaTheme="majorEastAsia"/>
        </w:rPr>
        <w:t>9%</w:t>
      </w:r>
    </w:p>
    <w:p w:rsidR="00DC1555" w:rsidRPr="00A22768" w:rsidRDefault="00DC1555" w:rsidP="00F51EEB">
      <w:pPr>
        <w:pStyle w:val="Heading3"/>
        <w:spacing w:before="0"/>
        <w:jc w:val="both"/>
        <w:rPr>
          <w:rFonts w:ascii="Times New Roman" w:hAnsi="Times New Roman" w:cs="Times New Roman"/>
          <w:sz w:val="24"/>
          <w:szCs w:val="24"/>
        </w:rPr>
      </w:pPr>
    </w:p>
    <w:p w:rsidR="00DC1555" w:rsidRPr="00A22768" w:rsidRDefault="00DC1555" w:rsidP="00F51EEB">
      <w:pPr>
        <w:pStyle w:val="Heading3"/>
        <w:spacing w:before="0"/>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4.6.2</w:t>
      </w:r>
      <w:r w:rsidRPr="00A22768">
        <w:rPr>
          <w:rFonts w:ascii="Times New Roman" w:hAnsi="Times New Roman" w:cs="Times New Roman"/>
          <w:color w:val="auto"/>
          <w:sz w:val="24"/>
          <w:szCs w:val="24"/>
        </w:rPr>
        <w:tab/>
        <w:t xml:space="preserve">Doubling Time </w:t>
      </w:r>
    </w:p>
    <w:p w:rsidR="00DC1555" w:rsidRPr="00A22768" w:rsidRDefault="00DC1555" w:rsidP="00F51EEB">
      <w:pPr>
        <w:pStyle w:val="Heading3"/>
        <w:spacing w:before="0"/>
        <w:jc w:val="both"/>
        <w:rPr>
          <w:rFonts w:ascii="Times New Roman" w:hAnsi="Times New Roman" w:cs="Times New Roman"/>
          <w:color w:val="auto"/>
          <w:sz w:val="24"/>
          <w:szCs w:val="24"/>
        </w:rPr>
      </w:pPr>
    </w:p>
    <w:p w:rsidR="00DC1555" w:rsidRPr="00A22768" w:rsidRDefault="00DC1555" w:rsidP="000B5412">
      <w:pPr>
        <w:pStyle w:val="Heading3"/>
        <w:numPr>
          <w:ilvl w:val="0"/>
          <w:numId w:val="22"/>
        </w:numPr>
        <w:spacing w:before="0" w:line="240" w:lineRule="auto"/>
        <w:jc w:val="both"/>
        <w:rPr>
          <w:rFonts w:ascii="Times New Roman" w:hAnsi="Times New Roman" w:cs="Times New Roman"/>
          <w:b w:val="0"/>
          <w:color w:val="auto"/>
          <w:sz w:val="24"/>
          <w:szCs w:val="24"/>
        </w:rPr>
      </w:pPr>
      <w:r w:rsidRPr="00A22768">
        <w:rPr>
          <w:rFonts w:ascii="Times New Roman" w:hAnsi="Times New Roman" w:cs="Times New Roman"/>
          <w:b w:val="0"/>
          <w:color w:val="auto"/>
          <w:sz w:val="24"/>
          <w:szCs w:val="24"/>
        </w:rPr>
        <w:t>Using the rule of 70*, the doubling time for GDP is:</w:t>
      </w:r>
    </w:p>
    <w:p w:rsidR="00DC1555" w:rsidRPr="00A22768" w:rsidRDefault="00DC1555" w:rsidP="00F51EEB">
      <w:pPr>
        <w:pStyle w:val="katex-block"/>
        <w:spacing w:before="0" w:beforeAutospacing="0" w:after="0" w:afterAutospacing="0"/>
        <w:ind w:left="720"/>
        <w:jc w:val="both"/>
        <w:rPr>
          <w:rStyle w:val="mord"/>
          <w:rFonts w:eastAsiaTheme="majorEastAsia"/>
        </w:rPr>
      </w:pPr>
      <w:r w:rsidRPr="00A22768">
        <w:rPr>
          <w:rStyle w:val="mord"/>
          <w:rFonts w:eastAsiaTheme="majorEastAsia"/>
        </w:rPr>
        <w:t>Doubling Time = 70/Growth rate = 70/9 = 7.78 years</w:t>
      </w:r>
    </w:p>
    <w:p w:rsidR="00DC1555" w:rsidRPr="00A22768" w:rsidRDefault="00DC1555" w:rsidP="00F51EEB">
      <w:pPr>
        <w:pStyle w:val="katex-block"/>
        <w:spacing w:before="0" w:beforeAutospacing="0" w:after="0" w:afterAutospacing="0"/>
        <w:ind w:left="720"/>
        <w:jc w:val="both"/>
        <w:rPr>
          <w:rStyle w:val="mord"/>
          <w:rFonts w:eastAsiaTheme="majorEastAsia"/>
        </w:rPr>
      </w:pPr>
    </w:p>
    <w:p w:rsidR="00DC1555" w:rsidRPr="00A22768" w:rsidRDefault="00DC1555" w:rsidP="00F51EEB">
      <w:pPr>
        <w:pStyle w:val="Heading3"/>
        <w:spacing w:before="0"/>
        <w:ind w:firstLine="720"/>
        <w:jc w:val="both"/>
        <w:rPr>
          <w:rFonts w:ascii="Times New Roman" w:hAnsi="Times New Roman" w:cs="Times New Roman"/>
          <w:i/>
          <w:color w:val="auto"/>
          <w:sz w:val="24"/>
          <w:szCs w:val="24"/>
        </w:rPr>
      </w:pPr>
      <w:r w:rsidRPr="00A22768">
        <w:rPr>
          <w:rFonts w:ascii="Times New Roman" w:hAnsi="Times New Roman" w:cs="Times New Roman"/>
          <w:color w:val="auto"/>
          <w:sz w:val="24"/>
          <w:szCs w:val="24"/>
        </w:rPr>
        <w:t>*</w:t>
      </w:r>
      <w:r w:rsidRPr="00A22768">
        <w:rPr>
          <w:rFonts w:ascii="Times New Roman" w:hAnsi="Times New Roman" w:cs="Times New Roman"/>
          <w:i/>
          <w:color w:val="auto"/>
          <w:sz w:val="24"/>
          <w:szCs w:val="24"/>
        </w:rPr>
        <w:t xml:space="preserve">The Rule of 70 </w:t>
      </w:r>
    </w:p>
    <w:p w:rsidR="00DC1555" w:rsidRPr="00A22768" w:rsidRDefault="00DC1555" w:rsidP="00F51EEB">
      <w:pPr>
        <w:pStyle w:val="Heading3"/>
        <w:spacing w:before="0"/>
        <w:jc w:val="both"/>
        <w:rPr>
          <w:rFonts w:ascii="Times New Roman" w:hAnsi="Times New Roman" w:cs="Times New Roman"/>
          <w:color w:val="auto"/>
          <w:sz w:val="24"/>
          <w:szCs w:val="24"/>
        </w:rPr>
      </w:pPr>
    </w:p>
    <w:p w:rsidR="00DC1555" w:rsidRPr="00A22768" w:rsidRDefault="00DC1555" w:rsidP="000B5412">
      <w:pPr>
        <w:pStyle w:val="Heading3"/>
        <w:numPr>
          <w:ilvl w:val="0"/>
          <w:numId w:val="23"/>
        </w:numPr>
        <w:spacing w:before="0" w:line="240" w:lineRule="auto"/>
        <w:jc w:val="both"/>
        <w:rPr>
          <w:rFonts w:ascii="Times New Roman" w:hAnsi="Times New Roman" w:cs="Times New Roman"/>
          <w:b w:val="0"/>
          <w:i/>
          <w:color w:val="auto"/>
          <w:sz w:val="24"/>
          <w:szCs w:val="24"/>
        </w:rPr>
      </w:pPr>
      <w:r w:rsidRPr="00A22768">
        <w:rPr>
          <w:rFonts w:ascii="Times New Roman" w:hAnsi="Times New Roman" w:cs="Times New Roman"/>
          <w:b w:val="0"/>
          <w:i/>
          <w:color w:val="auto"/>
          <w:sz w:val="24"/>
          <w:szCs w:val="24"/>
        </w:rPr>
        <w:t>The rule of 70</w:t>
      </w:r>
      <w:r w:rsidRPr="00A22768">
        <w:rPr>
          <w:rFonts w:ascii="Times New Roman" w:hAnsi="Times New Roman" w:cs="Times New Roman"/>
          <w:i/>
          <w:color w:val="auto"/>
          <w:sz w:val="24"/>
          <w:szCs w:val="24"/>
        </w:rPr>
        <w:t xml:space="preserve"> </w:t>
      </w:r>
      <w:r w:rsidRPr="00A22768">
        <w:rPr>
          <w:rFonts w:ascii="Times New Roman" w:hAnsi="Times New Roman" w:cs="Times New Roman"/>
          <w:b w:val="0"/>
          <w:i/>
          <w:color w:val="auto"/>
          <w:sz w:val="24"/>
          <w:szCs w:val="24"/>
        </w:rPr>
        <w:t>is a simple way to estimate how long it will take for a quantity growing at a constant rate to double. It is commonly used in finance and economics to understand the doubling time of investments, populations, or economies.</w:t>
      </w:r>
    </w:p>
    <w:p w:rsidR="00DC1555" w:rsidRPr="00A22768" w:rsidRDefault="00DC1555" w:rsidP="000B5412">
      <w:pPr>
        <w:pStyle w:val="Heading3"/>
        <w:numPr>
          <w:ilvl w:val="0"/>
          <w:numId w:val="23"/>
        </w:numPr>
        <w:spacing w:before="0" w:line="240" w:lineRule="auto"/>
        <w:jc w:val="both"/>
        <w:rPr>
          <w:rFonts w:ascii="Times New Roman" w:hAnsi="Times New Roman" w:cs="Times New Roman"/>
          <w:b w:val="0"/>
          <w:i/>
          <w:color w:val="auto"/>
          <w:sz w:val="24"/>
          <w:szCs w:val="24"/>
        </w:rPr>
      </w:pPr>
      <w:r w:rsidRPr="00A22768">
        <w:rPr>
          <w:rFonts w:ascii="Times New Roman" w:hAnsi="Times New Roman" w:cs="Times New Roman"/>
          <w:b w:val="0"/>
          <w:i/>
          <w:color w:val="auto"/>
          <w:sz w:val="24"/>
          <w:szCs w:val="24"/>
        </w:rPr>
        <w:t>How It Works: To use the Rule of 70, you divide the number 70 by the annual growth rate (expressed as a percentage). The formula is:</w:t>
      </w:r>
    </w:p>
    <w:p w:rsidR="00DC1555" w:rsidRPr="00A22768" w:rsidRDefault="00DC1555" w:rsidP="000B5412">
      <w:pPr>
        <w:pStyle w:val="Heading3"/>
        <w:numPr>
          <w:ilvl w:val="0"/>
          <w:numId w:val="23"/>
        </w:numPr>
        <w:spacing w:before="0" w:line="240" w:lineRule="auto"/>
        <w:jc w:val="both"/>
        <w:rPr>
          <w:rFonts w:ascii="Times New Roman" w:hAnsi="Times New Roman" w:cs="Times New Roman"/>
          <w:b w:val="0"/>
          <w:i/>
          <w:color w:val="auto"/>
          <w:sz w:val="24"/>
          <w:szCs w:val="24"/>
        </w:rPr>
      </w:pPr>
      <w:r w:rsidRPr="00A22768">
        <w:rPr>
          <w:rFonts w:ascii="Times New Roman" w:hAnsi="Times New Roman" w:cs="Times New Roman"/>
          <w:b w:val="0"/>
          <w:i/>
          <w:color w:val="auto"/>
          <w:sz w:val="24"/>
          <w:szCs w:val="24"/>
        </w:rPr>
        <w:t>Doubling Time=Growth Rate70</w:t>
      </w:r>
    </w:p>
    <w:p w:rsidR="00DC1555" w:rsidRPr="00A22768" w:rsidRDefault="00DC1555" w:rsidP="000B5412">
      <w:pPr>
        <w:pStyle w:val="Heading3"/>
        <w:numPr>
          <w:ilvl w:val="0"/>
          <w:numId w:val="23"/>
        </w:numPr>
        <w:spacing w:before="0" w:line="240" w:lineRule="auto"/>
        <w:jc w:val="both"/>
        <w:rPr>
          <w:rFonts w:ascii="Times New Roman" w:hAnsi="Times New Roman" w:cs="Times New Roman"/>
          <w:b w:val="0"/>
          <w:i/>
          <w:color w:val="auto"/>
          <w:sz w:val="24"/>
          <w:szCs w:val="24"/>
        </w:rPr>
      </w:pPr>
      <w:r w:rsidRPr="00A22768">
        <w:rPr>
          <w:rFonts w:ascii="Times New Roman" w:hAnsi="Times New Roman" w:cs="Times New Roman"/>
          <w:b w:val="0"/>
          <w:i/>
          <w:color w:val="auto"/>
          <w:sz w:val="24"/>
          <w:szCs w:val="24"/>
        </w:rPr>
        <w:t xml:space="preserve">Example: If an economy is growing at an annual rate of 7%, the time it would take for the economy to double in size is: Doubling Time = 770 = 10 years. </w:t>
      </w:r>
    </w:p>
    <w:p w:rsidR="00DC1555" w:rsidRPr="00A22768" w:rsidRDefault="00DC1555" w:rsidP="00F51EEB">
      <w:pPr>
        <w:pStyle w:val="Heading3"/>
        <w:spacing w:before="0"/>
        <w:ind w:left="720"/>
        <w:jc w:val="both"/>
        <w:rPr>
          <w:rFonts w:ascii="Times New Roman" w:hAnsi="Times New Roman" w:cs="Times New Roman"/>
          <w:b w:val="0"/>
          <w:i/>
          <w:color w:val="auto"/>
          <w:sz w:val="24"/>
          <w:szCs w:val="24"/>
        </w:rPr>
      </w:pPr>
      <w:r w:rsidRPr="00A22768">
        <w:rPr>
          <w:rFonts w:ascii="Times New Roman" w:hAnsi="Times New Roman" w:cs="Times New Roman"/>
          <w:b w:val="0"/>
          <w:i/>
          <w:color w:val="auto"/>
          <w:sz w:val="24"/>
          <w:szCs w:val="24"/>
        </w:rPr>
        <w:t>This rule provides a quick and easy way to estimate the effects of compound growth without complex calculations.</w:t>
      </w:r>
    </w:p>
    <w:p w:rsidR="00DC1555" w:rsidRPr="00A22768" w:rsidRDefault="00DC1555" w:rsidP="00F51EEB">
      <w:pPr>
        <w:pStyle w:val="Heading3"/>
        <w:spacing w:before="0"/>
        <w:ind w:left="720"/>
        <w:jc w:val="both"/>
        <w:rPr>
          <w:rFonts w:ascii="Times New Roman" w:hAnsi="Times New Roman" w:cs="Times New Roman"/>
          <w:b w:val="0"/>
          <w:color w:val="auto"/>
          <w:sz w:val="24"/>
          <w:szCs w:val="24"/>
        </w:rPr>
      </w:pPr>
      <w:r w:rsidRPr="00A22768">
        <w:rPr>
          <w:rFonts w:ascii="Times New Roman" w:hAnsi="Times New Roman" w:cs="Times New Roman"/>
          <w:b w:val="0"/>
          <w:color w:val="auto"/>
          <w:sz w:val="24"/>
          <w:szCs w:val="24"/>
        </w:rPr>
        <w:tab/>
      </w:r>
    </w:p>
    <w:p w:rsidR="00DC1555" w:rsidRPr="00A22768" w:rsidRDefault="00DC1555" w:rsidP="00F51EEB">
      <w:pPr>
        <w:pStyle w:val="Heading3"/>
        <w:spacing w:before="0"/>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4.6.3</w:t>
      </w:r>
      <w:r w:rsidRPr="00A22768">
        <w:rPr>
          <w:rFonts w:ascii="Times New Roman" w:hAnsi="Times New Roman" w:cs="Times New Roman"/>
          <w:color w:val="auto"/>
          <w:sz w:val="24"/>
          <w:szCs w:val="24"/>
        </w:rPr>
        <w:tab/>
        <w:t>Projected GDP Growth</w:t>
      </w:r>
    </w:p>
    <w:p w:rsidR="00DC1555" w:rsidRPr="00A22768" w:rsidRDefault="00DC1555" w:rsidP="00F51EEB">
      <w:pPr>
        <w:pStyle w:val="Heading3"/>
        <w:spacing w:before="0"/>
        <w:jc w:val="both"/>
        <w:rPr>
          <w:rFonts w:ascii="Times New Roman" w:hAnsi="Times New Roman" w:cs="Times New Roman"/>
          <w:color w:val="auto"/>
          <w:sz w:val="24"/>
          <w:szCs w:val="24"/>
        </w:rPr>
      </w:pPr>
    </w:p>
    <w:p w:rsidR="00DC1555" w:rsidRPr="00A22768" w:rsidRDefault="00DC1555" w:rsidP="00F51EEB">
      <w:pPr>
        <w:pStyle w:val="NormalWeb"/>
        <w:spacing w:before="0" w:beforeAutospacing="0" w:after="0" w:afterAutospacing="0"/>
        <w:jc w:val="both"/>
      </w:pPr>
      <w:r w:rsidRPr="00A22768">
        <w:t>Starting from $3.25 trillion in 2023, the GDP will double approximately every 7.78 years. Over 24 years, this results in:</w:t>
      </w:r>
    </w:p>
    <w:p w:rsidR="00DC1555" w:rsidRPr="00A22768" w:rsidRDefault="00DC1555" w:rsidP="00F51EEB">
      <w:pPr>
        <w:pStyle w:val="NormalWeb"/>
        <w:spacing w:before="0" w:beforeAutospacing="0" w:after="0" w:afterAutospacing="0"/>
        <w:jc w:val="both"/>
      </w:pPr>
    </w:p>
    <w:p w:rsidR="00DC1555" w:rsidRPr="00A22768" w:rsidRDefault="00DC1555" w:rsidP="000B5412">
      <w:pPr>
        <w:numPr>
          <w:ilvl w:val="0"/>
          <w:numId w:val="19"/>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lastRenderedPageBreak/>
        <w:t>First Doubling</w:t>
      </w:r>
      <w:r w:rsidRPr="00A22768">
        <w:rPr>
          <w:rFonts w:ascii="Times New Roman" w:hAnsi="Times New Roman" w:cs="Times New Roman"/>
          <w:sz w:val="24"/>
          <w:szCs w:val="24"/>
        </w:rPr>
        <w:t xml:space="preserve">: </w:t>
      </w:r>
      <w:r w:rsidRPr="00A22768">
        <w:rPr>
          <w:rFonts w:ascii="Times New Roman" w:hAnsi="Times New Roman" w:cs="Times New Roman"/>
          <w:sz w:val="24"/>
          <w:szCs w:val="24"/>
        </w:rPr>
        <w:tab/>
        <w:t>$3.25 trillion to $6.5 trillion (by 2031)</w:t>
      </w:r>
    </w:p>
    <w:p w:rsidR="00DC1555" w:rsidRPr="00A22768" w:rsidRDefault="00DC1555" w:rsidP="000B5412">
      <w:pPr>
        <w:numPr>
          <w:ilvl w:val="0"/>
          <w:numId w:val="19"/>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Second Doubling</w:t>
      </w:r>
      <w:r w:rsidRPr="00A22768">
        <w:rPr>
          <w:rFonts w:ascii="Times New Roman" w:hAnsi="Times New Roman" w:cs="Times New Roman"/>
          <w:sz w:val="24"/>
          <w:szCs w:val="24"/>
        </w:rPr>
        <w:t xml:space="preserve">: </w:t>
      </w:r>
      <w:r w:rsidRPr="00A22768">
        <w:rPr>
          <w:rFonts w:ascii="Times New Roman" w:hAnsi="Times New Roman" w:cs="Times New Roman"/>
          <w:sz w:val="24"/>
          <w:szCs w:val="24"/>
        </w:rPr>
        <w:tab/>
        <w:t>$6.5 trillion to $13 trillion (by 2039)</w:t>
      </w:r>
    </w:p>
    <w:p w:rsidR="00DC1555" w:rsidRPr="00A22768" w:rsidRDefault="00DC1555" w:rsidP="000B5412">
      <w:pPr>
        <w:numPr>
          <w:ilvl w:val="0"/>
          <w:numId w:val="19"/>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Third Doubling</w:t>
      </w:r>
      <w:r w:rsidRPr="00A22768">
        <w:rPr>
          <w:rFonts w:ascii="Times New Roman" w:hAnsi="Times New Roman" w:cs="Times New Roman"/>
          <w:sz w:val="24"/>
          <w:szCs w:val="24"/>
        </w:rPr>
        <w:t xml:space="preserve">: </w:t>
      </w:r>
      <w:r w:rsidRPr="00A22768">
        <w:rPr>
          <w:rFonts w:ascii="Times New Roman" w:hAnsi="Times New Roman" w:cs="Times New Roman"/>
          <w:sz w:val="24"/>
          <w:szCs w:val="24"/>
        </w:rPr>
        <w:tab/>
        <w:t>$13 trillion to $26 trillion (by 2047)</w:t>
      </w:r>
    </w:p>
    <w:p w:rsidR="00DC1555" w:rsidRPr="00A22768" w:rsidRDefault="00DC1555" w:rsidP="00F51EEB">
      <w:pPr>
        <w:spacing w:after="0" w:line="240" w:lineRule="auto"/>
        <w:ind w:left="720"/>
        <w:jc w:val="both"/>
        <w:rPr>
          <w:rFonts w:ascii="Times New Roman" w:hAnsi="Times New Roman" w:cs="Times New Roman"/>
          <w:sz w:val="24"/>
          <w:szCs w:val="24"/>
        </w:rPr>
      </w:pPr>
    </w:p>
    <w:p w:rsidR="00DC1555" w:rsidRPr="00A22768" w:rsidRDefault="00DC1555" w:rsidP="00F51EEB">
      <w:pPr>
        <w:pStyle w:val="NormalWeb"/>
        <w:spacing w:before="0" w:beforeAutospacing="0" w:after="0" w:afterAutospacing="0"/>
        <w:ind w:left="360"/>
        <w:jc w:val="both"/>
      </w:pPr>
      <w:r w:rsidRPr="00A22768">
        <w:t>To reach $55 trillion, the growth rate needs to be slightly higher or the time frame extended slightly beyond 2047.</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Heading3"/>
        <w:spacing w:before="0"/>
        <w:ind w:left="360" w:hanging="360"/>
        <w:jc w:val="both"/>
        <w:rPr>
          <w:rFonts w:ascii="Times New Roman" w:hAnsi="Times New Roman" w:cs="Times New Roman"/>
          <w:sz w:val="24"/>
          <w:szCs w:val="24"/>
        </w:rPr>
      </w:pPr>
      <w:r w:rsidRPr="00A22768">
        <w:rPr>
          <w:rFonts w:ascii="Times New Roman" w:hAnsi="Times New Roman" w:cs="Times New Roman"/>
          <w:sz w:val="24"/>
          <w:szCs w:val="24"/>
        </w:rPr>
        <w:t>4.7</w:t>
      </w:r>
      <w:r w:rsidRPr="00A22768">
        <w:rPr>
          <w:rFonts w:ascii="Times New Roman" w:hAnsi="Times New Roman" w:cs="Times New Roman"/>
          <w:sz w:val="24"/>
          <w:szCs w:val="24"/>
        </w:rPr>
        <w:tab/>
        <w:t xml:space="preserve">Growth Rate Needed to </w:t>
      </w:r>
      <w:proofErr w:type="gramStart"/>
      <w:r w:rsidRPr="00A22768">
        <w:rPr>
          <w:rFonts w:ascii="Times New Roman" w:hAnsi="Times New Roman" w:cs="Times New Roman"/>
          <w:sz w:val="24"/>
          <w:szCs w:val="24"/>
        </w:rPr>
        <w:t>Reach</w:t>
      </w:r>
      <w:proofErr w:type="gramEnd"/>
      <w:r w:rsidRPr="00A22768">
        <w:rPr>
          <w:rFonts w:ascii="Times New Roman" w:hAnsi="Times New Roman" w:cs="Times New Roman"/>
          <w:sz w:val="24"/>
          <w:szCs w:val="24"/>
        </w:rPr>
        <w:t xml:space="preserve"> $55 Trillion by 2047:  Compound annual growth rate (CAGR) </w:t>
      </w:r>
    </w:p>
    <w:p w:rsidR="00DC1555" w:rsidRPr="00A22768" w:rsidRDefault="00DC1555" w:rsidP="00F51EEB">
      <w:pPr>
        <w:pStyle w:val="NormalWeb"/>
        <w:spacing w:before="0" w:beforeAutospacing="0" w:after="0" w:afterAutospacing="0"/>
        <w:jc w:val="both"/>
        <w:rPr>
          <w:b/>
        </w:rPr>
      </w:pPr>
    </w:p>
    <w:p w:rsidR="00DC1555" w:rsidRPr="00A22768" w:rsidRDefault="00DC1555" w:rsidP="00F51EEB">
      <w:pPr>
        <w:pStyle w:val="NormalWeb"/>
        <w:spacing w:before="0" w:beforeAutospacing="0" w:after="0" w:afterAutospacing="0"/>
        <w:ind w:firstLine="360"/>
        <w:jc w:val="both"/>
      </w:pPr>
      <w:r w:rsidRPr="00A22768">
        <w:t>The compound annual growth rate (CAGR) formula:</w:t>
      </w:r>
    </w:p>
    <w:p w:rsidR="00DC1555" w:rsidRPr="00A22768" w:rsidRDefault="00DC1555" w:rsidP="00F51EEB">
      <w:pPr>
        <w:pStyle w:val="katex-block"/>
        <w:spacing w:before="0" w:beforeAutospacing="0" w:after="0" w:afterAutospacing="0"/>
        <w:jc w:val="both"/>
      </w:pPr>
      <m:oMathPara>
        <m:oMath>
          <m:r>
            <m:rPr>
              <m:nor/>
            </m:rPr>
            <m:t>CAGR</m:t>
          </m:r>
          <m:r>
            <w:rPr>
              <w:rFonts w:ascii="Cambria Math" w:hAnsi="Cambria Math"/>
            </w:rPr>
            <m:t>=</m:t>
          </m:r>
          <m:sSup>
            <m:sSupPr>
              <m:ctrlPr>
                <w:rPr>
                  <w:rFonts w:ascii="Cambria Math" w:hAnsi="Cambria Math"/>
                </w:rPr>
              </m:ctrlPr>
            </m:sSupPr>
            <m:e>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Y</m:t>
                      </m:r>
                    </m:e>
                    <m:sub>
                      <m:r>
                        <w:rPr>
                          <w:rFonts w:ascii="Cambria Math" w:hAnsi="Cambria Math"/>
                        </w:rPr>
                        <m:t>f</m:t>
                      </m:r>
                    </m:sub>
                  </m:sSub>
                </m:num>
                <m:den>
                  <m:sSub>
                    <m:sSubPr>
                      <m:ctrlPr>
                        <w:rPr>
                          <w:rFonts w:ascii="Cambria Math" w:hAnsi="Cambria Math"/>
                        </w:rPr>
                      </m:ctrlPr>
                    </m:sSubPr>
                    <m:e>
                      <m:r>
                        <w:rPr>
                          <w:rFonts w:ascii="Cambria Math" w:hAnsi="Cambria Math"/>
                        </w:rPr>
                        <m:t>Y</m:t>
                      </m:r>
                    </m:e>
                    <m:sub>
                      <m:r>
                        <w:rPr>
                          <w:rFonts w:ascii="Cambria Math" w:hAnsi="Cambria Math"/>
                        </w:rPr>
                        <m:t>i</m:t>
                      </m:r>
                    </m:sub>
                  </m:sSub>
                </m:den>
              </m:f>
              <m:r>
                <w:rPr>
                  <w:rFonts w:ascii="Cambria Math" w:hAnsi="Cambria Math"/>
                </w:rPr>
                <m:t>)</m:t>
              </m:r>
            </m:e>
            <m:sup>
              <m:f>
                <m:fPr>
                  <m:ctrlPr>
                    <w:rPr>
                      <w:rFonts w:ascii="Cambria Math" w:hAnsi="Cambria Math"/>
                    </w:rPr>
                  </m:ctrlPr>
                </m:fPr>
                <m:num>
                  <m:r>
                    <w:rPr>
                      <w:rFonts w:ascii="Cambria Math" w:hAnsi="Cambria Math"/>
                    </w:rPr>
                    <m:t>1</m:t>
                  </m:r>
                </m:num>
                <m:den>
                  <m:r>
                    <w:rPr>
                      <w:rFonts w:ascii="Cambria Math" w:hAnsi="Cambria Math"/>
                    </w:rPr>
                    <m:t>n</m:t>
                  </m:r>
                </m:den>
              </m:f>
            </m:sup>
          </m:sSup>
          <m:r>
            <w:rPr>
              <w:rFonts w:ascii="Cambria Math" w:hAnsi="Cambria Math"/>
            </w:rPr>
            <m:t>-1</m:t>
          </m:r>
        </m:oMath>
      </m:oMathPara>
    </w:p>
    <w:p w:rsidR="00DC1555" w:rsidRPr="00A22768" w:rsidRDefault="00DC1555" w:rsidP="00F51EEB">
      <w:pPr>
        <w:pStyle w:val="NormalWeb"/>
        <w:spacing w:before="0" w:beforeAutospacing="0" w:after="0" w:afterAutospacing="0"/>
        <w:ind w:firstLine="720"/>
        <w:jc w:val="both"/>
      </w:pPr>
      <w:r w:rsidRPr="00A22768">
        <w:t>Where:</w:t>
      </w:r>
    </w:p>
    <w:p w:rsidR="00DC1555" w:rsidRPr="00A22768" w:rsidRDefault="00DC1555" w:rsidP="000B5412">
      <w:pPr>
        <w:pStyle w:val="ListParagraph"/>
        <w:numPr>
          <w:ilvl w:val="0"/>
          <w:numId w:val="2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Y_f</w:t>
      </w:r>
      <w:proofErr w:type="spellEnd"/>
      <w:r w:rsidRPr="00A22768">
        <w:rPr>
          <w:rFonts w:ascii="Times New Roman" w:hAnsi="Times New Roman" w:cs="Times New Roman"/>
          <w:sz w:val="24"/>
          <w:szCs w:val="24"/>
        </w:rPr>
        <w:t xml:space="preserve"> ) is the final GDP ($55 trillion)</w:t>
      </w:r>
    </w:p>
    <w:p w:rsidR="00DC1555" w:rsidRPr="00A22768" w:rsidRDefault="00DC1555" w:rsidP="000B5412">
      <w:pPr>
        <w:pStyle w:val="ListParagraph"/>
        <w:numPr>
          <w:ilvl w:val="0"/>
          <w:numId w:val="2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Y_i</w:t>
      </w:r>
      <w:proofErr w:type="spellEnd"/>
      <w:r w:rsidRPr="00A22768">
        <w:rPr>
          <w:rFonts w:ascii="Times New Roman" w:hAnsi="Times New Roman" w:cs="Times New Roman"/>
          <w:sz w:val="24"/>
          <w:szCs w:val="24"/>
        </w:rPr>
        <w:t xml:space="preserve"> ) is the initial GDP ($3.25 trillion)</w:t>
      </w:r>
    </w:p>
    <w:p w:rsidR="00DC1555" w:rsidRPr="00A22768" w:rsidRDefault="00DC1555" w:rsidP="000B5412">
      <w:pPr>
        <w:pStyle w:val="ListParagraph"/>
        <w:numPr>
          <w:ilvl w:val="0"/>
          <w:numId w:val="2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n ) is the number of years (24 years)</w:t>
      </w:r>
    </w:p>
    <w:p w:rsidR="00DC1555" w:rsidRPr="00A22768" w:rsidRDefault="00DC1555" w:rsidP="00F51EEB">
      <w:pPr>
        <w:pStyle w:val="NormalWeb"/>
        <w:spacing w:before="0" w:beforeAutospacing="0" w:after="0" w:afterAutospacing="0"/>
        <w:ind w:firstLine="720"/>
        <w:jc w:val="both"/>
      </w:pPr>
      <w:r w:rsidRPr="00A22768">
        <w:t>Plugging in the values:</w:t>
      </w:r>
    </w:p>
    <w:p w:rsidR="00DC1555" w:rsidRPr="00A22768" w:rsidRDefault="00DC1555" w:rsidP="00F51EEB">
      <w:pPr>
        <w:pStyle w:val="katex-block"/>
        <w:spacing w:before="0" w:beforeAutospacing="0" w:after="0" w:afterAutospacing="0"/>
        <w:jc w:val="both"/>
      </w:pPr>
      <m:oMathPara>
        <m:oMath>
          <m:r>
            <m:rPr>
              <m:nor/>
            </m:rPr>
            <m:t>CAGR</m:t>
          </m:r>
          <m:r>
            <w:rPr>
              <w:rFonts w:ascii="Cambria Math" w:hAnsi="Cambria Math"/>
            </w:rPr>
            <m:t>=</m:t>
          </m:r>
          <m:sSup>
            <m:sSupPr>
              <m:ctrlPr>
                <w:rPr>
                  <w:rFonts w:ascii="Cambria Math" w:hAnsi="Cambria Math"/>
                </w:rPr>
              </m:ctrlPr>
            </m:sSupPr>
            <m:e>
              <m:r>
                <w:rPr>
                  <w:rFonts w:ascii="Cambria Math" w:hAnsi="Cambria Math"/>
                </w:rPr>
                <m:t>(</m:t>
              </m:r>
              <m:f>
                <m:fPr>
                  <m:ctrlPr>
                    <w:rPr>
                      <w:rFonts w:ascii="Cambria Math" w:hAnsi="Cambria Math"/>
                    </w:rPr>
                  </m:ctrlPr>
                </m:fPr>
                <m:num>
                  <m:r>
                    <w:rPr>
                      <w:rFonts w:ascii="Cambria Math" w:hAnsi="Cambria Math"/>
                    </w:rPr>
                    <m:t>55</m:t>
                  </m:r>
                </m:num>
                <m:den>
                  <m:r>
                    <w:rPr>
                      <w:rFonts w:ascii="Cambria Math" w:hAnsi="Cambria Math"/>
                    </w:rPr>
                    <m:t>3.25</m:t>
                  </m:r>
                </m:den>
              </m:f>
              <m:r>
                <w:rPr>
                  <w:rFonts w:ascii="Cambria Math" w:hAnsi="Cambria Math"/>
                </w:rPr>
                <m:t>)</m:t>
              </m:r>
            </m:e>
            <m:sup>
              <m:f>
                <m:fPr>
                  <m:ctrlPr>
                    <w:rPr>
                      <w:rFonts w:ascii="Cambria Math" w:hAnsi="Cambria Math"/>
                    </w:rPr>
                  </m:ctrlPr>
                </m:fPr>
                <m:num>
                  <m:r>
                    <w:rPr>
                      <w:rFonts w:ascii="Cambria Math" w:hAnsi="Cambria Math"/>
                    </w:rPr>
                    <m:t>1</m:t>
                  </m:r>
                </m:num>
                <m:den>
                  <m:r>
                    <w:rPr>
                      <w:rFonts w:ascii="Cambria Math" w:hAnsi="Cambria Math"/>
                    </w:rPr>
                    <m:t>24</m:t>
                  </m:r>
                </m:den>
              </m:f>
            </m:sup>
          </m:sSup>
          <m:r>
            <w:rPr>
              <w:rFonts w:ascii="Cambria Math" w:hAnsi="Cambria Math"/>
            </w:rPr>
            <m:t>-1</m:t>
          </m:r>
        </m:oMath>
      </m:oMathPara>
    </w:p>
    <w:p w:rsidR="00DC1555" w:rsidRPr="00A22768" w:rsidRDefault="00DC1555" w:rsidP="00F51EEB">
      <w:pPr>
        <w:pStyle w:val="NormalWeb"/>
        <w:spacing w:before="0" w:beforeAutospacing="0" w:after="0" w:afterAutospacing="0"/>
        <w:ind w:firstLine="360"/>
        <w:jc w:val="both"/>
      </w:pPr>
      <w:r w:rsidRPr="00A22768">
        <w:t>Let’s calculate this step-by-step:</w:t>
      </w:r>
    </w:p>
    <w:p w:rsidR="00DC1555" w:rsidRPr="00A22768" w:rsidRDefault="00DC1555" w:rsidP="00F51EEB">
      <w:pPr>
        <w:pStyle w:val="NormalWeb"/>
        <w:spacing w:before="0" w:beforeAutospacing="0" w:after="0" w:afterAutospacing="0"/>
        <w:jc w:val="both"/>
      </w:pPr>
    </w:p>
    <w:p w:rsidR="00DC1555" w:rsidRPr="00A22768" w:rsidRDefault="00DC1555" w:rsidP="000B5412">
      <w:pPr>
        <w:numPr>
          <w:ilvl w:val="0"/>
          <w:numId w:val="21"/>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Divide the final GDP by the initial GDP:</w:t>
      </w:r>
    </w:p>
    <w:p w:rsidR="00DC1555" w:rsidRPr="00A22768" w:rsidRDefault="0099351F" w:rsidP="00F51EEB">
      <w:pPr>
        <w:pStyle w:val="katex-block"/>
        <w:spacing w:before="0" w:beforeAutospacing="0" w:after="0" w:afterAutospacing="0"/>
        <w:jc w:val="both"/>
        <w:rPr>
          <w:rStyle w:val="mord"/>
        </w:rPr>
      </w:pPr>
      <m:oMathPara>
        <m:oMath>
          <m:f>
            <m:fPr>
              <m:ctrlPr>
                <w:rPr>
                  <w:rStyle w:val="mord"/>
                  <w:rFonts w:ascii="Cambria Math" w:hAnsi="Cambria Math"/>
                </w:rPr>
              </m:ctrlPr>
            </m:fPr>
            <m:num>
              <m:r>
                <w:rPr>
                  <w:rStyle w:val="mord"/>
                  <w:rFonts w:ascii="Cambria Math" w:hAnsi="Cambria Math"/>
                </w:rPr>
                <m:t>55</m:t>
              </m:r>
            </m:num>
            <m:den>
              <m:r>
                <w:rPr>
                  <w:rStyle w:val="mord"/>
                  <w:rFonts w:ascii="Cambria Math" w:hAnsi="Cambria Math"/>
                </w:rPr>
                <m:t>3.25</m:t>
              </m:r>
            </m:den>
          </m:f>
          <m:r>
            <w:rPr>
              <w:rStyle w:val="mord"/>
              <w:rFonts w:ascii="Cambria Math" w:hAnsi="Cambria Math"/>
            </w:rPr>
            <m:t>≈16.92</m:t>
          </m:r>
        </m:oMath>
      </m:oMathPara>
    </w:p>
    <w:p w:rsidR="00DC1555" w:rsidRPr="00A22768" w:rsidRDefault="00DC1555" w:rsidP="00F51EEB">
      <w:pPr>
        <w:pStyle w:val="katex-block"/>
        <w:spacing w:before="0" w:beforeAutospacing="0" w:after="0" w:afterAutospacing="0"/>
        <w:jc w:val="both"/>
        <w:rPr>
          <w:rStyle w:val="mord"/>
        </w:rPr>
      </w:pPr>
    </w:p>
    <w:p w:rsidR="00DC1555" w:rsidRPr="00A22768" w:rsidRDefault="00DC1555" w:rsidP="000B5412">
      <w:pPr>
        <w:pStyle w:val="ListParagraph"/>
        <w:numPr>
          <w:ilvl w:val="0"/>
          <w:numId w:val="21"/>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Take the 24th root of 16.92:</w:t>
      </w:r>
    </w:p>
    <w:p w:rsidR="00DC1555" w:rsidRPr="00A22768" w:rsidRDefault="00DC1555" w:rsidP="00F51EEB">
      <w:pPr>
        <w:spacing w:after="0" w:line="240" w:lineRule="auto"/>
        <w:jc w:val="both"/>
        <w:rPr>
          <w:rStyle w:val="Strong"/>
          <w:rFonts w:ascii="Times New Roman" w:hAnsi="Times New Roman" w:cs="Times New Roman"/>
          <w:b w:val="0"/>
          <w:bCs w:val="0"/>
          <w:sz w:val="24"/>
          <w:szCs w:val="24"/>
        </w:rPr>
      </w:pPr>
      <m:oMathPara>
        <m:oMath>
          <m:r>
            <w:rPr>
              <w:rStyle w:val="Strong"/>
              <w:rFonts w:ascii="Cambria Math" w:hAnsi="Cambria Math" w:cs="Times New Roman"/>
              <w:sz w:val="24"/>
              <w:szCs w:val="24"/>
            </w:rPr>
            <m:t>16.9</m:t>
          </m:r>
          <m:sSup>
            <m:sSupPr>
              <m:ctrlPr>
                <w:rPr>
                  <w:rStyle w:val="Strong"/>
                  <w:rFonts w:ascii="Cambria Math" w:hAnsi="Cambria Math" w:cs="Times New Roman"/>
                  <w:b w:val="0"/>
                  <w:bCs w:val="0"/>
                  <w:sz w:val="24"/>
                  <w:szCs w:val="24"/>
                </w:rPr>
              </m:ctrlPr>
            </m:sSupPr>
            <m:e>
              <m:r>
                <w:rPr>
                  <w:rStyle w:val="Strong"/>
                  <w:rFonts w:ascii="Cambria Math" w:hAnsi="Cambria Math" w:cs="Times New Roman"/>
                  <w:sz w:val="24"/>
                  <w:szCs w:val="24"/>
                </w:rPr>
                <m:t>2</m:t>
              </m:r>
            </m:e>
            <m:sup>
              <m:f>
                <m:fPr>
                  <m:ctrlPr>
                    <w:rPr>
                      <w:rStyle w:val="Strong"/>
                      <w:rFonts w:ascii="Cambria Math" w:hAnsi="Cambria Math" w:cs="Times New Roman"/>
                      <w:b w:val="0"/>
                      <w:bCs w:val="0"/>
                      <w:sz w:val="24"/>
                      <w:szCs w:val="24"/>
                    </w:rPr>
                  </m:ctrlPr>
                </m:fPr>
                <m:num>
                  <m:r>
                    <w:rPr>
                      <w:rStyle w:val="Strong"/>
                      <w:rFonts w:ascii="Cambria Math" w:hAnsi="Cambria Math" w:cs="Times New Roman"/>
                      <w:sz w:val="24"/>
                      <w:szCs w:val="24"/>
                    </w:rPr>
                    <m:t>1</m:t>
                  </m:r>
                </m:num>
                <m:den>
                  <m:r>
                    <w:rPr>
                      <w:rStyle w:val="Strong"/>
                      <w:rFonts w:ascii="Cambria Math" w:hAnsi="Cambria Math" w:cs="Times New Roman"/>
                      <w:sz w:val="24"/>
                      <w:szCs w:val="24"/>
                    </w:rPr>
                    <m:t>24</m:t>
                  </m:r>
                </m:den>
              </m:f>
            </m:sup>
          </m:sSup>
          <m:r>
            <w:rPr>
              <w:rStyle w:val="Strong"/>
              <w:rFonts w:ascii="Cambria Math" w:hAnsi="Cambria Math" w:cs="Times New Roman"/>
              <w:sz w:val="24"/>
              <w:szCs w:val="24"/>
            </w:rPr>
            <m:t>≈1.147</m:t>
          </m:r>
        </m:oMath>
      </m:oMathPara>
    </w:p>
    <w:p w:rsidR="00DC1555" w:rsidRPr="00A22768" w:rsidRDefault="00DC1555" w:rsidP="00F51EEB">
      <w:pPr>
        <w:spacing w:after="0" w:line="240" w:lineRule="auto"/>
        <w:jc w:val="both"/>
        <w:rPr>
          <w:rStyle w:val="Strong"/>
          <w:rFonts w:ascii="Times New Roman" w:hAnsi="Times New Roman" w:cs="Times New Roman"/>
          <w:b w:val="0"/>
          <w:bCs w:val="0"/>
          <w:sz w:val="24"/>
          <w:szCs w:val="24"/>
        </w:rPr>
      </w:pPr>
    </w:p>
    <w:p w:rsidR="00DC1555" w:rsidRPr="00A22768" w:rsidRDefault="00DC1555" w:rsidP="000B5412">
      <w:pPr>
        <w:pStyle w:val="ListParagraph"/>
        <w:numPr>
          <w:ilvl w:val="0"/>
          <w:numId w:val="21"/>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Subtract 1 and convert to a percentage:</w:t>
      </w:r>
    </w:p>
    <w:p w:rsidR="00DC1555" w:rsidRPr="00A22768" w:rsidRDefault="00DC1555" w:rsidP="00F51EEB">
      <w:pPr>
        <w:pStyle w:val="NormalWeb"/>
        <w:spacing w:before="0" w:beforeAutospacing="0" w:after="0" w:afterAutospacing="0"/>
        <w:jc w:val="both"/>
      </w:pPr>
      <m:oMathPara>
        <m:oMath>
          <m:r>
            <w:rPr>
              <w:rFonts w:ascii="Cambria Math" w:hAnsi="Cambria Math"/>
            </w:rPr>
            <m:t>1.147-1=0.147≈14.7</m:t>
          </m:r>
          <m:r>
            <m:rPr>
              <m:sty m:val="p"/>
            </m:rPr>
            <w:rPr>
              <w:rFonts w:ascii="Cambria Math" w:hAnsi="Cambria Math"/>
            </w:rPr>
            <m:t>%</m:t>
          </m:r>
        </m:oMath>
      </m:oMathPara>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jc w:val="both"/>
      </w:pPr>
      <w:r w:rsidRPr="00A22768">
        <w:t>So, India would need to achieve an approximate </w:t>
      </w:r>
      <w:r w:rsidRPr="00A22768">
        <w:rPr>
          <w:rStyle w:val="Strong"/>
          <w:rFonts w:eastAsiaTheme="majorEastAsia"/>
        </w:rPr>
        <w:t>14.7% annual growth rate</w:t>
      </w:r>
      <w:r w:rsidRPr="00A22768">
        <w:t> to reach a $55 trillion economy by 2047.</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Heading3"/>
        <w:spacing w:before="0"/>
        <w:jc w:val="both"/>
        <w:rPr>
          <w:rFonts w:ascii="Times New Roman" w:hAnsi="Times New Roman" w:cs="Times New Roman"/>
          <w:sz w:val="24"/>
          <w:szCs w:val="24"/>
        </w:rPr>
      </w:pPr>
      <w:r w:rsidRPr="00A22768">
        <w:rPr>
          <w:rFonts w:ascii="Times New Roman" w:hAnsi="Times New Roman" w:cs="Times New Roman"/>
          <w:sz w:val="24"/>
          <w:szCs w:val="24"/>
        </w:rPr>
        <w:t>4.8</w:t>
      </w:r>
      <w:r w:rsidRPr="00A22768">
        <w:rPr>
          <w:rFonts w:ascii="Times New Roman" w:hAnsi="Times New Roman" w:cs="Times New Roman"/>
          <w:sz w:val="24"/>
          <w:szCs w:val="24"/>
        </w:rPr>
        <w:tab/>
        <w:t>Additional Time required to reach $55 trillion</w:t>
      </w:r>
    </w:p>
    <w:p w:rsidR="00DC1555" w:rsidRPr="00A22768" w:rsidRDefault="00DC1555" w:rsidP="00F51EEB">
      <w:pPr>
        <w:pStyle w:val="Heading3"/>
        <w:spacing w:before="0"/>
        <w:jc w:val="both"/>
        <w:rPr>
          <w:rFonts w:ascii="Times New Roman" w:hAnsi="Times New Roman" w:cs="Times New Roman"/>
          <w:sz w:val="24"/>
          <w:szCs w:val="24"/>
        </w:rPr>
      </w:pPr>
    </w:p>
    <w:p w:rsidR="00DC1555" w:rsidRPr="00A22768" w:rsidRDefault="00DC1555" w:rsidP="00F51EEB">
      <w:pPr>
        <w:pStyle w:val="NormalWeb"/>
        <w:spacing w:before="0" w:beforeAutospacing="0" w:after="0" w:afterAutospacing="0"/>
        <w:jc w:val="both"/>
      </w:pPr>
      <w:r w:rsidRPr="00A22768">
        <w:t>To reach $55 trillion, we need to extend the time frame. Let’s calculate the additional time required:</w:t>
      </w:r>
    </w:p>
    <w:p w:rsidR="00DC1555" w:rsidRPr="00A22768" w:rsidRDefault="00DC1555" w:rsidP="00F51EEB">
      <w:pPr>
        <w:pStyle w:val="NormalWeb"/>
        <w:spacing w:before="0" w:beforeAutospacing="0" w:after="0" w:afterAutospacing="0"/>
        <w:jc w:val="both"/>
      </w:pPr>
    </w:p>
    <w:p w:rsidR="00DC1555" w:rsidRPr="00A22768" w:rsidRDefault="00DC1555" w:rsidP="000B5412">
      <w:pPr>
        <w:pStyle w:val="ListParagraph"/>
        <w:numPr>
          <w:ilvl w:val="0"/>
          <w:numId w:val="24"/>
        </w:numPr>
        <w:spacing w:after="0" w:line="240" w:lineRule="auto"/>
        <w:jc w:val="both"/>
        <w:rPr>
          <w:rStyle w:val="Strong"/>
          <w:rFonts w:ascii="Times New Roman" w:hAnsi="Times New Roman" w:cs="Times New Roman"/>
          <w:b w:val="0"/>
          <w:bCs w:val="0"/>
          <w:sz w:val="24"/>
          <w:szCs w:val="24"/>
        </w:rPr>
      </w:pPr>
      <w:r w:rsidRPr="00A22768">
        <w:rPr>
          <w:rStyle w:val="Strong"/>
          <w:rFonts w:ascii="Times New Roman" w:hAnsi="Times New Roman" w:cs="Times New Roman"/>
          <w:b w:val="0"/>
          <w:sz w:val="24"/>
          <w:szCs w:val="24"/>
        </w:rPr>
        <w:t>Calculate the number of doublings needed to reach $55 trillion from $26 trillion:</w:t>
      </w:r>
    </w:p>
    <w:p w:rsidR="00DC1555" w:rsidRPr="00A22768" w:rsidRDefault="00DC1555" w:rsidP="00F51EEB">
      <w:pPr>
        <w:pStyle w:val="ListParagraph"/>
        <w:spacing w:after="0" w:line="240" w:lineRule="auto"/>
        <w:jc w:val="both"/>
        <w:rPr>
          <w:rFonts w:ascii="Times New Roman" w:hAnsi="Times New Roman" w:cs="Times New Roman"/>
          <w:sz w:val="24"/>
          <w:szCs w:val="24"/>
        </w:rPr>
      </w:pPr>
    </w:p>
    <w:p w:rsidR="00DC1555" w:rsidRPr="00A22768" w:rsidRDefault="0099351F" w:rsidP="000B5412">
      <w:pPr>
        <w:pStyle w:val="katex-block"/>
        <w:numPr>
          <w:ilvl w:val="2"/>
          <w:numId w:val="24"/>
        </w:numPr>
        <w:spacing w:before="0" w:beforeAutospacing="0" w:after="0" w:afterAutospacing="0"/>
        <w:jc w:val="both"/>
      </w:pPr>
      <m:oMath>
        <m:f>
          <m:fPr>
            <m:ctrlPr>
              <w:rPr>
                <w:rFonts w:ascii="Cambria Math" w:hAnsi="Cambria Math"/>
              </w:rPr>
            </m:ctrlPr>
          </m:fPr>
          <m:num>
            <m:r>
              <w:rPr>
                <w:rFonts w:ascii="Cambria Math" w:hAnsi="Cambria Math"/>
              </w:rPr>
              <m:t>55</m:t>
            </m:r>
          </m:num>
          <m:den>
            <m:r>
              <w:rPr>
                <w:rFonts w:ascii="Cambria Math" w:hAnsi="Cambria Math"/>
              </w:rPr>
              <m:t>26</m:t>
            </m:r>
          </m:den>
        </m:f>
        <m:r>
          <w:rPr>
            <w:rFonts w:ascii="Cambria Math" w:hAnsi="Cambria Math"/>
          </w:rPr>
          <m:t>≈2.12</m:t>
        </m:r>
      </m:oMath>
    </w:p>
    <w:p w:rsidR="00DC1555" w:rsidRPr="00A22768" w:rsidRDefault="00DC1555" w:rsidP="00F51EEB">
      <w:pPr>
        <w:pStyle w:val="katex-block"/>
        <w:spacing w:before="0" w:beforeAutospacing="0" w:after="0" w:afterAutospacing="0"/>
        <w:ind w:left="2160"/>
        <w:jc w:val="both"/>
      </w:pPr>
    </w:p>
    <w:p w:rsidR="00DC1555" w:rsidRPr="00A22768" w:rsidRDefault="00DC1555" w:rsidP="000B5412">
      <w:pPr>
        <w:pStyle w:val="ListParagraph"/>
        <w:numPr>
          <w:ilvl w:val="0"/>
          <w:numId w:val="24"/>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b w:val="0"/>
          <w:sz w:val="24"/>
          <w:szCs w:val="24"/>
        </w:rPr>
        <w:t>Calculate the additional time required:</w:t>
      </w:r>
      <w:r w:rsidRPr="00A22768">
        <w:rPr>
          <w:rFonts w:ascii="Times New Roman" w:hAnsi="Times New Roman" w:cs="Times New Roman"/>
          <w:sz w:val="24"/>
          <w:szCs w:val="24"/>
        </w:rPr>
        <w:t xml:space="preserve"> Since the GDP needs to double approximately 2.12 more times:</w:t>
      </w:r>
    </w:p>
    <w:p w:rsidR="00DC1555" w:rsidRPr="00A22768" w:rsidRDefault="00DC1555" w:rsidP="000B5412">
      <w:pPr>
        <w:pStyle w:val="katex-block"/>
        <w:numPr>
          <w:ilvl w:val="0"/>
          <w:numId w:val="24"/>
        </w:numPr>
        <w:spacing w:before="0" w:beforeAutospacing="0" w:after="0" w:afterAutospacing="0"/>
        <w:jc w:val="both"/>
        <w:rPr>
          <w:rStyle w:val="katex-mathml"/>
          <w:rFonts w:eastAsiaTheme="majorEastAsia"/>
        </w:rPr>
      </w:pPr>
      <w:r w:rsidRPr="00A22768">
        <w:rPr>
          <w:rStyle w:val="katex-mathml"/>
          <w:rFonts w:eastAsiaTheme="majorEastAsia"/>
        </w:rPr>
        <w:t xml:space="preserve">Additional Time required = 2.12 × 7.78 ≈ </w:t>
      </w:r>
      <w:r w:rsidRPr="00A22768">
        <w:t>16.49 years</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jc w:val="both"/>
      </w:pPr>
      <w:r w:rsidRPr="00A22768">
        <w:lastRenderedPageBreak/>
        <w:t>So, with the current growth rate India would need approximately </w:t>
      </w:r>
      <w:r w:rsidRPr="00A22768">
        <w:rPr>
          <w:rStyle w:val="Strong"/>
          <w:rFonts w:eastAsiaTheme="majorEastAsia"/>
        </w:rPr>
        <w:t xml:space="preserve">16.49 additional years </w:t>
      </w:r>
      <w:r w:rsidRPr="00A22768">
        <w:t>to reach a $55 trillion economy.</w:t>
      </w:r>
    </w:p>
    <w:p w:rsidR="00DC1555" w:rsidRPr="00A22768" w:rsidRDefault="00DC1555" w:rsidP="00F51EEB">
      <w:pPr>
        <w:spacing w:before="100" w:beforeAutospacing="1" w:after="100" w:afterAutospacing="1"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4.9</w:t>
      </w:r>
      <w:r w:rsidRPr="00A22768">
        <w:rPr>
          <w:rFonts w:ascii="Times New Roman" w:eastAsia="Times New Roman" w:hAnsi="Times New Roman" w:cs="Times New Roman"/>
          <w:b/>
          <w:sz w:val="24"/>
          <w:szCs w:val="24"/>
          <w:lang w:eastAsia="en-IN"/>
        </w:rPr>
        <w:tab/>
      </w:r>
      <w:r w:rsidRPr="00A22768">
        <w:rPr>
          <w:rFonts w:ascii="Times New Roman" w:hAnsi="Times New Roman" w:cs="Times New Roman"/>
          <w:b/>
          <w:sz w:val="24"/>
          <w:szCs w:val="24"/>
        </w:rPr>
        <w:t>Time Frame with Current Growth Rate</w:t>
      </w:r>
      <w:r w:rsidRPr="00A22768">
        <w:rPr>
          <w:rFonts w:ascii="Times New Roman" w:eastAsia="Times New Roman" w:hAnsi="Times New Roman" w:cs="Times New Roman"/>
          <w:b/>
          <w:sz w:val="24"/>
          <w:szCs w:val="24"/>
          <w:lang w:eastAsia="en-IN"/>
        </w:rPr>
        <w:t xml:space="preserve"> (Future Value)</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Given:</w:t>
      </w:r>
    </w:p>
    <w:p w:rsidR="00DC1555" w:rsidRPr="00A22768" w:rsidRDefault="00DC1555" w:rsidP="000B5412">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Current value of India's economy: $3.55 trillion</w:t>
      </w:r>
    </w:p>
    <w:p w:rsidR="00DC1555" w:rsidRPr="00A22768" w:rsidRDefault="00DC1555" w:rsidP="000B5412">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Annual growth rate: 6.8%</w:t>
      </w:r>
    </w:p>
    <w:p w:rsidR="00DC1555" w:rsidRPr="00A22768" w:rsidRDefault="00DC1555" w:rsidP="000B5412">
      <w:pPr>
        <w:numPr>
          <w:ilvl w:val="0"/>
          <w:numId w:val="4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Time frame already considered: 23 years</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We can use the formula for compound interest to calculate the future value:</w:t>
      </w:r>
    </w:p>
    <w:p w:rsidR="00DC1555" w:rsidRPr="00A22768" w:rsidRDefault="00DC1555" w:rsidP="00F51EEB">
      <w:pPr>
        <w:spacing w:after="0" w:line="240" w:lineRule="auto"/>
        <w:ind w:firstLine="7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FV = PV × (1 + r</w:t>
      </w:r>
      <w:proofErr w:type="gramStart"/>
      <w:r w:rsidRPr="00A22768">
        <w:rPr>
          <w:rFonts w:ascii="Times New Roman" w:eastAsia="Times New Roman" w:hAnsi="Times New Roman" w:cs="Times New Roman"/>
          <w:sz w:val="24"/>
          <w:szCs w:val="24"/>
          <w:lang w:eastAsia="en-IN"/>
        </w:rPr>
        <w:t>)^</w:t>
      </w:r>
      <w:proofErr w:type="gramEnd"/>
      <w:r w:rsidRPr="00A22768">
        <w:rPr>
          <w:rFonts w:ascii="Times New Roman" w:eastAsia="Times New Roman" w:hAnsi="Times New Roman" w:cs="Times New Roman"/>
          <w:sz w:val="24"/>
          <w:szCs w:val="24"/>
          <w:lang w:eastAsia="en-IN"/>
        </w:rPr>
        <w:t>n</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Where:</w:t>
      </w:r>
    </w:p>
    <w:p w:rsidR="00DC1555" w:rsidRPr="00A22768" w:rsidRDefault="00DC1555" w:rsidP="000B5412">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FV is the future value ($55 trillion)</w:t>
      </w:r>
    </w:p>
    <w:p w:rsidR="00DC1555" w:rsidRPr="00A22768" w:rsidRDefault="00DC1555" w:rsidP="000B5412">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PV is the present value ($3.55 trillion)</w:t>
      </w:r>
    </w:p>
    <w:p w:rsidR="00DC1555" w:rsidRPr="00A22768" w:rsidRDefault="00DC1555" w:rsidP="000B5412">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 is the annual growth rate (6.8% or 0.068)</w:t>
      </w:r>
    </w:p>
    <w:p w:rsidR="00DC1555" w:rsidRPr="00A22768" w:rsidRDefault="00DC1555" w:rsidP="000B5412">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 is the number of years</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Rearranging the formula to solve for n:</w:t>
      </w:r>
    </w:p>
    <w:p w:rsidR="00DC1555" w:rsidRPr="00A22768" w:rsidRDefault="00DC1555" w:rsidP="00F51EEB">
      <w:pPr>
        <w:spacing w:after="0"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 = log (FV/PV) / log (1 + r)</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Plugging in the values:</w:t>
      </w:r>
    </w:p>
    <w:p w:rsidR="00DC1555" w:rsidRPr="00A22768" w:rsidRDefault="00DC1555" w:rsidP="00F51EEB">
      <w:pPr>
        <w:spacing w:after="0"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n = log (55/3.55) / log (1+0.068) </w:t>
      </w:r>
    </w:p>
    <w:p w:rsidR="00DC1555" w:rsidRPr="00A22768" w:rsidRDefault="00DC1555" w:rsidP="00F51EEB">
      <w:pPr>
        <w:spacing w:before="100" w:beforeAutospacing="1" w:after="100" w:afterAutospacing="1"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Let's calculate this:</w:t>
      </w:r>
    </w:p>
    <w:p w:rsidR="00DC1555" w:rsidRPr="00A22768" w:rsidRDefault="00DC1555" w:rsidP="00F51EEB">
      <w:pPr>
        <w:spacing w:after="0" w:line="240" w:lineRule="auto"/>
        <w:ind w:firstLine="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 = log (15.49) / log (</w:t>
      </w:r>
      <w:proofErr w:type="gramStart"/>
      <w:r w:rsidRPr="00A22768">
        <w:rPr>
          <w:rFonts w:ascii="Times New Roman" w:eastAsia="Times New Roman" w:hAnsi="Times New Roman" w:cs="Times New Roman"/>
          <w:sz w:val="24"/>
          <w:szCs w:val="24"/>
          <w:lang w:eastAsia="en-IN"/>
        </w:rPr>
        <w:t>1.068 )≈</w:t>
      </w:r>
      <w:proofErr w:type="gramEnd"/>
      <w:r w:rsidRPr="00A22768">
        <w:rPr>
          <w:rFonts w:ascii="Times New Roman" w:eastAsia="Times New Roman" w:hAnsi="Times New Roman" w:cs="Times New Roman"/>
          <w:sz w:val="24"/>
          <w:szCs w:val="24"/>
          <w:lang w:eastAsia="en-IN"/>
        </w:rPr>
        <w:t xml:space="preserve"> 1.190 / 0.029 ≈ 41 years </w:t>
      </w:r>
    </w:p>
    <w:p w:rsidR="00DC1555" w:rsidRPr="00A22768" w:rsidRDefault="00DC1555" w:rsidP="00F51EEB">
      <w:pPr>
        <w:spacing w:before="100" w:beforeAutospacing="1" w:after="100" w:afterAutospacing="1" w:line="240" w:lineRule="auto"/>
        <w:ind w:left="36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So, it will take approximately 41 years in total to reach $55 trillion. Since 23 years have already been considered, the additional time required is:</w:t>
      </w:r>
    </w:p>
    <w:p w:rsidR="00DC1555" w:rsidRPr="00A22768" w:rsidRDefault="00DC1555" w:rsidP="00F51EEB">
      <w:pPr>
        <w:spacing w:after="0" w:line="240" w:lineRule="auto"/>
        <w:ind w:firstLine="7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41−23 = 18 years </w:t>
      </w:r>
    </w:p>
    <w:p w:rsidR="00DC1555" w:rsidRPr="00A22768" w:rsidRDefault="00DC1555" w:rsidP="00F51EEB">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Therefore, it will take an additional 18 years to reach $55 trillion with the current growth rate of 6.8%.</w:t>
      </w:r>
    </w:p>
    <w:p w:rsidR="00DC1555" w:rsidRPr="00A22768" w:rsidRDefault="00DC1555" w:rsidP="00F51EEB">
      <w:pPr>
        <w:pStyle w:val="NormalWeb"/>
        <w:spacing w:before="0" w:beforeAutospacing="0" w:after="0" w:afterAutospacing="0"/>
        <w:jc w:val="both"/>
        <w:rPr>
          <w:b/>
        </w:rPr>
      </w:pPr>
    </w:p>
    <w:p w:rsidR="00DC1555" w:rsidRPr="00A22768" w:rsidRDefault="00DC1555" w:rsidP="00F51EEB">
      <w:pPr>
        <w:pStyle w:val="NormalWeb"/>
        <w:spacing w:before="0" w:beforeAutospacing="0" w:after="0" w:afterAutospacing="0"/>
        <w:jc w:val="both"/>
        <w:rPr>
          <w:b/>
        </w:rPr>
      </w:pPr>
      <w:r w:rsidRPr="00A22768">
        <w:rPr>
          <w:b/>
        </w:rPr>
        <w:t>4.10</w:t>
      </w:r>
      <w:r w:rsidRPr="00A22768">
        <w:rPr>
          <w:b/>
        </w:rPr>
        <w:tab/>
        <w:t>Summary:</w:t>
      </w:r>
    </w:p>
    <w:p w:rsidR="00DC1555" w:rsidRPr="00A22768" w:rsidRDefault="00DC1555" w:rsidP="00F51EEB">
      <w:pPr>
        <w:pStyle w:val="NormalWeb"/>
        <w:spacing w:before="0" w:beforeAutospacing="0" w:after="0" w:afterAutospacing="0"/>
        <w:jc w:val="both"/>
        <w:rPr>
          <w:b/>
        </w:rPr>
      </w:pPr>
    </w:p>
    <w:p w:rsidR="00DC1555" w:rsidRPr="00A22768" w:rsidRDefault="00DC1555" w:rsidP="000B5412">
      <w:pPr>
        <w:pStyle w:val="ListParagraph"/>
        <w:numPr>
          <w:ilvl w:val="0"/>
          <w:numId w:val="26"/>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Growth Rate Needed</w:t>
      </w:r>
      <w:r w:rsidRPr="00A22768">
        <w:rPr>
          <w:rFonts w:ascii="Times New Roman" w:hAnsi="Times New Roman" w:cs="Times New Roman"/>
          <w:sz w:val="24"/>
          <w:szCs w:val="24"/>
        </w:rPr>
        <w:t>: Approximately 14.7% annually to reach $55 trillion by 2047.</w:t>
      </w:r>
    </w:p>
    <w:p w:rsidR="00DC1555" w:rsidRPr="00A22768" w:rsidRDefault="00DC1555" w:rsidP="000B5412">
      <w:pPr>
        <w:pStyle w:val="ListParagraph"/>
        <w:numPr>
          <w:ilvl w:val="0"/>
          <w:numId w:val="26"/>
        </w:numPr>
        <w:spacing w:after="0" w:line="240" w:lineRule="auto"/>
        <w:jc w:val="both"/>
        <w:rPr>
          <w:rFonts w:ascii="Times New Roman" w:hAnsi="Times New Roman" w:cs="Times New Roman"/>
          <w:sz w:val="24"/>
          <w:szCs w:val="24"/>
        </w:rPr>
      </w:pPr>
      <w:r w:rsidRPr="00A22768">
        <w:rPr>
          <w:rStyle w:val="Strong"/>
          <w:rFonts w:ascii="Times New Roman" w:hAnsi="Times New Roman" w:cs="Times New Roman"/>
          <w:sz w:val="24"/>
          <w:szCs w:val="24"/>
        </w:rPr>
        <w:t>Extended Time Frame</w:t>
      </w:r>
      <w:r w:rsidRPr="00A22768">
        <w:rPr>
          <w:rFonts w:ascii="Times New Roman" w:hAnsi="Times New Roman" w:cs="Times New Roman"/>
          <w:sz w:val="24"/>
          <w:szCs w:val="24"/>
        </w:rPr>
        <w:t>: With the current growth rate India would need about 16.49 additional years to reach $55 trillion.</w:t>
      </w:r>
    </w:p>
    <w:p w:rsidR="00DC1555" w:rsidRPr="00A22768" w:rsidRDefault="00DC1555" w:rsidP="000B5412">
      <w:pPr>
        <w:pStyle w:val="NormalWeb"/>
        <w:numPr>
          <w:ilvl w:val="0"/>
          <w:numId w:val="26"/>
        </w:numPr>
        <w:spacing w:before="0" w:beforeAutospacing="0" w:after="0" w:afterAutospacing="0"/>
        <w:jc w:val="both"/>
        <w:rPr>
          <w:b/>
        </w:rPr>
      </w:pPr>
      <w:r w:rsidRPr="00A22768">
        <w:t xml:space="preserve">By focusing on increasing savings and investment, improving labour force quality, and fostering technological innovation, India can achieve sustained economic growth. </w:t>
      </w:r>
    </w:p>
    <w:p w:rsidR="00DC1555" w:rsidRPr="00A22768" w:rsidRDefault="00DC1555" w:rsidP="00F51EEB">
      <w:pPr>
        <w:pStyle w:val="NormalWeb"/>
        <w:spacing w:before="0" w:beforeAutospacing="0" w:after="0" w:afterAutospacing="0"/>
        <w:ind w:left="720"/>
        <w:jc w:val="both"/>
        <w:rPr>
          <w:b/>
        </w:rPr>
      </w:pPr>
    </w:p>
    <w:p w:rsidR="00DC1555" w:rsidRPr="00A22768" w:rsidRDefault="00DC1555" w:rsidP="00F51EEB">
      <w:pPr>
        <w:pStyle w:val="Heading1"/>
        <w:spacing w:before="0"/>
        <w:jc w:val="both"/>
        <w:rPr>
          <w:sz w:val="24"/>
          <w:szCs w:val="24"/>
        </w:rPr>
      </w:pPr>
      <w:r w:rsidRPr="00A22768">
        <w:rPr>
          <w:sz w:val="24"/>
          <w:szCs w:val="24"/>
        </w:rPr>
        <w:t>4.11</w:t>
      </w:r>
      <w:r w:rsidRPr="00A22768">
        <w:rPr>
          <w:sz w:val="24"/>
          <w:szCs w:val="24"/>
        </w:rPr>
        <w:tab/>
        <w:t>Recommendations</w:t>
      </w:r>
    </w:p>
    <w:p w:rsidR="00DC1555" w:rsidRPr="00A22768" w:rsidRDefault="00DC1555" w:rsidP="00F51EEB">
      <w:pPr>
        <w:pStyle w:val="paragraph"/>
        <w:spacing w:before="0" w:beforeAutospacing="0" w:after="0" w:afterAutospacing="0"/>
        <w:jc w:val="both"/>
      </w:pPr>
    </w:p>
    <w:p w:rsidR="00DC1555" w:rsidRPr="00A22768" w:rsidRDefault="00DC1555" w:rsidP="00F51EEB">
      <w:pPr>
        <w:pStyle w:val="paragraph"/>
        <w:spacing w:before="0" w:beforeAutospacing="0" w:after="0" w:afterAutospacing="0"/>
        <w:jc w:val="both"/>
      </w:pPr>
      <w:r w:rsidRPr="00A22768">
        <w:t>This economic projection for 2047 provides valuable insights into potential long-term economic growth. By using the Solow growth model and incorporating assumptions about capital accumulation, labour force growth, and technological progress, we've created a framework for understanding the factors that drive economic expansion.</w:t>
      </w:r>
    </w:p>
    <w:p w:rsidR="00DC1555" w:rsidRPr="00A22768" w:rsidRDefault="00DC1555" w:rsidP="00F51EEB">
      <w:pPr>
        <w:pStyle w:val="paragraph"/>
        <w:spacing w:before="0" w:beforeAutospacing="0" w:after="0" w:afterAutospacing="0"/>
        <w:jc w:val="both"/>
      </w:pPr>
    </w:p>
    <w:p w:rsidR="00DC1555" w:rsidRPr="00A22768" w:rsidRDefault="00DC1555" w:rsidP="00F51EEB">
      <w:pPr>
        <w:pStyle w:val="paragraph"/>
        <w:spacing w:before="0" w:beforeAutospacing="0" w:after="0" w:afterAutospacing="0"/>
        <w:jc w:val="both"/>
      </w:pPr>
      <w:r w:rsidRPr="00A22768">
        <w:t>Key takeaways from this analysis include:</w:t>
      </w:r>
    </w:p>
    <w:p w:rsidR="00DC1555" w:rsidRPr="00A22768" w:rsidRDefault="00DC1555" w:rsidP="00F51EEB">
      <w:pPr>
        <w:pStyle w:val="paragraph"/>
        <w:spacing w:before="0" w:beforeAutospacing="0" w:after="0" w:afterAutospacing="0"/>
        <w:jc w:val="both"/>
      </w:pPr>
    </w:p>
    <w:p w:rsidR="00DC1555" w:rsidRPr="00A22768" w:rsidRDefault="00DC1555" w:rsidP="000B5412">
      <w:pPr>
        <w:numPr>
          <w:ilvl w:val="0"/>
          <w:numId w:val="3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importance of sustained investment in capital stock</w:t>
      </w:r>
    </w:p>
    <w:p w:rsidR="00DC1555" w:rsidRPr="00A22768" w:rsidRDefault="00DC1555" w:rsidP="000B5412">
      <w:pPr>
        <w:numPr>
          <w:ilvl w:val="0"/>
          <w:numId w:val="3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role of population growth and labour force participation in economic growth</w:t>
      </w:r>
    </w:p>
    <w:p w:rsidR="00DC1555" w:rsidRPr="00A22768" w:rsidRDefault="00DC1555" w:rsidP="000B5412">
      <w:pPr>
        <w:numPr>
          <w:ilvl w:val="0"/>
          <w:numId w:val="3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critical impact of technological progress on long-term economic performance</w:t>
      </w:r>
    </w:p>
    <w:p w:rsidR="00DC1555" w:rsidRPr="00A22768" w:rsidRDefault="00DC1555" w:rsidP="00F51EEB">
      <w:pPr>
        <w:pStyle w:val="paragraph"/>
        <w:spacing w:before="0" w:beforeAutospacing="0" w:after="0" w:afterAutospacing="0"/>
        <w:jc w:val="both"/>
      </w:pPr>
    </w:p>
    <w:p w:rsidR="00DC1555" w:rsidRPr="00A22768" w:rsidRDefault="00DC1555" w:rsidP="00F51EEB">
      <w:pPr>
        <w:pStyle w:val="paragraph"/>
        <w:spacing w:before="0" w:beforeAutospacing="0" w:after="0" w:afterAutospacing="0"/>
        <w:jc w:val="both"/>
      </w:pPr>
      <w:r w:rsidRPr="00A22768">
        <w:t>For policymakers and analysts using this projection, we recommend:</w:t>
      </w:r>
    </w:p>
    <w:p w:rsidR="00DC1555" w:rsidRPr="00A22768" w:rsidRDefault="00DC1555" w:rsidP="00F51EEB">
      <w:pPr>
        <w:pStyle w:val="paragraph"/>
        <w:spacing w:before="0" w:beforeAutospacing="0" w:after="0" w:afterAutospacing="0"/>
        <w:jc w:val="both"/>
      </w:pPr>
    </w:p>
    <w:p w:rsidR="00DC1555" w:rsidRPr="00A22768" w:rsidRDefault="00DC1555" w:rsidP="000B5412">
      <w:pPr>
        <w:numPr>
          <w:ilvl w:val="0"/>
          <w:numId w:val="3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Regularly updating the model with the most recent data and revised assumptions</w:t>
      </w:r>
    </w:p>
    <w:p w:rsidR="00DC1555" w:rsidRPr="00A22768" w:rsidRDefault="00DC1555" w:rsidP="000B5412">
      <w:pPr>
        <w:numPr>
          <w:ilvl w:val="0"/>
          <w:numId w:val="3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Conducting sensitivity analyses to understand the impact of changing key parameters</w:t>
      </w:r>
    </w:p>
    <w:p w:rsidR="00DC1555" w:rsidRPr="00A22768" w:rsidRDefault="00DC1555" w:rsidP="000B5412">
      <w:pPr>
        <w:numPr>
          <w:ilvl w:val="0"/>
          <w:numId w:val="3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Complementing this quantitative analysis with qualitative assessments of potential structural changes in the economy</w:t>
      </w:r>
    </w:p>
    <w:p w:rsidR="00DC1555" w:rsidRPr="00A22768" w:rsidRDefault="00DC1555" w:rsidP="000B5412">
      <w:pPr>
        <w:numPr>
          <w:ilvl w:val="0"/>
          <w:numId w:val="3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Using this projection as a starting point for discussions about long-term economic strategy and policy formulation</w:t>
      </w:r>
    </w:p>
    <w:p w:rsidR="00DC1555" w:rsidRPr="00A22768" w:rsidRDefault="00DC1555" w:rsidP="00F51EEB">
      <w:pPr>
        <w:pStyle w:val="NormalWeb"/>
        <w:spacing w:before="0" w:beforeAutospacing="0" w:after="0" w:afterAutospacing="0"/>
        <w:jc w:val="both"/>
      </w:pPr>
    </w:p>
    <w:p w:rsidR="00DC1555" w:rsidRPr="00A22768" w:rsidRDefault="00DC1555" w:rsidP="00F51EEB">
      <w:pPr>
        <w:pStyle w:val="NormalWeb"/>
        <w:spacing w:before="0" w:beforeAutospacing="0" w:after="0" w:afterAutospacing="0"/>
        <w:jc w:val="both"/>
        <w:rPr>
          <w:b/>
        </w:rPr>
      </w:pPr>
      <w:r w:rsidRPr="00A22768">
        <w:t>4.12</w:t>
      </w:r>
      <w:r w:rsidRPr="00A22768">
        <w:tab/>
      </w:r>
      <w:r w:rsidRPr="00A22768">
        <w:rPr>
          <w:b/>
        </w:rPr>
        <w:t>Conclusion</w:t>
      </w:r>
    </w:p>
    <w:p w:rsidR="00DC1555" w:rsidRPr="00A22768" w:rsidRDefault="00DC1555" w:rsidP="00F51EEB">
      <w:pPr>
        <w:pStyle w:val="NormalWeb"/>
        <w:spacing w:before="0" w:beforeAutospacing="0" w:after="0" w:afterAutospacing="0"/>
        <w:jc w:val="both"/>
        <w:rPr>
          <w:b/>
        </w:rPr>
      </w:pPr>
    </w:p>
    <w:p w:rsidR="00DC1555" w:rsidRPr="00A22768" w:rsidRDefault="00DC1555" w:rsidP="00F51EEB">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Achieving a $55 trillion economy by 2047 is an ambitious yet attainable goal for India, provided it can maintain a consistent growth rate and implement strategic reforms. The projections of annual GDP and per capita income growth underscore the importance of sustained investment in capital, labour, and technological advancements. The Solow Growth Model highlights the critical role of these factors in driving long-term economic growth. As India navigates its path towards this economic milestone, it must focus on enhancing productivity, fostering innovation, and ensuring inclusive growth. By leveraging its demographic dividend and embracing technological progress, India can not only achieve its economic targets but also improve the quality of life for its citizens, positioning itself as a leading global economy. This chapter has outlined the theoretical and practical aspects of this growth journey, providing a roadmap for policymakers and stakeholders to follow in the coming decades.</w:t>
      </w:r>
    </w:p>
    <w:p w:rsidR="00DC1555" w:rsidRPr="00A22768" w:rsidRDefault="00DC1555" w:rsidP="00F51EEB">
      <w:pPr>
        <w:spacing w:after="0" w:line="240" w:lineRule="auto"/>
        <w:jc w:val="both"/>
        <w:rPr>
          <w:rFonts w:ascii="Times New Roman" w:hAnsi="Times New Roman" w:cs="Times New Roman"/>
          <w:sz w:val="24"/>
          <w:szCs w:val="24"/>
        </w:rPr>
      </w:pPr>
    </w:p>
    <w:p w:rsidR="00DC1555" w:rsidRPr="00A22768" w:rsidRDefault="00DC1555" w:rsidP="00F51EEB">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References</w:t>
      </w:r>
    </w:p>
    <w:p w:rsidR="00DC1555" w:rsidRPr="00A22768" w:rsidRDefault="00DC1555" w:rsidP="00F51EEB">
      <w:pPr>
        <w:spacing w:after="0" w:line="240" w:lineRule="auto"/>
        <w:jc w:val="both"/>
        <w:rPr>
          <w:rFonts w:ascii="Times New Roman" w:hAnsi="Times New Roman" w:cs="Times New Roman"/>
          <w:sz w:val="24"/>
          <w:szCs w:val="24"/>
        </w:rPr>
      </w:pPr>
    </w:p>
    <w:p w:rsidR="00DC1555" w:rsidRPr="00A22768" w:rsidRDefault="00DC1555" w:rsidP="000B5412">
      <w:pPr>
        <w:pStyle w:val="ListParagraph"/>
        <w:numPr>
          <w:ilvl w:val="0"/>
          <w:numId w:val="2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Solow, R. M. (1956). A contribution to the theory of economic growth. The Quarterly Journal of Economics, 70(1), 65-94. </w:t>
      </w:r>
      <w:hyperlink r:id="rId14" w:history="1">
        <w:r w:rsidRPr="00A22768">
          <w:rPr>
            <w:rStyle w:val="Hyperlink"/>
            <w:rFonts w:ascii="Times New Roman" w:hAnsi="Times New Roman" w:cs="Times New Roman"/>
            <w:sz w:val="24"/>
            <w:szCs w:val="24"/>
          </w:rPr>
          <w:t>https://doi.org/10.2307/1884513</w:t>
        </w:r>
      </w:hyperlink>
      <w:r w:rsidRPr="00A22768">
        <w:rPr>
          <w:rFonts w:ascii="Times New Roman" w:hAnsi="Times New Roman" w:cs="Times New Roman"/>
          <w:sz w:val="24"/>
          <w:szCs w:val="24"/>
        </w:rPr>
        <w:t xml:space="preserve">  </w:t>
      </w:r>
    </w:p>
    <w:p w:rsidR="00DC1555" w:rsidRPr="00A22768" w:rsidRDefault="00DC1555" w:rsidP="000B5412">
      <w:pPr>
        <w:pStyle w:val="ListParagraph"/>
        <w:numPr>
          <w:ilvl w:val="0"/>
          <w:numId w:val="2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Swan, T. W. (1956). Economic growth and capital accumulation. Economic Record, 32(2), 334-361. </w:t>
      </w:r>
      <w:hyperlink r:id="rId15" w:history="1">
        <w:r w:rsidRPr="00A22768">
          <w:rPr>
            <w:rStyle w:val="Hyperlink"/>
            <w:rFonts w:ascii="Times New Roman" w:hAnsi="Times New Roman" w:cs="Times New Roman"/>
            <w:sz w:val="24"/>
            <w:szCs w:val="24"/>
          </w:rPr>
          <w:t>https://doi.org/10.1111/j.1475-4932.1956.tb00434.x</w:t>
        </w:r>
      </w:hyperlink>
    </w:p>
    <w:p w:rsidR="00DC1555" w:rsidRPr="00A22768" w:rsidRDefault="00DC1555" w:rsidP="000B5412">
      <w:pPr>
        <w:pStyle w:val="ListParagraph"/>
        <w:numPr>
          <w:ilvl w:val="0"/>
          <w:numId w:val="25"/>
        </w:numPr>
        <w:spacing w:after="0" w:line="240" w:lineRule="auto"/>
        <w:jc w:val="both"/>
        <w:rPr>
          <w:rFonts w:ascii="Times New Roman" w:hAnsi="Times New Roman" w:cs="Times New Roman"/>
          <w:sz w:val="24"/>
          <w:szCs w:val="24"/>
        </w:rPr>
      </w:pPr>
      <w:proofErr w:type="spellStart"/>
      <w:r w:rsidRPr="00A22768">
        <w:rPr>
          <w:rFonts w:ascii="Times New Roman" w:hAnsi="Times New Roman" w:cs="Times New Roman"/>
          <w:sz w:val="24"/>
          <w:szCs w:val="24"/>
        </w:rPr>
        <w:t>Investopedia</w:t>
      </w:r>
      <w:proofErr w:type="spellEnd"/>
      <w:r w:rsidRPr="00A22768">
        <w:rPr>
          <w:rFonts w:ascii="Times New Roman" w:hAnsi="Times New Roman" w:cs="Times New Roman"/>
          <w:sz w:val="24"/>
          <w:szCs w:val="24"/>
        </w:rPr>
        <w:t>.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xml:space="preserve">). Rule of 70. In </w:t>
      </w:r>
      <w:proofErr w:type="spellStart"/>
      <w:r w:rsidRPr="00A22768">
        <w:rPr>
          <w:rFonts w:ascii="Times New Roman" w:hAnsi="Times New Roman" w:cs="Times New Roman"/>
          <w:sz w:val="24"/>
          <w:szCs w:val="24"/>
        </w:rPr>
        <w:t>Investopedia</w:t>
      </w:r>
      <w:proofErr w:type="spellEnd"/>
      <w:r w:rsidRPr="00A22768">
        <w:rPr>
          <w:rFonts w:ascii="Times New Roman" w:hAnsi="Times New Roman" w:cs="Times New Roman"/>
          <w:sz w:val="24"/>
          <w:szCs w:val="24"/>
        </w:rPr>
        <w:t>. Retrieved from [source URL</w:t>
      </w:r>
      <w:proofErr w:type="gramStart"/>
      <w:r w:rsidRPr="00A22768">
        <w:rPr>
          <w:rFonts w:ascii="Times New Roman" w:hAnsi="Times New Roman" w:cs="Times New Roman"/>
          <w:sz w:val="24"/>
          <w:szCs w:val="24"/>
        </w:rPr>
        <w:t>]Visual</w:t>
      </w:r>
      <w:proofErr w:type="gramEnd"/>
      <w:r w:rsidRPr="00A22768">
        <w:rPr>
          <w:rFonts w:ascii="Times New Roman" w:hAnsi="Times New Roman" w:cs="Times New Roman"/>
          <w:sz w:val="24"/>
          <w:szCs w:val="24"/>
        </w:rPr>
        <w:t xml:space="preserve"> Capitalist. (2023). </w:t>
      </w:r>
      <w:r w:rsidRPr="00A22768">
        <w:rPr>
          <w:rStyle w:val="Emphasis"/>
          <w:rFonts w:ascii="Times New Roman" w:hAnsi="Times New Roman" w:cs="Times New Roman"/>
          <w:sz w:val="24"/>
          <w:szCs w:val="24"/>
        </w:rPr>
        <w:t>Top economies in the world 1980-2075</w:t>
      </w:r>
      <w:r w:rsidRPr="00A22768">
        <w:rPr>
          <w:rFonts w:ascii="Times New Roman" w:hAnsi="Times New Roman" w:cs="Times New Roman"/>
          <w:sz w:val="24"/>
          <w:szCs w:val="24"/>
        </w:rPr>
        <w:t xml:space="preserve">. Retrieved from </w:t>
      </w:r>
      <w:hyperlink r:id="rId16" w:tgtFrame="_blank" w:history="1">
        <w:r w:rsidRPr="00A22768">
          <w:rPr>
            <w:rStyle w:val="Hyperlink"/>
            <w:rFonts w:ascii="Times New Roman" w:hAnsi="Times New Roman" w:cs="Times New Roman"/>
            <w:sz w:val="24"/>
            <w:szCs w:val="24"/>
          </w:rPr>
          <w:t>Visual Capitalist</w:t>
        </w:r>
      </w:hyperlink>
    </w:p>
    <w:p w:rsidR="00DC1555" w:rsidRPr="00A22768" w:rsidRDefault="00DC1555" w:rsidP="000B5412">
      <w:pPr>
        <w:pStyle w:val="ListParagraph"/>
        <w:numPr>
          <w:ilvl w:val="0"/>
          <w:numId w:val="25"/>
        </w:numPr>
        <w:spacing w:after="0" w:line="240" w:lineRule="auto"/>
        <w:jc w:val="both"/>
        <w:rPr>
          <w:rFonts w:ascii="Times New Roman" w:hAnsi="Times New Roman" w:cs="Times New Roman"/>
          <w:sz w:val="24"/>
          <w:szCs w:val="24"/>
        </w:rPr>
      </w:pPr>
      <w:proofErr w:type="spellStart"/>
      <w:r w:rsidRPr="00A22768">
        <w:rPr>
          <w:rFonts w:ascii="Times New Roman" w:hAnsi="Times New Roman" w:cs="Times New Roman"/>
          <w:sz w:val="24"/>
          <w:szCs w:val="24"/>
        </w:rPr>
        <w:t>StatisticsTimes</w:t>
      </w:r>
      <w:proofErr w:type="spellEnd"/>
      <w:r w:rsidRPr="00A22768">
        <w:rPr>
          <w:rFonts w:ascii="Times New Roman" w:hAnsi="Times New Roman" w:cs="Times New Roman"/>
          <w:sz w:val="24"/>
          <w:szCs w:val="24"/>
        </w:rPr>
        <w:t xml:space="preserve">. (2023). India GDP Sector-wise. Retrieved from </w:t>
      </w:r>
      <w:proofErr w:type="spellStart"/>
      <w:r w:rsidRPr="00A22768">
        <w:rPr>
          <w:rFonts w:ascii="Times New Roman" w:hAnsi="Times New Roman" w:cs="Times New Roman"/>
          <w:sz w:val="24"/>
          <w:szCs w:val="24"/>
        </w:rPr>
        <w:t>StatisticsTimes</w:t>
      </w:r>
      <w:proofErr w:type="spellEnd"/>
    </w:p>
    <w:p w:rsidR="00DC1555" w:rsidRPr="00A22768" w:rsidRDefault="00DC1555" w:rsidP="00F51EEB">
      <w:pPr>
        <w:jc w:val="both"/>
        <w:rPr>
          <w:rFonts w:ascii="Times New Roman" w:hAnsi="Times New Roman" w:cs="Times New Roman"/>
          <w:sz w:val="24"/>
          <w:szCs w:val="24"/>
        </w:rPr>
      </w:pPr>
      <w:r w:rsidRPr="00A22768">
        <w:rPr>
          <w:rFonts w:ascii="Times New Roman" w:hAnsi="Times New Roman" w:cs="Times New Roman"/>
          <w:sz w:val="24"/>
          <w:szCs w:val="24"/>
        </w:rPr>
        <w:lastRenderedPageBreak/>
        <w:br w:type="page"/>
      </w:r>
    </w:p>
    <w:p w:rsidR="003E335D" w:rsidRPr="00A22768" w:rsidRDefault="00F51EEB" w:rsidP="00AC2D5A">
      <w:pPr>
        <w:spacing w:before="100" w:beforeAutospacing="1" w:after="100" w:afterAutospacing="1" w:line="240" w:lineRule="auto"/>
        <w:ind w:left="567" w:hanging="567"/>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lastRenderedPageBreak/>
        <w:t>Chapter</w:t>
      </w:r>
      <w:r w:rsidR="00D466D3" w:rsidRPr="00A22768">
        <w:rPr>
          <w:rFonts w:ascii="Times New Roman" w:eastAsia="Times New Roman" w:hAnsi="Times New Roman" w:cs="Times New Roman"/>
          <w:b/>
          <w:bCs/>
          <w:kern w:val="36"/>
          <w:sz w:val="48"/>
          <w:szCs w:val="48"/>
          <w:lang w:eastAsia="en-IN"/>
        </w:rPr>
        <w:t xml:space="preserve"> 7</w:t>
      </w:r>
    </w:p>
    <w:p w:rsidR="00F51EEB" w:rsidRPr="00A22768" w:rsidRDefault="00F51EEB" w:rsidP="00AC2D5A">
      <w:pPr>
        <w:spacing w:before="100" w:beforeAutospacing="1" w:after="100" w:afterAutospacing="1" w:line="240" w:lineRule="auto"/>
        <w:ind w:left="567" w:hanging="567"/>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Key drivers of Economic Growth</w:t>
      </w:r>
    </w:p>
    <w:p w:rsidR="003E335D" w:rsidRPr="00A22768" w:rsidRDefault="003E335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Solow's Growth Model</w:t>
      </w:r>
    </w:p>
    <w:p w:rsidR="003E335D" w:rsidRPr="00A22768" w:rsidRDefault="003E335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a cornerstone of neoclassical economic theory, provides a powerful framework for understanding the drivers of long-term economic growth. This model emphasizes the crucial role of capital accumulation, labour force growth, and technological progress in propelling economic expansion. It posits that countries with higher levels of capital per worker and technological advancement will experience greater economic growth. This framework serves as a valuable starting point for developing a strategy to accelerate India's economic progress, highlighting the importance of investing in physical and human capital, fostering innovation, and promoting technological advancements.</w:t>
      </w:r>
    </w:p>
    <w:p w:rsidR="003E335D" w:rsidRPr="00A22768" w:rsidRDefault="003E335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however, also acknowledges that diminishing returns to capital will eventually set in. This implies that while initial investments in capital can significantly boost economic output, further investments will yield increasingly smaller returns. Therefore, to sustain long-term growth, India needs to focus on factors that enhance productivity, such as technological innovation, human capital development, and improving efficiency in resource allocation. By embracing these principles, India can aim to achieve a balanced and sustainable path towards economic prosperity.</w:t>
      </w:r>
    </w:p>
    <w:p w:rsidR="003E335D" w:rsidRPr="00A22768" w:rsidRDefault="003E335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model's insights are particularly relevant to India's context, given its vast population and potential for growth. By strategically allocating resources, focusing on key sectors, and promoting inclusivity, India can maximize the benefits of capital accumulation and technological progress. However, the model does not fully capture the nuances of India's economic landscape, such as its vast informal sector, social inequalities, and environmental challenges. Addressing these issues will require a multifaceted approach that goes beyond the traditional framework of the Solow model.</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Understanding the Solow Growth Model</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At its core, the Solow growth model is a neoclassical economic model that explores the relationship between capital accumulation, technological progress, and economic output. It provides a framework for </w:t>
      </w:r>
      <w:proofErr w:type="spellStart"/>
      <w:r w:rsidRPr="00A22768">
        <w:rPr>
          <w:rFonts w:ascii="Times New Roman" w:eastAsia="Times New Roman" w:hAnsi="Times New Roman" w:cs="Times New Roman"/>
          <w:sz w:val="24"/>
          <w:szCs w:val="24"/>
          <w:lang w:eastAsia="en-IN"/>
        </w:rPr>
        <w:t>analyzing</w:t>
      </w:r>
      <w:proofErr w:type="spellEnd"/>
      <w:r w:rsidRPr="00A22768">
        <w:rPr>
          <w:rFonts w:ascii="Times New Roman" w:eastAsia="Times New Roman" w:hAnsi="Times New Roman" w:cs="Times New Roman"/>
          <w:sz w:val="24"/>
          <w:szCs w:val="24"/>
          <w:lang w:eastAsia="en-IN"/>
        </w:rPr>
        <w:t xml:space="preserve"> long-term economic growth and its determinants. The model assumes that the economy operates with a fixed production function that combines capital,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and technology to generate output.</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employs a few key assumptions:</w:t>
      </w:r>
    </w:p>
    <w:p w:rsidR="00FD39BF" w:rsidRPr="00A22768" w:rsidRDefault="00FD39BF" w:rsidP="000B5412">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Constant returns to scale in production: This means that doubling the inputs (capital and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will double the output.</w:t>
      </w:r>
    </w:p>
    <w:p w:rsidR="00FD39BF" w:rsidRPr="00A22768" w:rsidRDefault="00FD39BF" w:rsidP="000B5412">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Diminishing marginal returns to capital: As more capital is accumulated, the incremental increase in output from each additional unit of capital decreases.</w:t>
      </w:r>
    </w:p>
    <w:p w:rsidR="00FD39BF" w:rsidRPr="00A22768" w:rsidRDefault="00FD39BF" w:rsidP="000B5412">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Exogenous technological progress: The model assumes that technological advancements occur at a constant rate, independent of economic activity.</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The model focuses on the steady-state equilibrium, a state where the economy is in a balanced growth path with a constant capital-</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ratio and output per worker.</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Technological Progress as a Key Driver of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At the heart of the Solow model </w:t>
      </w:r>
      <w:proofErr w:type="gramStart"/>
      <w:r w:rsidRPr="00A22768">
        <w:rPr>
          <w:rFonts w:ascii="Times New Roman" w:eastAsia="Times New Roman" w:hAnsi="Times New Roman" w:cs="Times New Roman"/>
          <w:sz w:val="24"/>
          <w:szCs w:val="24"/>
          <w:lang w:eastAsia="en-IN"/>
        </w:rPr>
        <w:t>lies</w:t>
      </w:r>
      <w:proofErr w:type="gramEnd"/>
      <w:r w:rsidRPr="00A22768">
        <w:rPr>
          <w:rFonts w:ascii="Times New Roman" w:eastAsia="Times New Roman" w:hAnsi="Times New Roman" w:cs="Times New Roman"/>
          <w:sz w:val="24"/>
          <w:szCs w:val="24"/>
          <w:lang w:eastAsia="en-IN"/>
        </w:rPr>
        <w:t xml:space="preserve"> the fundamental recognition that technological progress is the primary engine of long-term economic growth. Technological advancements, encompassing innovations in production processes, new products, and improved techniques, play a crucial role in boosting productivity and driving sustained economic expansion.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Technological progress enhances productivity by enabling businesses to produce more output with the same amount of inputs. For example, the invention of the assembly line revolutionized manufacturing, enabling greater efficiency and lower production costs. Similarly, the development of computers and software has dramatically increased productivity in many sectors, automating tasks and streamlining operations.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impact of technological progress extends beyond immediate productivity gains. It also fuels innovation and fosters a virtuous cycle of growth. As new technologies emerge, they create opportunities for new industries, products, and services. This process of innovation leads to further technological advancements, creating a positive feedback loop that drives long-term economic growth.</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The Role of Capital Accumulation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Capital accumulation, the increase in the stock of physical capital such as machinery, equipment, and infrastructure, plays a crucial role in driving economic growth, particularly in the short term. When a country invests in capital goods, it enhances its productive capacity, leading to higher output and income levels. This is because capital goods, unlike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are capable of increasing production without diminishing returns.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model emphasizes that capital accumulation, while a significant contributor to short-term growth, </w:t>
      </w:r>
      <w:proofErr w:type="gramStart"/>
      <w:r w:rsidRPr="00A22768">
        <w:rPr>
          <w:rFonts w:ascii="Times New Roman" w:eastAsia="Times New Roman" w:hAnsi="Times New Roman" w:cs="Times New Roman"/>
          <w:sz w:val="24"/>
          <w:szCs w:val="24"/>
          <w:lang w:eastAsia="en-IN"/>
        </w:rPr>
        <w:t>cannot</w:t>
      </w:r>
      <w:proofErr w:type="gramEnd"/>
      <w:r w:rsidRPr="00A22768">
        <w:rPr>
          <w:rFonts w:ascii="Times New Roman" w:eastAsia="Times New Roman" w:hAnsi="Times New Roman" w:cs="Times New Roman"/>
          <w:sz w:val="24"/>
          <w:szCs w:val="24"/>
          <w:lang w:eastAsia="en-IN"/>
        </w:rPr>
        <w:t xml:space="preserve"> sustain long-term economic expansion alone. This is because of the concept of diminishing returns to capital. As a country accumulates more and more capital, the incremental increase in output from each additional unit of capital diminishes. This means that, over time, the impact of capital accumulation on growth slows down.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model also highlights the importance of savings and investment. A higher level of savings leads to more resources available for investment in capital goods. This, in turn, fuels capital accumulation and propels short-term economic growth. However, sustained growth requires a shift from reliance on capital accumulation alone to a focus on technological advancements and productivity enhancements.</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Enhancing Productivity through Technological Advancements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At the heart of Solow's model lies the fundamental concept that technological progress is the primary driver of sustained economic growth. Technological advancements enhance productivity, allowing economies to produce more output with the same amount of inputs, such as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and capital. This increase in productivity is crucial because it allows for higher standards of living and a sustained increase in per capita income.</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Technological progress manifests itself in various ways, such as new inventions, improved production processes, and better management techniques. These advancements can lead to:</w:t>
      </w:r>
    </w:p>
    <w:p w:rsidR="00FD39BF" w:rsidRPr="00A22768" w:rsidRDefault="00FD39BF" w:rsidP="000B5412">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Increased efficiency in production processes, reducing costs and boosting output.</w:t>
      </w:r>
    </w:p>
    <w:p w:rsidR="00FD39BF" w:rsidRPr="00A22768" w:rsidRDefault="00FD39BF" w:rsidP="000B5412">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Development of new products and services, creating new markets and expanding consumer choices.</w:t>
      </w:r>
    </w:p>
    <w:p w:rsidR="00FD39BF" w:rsidRPr="00A22768" w:rsidRDefault="00FD39BF" w:rsidP="000B5412">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Improvements in infrastructure and transportation, facilitating trade and economic activity.</w:t>
      </w:r>
    </w:p>
    <w:p w:rsidR="00FD39BF" w:rsidRPr="00A22768" w:rsidRDefault="00FD39BF" w:rsidP="000B5412">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Enhanced communication and information flow, leading to better decision-making and innovation.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impact of technological progress on productivity is profound. When technology improves, workers can produce more output with the same amount of effort. This increase in output per worker leads to higher wages and a higher standard of living for the population. Moreover, it contributes to a virtuous cycle of economic growth, as higher productivity drives investment and further innovation.</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Short-Term vs. Sustained Economic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Capital accumulation, primarily through investment in physical capital, can drive short-term economic growth. Increased investment leads to higher output and productivity, boosting economic activity in the immediate term. This effect is particularly pronounced when economies are emerging from a recession or experiencing a period of rapid industrialization. The more an economy invests, the faster it grows in the short term.</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However, sustained economic growth requires a continuous stream of technological innovation. Technological advancements, such as new inventions, improved production processes, and knowledge diffusion, enhance productivity and shift the production possibilities frontier outwards. Technological progress allows economies to produce more output with the same or fewer inputs, leading to long-term, sustainable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Without technological progress, the gains from capital accumulation eventually diminish, leading to stagnation. This concept is known as diminishing returns to capital. </w:t>
      </w:r>
      <w:proofErr w:type="gramStart"/>
      <w:r w:rsidRPr="00A22768">
        <w:rPr>
          <w:rFonts w:ascii="Times New Roman" w:eastAsia="Times New Roman" w:hAnsi="Times New Roman" w:cs="Times New Roman"/>
          <w:sz w:val="24"/>
          <w:szCs w:val="24"/>
          <w:lang w:eastAsia="en-IN"/>
        </w:rPr>
        <w:t>As an economy accumulates more capital, the marginal increase in output from each additional unit of capital decreases.</w:t>
      </w:r>
      <w:proofErr w:type="gramEnd"/>
      <w:r w:rsidRPr="00A22768">
        <w:rPr>
          <w:rFonts w:ascii="Times New Roman" w:eastAsia="Times New Roman" w:hAnsi="Times New Roman" w:cs="Times New Roman"/>
          <w:sz w:val="24"/>
          <w:szCs w:val="24"/>
          <w:lang w:eastAsia="en-IN"/>
        </w:rPr>
        <w:t xml:space="preserve"> Therefore, sustained economic growth necessitates a dynamic and innovative environment that drives technological progress.</w:t>
      </w:r>
    </w:p>
    <w:p w:rsidR="00FD39BF" w:rsidRPr="00A22768" w:rsidRDefault="00197363"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Labour</w:t>
      </w:r>
      <w:r w:rsidR="00FD39BF" w:rsidRPr="00A22768">
        <w:rPr>
          <w:rFonts w:ascii="Times New Roman" w:eastAsia="Times New Roman" w:hAnsi="Times New Roman" w:cs="Times New Roman"/>
          <w:b/>
          <w:bCs/>
          <w:kern w:val="36"/>
          <w:sz w:val="24"/>
          <w:szCs w:val="24"/>
          <w:lang w:eastAsia="en-IN"/>
        </w:rPr>
        <w:t xml:space="preserve"> Force Growth and Its Impact</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model acknowledges the role of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 in driving economic expansion. An increasing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often associated with population growth and improved participation rates, contributes to a larger pool of workers, which can potentially boost output. However, the model emphasizes that the impact of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 on economic growth is not solely determined by its absolute size but also by its productivity.</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 the context of the Solow model,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 has a direct effect on output, assuming that capital stock and technology remain constant. A larger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leads to a higher level of output, as more workers contribute to the production process. However, the model emphasizes that this effect is only temporary. In the long run, the sustained growth of </w:t>
      </w:r>
      <w:r w:rsidRPr="00A22768">
        <w:rPr>
          <w:rFonts w:ascii="Times New Roman" w:eastAsia="Times New Roman" w:hAnsi="Times New Roman" w:cs="Times New Roman"/>
          <w:sz w:val="24"/>
          <w:szCs w:val="24"/>
          <w:lang w:eastAsia="en-IN"/>
        </w:rPr>
        <w:lastRenderedPageBreak/>
        <w:t xml:space="preserve">output relies on technological advancements, which enhance productivity and drive economic expansion beyond the immediate impact of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model suggests that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 can be a catalyst for short-term economic growth, but it's not a sustainable driver of long-term prosperity. Sustained economic growth requires continuous innovation and improvements in productivity, which </w:t>
      </w:r>
      <w:proofErr w:type="gramStart"/>
      <w:r w:rsidRPr="00A22768">
        <w:rPr>
          <w:rFonts w:ascii="Times New Roman" w:eastAsia="Times New Roman" w:hAnsi="Times New Roman" w:cs="Times New Roman"/>
          <w:sz w:val="24"/>
          <w:szCs w:val="24"/>
          <w:lang w:eastAsia="en-IN"/>
        </w:rPr>
        <w:t>are</w:t>
      </w:r>
      <w:proofErr w:type="gramEnd"/>
      <w:r w:rsidRPr="00A22768">
        <w:rPr>
          <w:rFonts w:ascii="Times New Roman" w:eastAsia="Times New Roman" w:hAnsi="Times New Roman" w:cs="Times New Roman"/>
          <w:sz w:val="24"/>
          <w:szCs w:val="24"/>
          <w:lang w:eastAsia="en-IN"/>
        </w:rPr>
        <w:t xml:space="preserve"> facilitated by technological advancements. Therefore, while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force growth can contribute to economic expansion in the short term, it's crucial for policymakers to focus on strategies that promote technological progress and enhance productivity to achieve sustained economic growth in the long run.</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The Importance of Savings and Investment</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Savings and investment play a crucial role in driving economic growth within the framework of the Solow model. The model emphasizes that a higher rate of savings leads to a greater accumulation of capital, which in turn boosts productivity and economic output. This is because savings provide the resources needed for investment, which allows for the creation of new capital goods, such as machinery, equipment, and infrastructure.</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Investment, in turn, increases the stock of capital available for production, thereby enhancing productivity and output. This positive feedback loop between savings, investment, and growth is a key element of the Solow model. The model suggests that economies with higher savings rates tend to experience faster economic growth, especially in the short term.</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However, it is important to note that the relationship between savings and growth is not linear. As capital accumulation progresses, diminishing returns to capital set in, meaning that each additional unit of capital contributes less and less to output growth. Therefore, while savings and investment are crucial for economic growth, they alone cannot sustain it in the long run. Technological progress, which leads to productivity improvements, is essential for achieving sustained economic growth.</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Diminishing Returns to Capital Accumulation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central tenet of the Solow model is the concept of diminishing returns to capital accumulation. This principle posits that as a country invests more and more capital, the incremental increase in output from each additional unit of capital will eventually decline. This occurs because, as capital stock grows, the existing capital becomes less productive due to factors like:</w:t>
      </w:r>
    </w:p>
    <w:p w:rsidR="00FD39BF" w:rsidRPr="00A22768" w:rsidRDefault="00FD39BF" w:rsidP="000B5412">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Limited availability of skilled </w:t>
      </w:r>
      <w:r w:rsidR="00197363" w:rsidRPr="00A22768">
        <w:rPr>
          <w:rFonts w:ascii="Times New Roman" w:eastAsia="Times New Roman" w:hAnsi="Times New Roman" w:cs="Times New Roman"/>
          <w:sz w:val="24"/>
          <w:szCs w:val="24"/>
          <w:lang w:eastAsia="en-IN"/>
        </w:rPr>
        <w:t>labour</w:t>
      </w:r>
      <w:r w:rsidRPr="00A22768">
        <w:rPr>
          <w:rFonts w:ascii="Times New Roman" w:eastAsia="Times New Roman" w:hAnsi="Times New Roman" w:cs="Times New Roman"/>
          <w:sz w:val="24"/>
          <w:szCs w:val="24"/>
          <w:lang w:eastAsia="en-IN"/>
        </w:rPr>
        <w:t xml:space="preserve"> to operate the new capital effectively.</w:t>
      </w:r>
    </w:p>
    <w:p w:rsidR="00FD39BF" w:rsidRPr="00A22768" w:rsidRDefault="00FD39BF" w:rsidP="000B5412">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Slower pace of technological progress, leading to less efficient utilization of additional capital.</w:t>
      </w:r>
    </w:p>
    <w:p w:rsidR="00FD39BF" w:rsidRPr="00A22768" w:rsidRDefault="00FD39BF" w:rsidP="000B5412">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Constraints in infrastructure and other complementary factors that support capital accumulation.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Therefore, while capital accumulation can contribute to short-term economic growth, its contribution to long-term growth becomes progressively smaller. As the economy approaches its steady-state equilibrium, the marginal productivity of capital diminishes to a point where further capital accumulation has minimal impact on output growth.</w:t>
      </w:r>
    </w:p>
    <w:tbl>
      <w:tblPr>
        <w:tblStyle w:val="TableGrid"/>
        <w:tblW w:w="0" w:type="auto"/>
        <w:tblInd w:w="62" w:type="dxa"/>
        <w:tblLook w:val="04A0" w:firstRow="1" w:lastRow="0" w:firstColumn="1" w:lastColumn="0" w:noHBand="0" w:noVBand="1"/>
      </w:tblPr>
      <w:tblGrid>
        <w:gridCol w:w="2484"/>
        <w:gridCol w:w="6696"/>
      </w:tblGrid>
      <w:tr w:rsidR="00FD39BF" w:rsidRPr="00A22768" w:rsidTr="000E3D65">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lastRenderedPageBreak/>
              <w:t>Impact of Diminishing Returns</w:t>
            </w:r>
          </w:p>
        </w:tc>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Explanation</w:t>
            </w:r>
          </w:p>
        </w:tc>
      </w:tr>
      <w:tr w:rsidR="00FD39BF" w:rsidRPr="00A22768" w:rsidTr="000E3D65">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Slower Economic Growth</w:t>
            </w:r>
          </w:p>
        </w:tc>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As capital stock increases, each additional unit of capital contributes less to output growth.</w:t>
            </w:r>
          </w:p>
        </w:tc>
      </w:tr>
      <w:tr w:rsidR="00FD39BF" w:rsidRPr="00A22768" w:rsidTr="000E3D65">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Shift in Emphasis on Technology</w:t>
            </w:r>
          </w:p>
        </w:tc>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Sustained economic growth increasingly relies on technological advancements to offset diminishing returns to capital.</w:t>
            </w:r>
          </w:p>
        </w:tc>
      </w:tr>
      <w:tr w:rsidR="00FD39BF" w:rsidRPr="00A22768" w:rsidTr="000E3D65">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Greater Importance of Innovation</w:t>
            </w:r>
          </w:p>
        </w:tc>
        <w:tc>
          <w:tcPr>
            <w:tcW w:w="0" w:type="auto"/>
            <w:hideMark/>
          </w:tcPr>
          <w:p w:rsidR="00FD39BF" w:rsidRPr="00A22768" w:rsidRDefault="00FD39BF" w:rsidP="00AC2D5A">
            <w:pPr>
              <w:spacing w:before="100" w:beforeAutospacing="1" w:after="100" w:afterAutospacing="1"/>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Countries need to focus on innovation and technological progress to maintain long-term growth.</w:t>
            </w:r>
          </w:p>
        </w:tc>
      </w:tr>
    </w:tbl>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principle of diminishing returns to capital accumulation underscores the importance of technological progress in driving sustained economic growth. While capital accumulation can play a significant role in the short term, long-term growth requires innovation and technological advancements to counter the effects of diminishing returns and achieve sustained economic progress.</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Steady-State Equilibrium and the Golden Rule</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model predicts that an economy will eventually reach </w:t>
      </w:r>
      <w:proofErr w:type="gramStart"/>
      <w:r w:rsidRPr="00A22768">
        <w:rPr>
          <w:rFonts w:ascii="Times New Roman" w:eastAsia="Times New Roman" w:hAnsi="Times New Roman" w:cs="Times New Roman"/>
          <w:sz w:val="24"/>
          <w:szCs w:val="24"/>
          <w:lang w:eastAsia="en-IN"/>
        </w:rPr>
        <w:t>a steady</w:t>
      </w:r>
      <w:proofErr w:type="gramEnd"/>
      <w:r w:rsidRPr="00A22768">
        <w:rPr>
          <w:rFonts w:ascii="Times New Roman" w:eastAsia="Times New Roman" w:hAnsi="Times New Roman" w:cs="Times New Roman"/>
          <w:sz w:val="24"/>
          <w:szCs w:val="24"/>
          <w:lang w:eastAsia="en-IN"/>
        </w:rPr>
        <w:t>-state equilibrium where the per capita capital stock, output, and consumption remain constant over time. In this steady state, the rate of investment just offsets the depreciation of capital, and the growth rate of output is equal to the rate of technological progress. This means that even though the capital stock grows in absolute terms, the growth rate of per capita capital and output levels off.</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concept of the Golden Rule level of capital is important in understanding the optimal steady-state equilibrium. The Golden Rule capital stock maximizes consumption per capita in the steady state. This level of capital implies a higher savings rate than the one that would prevail in a market economy driven by individual preferences. The Golden Rule provides a benchmark for policymakers to consider when designing policies to promote economic growth and well-being.</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steady-state equilibrium and the Golden Rule have significant implications for economic policy. Policymakers can aim to influence the savings rate, the rate of technological progress, and the rate of population growth to achieve the desired steady-state equilibrium. For instance, policies that encourage investment, such as tax breaks for capital investment or subsidies for research and development, can shift the steady-state equilibrium toward a higher level of capital and output.</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Convergence and Catch-Up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Solow model predicts a phenomenon known as </w:t>
      </w:r>
      <w:r w:rsidRPr="00A22768">
        <w:rPr>
          <w:rFonts w:ascii="Times New Roman" w:eastAsia="Times New Roman" w:hAnsi="Times New Roman" w:cs="Times New Roman"/>
          <w:b/>
          <w:bCs/>
          <w:sz w:val="24"/>
          <w:szCs w:val="24"/>
          <w:lang w:eastAsia="en-IN"/>
        </w:rPr>
        <w:t>convergence</w:t>
      </w:r>
      <w:r w:rsidRPr="00A22768">
        <w:rPr>
          <w:rFonts w:ascii="Times New Roman" w:eastAsia="Times New Roman" w:hAnsi="Times New Roman" w:cs="Times New Roman"/>
          <w:sz w:val="24"/>
          <w:szCs w:val="24"/>
          <w:lang w:eastAsia="en-IN"/>
        </w:rPr>
        <w:t>, which suggests that poorer countries with lower levels of capital per worker tend to grow faster than richer countries with higher levels of capital per worker. This is because poorer countries have more room to catch up by investing in capital and adopting new technologies. This catch-up growth is driven by the diminishing returns to capital accumulation; as capital stock increases, the marginal productivity of capital decreases, making it more profitable for poorer countries to invest in capital and experience faster growth rates.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However, the Solow model also acknowledges that convergence may not always occur. Factors such as differences in technology, institutions, and human capital can impede </w:t>
      </w:r>
      <w:r w:rsidRPr="00A22768">
        <w:rPr>
          <w:rFonts w:ascii="Times New Roman" w:eastAsia="Times New Roman" w:hAnsi="Times New Roman" w:cs="Times New Roman"/>
          <w:sz w:val="24"/>
          <w:szCs w:val="24"/>
          <w:lang w:eastAsia="en-IN"/>
        </w:rPr>
        <w:lastRenderedPageBreak/>
        <w:t>convergence. If poorer countries fail to adopt new technologies, invest in education, or create an environment conducive to investment, they may not be able to catch up to richer countries.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concept of convergence has significant implications for development policy. By promoting investment, education, and technological adoption, policymakers can accelerate the convergence process and help poorer countries achieve higher living standards. However, it's crucial to recognize the role of other factors that can affect convergence, such as institutional quality and political stability.</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Empirical Insights from the Solow Model</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has been instrumental in shaping our understanding of economic growth and has been subjected to extensive empirical testing. These tests have yielded valuable insights, providing support for the model's key predictions and highlighting its limitations.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One notable insight is the model's ability to explain cross-country differences in income levels and growth rates. Empirical studies have shown a strong correlation between a country's level of capital accumulation and its per capita income. This supports the model's proposition that capital accumulation is a key driver of economic growth, at least in the short term.</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However, the Solow model also acknowledges the limitations of capital accumulation as a sole driver of sustained growth. The model predicts that as a country accumulates capital, it will experience diminishing returns, meaning that each additional unit of capital will contribute less to output growth. This prediction is consistent with empirical evidence, suggesting that technological progress is crucial for sustained long-term growth.</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Moreover, empirical studies have highlighted the role of human capital in driving economic growth. The Solow model can be extended to incorporate human capital, which refers to the knowledge, skills, and experience of the workforce. Empirical evidence suggests that countries with higher levels of human capital tend to experience faster economic growth, supporting the model's broader implications for the importance of education, training, and innovation.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While the Solow model has provided valuable insights, it is important to acknowledge its limitations. The model assumes a closed economy and does not fully account for factors such as international trade, technological diffusion, and institutional quality. Despite these limitations, the Solow model remains a foundational framework for understanding long-term economic growth, and its predictions have been supported by a substantial body of empirical evidence.</w:t>
      </w:r>
    </w:p>
    <w:p w:rsidR="00FD39BF" w:rsidRPr="00A22768" w:rsidRDefault="00FD39B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Policy Implications of the Solow Growth Model</w:t>
      </w:r>
    </w:p>
    <w:p w:rsidR="00FD39BF" w:rsidRPr="00A22768" w:rsidRDefault="00FD39B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Investment and Savings</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Solow model emphasizes the importance of investment and savings for economic growth. By promoting policies that encourage savings and investment, governments can stimulate capital accumulation and accelerate short-term growth. These policies could include tax incentives for investment, infrastructure development, and financial market reforms to facilitate capital allocation.</w:t>
      </w:r>
    </w:p>
    <w:p w:rsidR="00FD39BF" w:rsidRPr="00A22768" w:rsidRDefault="00FD39B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lastRenderedPageBreak/>
        <w:t>Technological Innovation</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However, the model also highlights that sustained economic growth requires technological innovation. Governments can play a critical role in fostering innovation by supporting research and development (R&amp;D), providing incentives for technological adoption, and promoting education and training programs to develop a skilled workforce capable of driving technological advancements.</w:t>
      </w:r>
    </w:p>
    <w:p w:rsidR="00FD39BF" w:rsidRPr="00A22768" w:rsidRDefault="00FD39B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Human Capital Development</w:t>
      </w:r>
    </w:p>
    <w:p w:rsidR="00FD39BF" w:rsidRPr="00A22768" w:rsidRDefault="00FD39BF"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human capital is essential for promoting long-term growth. This includes providing access to quality education, healthcare, and training programs to enhance the skills and productivity of the workforce. Policies aimed at improving education and healthcare infrastructure, promoting lifelong learning, and ensuring equitable access to opportunities can significantly contribute to human capital development.</w:t>
      </w:r>
    </w:p>
    <w:p w:rsidR="000D5E8B" w:rsidRPr="00A22768" w:rsidRDefault="000D5E8B"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7</w:t>
      </w:r>
    </w:p>
    <w:p w:rsidR="001A7F4A" w:rsidRPr="00A22768" w:rsidRDefault="001A7F4A" w:rsidP="0083617B">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India's Growth Trajectory: Past Successes and Persistent Challenges</w:t>
      </w:r>
    </w:p>
    <w:p w:rsidR="00AC19FE" w:rsidRPr="00A22768" w:rsidRDefault="00AC19FE" w:rsidP="00AC2D5A">
      <w:pPr>
        <w:spacing w:before="100" w:beforeAutospacing="1" w:after="100" w:afterAutospacing="1" w:line="240" w:lineRule="auto"/>
        <w:ind w:left="567" w:right="567"/>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chapter examines India's remarkable economic growth in recent decades, highlighting its transition from a centrally planned economy to a market-oriented one. It explores the successes of liberalization and privatization, the impact on living standards and poverty reduction, and the resilience of the Indian economy in navigating global economic crises. While acknowledging the remarkable achievements, the document also delves into the persistent challenges that hinder India's continued progress, such as infrastructure bottlenecks, inequality, and social disparities.</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5.0</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Economic Liberalization and Transition to a Market-Oriented Economy</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economic journey has been marked by a transformative shift from a centrally planned economy to a market-oriented one, a process driven by a series of economic liberalization reforms that began in the early 1990s. Prior to liberalization, the Indian economy was heavily regulated with strict controls on foreign investment, trade, and industrial activity. This led to inefficiencies, limited competition, and hampered growth potential. The 1991 reforms, ushered in by then-Finance Minister </w:t>
      </w:r>
      <w:proofErr w:type="spellStart"/>
      <w:r w:rsidRPr="00A22768">
        <w:rPr>
          <w:rFonts w:ascii="Times New Roman" w:eastAsia="Times New Roman" w:hAnsi="Times New Roman" w:cs="Times New Roman"/>
          <w:sz w:val="24"/>
          <w:szCs w:val="24"/>
          <w:lang w:eastAsia="en-IN"/>
        </w:rPr>
        <w:t>Manmohan</w:t>
      </w:r>
      <w:proofErr w:type="spellEnd"/>
      <w:r w:rsidRPr="00A22768">
        <w:rPr>
          <w:rFonts w:ascii="Times New Roman" w:eastAsia="Times New Roman" w:hAnsi="Times New Roman" w:cs="Times New Roman"/>
          <w:sz w:val="24"/>
          <w:szCs w:val="24"/>
          <w:lang w:eastAsia="en-IN"/>
        </w:rPr>
        <w:t xml:space="preserve"> Singh, aimed to dismantle these barriers and create a more open and competitive environment. These reforms included a reduction in tariffs, deregulation of industries, privatization of state-owned enterprises, and increased foreign direct investment.</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liberalization process has been instrumental in unleashing India's economic potential. It fostered greater private sector participation, boosted competition, and attracted foreign investment, leading to significant expansion in various sectors, particularly manufacturing, technology, and services. The transition to a market-oriented economy has also facilitated the emergence of a vibrant and dynamic private sector that has played a pivotal role in driving India's economic growth.</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5.1</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Impressive Improvements in Living Standards and Poverty Reduction</w:t>
      </w:r>
    </w:p>
    <w:tbl>
      <w:tblPr>
        <w:tblStyle w:val="TableGrid"/>
        <w:tblW w:w="0" w:type="auto"/>
        <w:tblLook w:val="04A0" w:firstRow="1" w:lastRow="0" w:firstColumn="1" w:lastColumn="0" w:noHBand="0" w:noVBand="1"/>
      </w:tblPr>
      <w:tblGrid>
        <w:gridCol w:w="4463"/>
        <w:gridCol w:w="4463"/>
      </w:tblGrid>
      <w:tr w:rsidR="00187C08" w:rsidRPr="00A22768" w:rsidTr="00187C08">
        <w:trPr>
          <w:trHeight w:val="261"/>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Category</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Details</w:t>
            </w:r>
          </w:p>
        </w:tc>
      </w:tr>
      <w:tr w:rsidR="00187C08" w:rsidRPr="00A22768" w:rsidTr="00187C08">
        <w:trPr>
          <w:trHeight w:val="536"/>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People Lifted Out of Poverty</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Over 220 million people lifted out of poverty between 1990 and 2015</w:t>
            </w:r>
          </w:p>
        </w:tc>
      </w:tr>
      <w:tr w:rsidR="00187C08" w:rsidRPr="00A22768" w:rsidTr="00187C08">
        <w:trPr>
          <w:trHeight w:val="261"/>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Poverty Rate Reduction</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Poverty rate dropped by over 70% since 1990</w:t>
            </w:r>
          </w:p>
        </w:tc>
      </w:tr>
      <w:tr w:rsidR="00187C08" w:rsidRPr="00A22768" w:rsidTr="00187C08">
        <w:trPr>
          <w:trHeight w:val="522"/>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Middle Class Expansion</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130 million people joined the middle class since the early 2000s</w:t>
            </w:r>
          </w:p>
        </w:tc>
      </w:tr>
      <w:tr w:rsidR="00187C08" w:rsidRPr="00A22768" w:rsidTr="00187C08">
        <w:trPr>
          <w:trHeight w:val="536"/>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GDP Share from Services Sector</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Services sector now accounts for over 20% of GDP</w:t>
            </w:r>
          </w:p>
        </w:tc>
      </w:tr>
      <w:tr w:rsidR="00187C08" w:rsidRPr="00A22768" w:rsidTr="00187C08">
        <w:trPr>
          <w:trHeight w:val="261"/>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Contributing Factors</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 xml:space="preserve">Increased access to education and healthcare, improved infrastructure, and a </w:t>
            </w:r>
            <w:r w:rsidRPr="00A22768">
              <w:rPr>
                <w:rFonts w:ascii="Times New Roman" w:eastAsia="Times New Roman" w:hAnsi="Times New Roman" w:cs="Times New Roman"/>
                <w:bCs/>
                <w:sz w:val="24"/>
                <w:szCs w:val="24"/>
                <w:lang w:eastAsia="en-IN"/>
              </w:rPr>
              <w:lastRenderedPageBreak/>
              <w:t>growing private sector</w:t>
            </w:r>
          </w:p>
        </w:tc>
      </w:tr>
      <w:tr w:rsidR="00187C08" w:rsidRPr="00A22768" w:rsidTr="00187C08">
        <w:trPr>
          <w:trHeight w:val="139"/>
        </w:trPr>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lastRenderedPageBreak/>
              <w:t>Government Programs</w:t>
            </w:r>
          </w:p>
        </w:tc>
        <w:tc>
          <w:tcPr>
            <w:tcW w:w="4463" w:type="dxa"/>
          </w:tcPr>
          <w:p w:rsidR="00187C08" w:rsidRPr="00A22768" w:rsidRDefault="00187C08" w:rsidP="00AC2D5A">
            <w:pPr>
              <w:spacing w:before="100" w:beforeAutospacing="1" w:after="100" w:afterAutospacing="1"/>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Cs/>
                <w:sz w:val="24"/>
                <w:szCs w:val="24"/>
                <w:lang w:eastAsia="en-IN"/>
              </w:rPr>
              <w:t>National Rural Employment Guarantee Act (NREGA) and Public Distribution System (PDS)</w:t>
            </w:r>
          </w:p>
        </w:tc>
      </w:tr>
    </w:tbl>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economic reforms have led to substantial improvements in living standards and poverty reduction</w:t>
      </w:r>
      <w:r w:rsidR="00187C08" w:rsidRPr="00A22768">
        <w:rPr>
          <w:rFonts w:ascii="Times New Roman" w:eastAsia="Times New Roman" w:hAnsi="Times New Roman" w:cs="Times New Roman"/>
          <w:sz w:val="24"/>
          <w:szCs w:val="24"/>
          <w:lang w:eastAsia="en-IN"/>
        </w:rPr>
        <w:t xml:space="preserve">. Between 1990 and 2015, over </w:t>
      </w:r>
      <w:r w:rsidRPr="00A22768">
        <w:rPr>
          <w:rFonts w:ascii="Times New Roman" w:eastAsia="Times New Roman" w:hAnsi="Times New Roman" w:cs="Times New Roman"/>
          <w:sz w:val="24"/>
          <w:szCs w:val="24"/>
          <w:lang w:eastAsia="en-IN"/>
        </w:rPr>
        <w:t>220 mill</w:t>
      </w:r>
      <w:r w:rsidR="00187C08" w:rsidRPr="00A22768">
        <w:rPr>
          <w:rFonts w:ascii="Times New Roman" w:eastAsia="Times New Roman" w:hAnsi="Times New Roman" w:cs="Times New Roman"/>
          <w:sz w:val="24"/>
          <w:szCs w:val="24"/>
          <w:lang w:eastAsia="en-IN"/>
        </w:rPr>
        <w:t xml:space="preserve">ion </w:t>
      </w:r>
      <w:r w:rsidRPr="00A22768">
        <w:rPr>
          <w:rFonts w:ascii="Times New Roman" w:eastAsia="Times New Roman" w:hAnsi="Times New Roman" w:cs="Times New Roman"/>
          <w:sz w:val="24"/>
          <w:szCs w:val="24"/>
          <w:lang w:eastAsia="en-IN"/>
        </w:rPr>
        <w:t>people were lifted out of poverty, and the</w:t>
      </w:r>
      <w:r w:rsidR="00187C08" w:rsidRPr="00A22768">
        <w:rPr>
          <w:rFonts w:ascii="Times New Roman" w:eastAsia="Times New Roman" w:hAnsi="Times New Roman" w:cs="Times New Roman"/>
          <w:sz w:val="24"/>
          <w:szCs w:val="24"/>
          <w:lang w:eastAsia="en-IN"/>
        </w:rPr>
        <w:t xml:space="preserve"> poverty rate dropped by over 70%</w:t>
      </w:r>
      <w:r w:rsidRPr="00A22768">
        <w:rPr>
          <w:rFonts w:ascii="Times New Roman" w:eastAsia="Times New Roman" w:hAnsi="Times New Roman" w:cs="Times New Roman"/>
          <w:sz w:val="24"/>
          <w:szCs w:val="24"/>
          <w:lang w:eastAsia="en-IN"/>
        </w:rPr>
        <w:t>. The middle class has expanded significantl</w:t>
      </w:r>
      <w:r w:rsidR="00187C08" w:rsidRPr="00A22768">
        <w:rPr>
          <w:rFonts w:ascii="Times New Roman" w:eastAsia="Times New Roman" w:hAnsi="Times New Roman" w:cs="Times New Roman"/>
          <w:sz w:val="24"/>
          <w:szCs w:val="24"/>
          <w:lang w:eastAsia="en-IN"/>
        </w:rPr>
        <w:t>y since the early 2000s, with 130 million</w:t>
      </w:r>
      <w:r w:rsidRPr="00A22768">
        <w:rPr>
          <w:rFonts w:ascii="Times New Roman" w:eastAsia="Times New Roman" w:hAnsi="Times New Roman" w:cs="Times New Roman"/>
          <w:sz w:val="24"/>
          <w:szCs w:val="24"/>
          <w:lang w:eastAsia="en-IN"/>
        </w:rPr>
        <w:t xml:space="preserve"> people joining its ranks. India's economic growth has also been accompanied by a structural shift in the economy, with the services s</w:t>
      </w:r>
      <w:r w:rsidR="00187C08" w:rsidRPr="00A22768">
        <w:rPr>
          <w:rFonts w:ascii="Times New Roman" w:eastAsia="Times New Roman" w:hAnsi="Times New Roman" w:cs="Times New Roman"/>
          <w:sz w:val="24"/>
          <w:szCs w:val="24"/>
          <w:lang w:eastAsia="en-IN"/>
        </w:rPr>
        <w:t>ector now accounting for over 20%</w:t>
      </w:r>
      <w:r w:rsidRPr="00A22768">
        <w:rPr>
          <w:rFonts w:ascii="Times New Roman" w:eastAsia="Times New Roman" w:hAnsi="Times New Roman" w:cs="Times New Roman"/>
          <w:sz w:val="24"/>
          <w:szCs w:val="24"/>
          <w:lang w:eastAsia="en-IN"/>
        </w:rPr>
        <w:t xml:space="preserve"> of GDP. This growth has contributed to a significant increase in household incomes and a rise in the standard of living for millions of Indians.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improvements in living standards have been driven by a number of factors, including increased access to education and healthcare, improved infrastructure, and a growing private sector. The Indian government has implemented several programs to target poverty, such as the National R</w:t>
      </w:r>
      <w:r w:rsidR="00187C08" w:rsidRPr="00A22768">
        <w:rPr>
          <w:rFonts w:ascii="Times New Roman" w:eastAsia="Times New Roman" w:hAnsi="Times New Roman" w:cs="Times New Roman"/>
          <w:sz w:val="24"/>
          <w:szCs w:val="24"/>
          <w:lang w:eastAsia="en-IN"/>
        </w:rPr>
        <w:t>ural Employment Guarantee Act (NREGA) and the Public Distribution System</w:t>
      </w:r>
      <w:r w:rsidRPr="00A22768">
        <w:rPr>
          <w:rFonts w:ascii="Times New Roman" w:eastAsia="Times New Roman" w:hAnsi="Times New Roman" w:cs="Times New Roman"/>
          <w:sz w:val="24"/>
          <w:szCs w:val="24"/>
          <w:lang w:eastAsia="en-IN"/>
        </w:rPr>
        <w:t xml:space="preserve"> (PDS).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However, despite these achievements, challenges remain. While poverty has declined significantly, inequality and income disparities are still prevalent. The government continues to prioritize programs and policies aimed at further reducing poverty, improving living standards, and promoting equitable economic development for all Indians.</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5.2</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Resilience in the Face of Global Economic Crises</w:t>
      </w:r>
    </w:p>
    <w:p w:rsidR="00AC19FE" w:rsidRPr="00A22768" w:rsidRDefault="00AC19FE" w:rsidP="000B5412">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has proven its ability to weather global economic storms, demonstrating remarkable resilience in the face of major international crises.</w:t>
      </w:r>
    </w:p>
    <w:p w:rsidR="00AC19FE" w:rsidRPr="00A22768" w:rsidRDefault="00AC19FE" w:rsidP="000B5412">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During the 2008 global financial crisis, the Indian economy experienced a slowdown but avoided a full-blown recession, thanks to strong domestic demand and government measures.</w:t>
      </w:r>
    </w:p>
    <w:p w:rsidR="00AC19FE" w:rsidRPr="00A22768" w:rsidRDefault="00AC19FE" w:rsidP="000B5412">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COVID-19 pandemic presented another significant challenge, but India's response, including fiscal and monetary policies, helped mitigate the economic impact.</w:t>
      </w:r>
    </w:p>
    <w:p w:rsidR="00AC19FE" w:rsidRPr="00A22768" w:rsidRDefault="00AC19FE" w:rsidP="000B5412">
      <w:pPr>
        <w:numPr>
          <w:ilvl w:val="0"/>
          <w:numId w:val="5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resilience is attributed to factors such as a diversified economy, a large domestic market, and a young and growing workforce.</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5.3</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Sustained Economic Growth over Decades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economic growth story is one of remarkable resilience and sustained progress. Over the past several decades, the country has achieved consistent growth, demonstrating its ability to navigate global economic downturns and emerge stronger. This sustained growth has been a key factor in driving poverty reduction, improving living standards, and boosting the nation's standing on the global stage.</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Indian economy has transitioned from a centrally planned model to a market-oriented one, characterized by liberalization and privatization. </w:t>
      </w:r>
      <w:proofErr w:type="gramStart"/>
      <w:r w:rsidRPr="00A22768">
        <w:rPr>
          <w:rFonts w:ascii="Times New Roman" w:eastAsia="Times New Roman" w:hAnsi="Times New Roman" w:cs="Times New Roman"/>
          <w:sz w:val="24"/>
          <w:szCs w:val="24"/>
          <w:lang w:eastAsia="en-IN"/>
        </w:rPr>
        <w:t>These reforms have spurred innovation, increased competition, and fostered a more dynamic and efficient economy.</w:t>
      </w:r>
      <w:proofErr w:type="gramEnd"/>
      <w:r w:rsidRPr="00A22768">
        <w:rPr>
          <w:rFonts w:ascii="Times New Roman" w:eastAsia="Times New Roman" w:hAnsi="Times New Roman" w:cs="Times New Roman"/>
          <w:sz w:val="24"/>
          <w:szCs w:val="24"/>
          <w:lang w:eastAsia="en-IN"/>
        </w:rPr>
        <w:t xml:space="preserve"> India's growth trajectory has been influenced by various factors, including a young and expanding </w:t>
      </w:r>
      <w:r w:rsidRPr="00A22768">
        <w:rPr>
          <w:rFonts w:ascii="Times New Roman" w:eastAsia="Times New Roman" w:hAnsi="Times New Roman" w:cs="Times New Roman"/>
          <w:sz w:val="24"/>
          <w:szCs w:val="24"/>
          <w:lang w:eastAsia="en-IN"/>
        </w:rPr>
        <w:lastRenderedPageBreak/>
        <w:t xml:space="preserve">population, a growing middle class, and increasing investment in infrastructure and technology. This has created a </w:t>
      </w:r>
      <w:proofErr w:type="spellStart"/>
      <w:r w:rsidRPr="00A22768">
        <w:rPr>
          <w:rFonts w:ascii="Times New Roman" w:eastAsia="Times New Roman" w:hAnsi="Times New Roman" w:cs="Times New Roman"/>
          <w:sz w:val="24"/>
          <w:szCs w:val="24"/>
          <w:lang w:eastAsia="en-IN"/>
        </w:rPr>
        <w:t>favorable</w:t>
      </w:r>
      <w:proofErr w:type="spellEnd"/>
      <w:r w:rsidRPr="00A22768">
        <w:rPr>
          <w:rFonts w:ascii="Times New Roman" w:eastAsia="Times New Roman" w:hAnsi="Times New Roman" w:cs="Times New Roman"/>
          <w:sz w:val="24"/>
          <w:szCs w:val="24"/>
          <w:lang w:eastAsia="en-IN"/>
        </w:rPr>
        <w:t xml:space="preserve"> environment for businesses to thrive and contribute to economic expansion.</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While India's economic performance has been impressive, the country faces </w:t>
      </w:r>
      <w:proofErr w:type="spellStart"/>
      <w:r w:rsidRPr="00A22768">
        <w:rPr>
          <w:rFonts w:ascii="Times New Roman" w:eastAsia="Times New Roman" w:hAnsi="Times New Roman" w:cs="Times New Roman"/>
          <w:sz w:val="24"/>
          <w:szCs w:val="24"/>
          <w:lang w:eastAsia="en-IN"/>
        </w:rPr>
        <w:t>ongoing</w:t>
      </w:r>
      <w:proofErr w:type="spellEnd"/>
      <w:r w:rsidRPr="00A22768">
        <w:rPr>
          <w:rFonts w:ascii="Times New Roman" w:eastAsia="Times New Roman" w:hAnsi="Times New Roman" w:cs="Times New Roman"/>
          <w:sz w:val="24"/>
          <w:szCs w:val="24"/>
          <w:lang w:eastAsia="en-IN"/>
        </w:rPr>
        <w:t xml:space="preserve"> challenges in sustaining this growth momentum. The need to address inequality, improve infrastructure, and enhance governance is crucial for achieving inclusive and sustainable development. The government's commitment to investing in human capital, promoting innovation, and embracing digital transformation is essential for fostering future growth and prosperity.</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5.4</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Challenges of Inequality and Income Disparity</w:t>
      </w:r>
    </w:p>
    <w:p w:rsidR="00AC19FE" w:rsidRPr="00A22768" w:rsidRDefault="00CC6EC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5.4.1</w:t>
      </w:r>
      <w:r w:rsidRPr="00A22768">
        <w:rPr>
          <w:rFonts w:ascii="Times New Roman" w:eastAsia="Times New Roman" w:hAnsi="Times New Roman" w:cs="Times New Roman"/>
          <w:b/>
          <w:bCs/>
          <w:sz w:val="24"/>
          <w:szCs w:val="24"/>
          <w:lang w:eastAsia="en-IN"/>
        </w:rPr>
        <w:tab/>
      </w:r>
      <w:r w:rsidR="00AC19FE" w:rsidRPr="00A22768">
        <w:rPr>
          <w:rFonts w:ascii="Times New Roman" w:eastAsia="Times New Roman" w:hAnsi="Times New Roman" w:cs="Times New Roman"/>
          <w:b/>
          <w:bCs/>
          <w:sz w:val="24"/>
          <w:szCs w:val="24"/>
          <w:lang w:eastAsia="en-IN"/>
        </w:rPr>
        <w:t>Persistent Income Disparities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Despite impressive economic growth, India continues to grapple with significant income disparities. The gap between the rich and the poor remains substantial, with a concentration of wealth </w:t>
      </w:r>
      <w:proofErr w:type="gramStart"/>
      <w:r w:rsidRPr="00A22768">
        <w:rPr>
          <w:rFonts w:ascii="Times New Roman" w:eastAsia="Times New Roman" w:hAnsi="Times New Roman" w:cs="Times New Roman"/>
          <w:sz w:val="24"/>
          <w:szCs w:val="24"/>
          <w:lang w:eastAsia="en-IN"/>
        </w:rPr>
        <w:t>among a</w:t>
      </w:r>
      <w:proofErr w:type="gramEnd"/>
      <w:r w:rsidRPr="00A22768">
        <w:rPr>
          <w:rFonts w:ascii="Times New Roman" w:eastAsia="Times New Roman" w:hAnsi="Times New Roman" w:cs="Times New Roman"/>
          <w:sz w:val="24"/>
          <w:szCs w:val="24"/>
          <w:lang w:eastAsia="en-IN"/>
        </w:rPr>
        <w:t xml:space="preserve"> small elite. This inequality can undermine social cohesion, limit opportunities for the disadvantaged, and pose challenges to sustainable development.</w:t>
      </w:r>
    </w:p>
    <w:p w:rsidR="00AC19FE" w:rsidRPr="00A22768" w:rsidRDefault="00CC6EC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5.4.2</w:t>
      </w:r>
      <w:r w:rsidRPr="00A22768">
        <w:rPr>
          <w:rFonts w:ascii="Times New Roman" w:eastAsia="Times New Roman" w:hAnsi="Times New Roman" w:cs="Times New Roman"/>
          <w:b/>
          <w:bCs/>
          <w:sz w:val="24"/>
          <w:szCs w:val="24"/>
          <w:lang w:eastAsia="en-IN"/>
        </w:rPr>
        <w:tab/>
      </w:r>
      <w:r w:rsidR="00AC19FE" w:rsidRPr="00A22768">
        <w:rPr>
          <w:rFonts w:ascii="Times New Roman" w:eastAsia="Times New Roman" w:hAnsi="Times New Roman" w:cs="Times New Roman"/>
          <w:b/>
          <w:bCs/>
          <w:sz w:val="24"/>
          <w:szCs w:val="24"/>
          <w:lang w:eastAsia="en-IN"/>
        </w:rPr>
        <w:t>Regional Disparities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Economic growth has not been evenly distributed across India. Certain regions, particularly in the north and east, have lagged behind in development, facing higher poverty rates and limited access to essential services. Addressing these regional disparities is crucial to ensuring inclusive growth and reducing inequality.</w:t>
      </w:r>
    </w:p>
    <w:p w:rsidR="00AC19FE" w:rsidRPr="00A22768" w:rsidRDefault="00CC6ECF"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5.4.3</w:t>
      </w:r>
      <w:r w:rsidRPr="00A22768">
        <w:rPr>
          <w:rFonts w:ascii="Times New Roman" w:eastAsia="Times New Roman" w:hAnsi="Times New Roman" w:cs="Times New Roman"/>
          <w:b/>
          <w:bCs/>
          <w:sz w:val="24"/>
          <w:szCs w:val="24"/>
          <w:lang w:eastAsia="en-IN"/>
        </w:rPr>
        <w:tab/>
      </w:r>
      <w:r w:rsidR="00AC19FE" w:rsidRPr="00A22768">
        <w:rPr>
          <w:rFonts w:ascii="Times New Roman" w:eastAsia="Times New Roman" w:hAnsi="Times New Roman" w:cs="Times New Roman"/>
          <w:b/>
          <w:bCs/>
          <w:sz w:val="24"/>
          <w:szCs w:val="24"/>
          <w:lang w:eastAsia="en-IN"/>
        </w:rPr>
        <w:t>Social Inequality</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Inequality in India is not just about income but also extends to various social dimensions, such as access to education, healthcare, and social mobility. Caste, gender, and religion continue to influence opportunities and outcomes, perpetuating systemic inequalities that hinder progress and pose barriers to social justice.</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5.5</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Infrastructure Deficits and the Need for Investment</w:t>
      </w:r>
    </w:p>
    <w:p w:rsidR="00AC19FE" w:rsidRPr="00A22768" w:rsidRDefault="00AC19FE" w:rsidP="000B5412">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infrastructure sector has been a significant bottleneck to economic growth. </w:t>
      </w:r>
      <w:r w:rsidRPr="00A22768">
        <w:rPr>
          <w:rFonts w:ascii="Times New Roman" w:eastAsia="Times New Roman" w:hAnsi="Times New Roman" w:cs="Times New Roman"/>
          <w:b/>
          <w:bCs/>
          <w:sz w:val="24"/>
          <w:szCs w:val="24"/>
          <w:lang w:eastAsia="en-IN"/>
        </w:rPr>
        <w:t>Aging and inadequate infrastructure</w:t>
      </w:r>
      <w:r w:rsidRPr="00A22768">
        <w:rPr>
          <w:rFonts w:ascii="Times New Roman" w:eastAsia="Times New Roman" w:hAnsi="Times New Roman" w:cs="Times New Roman"/>
          <w:sz w:val="24"/>
          <w:szCs w:val="24"/>
          <w:lang w:eastAsia="en-IN"/>
        </w:rPr>
        <w:t>, particularly in areas like transportation, energy, and water management, pose significant challenges to efficiency and productivity.</w:t>
      </w:r>
    </w:p>
    <w:p w:rsidR="00AC19FE" w:rsidRPr="00A22768" w:rsidRDefault="00AC19FE" w:rsidP="000B5412">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To address these challenges, India needs </w:t>
      </w:r>
      <w:r w:rsidRPr="00A22768">
        <w:rPr>
          <w:rFonts w:ascii="Times New Roman" w:eastAsia="Times New Roman" w:hAnsi="Times New Roman" w:cs="Times New Roman"/>
          <w:b/>
          <w:bCs/>
          <w:sz w:val="24"/>
          <w:szCs w:val="24"/>
          <w:lang w:eastAsia="en-IN"/>
        </w:rPr>
        <w:t>substantial investments</w:t>
      </w:r>
      <w:r w:rsidRPr="00A22768">
        <w:rPr>
          <w:rFonts w:ascii="Times New Roman" w:eastAsia="Times New Roman" w:hAnsi="Times New Roman" w:cs="Times New Roman"/>
          <w:sz w:val="24"/>
          <w:szCs w:val="24"/>
          <w:lang w:eastAsia="en-IN"/>
        </w:rPr>
        <w:t xml:space="preserve"> in infrastructure development. The government has recognized the importance of infrastructure and has launched several initiatives aimed at attracting private investment and developing key infrastructure projects.</w:t>
      </w:r>
    </w:p>
    <w:p w:rsidR="00AC19FE" w:rsidRPr="00A22768" w:rsidRDefault="00AC19FE" w:rsidP="000B5412">
      <w:pPr>
        <w:numPr>
          <w:ilvl w:val="0"/>
          <w:numId w:val="5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These investments are crucial for unlocking the potential of the Indian economy, creating jobs, and improving the quality of life for its citizens. </w:t>
      </w:r>
      <w:r w:rsidRPr="00A22768">
        <w:rPr>
          <w:rFonts w:ascii="Times New Roman" w:eastAsia="Times New Roman" w:hAnsi="Times New Roman" w:cs="Times New Roman"/>
          <w:b/>
          <w:bCs/>
          <w:sz w:val="24"/>
          <w:szCs w:val="24"/>
          <w:lang w:eastAsia="en-IN"/>
        </w:rPr>
        <w:t>Modern and efficient infrastructure</w:t>
      </w:r>
      <w:r w:rsidRPr="00A22768">
        <w:rPr>
          <w:rFonts w:ascii="Times New Roman" w:eastAsia="Times New Roman" w:hAnsi="Times New Roman" w:cs="Times New Roman"/>
          <w:sz w:val="24"/>
          <w:szCs w:val="24"/>
          <w:lang w:eastAsia="en-IN"/>
        </w:rPr>
        <w:t xml:space="preserve"> can enhance connectivity, facilitate trade, and provide access to essential services.</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5.6</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Agricultural Sector Reforms and Ensuring Food Security</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India's agricultural sector, despite contributing significantly to the economy and employing a large portion of the workforce, faces numerous challenges. Ensuring food security for a rapidly growing population is a paramount concern.</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government has implemented various agricultural reforms aimed at improving productivity, enhancing market access, and strengthening the livelihoods of farmers. These reforms include:</w:t>
      </w:r>
    </w:p>
    <w:p w:rsidR="00AC19FE" w:rsidRPr="00A22768" w:rsidRDefault="00AC19FE" w:rsidP="000B5412">
      <w:pPr>
        <w:numPr>
          <w:ilvl w:val="0"/>
          <w:numId w:val="5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Investment in irrigation infrastructure to enhance water availability and improve crop yields.</w:t>
      </w:r>
    </w:p>
    <w:p w:rsidR="00AC19FE" w:rsidRPr="00A22768" w:rsidRDefault="00AC19FE" w:rsidP="000B5412">
      <w:pPr>
        <w:numPr>
          <w:ilvl w:val="0"/>
          <w:numId w:val="5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modern agricultural practices, including precision farming and climate-smart agriculture, to improve resource efficiency.</w:t>
      </w:r>
    </w:p>
    <w:p w:rsidR="00AC19FE" w:rsidRPr="00A22768" w:rsidRDefault="00AC19FE" w:rsidP="000B5412">
      <w:pPr>
        <w:numPr>
          <w:ilvl w:val="0"/>
          <w:numId w:val="5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Expanding access to credit and insurance schemes for farmers, enabling them to manage risks and invest in their farms.</w:t>
      </w:r>
    </w:p>
    <w:p w:rsidR="00AC19FE" w:rsidRPr="00A22768" w:rsidRDefault="00AC19FE" w:rsidP="000B5412">
      <w:pPr>
        <w:numPr>
          <w:ilvl w:val="0"/>
          <w:numId w:val="5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Strengthening market linkages through e-commerce platforms and farmer producer organizations to ensure fair prices for agricultural produce.</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While these reforms hold promise, addressing the challenges of small farm sizes, fragmented landholdings, and the vulnerability of farmers to price fluctuations remains crucial. Ensuring food security for a growing population requires continued efforts to enhance agricultural productivity, improve farmer incomes, and create a resilient and sustainable agricultural ecosystem.</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5.7</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 xml:space="preserve">Addressing the Informality of the </w:t>
      </w:r>
      <w:proofErr w:type="spellStart"/>
      <w:r w:rsidR="00AC19FE" w:rsidRPr="00A22768">
        <w:rPr>
          <w:rFonts w:ascii="Times New Roman" w:eastAsia="Times New Roman" w:hAnsi="Times New Roman" w:cs="Times New Roman"/>
          <w:b/>
          <w:bCs/>
          <w:kern w:val="36"/>
          <w:sz w:val="24"/>
          <w:szCs w:val="24"/>
          <w:lang w:eastAsia="en-IN"/>
        </w:rPr>
        <w:t>Labor</w:t>
      </w:r>
      <w:proofErr w:type="spellEnd"/>
      <w:r w:rsidR="00AC19FE" w:rsidRPr="00A22768">
        <w:rPr>
          <w:rFonts w:ascii="Times New Roman" w:eastAsia="Times New Roman" w:hAnsi="Times New Roman" w:cs="Times New Roman"/>
          <w:b/>
          <w:bCs/>
          <w:kern w:val="36"/>
          <w:sz w:val="24"/>
          <w:szCs w:val="24"/>
          <w:lang w:eastAsia="en-IN"/>
        </w:rPr>
        <w:t xml:space="preserve"> Market</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 significant challenge facing India's economic growth is the vast and largely informal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market. </w:t>
      </w:r>
      <w:proofErr w:type="gramStart"/>
      <w:r w:rsidRPr="00A22768">
        <w:rPr>
          <w:rFonts w:ascii="Times New Roman" w:eastAsia="Times New Roman" w:hAnsi="Times New Roman" w:cs="Times New Roman"/>
          <w:sz w:val="24"/>
          <w:szCs w:val="24"/>
          <w:lang w:eastAsia="en-IN"/>
        </w:rPr>
        <w:t>The informal sector, encompassing a wide range of activities from street vendors to small-scale manufacturing, accounts for a substantial portion of India's workforce.</w:t>
      </w:r>
      <w:proofErr w:type="gramEnd"/>
      <w:r w:rsidRPr="00A22768">
        <w:rPr>
          <w:rFonts w:ascii="Times New Roman" w:eastAsia="Times New Roman" w:hAnsi="Times New Roman" w:cs="Times New Roman"/>
          <w:sz w:val="24"/>
          <w:szCs w:val="24"/>
          <w:lang w:eastAsia="en-IN"/>
        </w:rPr>
        <w:t xml:space="preserve"> While this sector provides essential employment opportunities, it is often characterized by low wages, lack of social security, and limited access to formal financial services.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Addressing this informality is crucial for promoting inclusive and sustainable growth. It requires a multi-pronged approach that includes:</w:t>
      </w:r>
    </w:p>
    <w:p w:rsidR="00AC19FE" w:rsidRPr="00A22768" w:rsidRDefault="00AC19FE" w:rsidP="000B5412">
      <w:pPr>
        <w:numPr>
          <w:ilvl w:val="0"/>
          <w:numId w:val="5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Implementing policies that encourage the formalization of businesses, providing incentives for small-scale enterprises to register and comply with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laws.</w:t>
      </w:r>
    </w:p>
    <w:p w:rsidR="00AC19FE" w:rsidRPr="00A22768" w:rsidRDefault="00AC19FE" w:rsidP="000B5412">
      <w:pPr>
        <w:numPr>
          <w:ilvl w:val="0"/>
          <w:numId w:val="5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Expanding social security coverage to encompass informal workers, ensuring they have access to benefits such as pensions, healthcare, and unemployment insurance.</w:t>
      </w:r>
    </w:p>
    <w:p w:rsidR="00AC19FE" w:rsidRPr="00A22768" w:rsidRDefault="00AC19FE" w:rsidP="000B5412">
      <w:pPr>
        <w:numPr>
          <w:ilvl w:val="0"/>
          <w:numId w:val="5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Improving access to formal financial services, such as loans and insurance, which can help informal workers secure their livelihoods and access opportunities for growth.</w:t>
      </w:r>
    </w:p>
    <w:p w:rsidR="00AC19FE" w:rsidRPr="00A22768" w:rsidRDefault="00AC19FE" w:rsidP="000B5412">
      <w:pPr>
        <w:numPr>
          <w:ilvl w:val="0"/>
          <w:numId w:val="5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skill development programs tailored to the needs of the informal sector, enhancing the employability of workers and equipping them with the skills required for the modern economy.</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By tackling the challenges of informality in the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market, India can unlock the potential of its vast workforce, enhance productivity, and foster a more equitable and prosperous society.</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5.8</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Promoting Entrepreneurship and Small Business Development</w:t>
      </w:r>
    </w:p>
    <w:p w:rsidR="00AC19FE" w:rsidRPr="00A22768" w:rsidRDefault="00AC19FE"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lastRenderedPageBreak/>
        <w:t>Fostering Innovation</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has made strides in promoting entrepreneurship and small business development, recognizing their crucial role in driving economic growth and job creation. The government has introduced various initiatives to support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including access to funding, mentorship programs, and regulatory simplification.</w:t>
      </w:r>
    </w:p>
    <w:p w:rsidR="00AC19FE" w:rsidRPr="00A22768" w:rsidRDefault="00AC19FE"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Empowering Small Businesses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significant portion of India's workforce is employed by small and medium enterprises (SMEs), which contribute significantly to the country's GDP. The government has implemented programs to enhance the competitiveness of SMEs by providing access to technology, training, and financial assistance.</w:t>
      </w:r>
    </w:p>
    <w:p w:rsidR="00AC19FE" w:rsidRPr="00A22768" w:rsidRDefault="00AC19FE"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Enhancing Skills and Capacity</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Recognizing the importance of a skilled workforce, India has invested in training programs and educational initiatives to equip aspiring entrepreneurs with the necessary skills to succeed in the competitive business landscape.</w:t>
      </w:r>
    </w:p>
    <w:p w:rsidR="00AC19FE" w:rsidRPr="00A22768" w:rsidRDefault="00AC19FE"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Strengthening the Education System and Skill Development</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rapidly evolving economy demands a highly skilled workforce. The education system plays a critical role in preparing students for the demands of the 21st century. However, challenges remain in terms of access, quality, and alignment with industry needs. Addressing these challenges is crucial for India's continued growth and competitiveness.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One key focus area is improving access to quality education, particularly in rural and underserved areas. This involves expanding infrastructure, increasing teacher training, and ensuring equitable access to resources. The government has implemented initiatives like the Right to Education Act, aiming to provide free and compulsory education for children aged 6-14, but much more needs to be done.</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Another crucial aspect is fostering skill development and aligning education with the needs of the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market. This requires a more robust vocational training system, collaboration between educational institutions and industries, and promoting entrepreneurship. The government has introduced schemes like Skill India to bridge the skill gap and equip individuals with relevant skills for employment.</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Furthermore, improving the quality of education across all levels is vital. This entails focusing on innovative pedagogical approaches, promoting critical thinking, and enhancing STEM (science, technology, engineering, and mathematics) education. India needs to invest in research and development to foster innovation and produce highly skilled professionals.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Transforming the education system is a complex and long-term </w:t>
      </w:r>
      <w:proofErr w:type="spellStart"/>
      <w:r w:rsidRPr="00A22768">
        <w:rPr>
          <w:rFonts w:ascii="Times New Roman" w:eastAsia="Times New Roman" w:hAnsi="Times New Roman" w:cs="Times New Roman"/>
          <w:sz w:val="24"/>
          <w:szCs w:val="24"/>
          <w:lang w:eastAsia="en-IN"/>
        </w:rPr>
        <w:t>endeavor</w:t>
      </w:r>
      <w:proofErr w:type="spellEnd"/>
      <w:r w:rsidRPr="00A22768">
        <w:rPr>
          <w:rFonts w:ascii="Times New Roman" w:eastAsia="Times New Roman" w:hAnsi="Times New Roman" w:cs="Times New Roman"/>
          <w:sz w:val="24"/>
          <w:szCs w:val="24"/>
          <w:lang w:eastAsia="en-IN"/>
        </w:rPr>
        <w:t>. It requires a multifaceted approach that addresses access, quality, and relevance. By investing in human capital, India can unlock its full economic potential and build a sustainable future.</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5.9</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Improving Access to Healthcare and Reducing Disparities</w:t>
      </w:r>
    </w:p>
    <w:p w:rsidR="00AC19FE" w:rsidRPr="00A22768" w:rsidRDefault="00AC19FE" w:rsidP="000B5412">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Expanding Healthcare Infrastructure:</w:t>
      </w:r>
      <w:r w:rsidRPr="00A22768">
        <w:rPr>
          <w:rFonts w:ascii="Times New Roman" w:eastAsia="Times New Roman" w:hAnsi="Times New Roman" w:cs="Times New Roman"/>
          <w:sz w:val="24"/>
          <w:szCs w:val="24"/>
          <w:lang w:eastAsia="en-IN"/>
        </w:rPr>
        <w:t xml:space="preserve"> India faces a significant shortage of hospitals, clinics, and qualified medical professionals, particularly in rural and underserved areas. The government has been investing in expanding healthcare infrastructure, building new hospitals, and training more healthcare workers to ensure greater accessibility to quality healthcare for all citizens.</w:t>
      </w:r>
    </w:p>
    <w:p w:rsidR="00AC19FE" w:rsidRPr="00A22768" w:rsidRDefault="00AC19FE" w:rsidP="000B5412">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Strengthening Primary Healthcare:</w:t>
      </w:r>
      <w:r w:rsidRPr="00A22768">
        <w:rPr>
          <w:rFonts w:ascii="Times New Roman" w:eastAsia="Times New Roman" w:hAnsi="Times New Roman" w:cs="Times New Roman"/>
          <w:sz w:val="24"/>
          <w:szCs w:val="24"/>
          <w:lang w:eastAsia="en-IN"/>
        </w:rPr>
        <w:t xml:space="preserve"> A robust primary healthcare system is crucial for early detection, prevention, and management of diseases. India is focusing on strengthening primary healthcare </w:t>
      </w:r>
      <w:proofErr w:type="spellStart"/>
      <w:r w:rsidRPr="00A22768">
        <w:rPr>
          <w:rFonts w:ascii="Times New Roman" w:eastAsia="Times New Roman" w:hAnsi="Times New Roman" w:cs="Times New Roman"/>
          <w:sz w:val="24"/>
          <w:szCs w:val="24"/>
          <w:lang w:eastAsia="en-IN"/>
        </w:rPr>
        <w:t>centers</w:t>
      </w:r>
      <w:proofErr w:type="spellEnd"/>
      <w:r w:rsidRPr="00A22768">
        <w:rPr>
          <w:rFonts w:ascii="Times New Roman" w:eastAsia="Times New Roman" w:hAnsi="Times New Roman" w:cs="Times New Roman"/>
          <w:sz w:val="24"/>
          <w:szCs w:val="24"/>
          <w:lang w:eastAsia="en-IN"/>
        </w:rPr>
        <w:t>, equipping them with better facilities, and improving the training of community health workers to deliver essential healthcare services at the grassroots level.</w:t>
      </w:r>
    </w:p>
    <w:p w:rsidR="00AC19FE" w:rsidRPr="00A22768" w:rsidRDefault="00AC19FE" w:rsidP="000B5412">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Addressing Healthcare Affordability:</w:t>
      </w:r>
      <w:r w:rsidRPr="00A22768">
        <w:rPr>
          <w:rFonts w:ascii="Times New Roman" w:eastAsia="Times New Roman" w:hAnsi="Times New Roman" w:cs="Times New Roman"/>
          <w:sz w:val="24"/>
          <w:szCs w:val="24"/>
          <w:lang w:eastAsia="en-IN"/>
        </w:rPr>
        <w:t xml:space="preserve"> Healthcare costs can be a major barrier to accessing essential medical services, especially for low-income families. The government has implemented various schemes like the </w:t>
      </w:r>
      <w:proofErr w:type="spellStart"/>
      <w:r w:rsidRPr="00A22768">
        <w:rPr>
          <w:rFonts w:ascii="Times New Roman" w:eastAsia="Times New Roman" w:hAnsi="Times New Roman" w:cs="Times New Roman"/>
          <w:sz w:val="24"/>
          <w:szCs w:val="24"/>
          <w:lang w:eastAsia="en-IN"/>
        </w:rPr>
        <w:t>Ayushman</w:t>
      </w:r>
      <w:proofErr w:type="spellEnd"/>
      <w:r w:rsidRPr="00A22768">
        <w:rPr>
          <w:rFonts w:ascii="Times New Roman" w:eastAsia="Times New Roman" w:hAnsi="Times New Roman" w:cs="Times New Roman"/>
          <w:sz w:val="24"/>
          <w:szCs w:val="24"/>
          <w:lang w:eastAsia="en-IN"/>
        </w:rPr>
        <w:t xml:space="preserve"> Bharat program to provide health insurance coverage for millions of poor and vulnerable citizens, ensuring that they can afford necessary treatment without facing financial hardship.</w:t>
      </w:r>
    </w:p>
    <w:p w:rsidR="00AC19FE" w:rsidRPr="00A22768" w:rsidRDefault="00AC19FE" w:rsidP="000B5412">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Investing in Medical Research and Innovation:</w:t>
      </w:r>
      <w:r w:rsidRPr="00A22768">
        <w:rPr>
          <w:rFonts w:ascii="Times New Roman" w:eastAsia="Times New Roman" w:hAnsi="Times New Roman" w:cs="Times New Roman"/>
          <w:sz w:val="24"/>
          <w:szCs w:val="24"/>
          <w:lang w:eastAsia="en-IN"/>
        </w:rPr>
        <w:t xml:space="preserve"> India is increasingly investing in medical research and innovation to develop new treatments, vaccines, and diagnostic tools. This focus on research will not only enhance the quality of healthcare but also contribute to tackling emerging health challenges and strengthening the country's position as a global leader in healthcare.</w:t>
      </w:r>
    </w:p>
    <w:p w:rsidR="00AC19FE" w:rsidRPr="00A22768" w:rsidRDefault="00AC19FE" w:rsidP="000B5412">
      <w:pPr>
        <w:numPr>
          <w:ilvl w:val="0"/>
          <w:numId w:val="6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Promoting Health Awareness and Education:</w:t>
      </w:r>
      <w:r w:rsidRPr="00A22768">
        <w:rPr>
          <w:rFonts w:ascii="Times New Roman" w:eastAsia="Times New Roman" w:hAnsi="Times New Roman" w:cs="Times New Roman"/>
          <w:sz w:val="24"/>
          <w:szCs w:val="24"/>
          <w:lang w:eastAsia="en-IN"/>
        </w:rPr>
        <w:t xml:space="preserve"> Public health initiatives play a crucial role in preventing diseases and promoting healthy lifestyles. The government is running campaigns to educate people about common health problems, preventive measures, and the importance of maintaining good hygiene. These initiatives aim to empower individuals to take charge of their health and make informed decisions about their well-being.</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5.10</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Environmental Sustainability and Climate Change Mitigation</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is increasingly recognizing the urgency of environmental sustainability and climate change mitigation, particularly in the face of its rapid economic growth and growing population. The country faces significant challenges in managing its environmental footprint, including air and water pollution, deforestation, and the impacts of climate change, such as extreme weather events. To address these concerns, India has implemented various policies and programs aimed at promoting sustainable development and reducing greenhouse gas emissions. </w:t>
      </w:r>
      <w:r w:rsidRPr="00A22768">
        <w:rPr>
          <w:rFonts w:ascii="Times New Roman" w:eastAsia="Times New Roman" w:hAnsi="Times New Roman" w:cs="Times New Roman"/>
          <w:b/>
          <w:bCs/>
          <w:sz w:val="24"/>
          <w:szCs w:val="24"/>
          <w:lang w:eastAsia="en-IN"/>
        </w:rPr>
        <w:t>These initiatives include:</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renewable energy sources such as solar, wind, and hydropower.</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Enhancing energy efficiency in industries and households.</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Protecting forests and promoting afforestation.</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sustainable agriculture practices.</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Improving waste management and recycling systems.</w:t>
      </w:r>
    </w:p>
    <w:p w:rsidR="00AC19FE" w:rsidRPr="00A22768" w:rsidRDefault="00AC19FE" w:rsidP="000B5412">
      <w:pPr>
        <w:numPr>
          <w:ilvl w:val="0"/>
          <w:numId w:val="6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Developing climate-resilient infrastructure and urban planning.</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climate action is evident in its participation in international agreements like the Paris Agreement and its ambitious Nationally Determined Contributions (NDCs), which outline its targets for reducing greenhouse gas emissions. The country is also actively engaging in global collaborations and knowledge sharing to address the climate crisis.</w:t>
      </w:r>
    </w:p>
    <w:p w:rsidR="00AC19FE" w:rsidRPr="00A22768" w:rsidRDefault="00AC19FE"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Despite these efforts, India faces substantial hurdles in achieving its sustainability goals. The transition to a low-carbon economy requires substantial investments, technological advancements, and effective policy implementation. Addressing the complexities of climate change and sustainable development requires a multi-faceted approach involving the government, businesses, civil society, and individuals. Collaborative efforts are crucial to building a more sustainable and resilient future for India.</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5.11</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Enhancing Governance and Reducing Corruption</w:t>
      </w:r>
    </w:p>
    <w:p w:rsidR="00AC19FE" w:rsidRPr="00A22768" w:rsidRDefault="00AC19FE" w:rsidP="000B5412">
      <w:pPr>
        <w:numPr>
          <w:ilvl w:val="0"/>
          <w:numId w:val="6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Transparency and Accountability:</w:t>
      </w:r>
      <w:r w:rsidRPr="00A22768">
        <w:rPr>
          <w:rFonts w:ascii="Times New Roman" w:eastAsia="Times New Roman" w:hAnsi="Times New Roman" w:cs="Times New Roman"/>
          <w:sz w:val="24"/>
          <w:szCs w:val="24"/>
          <w:lang w:eastAsia="en-IN"/>
        </w:rPr>
        <w:t xml:space="preserve"> India has implemented initiatives to promote transparency and accountability in governance. The Right to Information Act (RTI) empowers citizens to access information from public authorities, fostering greater scrutiny and reducing corruption. The establishment of institutions like the Central Vigilance Commission (CVC) and the </w:t>
      </w:r>
      <w:proofErr w:type="spellStart"/>
      <w:r w:rsidRPr="00A22768">
        <w:rPr>
          <w:rFonts w:ascii="Times New Roman" w:eastAsia="Times New Roman" w:hAnsi="Times New Roman" w:cs="Times New Roman"/>
          <w:sz w:val="24"/>
          <w:szCs w:val="24"/>
          <w:lang w:eastAsia="en-IN"/>
        </w:rPr>
        <w:t>Lokpal</w:t>
      </w:r>
      <w:proofErr w:type="spellEnd"/>
      <w:r w:rsidRPr="00A22768">
        <w:rPr>
          <w:rFonts w:ascii="Times New Roman" w:eastAsia="Times New Roman" w:hAnsi="Times New Roman" w:cs="Times New Roman"/>
          <w:sz w:val="24"/>
          <w:szCs w:val="24"/>
          <w:lang w:eastAsia="en-IN"/>
        </w:rPr>
        <w:t>, aimed at investigating and addressing corruption complaints, further strengthens the framework for accountability.</w:t>
      </w:r>
    </w:p>
    <w:p w:rsidR="00AC19FE" w:rsidRPr="00A22768" w:rsidRDefault="00AC19FE" w:rsidP="000B5412">
      <w:pPr>
        <w:numPr>
          <w:ilvl w:val="0"/>
          <w:numId w:val="6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E-Governance:</w:t>
      </w:r>
      <w:r w:rsidRPr="00A22768">
        <w:rPr>
          <w:rFonts w:ascii="Times New Roman" w:eastAsia="Times New Roman" w:hAnsi="Times New Roman" w:cs="Times New Roman"/>
          <w:sz w:val="24"/>
          <w:szCs w:val="24"/>
          <w:lang w:eastAsia="en-IN"/>
        </w:rPr>
        <w:t xml:space="preserve"> The adoption of e-governance solutions has streamlined processes, reduced bureaucratic hurdles, and minimized opportunities for corruption. Online platforms for government services have increased transparency and efficiency, making it more difficult for corrupt practices to thrive.</w:t>
      </w:r>
    </w:p>
    <w:p w:rsidR="00AC19FE" w:rsidRPr="00A22768" w:rsidRDefault="00AC19FE" w:rsidP="000B5412">
      <w:pPr>
        <w:numPr>
          <w:ilvl w:val="0"/>
          <w:numId w:val="6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Judicial Reforms:</w:t>
      </w:r>
      <w:r w:rsidRPr="00A22768">
        <w:rPr>
          <w:rFonts w:ascii="Times New Roman" w:eastAsia="Times New Roman" w:hAnsi="Times New Roman" w:cs="Times New Roman"/>
          <w:sz w:val="24"/>
          <w:szCs w:val="24"/>
          <w:lang w:eastAsia="en-IN"/>
        </w:rPr>
        <w:t xml:space="preserve"> Efforts to enhance judicial independence and efficiency are crucial for combating corruption. Streamlining legal processes and addressing backlogs in the court system contribute to a more transparent and accountable judicial system, deterring corruption and ensuring prompt justice.</w:t>
      </w:r>
    </w:p>
    <w:p w:rsidR="00AC19FE" w:rsidRPr="00A22768" w:rsidRDefault="00AC19FE" w:rsidP="000B5412">
      <w:pPr>
        <w:numPr>
          <w:ilvl w:val="0"/>
          <w:numId w:val="6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Public Awareness and Participation:</w:t>
      </w:r>
      <w:r w:rsidRPr="00A22768">
        <w:rPr>
          <w:rFonts w:ascii="Times New Roman" w:eastAsia="Times New Roman" w:hAnsi="Times New Roman" w:cs="Times New Roman"/>
          <w:sz w:val="24"/>
          <w:szCs w:val="24"/>
          <w:lang w:eastAsia="en-IN"/>
        </w:rPr>
        <w:t xml:space="preserve"> Raising public awareness about corruption and encouraging citizen participation in anti-corruption initiatives are vital. Grassroots organizations and civil society play a crucial role in advocating for good governance and holding authorities accountable.</w:t>
      </w:r>
    </w:p>
    <w:p w:rsidR="00AC19FE" w:rsidRPr="00A22768" w:rsidRDefault="00CC6ECF"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5.12</w:t>
      </w:r>
      <w:r w:rsidRPr="00A22768">
        <w:rPr>
          <w:rFonts w:ascii="Times New Roman" w:eastAsia="Times New Roman" w:hAnsi="Times New Roman" w:cs="Times New Roman"/>
          <w:b/>
          <w:bCs/>
          <w:kern w:val="36"/>
          <w:sz w:val="24"/>
          <w:szCs w:val="24"/>
          <w:lang w:eastAsia="en-IN"/>
        </w:rPr>
        <w:tab/>
      </w:r>
      <w:r w:rsidR="00AC19FE" w:rsidRPr="00A22768">
        <w:rPr>
          <w:rFonts w:ascii="Times New Roman" w:eastAsia="Times New Roman" w:hAnsi="Times New Roman" w:cs="Times New Roman"/>
          <w:b/>
          <w:bCs/>
          <w:kern w:val="36"/>
          <w:sz w:val="24"/>
          <w:szCs w:val="24"/>
          <w:lang w:eastAsia="en-IN"/>
        </w:rPr>
        <w:t>Advancing Digital Transformation and Technological Innovation</w:t>
      </w:r>
    </w:p>
    <w:p w:rsidR="00AC19FE" w:rsidRPr="00A22768" w:rsidRDefault="00AC19FE" w:rsidP="000B5412">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has made strides in digitalization, with a rapidly expanding internet and mobile phone penetration. This has </w:t>
      </w:r>
      <w:proofErr w:type="spellStart"/>
      <w:r w:rsidRPr="00A22768">
        <w:rPr>
          <w:rFonts w:ascii="Times New Roman" w:eastAsia="Times New Roman" w:hAnsi="Times New Roman" w:cs="Times New Roman"/>
          <w:sz w:val="24"/>
          <w:szCs w:val="24"/>
          <w:lang w:eastAsia="en-IN"/>
        </w:rPr>
        <w:t>fueled</w:t>
      </w:r>
      <w:proofErr w:type="spellEnd"/>
      <w:r w:rsidRPr="00A22768">
        <w:rPr>
          <w:rFonts w:ascii="Times New Roman" w:eastAsia="Times New Roman" w:hAnsi="Times New Roman" w:cs="Times New Roman"/>
          <w:sz w:val="24"/>
          <w:szCs w:val="24"/>
          <w:lang w:eastAsia="en-IN"/>
        </w:rPr>
        <w:t xml:space="preserve"> the growth of e-commerce, </w:t>
      </w:r>
      <w:proofErr w:type="spellStart"/>
      <w:r w:rsidRPr="00A22768">
        <w:rPr>
          <w:rFonts w:ascii="Times New Roman" w:eastAsia="Times New Roman" w:hAnsi="Times New Roman" w:cs="Times New Roman"/>
          <w:sz w:val="24"/>
          <w:szCs w:val="24"/>
          <w:lang w:eastAsia="en-IN"/>
        </w:rPr>
        <w:t>fintech</w:t>
      </w:r>
      <w:proofErr w:type="spellEnd"/>
      <w:r w:rsidRPr="00A22768">
        <w:rPr>
          <w:rFonts w:ascii="Times New Roman" w:eastAsia="Times New Roman" w:hAnsi="Times New Roman" w:cs="Times New Roman"/>
          <w:sz w:val="24"/>
          <w:szCs w:val="24"/>
          <w:lang w:eastAsia="en-IN"/>
        </w:rPr>
        <w:t>, and digital payments.</w:t>
      </w:r>
    </w:p>
    <w:p w:rsidR="00AC19FE" w:rsidRPr="00A22768" w:rsidRDefault="00AC19FE" w:rsidP="000B5412">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government has launched initiatives like the Digital India program to promote digital literacy and infrastructure development.</w:t>
      </w:r>
    </w:p>
    <w:p w:rsidR="00AC19FE" w:rsidRPr="00A22768" w:rsidRDefault="00AC19FE" w:rsidP="000B5412">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Technological innovation is crucial for India's future economic growth and competitiveness. The country has a strong talent pool in technology and is attracting significant investment in areas like artificial intelligence,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and renewable energy.</w:t>
      </w:r>
    </w:p>
    <w:p w:rsidR="00AC19FE" w:rsidRPr="00A22768" w:rsidRDefault="00AC19FE" w:rsidP="000B5412">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is positioning itself as a global hub for technology and innovation. This has the potential to create new jobs, improve productivity, and drive economic growth.</w:t>
      </w:r>
    </w:p>
    <w:p w:rsidR="0073173D" w:rsidRPr="00A22768" w:rsidRDefault="0073173D"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8</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Key Drivers of Economic Growth in India</w:t>
      </w:r>
    </w:p>
    <w:p w:rsidR="0073173D" w:rsidRPr="00A22768" w:rsidRDefault="0073173D" w:rsidP="00AC2D5A">
      <w:pPr>
        <w:spacing w:before="100" w:beforeAutospacing="1" w:after="100" w:afterAutospacing="1" w:line="240" w:lineRule="auto"/>
        <w:ind w:left="567" w:right="567"/>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economy has experienced significant growth in recent decades, becoming one of the fastest-growing major economies in the world. This document explores the key factors driving this growth, including technological advancements, a rising middle class, and government initiatives. We will delve into how these drivers have contributed to India's economic success and examine their potential impact on the future.</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Introduction: India's Economic Landscape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the world's second-most populous country, has emerged as a major player in the global economy. Its economic journey has been marked by periods of both rapid growth and challenges. In recent decades, India has undergone significant economic reforms and liberalization, transforming its landscape from a centrally planned economy to a more market-oriented one.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economic trajectory has been characterized by impressive growth rates, attracting significant foreign investment and fostering a dynamic private sector. The country's vast population, coupled with a growing middle class and a burgeoning services sector, has </w:t>
      </w:r>
      <w:proofErr w:type="spellStart"/>
      <w:r w:rsidRPr="00A22768">
        <w:rPr>
          <w:rFonts w:ascii="Times New Roman" w:eastAsia="Times New Roman" w:hAnsi="Times New Roman" w:cs="Times New Roman"/>
          <w:sz w:val="24"/>
          <w:szCs w:val="24"/>
          <w:lang w:eastAsia="en-IN"/>
        </w:rPr>
        <w:t>fueled</w:t>
      </w:r>
      <w:proofErr w:type="spellEnd"/>
      <w:r w:rsidRPr="00A22768">
        <w:rPr>
          <w:rFonts w:ascii="Times New Roman" w:eastAsia="Times New Roman" w:hAnsi="Times New Roman" w:cs="Times New Roman"/>
          <w:sz w:val="24"/>
          <w:szCs w:val="24"/>
          <w:lang w:eastAsia="en-IN"/>
        </w:rPr>
        <w:t xml:space="preserve"> consumer demand and contributed to economic expansion. However, challenges remain, including poverty, income inequality, infrastructure gaps, and the need for further reforms to enhance competitiveness and create a more inclusive economic system.</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document aims to explore the key drivers of India's economic growth, examining the factors that have propelled its progress and the challenges that lie ahead. We will delve into areas such as demographics, urbanization, technological advancements, and policy reforms that have shaped India's economic landscape.</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Demographic Dividend: Young, Skilled Workforce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boasts a young and rapidly growing population, a significant demographic advantage often referred to as the "demographic dividend." This translates to a large and increasingly skilled workforce, </w:t>
      </w:r>
      <w:proofErr w:type="spellStart"/>
      <w:r w:rsidRPr="00A22768">
        <w:rPr>
          <w:rFonts w:ascii="Times New Roman" w:eastAsia="Times New Roman" w:hAnsi="Times New Roman" w:cs="Times New Roman"/>
          <w:sz w:val="24"/>
          <w:szCs w:val="24"/>
          <w:lang w:eastAsia="en-IN"/>
        </w:rPr>
        <w:t>fueling</w:t>
      </w:r>
      <w:proofErr w:type="spellEnd"/>
      <w:r w:rsidRPr="00A22768">
        <w:rPr>
          <w:rFonts w:ascii="Times New Roman" w:eastAsia="Times New Roman" w:hAnsi="Times New Roman" w:cs="Times New Roman"/>
          <w:sz w:val="24"/>
          <w:szCs w:val="24"/>
          <w:lang w:eastAsia="en-IN"/>
        </w:rPr>
        <w:t xml:space="preserve"> economic growth and innovation. With a median age of 28 years, India has a vast pool of young talent ready to contribute to the nation's economic development.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large youth population creates a vibrant and dynamic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market. As young people enter the workforce, they bring fresh perspectives, adaptability, and a willingness to embrace new technologies. This has a positive impact on productivity and economic growth, contributing to India's emergence as a global economic powerhouse.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Government initiatives aimed at improving education and skill development, along with advancements in technology, are further empowering this young workforce. India has been investing significantly in improving access to quality education and vocational training. This </w:t>
      </w:r>
      <w:r w:rsidRPr="00A22768">
        <w:rPr>
          <w:rFonts w:ascii="Times New Roman" w:eastAsia="Times New Roman" w:hAnsi="Times New Roman" w:cs="Times New Roman"/>
          <w:sz w:val="24"/>
          <w:szCs w:val="24"/>
          <w:lang w:eastAsia="en-IN"/>
        </w:rPr>
        <w:lastRenderedPageBreak/>
        <w:t>emphasis on skill development ensures that the young workforce possesses the necessary capabilities to thrive in a rapidly evolving global economy.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Rise of the Middle Class and Consumption Patterns</w:t>
      </w:r>
    </w:p>
    <w:p w:rsidR="0073173D" w:rsidRPr="00A22768" w:rsidRDefault="0073173D" w:rsidP="000B5412">
      <w:pPr>
        <w:numPr>
          <w:ilvl w:val="0"/>
          <w:numId w:val="6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burgeoning middle class, with its growing disposable income, is a significant driver of economic growth. This expanding consumer base fuels demand for a wide range of goods and services, from automobiles and electronics to healthcare and education.</w:t>
      </w:r>
    </w:p>
    <w:p w:rsidR="0073173D" w:rsidRPr="00A22768" w:rsidRDefault="0073173D" w:rsidP="000B5412">
      <w:pPr>
        <w:numPr>
          <w:ilvl w:val="0"/>
          <w:numId w:val="6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As incomes rise, consumption patterns shift towards higher-value products and services, boosting sectors like retail, tourism, hospitality, and entertainment.</w:t>
      </w:r>
    </w:p>
    <w:p w:rsidR="0073173D" w:rsidRPr="00A22768" w:rsidRDefault="0073173D" w:rsidP="000B5412">
      <w:pPr>
        <w:numPr>
          <w:ilvl w:val="0"/>
          <w:numId w:val="6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increasing urbanization and the growing desire for a better lifestyle among the middle class have led to a surge in demand for housing, consumer durables, and other lifestyle products.</w:t>
      </w:r>
    </w:p>
    <w:p w:rsidR="0073173D" w:rsidRPr="00A22768" w:rsidRDefault="0073173D" w:rsidP="000B5412">
      <w:pPr>
        <w:numPr>
          <w:ilvl w:val="0"/>
          <w:numId w:val="6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rise of e-commerce and online shopping platforms has further amplified consumption patterns, providing easier access to a wider variety of goods and services.</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Rapid Urbanization and Infrastructure Development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rapid urbanization presents a dual opportunity and challenge. As millions migrate from rural areas to cities seeking better employment and living standards, the country's urban </w:t>
      </w:r>
      <w:proofErr w:type="spellStart"/>
      <w:r w:rsidRPr="00A22768">
        <w:rPr>
          <w:rFonts w:ascii="Times New Roman" w:eastAsia="Times New Roman" w:hAnsi="Times New Roman" w:cs="Times New Roman"/>
          <w:sz w:val="24"/>
          <w:szCs w:val="24"/>
          <w:lang w:eastAsia="en-IN"/>
        </w:rPr>
        <w:t>centers</w:t>
      </w:r>
      <w:proofErr w:type="spellEnd"/>
      <w:r w:rsidRPr="00A22768">
        <w:rPr>
          <w:rFonts w:ascii="Times New Roman" w:eastAsia="Times New Roman" w:hAnsi="Times New Roman" w:cs="Times New Roman"/>
          <w:sz w:val="24"/>
          <w:szCs w:val="24"/>
          <w:lang w:eastAsia="en-IN"/>
        </w:rPr>
        <w:t xml:space="preserve"> are expanding at an unprecedented pace. This urban sprawl has led to a significant increase in demand for housing, transportation, utilities, and other essential services.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To address this challenge, India has undertaken massive infrastructure development programs. The government has prioritized investments in building modern roads, railways, airports, ports, and power grids. These efforts aim to improve connectivity within cities and between urban </w:t>
      </w:r>
      <w:proofErr w:type="spellStart"/>
      <w:r w:rsidRPr="00A22768">
        <w:rPr>
          <w:rFonts w:ascii="Times New Roman" w:eastAsia="Times New Roman" w:hAnsi="Times New Roman" w:cs="Times New Roman"/>
          <w:sz w:val="24"/>
          <w:szCs w:val="24"/>
          <w:lang w:eastAsia="en-IN"/>
        </w:rPr>
        <w:t>centers</w:t>
      </w:r>
      <w:proofErr w:type="spellEnd"/>
      <w:r w:rsidRPr="00A22768">
        <w:rPr>
          <w:rFonts w:ascii="Times New Roman" w:eastAsia="Times New Roman" w:hAnsi="Times New Roman" w:cs="Times New Roman"/>
          <w:sz w:val="24"/>
          <w:szCs w:val="24"/>
          <w:lang w:eastAsia="en-IN"/>
        </w:rPr>
        <w:t xml:space="preserve">, facilitate trade and logistics, and create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businesses to flourish.</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development of modern infrastructure not only enhances the quality of life for urban residents but also fuels economic growth. Improved connectivity reduces transportation costs for businesses, while reliable power supply supports industrial production and services. Additionally, new infrastructure projects create jobs in construction, engineering, and related sectors, further contributing to economic dynamism.</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Growth of the Services Sector</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services sector has emerged as a significant driver of economic growth, contributing substantially to the country's GDP and employment. This sector encompasses a wide range of industries, including IT, finance, healthcare, tourism, and retail, and has witnessed remarkable expansion in recent years.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rise of the services sector is attributed to several factors, including the availability of skilled </w:t>
      </w:r>
      <w:proofErr w:type="spellStart"/>
      <w:r w:rsidRPr="00A22768">
        <w:rPr>
          <w:rFonts w:ascii="Times New Roman" w:eastAsia="Times New Roman" w:hAnsi="Times New Roman" w:cs="Times New Roman"/>
          <w:sz w:val="24"/>
          <w:szCs w:val="24"/>
          <w:lang w:eastAsia="en-IN"/>
        </w:rPr>
        <w:t>labor</w:t>
      </w:r>
      <w:proofErr w:type="spellEnd"/>
      <w:r w:rsidRPr="00A22768">
        <w:rPr>
          <w:rFonts w:ascii="Times New Roman" w:eastAsia="Times New Roman" w:hAnsi="Times New Roman" w:cs="Times New Roman"/>
          <w:sz w:val="24"/>
          <w:szCs w:val="24"/>
          <w:lang w:eastAsia="en-IN"/>
        </w:rPr>
        <w:t xml:space="preserve">,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regulatory environment, and increasing disposable incomes. India's IT sector, in particular, has become a global powerhouse, providing software development, outsourcing, and consulting services to clients worldwide. The financial services sector has also grown significantly, with the rise of private banks and financial institutions.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Furthermore, the growth of the services sector has been propelled by the rapid urbanization and increasing demand for consumer services. With a rising middle class and a growing preference for quality healthcare, education, and entertainment, the services sector is expected to continue its upward trajectory.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Advancements in Technology and Digital Transformation</w:t>
      </w:r>
    </w:p>
    <w:p w:rsidR="0073173D" w:rsidRPr="00A22768" w:rsidRDefault="0073173D" w:rsidP="000B5412">
      <w:pPr>
        <w:numPr>
          <w:ilvl w:val="0"/>
          <w:numId w:val="6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has witnessed a remarkable surge in technology adoption, particularly in the areas of mobile internet, e-commerce, and digital payments. This digital transformation has empowered businesses, fostered innovation, and created new opportunities for growth.</w:t>
      </w:r>
    </w:p>
    <w:p w:rsidR="0073173D" w:rsidRPr="00A22768" w:rsidRDefault="0073173D" w:rsidP="000B5412">
      <w:pPr>
        <w:numPr>
          <w:ilvl w:val="0"/>
          <w:numId w:val="6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emergence of a vibrant startup ecosystem, </w:t>
      </w:r>
      <w:proofErr w:type="spellStart"/>
      <w:r w:rsidRPr="00A22768">
        <w:rPr>
          <w:rFonts w:ascii="Times New Roman" w:eastAsia="Times New Roman" w:hAnsi="Times New Roman" w:cs="Times New Roman"/>
          <w:sz w:val="24"/>
          <w:szCs w:val="24"/>
          <w:lang w:eastAsia="en-IN"/>
        </w:rPr>
        <w:t>fueled</w:t>
      </w:r>
      <w:proofErr w:type="spellEnd"/>
      <w:r w:rsidRPr="00A22768">
        <w:rPr>
          <w:rFonts w:ascii="Times New Roman" w:eastAsia="Times New Roman" w:hAnsi="Times New Roman" w:cs="Times New Roman"/>
          <w:sz w:val="24"/>
          <w:szCs w:val="24"/>
          <w:lang w:eastAsia="en-IN"/>
        </w:rPr>
        <w:t xml:space="preserve"> by technological advancements, has driven innovation across sectors. From </w:t>
      </w:r>
      <w:proofErr w:type="spellStart"/>
      <w:r w:rsidRPr="00A22768">
        <w:rPr>
          <w:rFonts w:ascii="Times New Roman" w:eastAsia="Times New Roman" w:hAnsi="Times New Roman" w:cs="Times New Roman"/>
          <w:sz w:val="24"/>
          <w:szCs w:val="24"/>
          <w:lang w:eastAsia="en-IN"/>
        </w:rPr>
        <w:t>fintech</w:t>
      </w:r>
      <w:proofErr w:type="spellEnd"/>
      <w:r w:rsidRPr="00A22768">
        <w:rPr>
          <w:rFonts w:ascii="Times New Roman" w:eastAsia="Times New Roman" w:hAnsi="Times New Roman" w:cs="Times New Roman"/>
          <w:sz w:val="24"/>
          <w:szCs w:val="24"/>
          <w:lang w:eastAsia="en-IN"/>
        </w:rPr>
        <w:t xml:space="preserve"> and e-commerce to healthcare and education,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are leveraging technology to address societal challenges and create new avenues for economic growth.</w:t>
      </w:r>
    </w:p>
    <w:p w:rsidR="0073173D" w:rsidRPr="00A22768" w:rsidRDefault="0073173D" w:rsidP="000B5412">
      <w:pPr>
        <w:numPr>
          <w:ilvl w:val="0"/>
          <w:numId w:val="6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government's initiatives, such as the Digital India program and the Startup India program, have played a pivotal role in promoting digital adoption and fostering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innovation. These programs aim to bridge the digital divide, enhance digital infrastructure, and support the growth of the digital economy.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Entrepreneurial Spirit and Startup Ecosystem</w:t>
      </w:r>
    </w:p>
    <w:p w:rsidR="0073173D" w:rsidRPr="00A22768" w:rsidRDefault="0073173D"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A Culture of Innovation</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is witnessing a burgeoning entrepreneurial spirit, driven by a young, aspirational population. This entrepreneurial drive has fostered a dynamic startup ecosystem, characterized by a vibrant blend of technological innovation and business acumen.</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country's universities and research institutions are churning out a steady stream of talent with a strong inclination towards technology and innovation. This, coupled with a growing access to capital, has </w:t>
      </w:r>
      <w:proofErr w:type="spellStart"/>
      <w:r w:rsidRPr="00A22768">
        <w:rPr>
          <w:rFonts w:ascii="Times New Roman" w:eastAsia="Times New Roman" w:hAnsi="Times New Roman" w:cs="Times New Roman"/>
          <w:sz w:val="24"/>
          <w:szCs w:val="24"/>
          <w:lang w:eastAsia="en-IN"/>
        </w:rPr>
        <w:t>fueled</w:t>
      </w:r>
      <w:proofErr w:type="spellEnd"/>
      <w:r w:rsidRPr="00A22768">
        <w:rPr>
          <w:rFonts w:ascii="Times New Roman" w:eastAsia="Times New Roman" w:hAnsi="Times New Roman" w:cs="Times New Roman"/>
          <w:sz w:val="24"/>
          <w:szCs w:val="24"/>
          <w:lang w:eastAsia="en-IN"/>
        </w:rPr>
        <w:t xml:space="preserve"> the emergence of numerous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across diverse sectors, from e-commerce and </w:t>
      </w:r>
      <w:proofErr w:type="spellStart"/>
      <w:r w:rsidRPr="00A22768">
        <w:rPr>
          <w:rFonts w:ascii="Times New Roman" w:eastAsia="Times New Roman" w:hAnsi="Times New Roman" w:cs="Times New Roman"/>
          <w:sz w:val="24"/>
          <w:szCs w:val="24"/>
          <w:lang w:eastAsia="en-IN"/>
        </w:rPr>
        <w:t>fintech</w:t>
      </w:r>
      <w:proofErr w:type="spellEnd"/>
      <w:r w:rsidRPr="00A22768">
        <w:rPr>
          <w:rFonts w:ascii="Times New Roman" w:eastAsia="Times New Roman" w:hAnsi="Times New Roman" w:cs="Times New Roman"/>
          <w:sz w:val="24"/>
          <w:szCs w:val="24"/>
          <w:lang w:eastAsia="en-IN"/>
        </w:rPr>
        <w:t xml:space="preserve"> to healthcare and clean energy.</w:t>
      </w:r>
    </w:p>
    <w:p w:rsidR="0073173D" w:rsidRPr="00A22768" w:rsidRDefault="0073173D"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Government Support and Incentives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Recognizing the pivotal role of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in driving economic growth, the Indian government has introduced a slew of initiatives and policies to nurture and support this burgeoning sector. These initiatives include tax benefits, funding programs, and regulatory frameworks that encourage innovation and ease the process of setting up and scaling businesses.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"Startup India" initiative, launched in 2016, has played a significant role in creating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entrepreneurship. It has provided access to funding, mentorship, and resources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helping them overcome challenges and scale their ventures.</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Foreign Direct Investment (FDI) Influx</w:t>
      </w:r>
    </w:p>
    <w:p w:rsidR="0073173D" w:rsidRPr="00A22768" w:rsidRDefault="0073173D" w:rsidP="000B5412">
      <w:pPr>
        <w:numPr>
          <w:ilvl w:val="0"/>
          <w:numId w:val="6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 has emerged as a </w:t>
      </w:r>
      <w:proofErr w:type="spellStart"/>
      <w:r w:rsidRPr="00A22768">
        <w:rPr>
          <w:rFonts w:ascii="Times New Roman" w:eastAsia="Times New Roman" w:hAnsi="Times New Roman" w:cs="Times New Roman"/>
          <w:sz w:val="24"/>
          <w:szCs w:val="24"/>
          <w:lang w:eastAsia="en-IN"/>
        </w:rPr>
        <w:t>favored</w:t>
      </w:r>
      <w:proofErr w:type="spellEnd"/>
      <w:r w:rsidRPr="00A22768">
        <w:rPr>
          <w:rFonts w:ascii="Times New Roman" w:eastAsia="Times New Roman" w:hAnsi="Times New Roman" w:cs="Times New Roman"/>
          <w:sz w:val="24"/>
          <w:szCs w:val="24"/>
          <w:lang w:eastAsia="en-IN"/>
        </w:rPr>
        <w:t xml:space="preserve"> destination for foreign investors, attracted by its large market size, growing economy, and a </w:t>
      </w:r>
      <w:proofErr w:type="spellStart"/>
      <w:r w:rsidRPr="00A22768">
        <w:rPr>
          <w:rFonts w:ascii="Times New Roman" w:eastAsia="Times New Roman" w:hAnsi="Times New Roman" w:cs="Times New Roman"/>
          <w:sz w:val="24"/>
          <w:szCs w:val="24"/>
          <w:lang w:eastAsia="en-IN"/>
        </w:rPr>
        <w:t>favorable</w:t>
      </w:r>
      <w:proofErr w:type="spellEnd"/>
      <w:r w:rsidRPr="00A22768">
        <w:rPr>
          <w:rFonts w:ascii="Times New Roman" w:eastAsia="Times New Roman" w:hAnsi="Times New Roman" w:cs="Times New Roman"/>
          <w:sz w:val="24"/>
          <w:szCs w:val="24"/>
          <w:lang w:eastAsia="en-IN"/>
        </w:rPr>
        <w:t xml:space="preserve"> business environment.</w:t>
      </w:r>
    </w:p>
    <w:p w:rsidR="0073173D" w:rsidRPr="00A22768" w:rsidRDefault="0073173D" w:rsidP="000B5412">
      <w:pPr>
        <w:numPr>
          <w:ilvl w:val="0"/>
          <w:numId w:val="6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FDI plays a crucial role in driving economic growth by contributing to infrastructure development, technology transfer, and job creation. In recent years, India has seen a </w:t>
      </w:r>
      <w:r w:rsidRPr="00A22768">
        <w:rPr>
          <w:rFonts w:ascii="Times New Roman" w:eastAsia="Times New Roman" w:hAnsi="Times New Roman" w:cs="Times New Roman"/>
          <w:sz w:val="24"/>
          <w:szCs w:val="24"/>
          <w:lang w:eastAsia="en-IN"/>
        </w:rPr>
        <w:lastRenderedPageBreak/>
        <w:t>significant influx of FDI, particularly in sectors like manufacturing, technology, and retail.</w:t>
      </w:r>
    </w:p>
    <w:p w:rsidR="0073173D" w:rsidRPr="00A22768" w:rsidRDefault="0073173D" w:rsidP="000B5412">
      <w:pPr>
        <w:numPr>
          <w:ilvl w:val="0"/>
          <w:numId w:val="6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government's initiatives to improve the ease of doing business, streamline regulations, and provide incentives to foreign investors have boosted investor confidence and encouraged further FDI inflow.</w:t>
      </w:r>
    </w:p>
    <w:p w:rsidR="0073173D" w:rsidRPr="00A22768" w:rsidRDefault="0073173D" w:rsidP="000B5412">
      <w:pPr>
        <w:numPr>
          <w:ilvl w:val="0"/>
          <w:numId w:val="6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growing economy and </w:t>
      </w:r>
      <w:proofErr w:type="spellStart"/>
      <w:r w:rsidRPr="00A22768">
        <w:rPr>
          <w:rFonts w:ascii="Times New Roman" w:eastAsia="Times New Roman" w:hAnsi="Times New Roman" w:cs="Times New Roman"/>
          <w:sz w:val="24"/>
          <w:szCs w:val="24"/>
          <w:lang w:eastAsia="en-IN"/>
        </w:rPr>
        <w:t>favorable</w:t>
      </w:r>
      <w:proofErr w:type="spellEnd"/>
      <w:r w:rsidRPr="00A22768">
        <w:rPr>
          <w:rFonts w:ascii="Times New Roman" w:eastAsia="Times New Roman" w:hAnsi="Times New Roman" w:cs="Times New Roman"/>
          <w:sz w:val="24"/>
          <w:szCs w:val="24"/>
          <w:lang w:eastAsia="en-IN"/>
        </w:rPr>
        <w:t xml:space="preserve"> demographics have positioned it as a major global player, attracting interest from multinational companies seeking to expand their operations into emerging markets.</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Agricultural Modernization and Food Security</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agricultural sector, employing a significant portion of the workforce, has undergone significant transformation. </w:t>
      </w:r>
      <w:r w:rsidRPr="00A22768">
        <w:rPr>
          <w:rFonts w:ascii="Times New Roman" w:eastAsia="Times New Roman" w:hAnsi="Times New Roman" w:cs="Times New Roman"/>
          <w:b/>
          <w:bCs/>
          <w:sz w:val="24"/>
          <w:szCs w:val="24"/>
          <w:lang w:eastAsia="en-IN"/>
        </w:rPr>
        <w:t>Modernization efforts</w:t>
      </w:r>
      <w:r w:rsidRPr="00A22768">
        <w:rPr>
          <w:rFonts w:ascii="Times New Roman" w:eastAsia="Times New Roman" w:hAnsi="Times New Roman" w:cs="Times New Roman"/>
          <w:sz w:val="24"/>
          <w:szCs w:val="24"/>
          <w:lang w:eastAsia="en-IN"/>
        </w:rPr>
        <w:t xml:space="preserve"> are aimed at boosting productivity, enhancing efficiency, and ensuring food security for a rapidly growing population. Key initiatives include the adoption of modern agricultural practices, irrigation technology advancements, and the development of high-yielding crop varieties. </w:t>
      </w:r>
      <w:r w:rsidRPr="00A22768">
        <w:rPr>
          <w:rFonts w:ascii="Times New Roman" w:eastAsia="Times New Roman" w:hAnsi="Times New Roman" w:cs="Times New Roman"/>
          <w:b/>
          <w:bCs/>
          <w:sz w:val="24"/>
          <w:szCs w:val="24"/>
          <w:lang w:eastAsia="en-IN"/>
        </w:rPr>
        <w:t>Government programs</w:t>
      </w:r>
      <w:r w:rsidRPr="00A22768">
        <w:rPr>
          <w:rFonts w:ascii="Times New Roman" w:eastAsia="Times New Roman" w:hAnsi="Times New Roman" w:cs="Times New Roman"/>
          <w:sz w:val="24"/>
          <w:szCs w:val="24"/>
          <w:lang w:eastAsia="en-IN"/>
        </w:rPr>
        <w:t xml:space="preserve"> such as the </w:t>
      </w:r>
      <w:proofErr w:type="spellStart"/>
      <w:r w:rsidRPr="00A22768">
        <w:rPr>
          <w:rFonts w:ascii="Times New Roman" w:eastAsia="Times New Roman" w:hAnsi="Times New Roman" w:cs="Times New Roman"/>
          <w:sz w:val="24"/>
          <w:szCs w:val="24"/>
          <w:lang w:eastAsia="en-IN"/>
        </w:rPr>
        <w:t>Pradhan</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Mantri</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Kisan</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Samman</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Nidhi</w:t>
      </w:r>
      <w:proofErr w:type="spellEnd"/>
      <w:r w:rsidRPr="00A22768">
        <w:rPr>
          <w:rFonts w:ascii="Times New Roman" w:eastAsia="Times New Roman" w:hAnsi="Times New Roman" w:cs="Times New Roman"/>
          <w:sz w:val="24"/>
          <w:szCs w:val="24"/>
          <w:lang w:eastAsia="en-IN"/>
        </w:rPr>
        <w:t xml:space="preserve"> (PM-KISAN) and the National Food Security Mission provide direct income support to farmers and enhance agricultural infrastructure.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These measures have contributed to increased agricultural output and improved food security, ensuring that the country has sufficient food reserves to feed its population. </w:t>
      </w:r>
      <w:r w:rsidRPr="00A22768">
        <w:rPr>
          <w:rFonts w:ascii="Times New Roman" w:eastAsia="Times New Roman" w:hAnsi="Times New Roman" w:cs="Times New Roman"/>
          <w:b/>
          <w:bCs/>
          <w:sz w:val="24"/>
          <w:szCs w:val="24"/>
          <w:lang w:eastAsia="en-IN"/>
        </w:rPr>
        <w:t>Food security</w:t>
      </w:r>
      <w:r w:rsidRPr="00A22768">
        <w:rPr>
          <w:rFonts w:ascii="Times New Roman" w:eastAsia="Times New Roman" w:hAnsi="Times New Roman" w:cs="Times New Roman"/>
          <w:sz w:val="24"/>
          <w:szCs w:val="24"/>
          <w:lang w:eastAsia="en-IN"/>
        </w:rPr>
        <w:t xml:space="preserve"> remains a top priority for the government, and efforts are underway to strengthen the agricultural supply chain and reduce food wastage. </w:t>
      </w:r>
      <w:r w:rsidRPr="00A22768">
        <w:rPr>
          <w:rFonts w:ascii="Times New Roman" w:eastAsia="Times New Roman" w:hAnsi="Times New Roman" w:cs="Times New Roman"/>
          <w:b/>
          <w:bCs/>
          <w:sz w:val="24"/>
          <w:szCs w:val="24"/>
          <w:lang w:eastAsia="en-IN"/>
        </w:rPr>
        <w:t>Investment in research and development</w:t>
      </w:r>
      <w:r w:rsidRPr="00A22768">
        <w:rPr>
          <w:rFonts w:ascii="Times New Roman" w:eastAsia="Times New Roman" w:hAnsi="Times New Roman" w:cs="Times New Roman"/>
          <w:sz w:val="24"/>
          <w:szCs w:val="24"/>
          <w:lang w:eastAsia="en-IN"/>
        </w:rPr>
        <w:t xml:space="preserve"> plays a vital role in developing climate-resilient crops and improving agricultural practices. </w:t>
      </w:r>
      <w:r w:rsidRPr="00A22768">
        <w:rPr>
          <w:rFonts w:ascii="Times New Roman" w:eastAsia="Times New Roman" w:hAnsi="Times New Roman" w:cs="Times New Roman"/>
          <w:b/>
          <w:bCs/>
          <w:sz w:val="24"/>
          <w:szCs w:val="24"/>
          <w:lang w:eastAsia="en-IN"/>
        </w:rPr>
        <w:t>Promoting sustainable farming practices</w:t>
      </w:r>
      <w:r w:rsidRPr="00A22768">
        <w:rPr>
          <w:rFonts w:ascii="Times New Roman" w:eastAsia="Times New Roman" w:hAnsi="Times New Roman" w:cs="Times New Roman"/>
          <w:sz w:val="24"/>
          <w:szCs w:val="24"/>
          <w:lang w:eastAsia="en-IN"/>
        </w:rPr>
        <w:t xml:space="preserve"> is also crucial to protect the environment and ensure long-term food security.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Liberalization of Trade and Investment Policies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liberalizing trade and investment policies has played a significant role in attracting foreign capital and fostering economic growth. Over the years, the government has implemented a series of reforms to create a more business-friendly environment, including reducing tariffs, simplifying import procedures, and promoting foreign direct investment (FDI). These reforms have opened up new markets for Indian businesses, increased competition, and facilitated the transfer of technology and skills from abroad.</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liberalization of trade policies has led to a surge in exports, contributing to a positive trade balance and boosting economic activity. India has emerged as a major exporter of goods and services, with a diversified portfolio that includes pharmaceuticals, textiles, software, and agricultural products. The government's focus on promoting exports has created new job opportunities, particularly in the manufacturing and services sectors.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attracting FDI has resulted in significant inflows of capital, which has been instrumental in funding infrastructure development, technology upgrades, and the creation of new businesses. The government has introduced policies to encourage FDI in various sectors, including manufacturing, technology, and infrastructure. These investments have helped to modernize Indian industries, improve productivity, and enhance the competitiveness of Indian companies in the global marketplace.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The liberalization of trade and investment policies has also helped to integrate India into the global economy, strengthening its economic ties with other countries and facilitating the flow of goods, services, and ideas. India's participation in international trade agreements, such as the World Trade Organization (WTO), has further contributed to its economic integration and fostered a more open and transparent business environment.</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Expansion of the Manufacturing Sector</w:t>
      </w:r>
    </w:p>
    <w:p w:rsidR="00947F0A" w:rsidRPr="00A22768" w:rsidRDefault="00947F0A" w:rsidP="00947F0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manufacturing sector has witnessed significant growth in recent years, driven by government initiatives such as the Make in India program. The sector's expansion has been supported by increased investment in infrastructure, technology, and skilled labour. </w:t>
      </w:r>
    </w:p>
    <w:p w:rsidR="00947F0A" w:rsidRPr="00A22768" w:rsidRDefault="00947F0A" w:rsidP="00947F0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government's focus on promoting manufacturing has led to a surge in production across various industries, including automobiles, pharmaceuticals, electronics, and textiles. This expansion has created millions of new jobs, boosting employment opportunities and contributing to economic growth.</w:t>
      </w:r>
    </w:p>
    <w:p w:rsidR="00D466D3" w:rsidRPr="00A22768" w:rsidRDefault="00D466D3" w:rsidP="00D466D3">
      <w:pPr>
        <w:spacing w:before="100" w:beforeAutospacing="1" w:after="100" w:afterAutospacing="1"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Manufacturing Contribution to GDP</w:t>
      </w:r>
      <w:r w:rsidR="00947F0A"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bCs/>
          <w:sz w:val="24"/>
          <w:szCs w:val="24"/>
          <w:lang w:eastAsia="en-IN"/>
        </w:rPr>
        <w:t>The manufacturing sector's contribution to India's Gross Value Added (GVA) is projected to increase from 14% (USD 459 billion) to 21% (USD 1,557 billion) by 2032 (ICICI Direct, 2022).</w:t>
      </w:r>
    </w:p>
    <w:p w:rsidR="00D466D3" w:rsidRPr="00A22768" w:rsidRDefault="00D466D3" w:rsidP="00D466D3">
      <w:pPr>
        <w:spacing w:before="100" w:beforeAutospacing="1" w:after="100" w:afterAutospacing="1" w:line="240" w:lineRule="auto"/>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
          <w:bCs/>
          <w:sz w:val="24"/>
          <w:szCs w:val="24"/>
          <w:lang w:eastAsia="en-IN"/>
        </w:rPr>
        <w:t>Jobs Created in Manufacturing</w:t>
      </w:r>
      <w:r w:rsidR="00947F0A"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bCs/>
          <w:sz w:val="24"/>
          <w:szCs w:val="24"/>
          <w:lang w:eastAsia="en-IN"/>
        </w:rPr>
        <w:t>Over the next five years, the Tata Group plans to create 500,000 new manufacturing jobs through investments in factories and projects across India (ICICI Direct, 2022).</w:t>
      </w:r>
    </w:p>
    <w:p w:rsidR="00D466D3" w:rsidRPr="00A22768" w:rsidRDefault="00D466D3" w:rsidP="00D466D3">
      <w:pPr>
        <w:spacing w:before="100" w:beforeAutospacing="1" w:after="100" w:afterAutospacing="1" w:line="240" w:lineRule="auto"/>
        <w:jc w:val="both"/>
        <w:rPr>
          <w:rFonts w:ascii="Times New Roman" w:eastAsia="Times New Roman" w:hAnsi="Times New Roman" w:cs="Times New Roman"/>
          <w:bCs/>
          <w:sz w:val="24"/>
          <w:szCs w:val="24"/>
          <w:lang w:eastAsia="en-IN"/>
        </w:rPr>
      </w:pPr>
      <w:r w:rsidRPr="00A22768">
        <w:rPr>
          <w:rFonts w:ascii="Times New Roman" w:eastAsia="Times New Roman" w:hAnsi="Times New Roman" w:cs="Times New Roman"/>
          <w:b/>
          <w:bCs/>
          <w:sz w:val="24"/>
          <w:szCs w:val="24"/>
          <w:lang w:eastAsia="en-IN"/>
        </w:rPr>
        <w:t xml:space="preserve">Investment Pledged for </w:t>
      </w:r>
      <w:proofErr w:type="spellStart"/>
      <w:r w:rsidRPr="00A22768">
        <w:rPr>
          <w:rFonts w:ascii="Times New Roman" w:eastAsia="Times New Roman" w:hAnsi="Times New Roman" w:cs="Times New Roman"/>
          <w:b/>
          <w:bCs/>
          <w:sz w:val="24"/>
          <w:szCs w:val="24"/>
          <w:lang w:eastAsia="en-IN"/>
        </w:rPr>
        <w:t>Manufacturing</w:t>
      </w:r>
      <w:r w:rsidR="00947F0A" w:rsidRPr="00A22768">
        <w:rPr>
          <w:rFonts w:ascii="Times New Roman" w:eastAsia="Times New Roman" w:hAnsi="Times New Roman" w:cs="Times New Roman"/>
          <w:b/>
          <w:bCs/>
          <w:sz w:val="24"/>
          <w:szCs w:val="24"/>
          <w:lang w:eastAsia="en-IN"/>
        </w:rPr>
        <w:t>:</w:t>
      </w:r>
      <w:r w:rsidRPr="00A22768">
        <w:rPr>
          <w:rFonts w:ascii="Times New Roman" w:eastAsia="Times New Roman" w:hAnsi="Times New Roman" w:cs="Times New Roman"/>
          <w:bCs/>
          <w:sz w:val="24"/>
          <w:szCs w:val="24"/>
          <w:lang w:eastAsia="en-IN"/>
        </w:rPr>
        <w:t>The</w:t>
      </w:r>
      <w:proofErr w:type="spellEnd"/>
      <w:r w:rsidRPr="00A22768">
        <w:rPr>
          <w:rFonts w:ascii="Times New Roman" w:eastAsia="Times New Roman" w:hAnsi="Times New Roman" w:cs="Times New Roman"/>
          <w:bCs/>
          <w:sz w:val="24"/>
          <w:szCs w:val="24"/>
          <w:lang w:eastAsia="en-IN"/>
        </w:rPr>
        <w:t xml:space="preserve"> Indian government's Production-Linked Incentive (PLI) scheme, launched in 2020, has an outlay of </w:t>
      </w:r>
      <w:proofErr w:type="spellStart"/>
      <w:r w:rsidRPr="00A22768">
        <w:rPr>
          <w:rFonts w:ascii="Times New Roman" w:eastAsia="Times New Roman" w:hAnsi="Times New Roman" w:cs="Times New Roman"/>
          <w:bCs/>
          <w:sz w:val="24"/>
          <w:szCs w:val="24"/>
          <w:lang w:eastAsia="en-IN"/>
        </w:rPr>
        <w:t>Rs</w:t>
      </w:r>
      <w:proofErr w:type="spellEnd"/>
      <w:r w:rsidRPr="00A22768">
        <w:rPr>
          <w:rFonts w:ascii="Times New Roman" w:eastAsia="Times New Roman" w:hAnsi="Times New Roman" w:cs="Times New Roman"/>
          <w:bCs/>
          <w:sz w:val="24"/>
          <w:szCs w:val="24"/>
          <w:lang w:eastAsia="en-IN"/>
        </w:rPr>
        <w:t xml:space="preserve"> 1.97 lakh </w:t>
      </w:r>
      <w:proofErr w:type="spellStart"/>
      <w:r w:rsidRPr="00A22768">
        <w:rPr>
          <w:rFonts w:ascii="Times New Roman" w:eastAsia="Times New Roman" w:hAnsi="Times New Roman" w:cs="Times New Roman"/>
          <w:bCs/>
          <w:sz w:val="24"/>
          <w:szCs w:val="24"/>
          <w:lang w:eastAsia="en-IN"/>
        </w:rPr>
        <w:t>crore</w:t>
      </w:r>
      <w:proofErr w:type="spellEnd"/>
      <w:r w:rsidRPr="00A22768">
        <w:rPr>
          <w:rFonts w:ascii="Times New Roman" w:eastAsia="Times New Roman" w:hAnsi="Times New Roman" w:cs="Times New Roman"/>
          <w:bCs/>
          <w:sz w:val="24"/>
          <w:szCs w:val="24"/>
          <w:lang w:eastAsia="en-IN"/>
        </w:rPr>
        <w:t xml:space="preserve"> (over USD 24 billion) and spans 14 critical sectors, including electronics, textiles, pharmaceuticals, automobiles, telecom, and renewable energy (ICICI Direct, 2022).</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Furthermore, the expansion of the manufacturing sector has attracted substantial foreign direct investment (FDI), which has provided crucial capital for modernization and technological advancements. As India continues to enhance its manufacturing capabilities, it is poised to become a global manufacturing powerhouse, playing a key role in the global supply chain.</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Emergence of India as a Global Outsourcing Hub</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emergence as a global outsourcing hub has been a significant driver of economic growth, particularly in the services sector. The country possesses a highly skilled and cost-effective workforce, coupled with a </w:t>
      </w:r>
      <w:proofErr w:type="spellStart"/>
      <w:r w:rsidRPr="00A22768">
        <w:rPr>
          <w:rFonts w:ascii="Times New Roman" w:eastAsia="Times New Roman" w:hAnsi="Times New Roman" w:cs="Times New Roman"/>
          <w:sz w:val="24"/>
          <w:szCs w:val="24"/>
          <w:lang w:eastAsia="en-IN"/>
        </w:rPr>
        <w:t>favorable</w:t>
      </w:r>
      <w:proofErr w:type="spellEnd"/>
      <w:r w:rsidRPr="00A22768">
        <w:rPr>
          <w:rFonts w:ascii="Times New Roman" w:eastAsia="Times New Roman" w:hAnsi="Times New Roman" w:cs="Times New Roman"/>
          <w:sz w:val="24"/>
          <w:szCs w:val="24"/>
          <w:lang w:eastAsia="en-IN"/>
        </w:rPr>
        <w:t xml:space="preserve"> business environment and robust infrastructure, making it an attractive destination for businesses seeking to outsource various functions.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outsourcing industry has flourished in India across various sectors, including information technology (IT), business process outsourcing (BPO), and knowledge process outsourcing (KPO). Indian companies have established themselves as leading providers of outsourcing services, attracting clients from around the world.</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Outsourcing has contributed to job creation, economic diversification, and technological advancement in India. It has also helped to enhance the country's global competitiveness and integration into the world economy.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Improving Ease of Doing Business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streamlining its regulatory environment and fostering a business-friendly ecosystem has been a crucial driver of economic growth. The government has implemented several reforms aimed at simplifying procedures, reducing bureaucratic red tape, and enhancing transparency. These initiatives have resulted in improved rankings for India in global ease of doing business indices, making it a more attractive destination for foreign and domestic investments.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Significant progress has been made in areas such as starting a business, registering property, enforcing contracts, and paying taxes. The government has also introduced online platforms and digital initiatives to expedite processes and improve efficiency. These efforts have fostered a more predictable and reliable business environment, encouraging entrepreneurship, job creation, and overall economic development.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Continued improvements in the ease of doing business are essential to further strengthen India's position as a global economic powerhouse. By streamlining regulations, enhancing infrastructure, and fostering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business environment, India can attract more investment, boost productivity, and accelerate its journey towards sustainable growth.</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Investments in Education and Skill Development</w:t>
      </w:r>
    </w:p>
    <w:p w:rsidR="0073173D" w:rsidRPr="00A22768" w:rsidRDefault="0073173D" w:rsidP="000B5412">
      <w:pPr>
        <w:numPr>
          <w:ilvl w:val="0"/>
          <w:numId w:val="6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recognizes the importance of education and skill development as crucial pillars for sustainable economic growth. The government has been actively investing in expanding access to quality education at all levels, from primary to higher education, and in vocational training programs.</w:t>
      </w:r>
    </w:p>
    <w:p w:rsidR="0073173D" w:rsidRPr="00A22768" w:rsidRDefault="0073173D" w:rsidP="000B5412">
      <w:pPr>
        <w:numPr>
          <w:ilvl w:val="0"/>
          <w:numId w:val="6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investments aim to equip the workforce with the necessary knowledge and skills to compete in the global economy. They also focus on promoting innovation and entrepreneurship, which are essential for driving economic progress.</w:t>
      </w:r>
    </w:p>
    <w:p w:rsidR="0073173D" w:rsidRPr="00A22768" w:rsidRDefault="0073173D" w:rsidP="000B5412">
      <w:pPr>
        <w:numPr>
          <w:ilvl w:val="0"/>
          <w:numId w:val="6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education and skill development is evident in initiatives like the Skill India Mission, which seeks to train millions of young people in various sectors.</w:t>
      </w:r>
    </w:p>
    <w:p w:rsidR="00947F0A" w:rsidRPr="00A22768" w:rsidRDefault="00947F0A" w:rsidP="00947F0A">
      <w:pPr>
        <w:spacing w:before="100" w:beforeAutospacing="1" w:after="100" w:afterAutospacing="1"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References</w:t>
      </w:r>
    </w:p>
    <w:p w:rsidR="00947F0A" w:rsidRPr="00A22768" w:rsidRDefault="00947F0A" w:rsidP="00947F0A">
      <w:pPr>
        <w:spacing w:before="100" w:beforeAutospacing="1" w:after="100" w:afterAutospacing="1" w:line="240" w:lineRule="auto"/>
        <w:jc w:val="both"/>
        <w:rPr>
          <w:rFonts w:ascii="Times New Roman" w:eastAsia="Times New Roman" w:hAnsi="Times New Roman" w:cs="Times New Roman"/>
          <w:b/>
          <w:bCs/>
          <w:sz w:val="24"/>
          <w:szCs w:val="24"/>
          <w:lang w:eastAsia="en-IN"/>
        </w:rPr>
      </w:pPr>
      <w:proofErr w:type="gramStart"/>
      <w:r w:rsidRPr="00A22768">
        <w:rPr>
          <w:rFonts w:ascii="Times New Roman" w:eastAsia="Times New Roman" w:hAnsi="Times New Roman" w:cs="Times New Roman"/>
          <w:b/>
          <w:bCs/>
          <w:sz w:val="24"/>
          <w:szCs w:val="24"/>
          <w:lang w:eastAsia="en-IN"/>
        </w:rPr>
        <w:t>ICICI Direct.</w:t>
      </w:r>
      <w:proofErr w:type="gramEnd"/>
      <w:r w:rsidRPr="00A22768">
        <w:rPr>
          <w:rFonts w:ascii="Times New Roman" w:eastAsia="Times New Roman" w:hAnsi="Times New Roman" w:cs="Times New Roman"/>
          <w:b/>
          <w:bCs/>
          <w:sz w:val="24"/>
          <w:szCs w:val="24"/>
          <w:lang w:eastAsia="en-IN"/>
        </w:rPr>
        <w:t xml:space="preserve"> </w:t>
      </w:r>
      <w:proofErr w:type="gramStart"/>
      <w:r w:rsidRPr="00A22768">
        <w:rPr>
          <w:rFonts w:ascii="Times New Roman" w:eastAsia="Times New Roman" w:hAnsi="Times New Roman" w:cs="Times New Roman"/>
          <w:b/>
          <w:bCs/>
          <w:sz w:val="24"/>
          <w:szCs w:val="24"/>
          <w:lang w:eastAsia="en-IN"/>
        </w:rPr>
        <w:t>(2022). Expansion of the Manufacturing Sector.</w:t>
      </w:r>
      <w:proofErr w:type="gramEnd"/>
      <w:r w:rsidRPr="00A22768">
        <w:rPr>
          <w:rFonts w:ascii="Times New Roman" w:eastAsia="Times New Roman" w:hAnsi="Times New Roman" w:cs="Times New Roman"/>
          <w:b/>
          <w:bCs/>
          <w:sz w:val="24"/>
          <w:szCs w:val="24"/>
          <w:lang w:eastAsia="en-IN"/>
        </w:rPr>
        <w:t xml:space="preserve"> </w:t>
      </w:r>
      <w:proofErr w:type="gramStart"/>
      <w:r w:rsidRPr="00A22768">
        <w:rPr>
          <w:rFonts w:ascii="Times New Roman" w:eastAsia="Times New Roman" w:hAnsi="Times New Roman" w:cs="Times New Roman"/>
          <w:b/>
          <w:bCs/>
          <w:sz w:val="24"/>
          <w:szCs w:val="24"/>
          <w:lang w:eastAsia="en-IN"/>
        </w:rPr>
        <w:t>Retrieved from ICICI Direct.</w:t>
      </w:r>
      <w:proofErr w:type="gramEnd"/>
    </w:p>
    <w:p w:rsidR="00AC19FE" w:rsidRPr="00A22768" w:rsidRDefault="00AC19FE"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9</w:t>
      </w:r>
    </w:p>
    <w:p w:rsidR="00DC481C" w:rsidRPr="00A22768" w:rsidRDefault="00DC481C" w:rsidP="00AC2D5A">
      <w:pPr>
        <w:pStyle w:val="Heading1"/>
        <w:jc w:val="both"/>
      </w:pPr>
      <w:r w:rsidRPr="00A22768">
        <w:t>Demographic Dividend and Economic Growth</w:t>
      </w:r>
    </w:p>
    <w:p w:rsidR="00DC481C" w:rsidRPr="00A22768" w:rsidRDefault="00DC481C" w:rsidP="00AC2D5A">
      <w:pPr>
        <w:pStyle w:val="NormalWeb"/>
        <w:ind w:left="567" w:right="567"/>
        <w:jc w:val="both"/>
      </w:pPr>
      <w:r w:rsidRPr="00A22768">
        <w:t xml:space="preserve">India's demographic dividend characterized by a young and rapidly growing population, is a significant driver of economic growth. This youthful workforce brings energy, innovation, and a high potential for productivity. By investing in education, skill development, and health, India can harness this demographic advantage to boost economic output, increase </w:t>
      </w:r>
      <w:proofErr w:type="spellStart"/>
      <w:r w:rsidRPr="00A22768">
        <w:t>labor</w:t>
      </w:r>
      <w:proofErr w:type="spellEnd"/>
      <w:r w:rsidRPr="00A22768">
        <w:t xml:space="preserve"> market participation, and drive sustainable growth. The demographic dividend also presents an opportunity to expand the consumer base, driving demand for goods and services and stimulating economic activity across various sectors.</w:t>
      </w:r>
    </w:p>
    <w:p w:rsidR="00DC481C" w:rsidRPr="00A22768" w:rsidRDefault="00DC481C" w:rsidP="00AC2D5A">
      <w:pPr>
        <w:pStyle w:val="paragraph"/>
        <w:spacing w:before="0" w:beforeAutospacing="0" w:after="0" w:afterAutospacing="0"/>
        <w:ind w:right="567"/>
        <w:jc w:val="both"/>
        <w:rPr>
          <w:b/>
        </w:rPr>
      </w:pPr>
      <w:r w:rsidRPr="00A22768">
        <w:rPr>
          <w:b/>
        </w:rPr>
        <w:t>5.0</w:t>
      </w:r>
      <w:r w:rsidRPr="00A22768">
        <w:rPr>
          <w:b/>
        </w:rPr>
        <w:tab/>
        <w:t>Introduction</w:t>
      </w:r>
    </w:p>
    <w:p w:rsidR="00DC481C" w:rsidRPr="00A22768" w:rsidRDefault="00DC481C" w:rsidP="00AC2D5A">
      <w:pPr>
        <w:pStyle w:val="paragraph"/>
        <w:spacing w:before="0" w:beforeAutospacing="0" w:after="0" w:afterAutospacing="0"/>
        <w:jc w:val="both"/>
      </w:pPr>
    </w:p>
    <w:p w:rsidR="00DC481C" w:rsidRPr="00A22768" w:rsidRDefault="00DC481C" w:rsidP="00AC2D5A">
      <w:pPr>
        <w:pStyle w:val="paragraph"/>
        <w:spacing w:before="0" w:beforeAutospacing="0" w:after="0" w:afterAutospacing="0"/>
        <w:jc w:val="both"/>
      </w:pPr>
      <w:r w:rsidRPr="00A22768">
        <w:t>India’s demographic dividend presents a unique opportunity for economic growth, driven by its large and youthful population. Education and skill development are critical components in this regard. By investing in quality education and vocational training, India can create a skilled workforce capable of driving innovation and productivity across various sectors. Initiatives aimed at improving access to education, enhancing curriculum relevance, and promoting lifelong learning will be essential in maximizing the benefits of the demographic dividend.</w:t>
      </w:r>
    </w:p>
    <w:p w:rsidR="00DC481C" w:rsidRPr="00A22768" w:rsidRDefault="00DC481C" w:rsidP="00AC2D5A">
      <w:pPr>
        <w:pStyle w:val="paragraph"/>
        <w:spacing w:before="0" w:beforeAutospacing="0" w:after="0" w:afterAutospacing="0"/>
        <w:jc w:val="both"/>
      </w:pPr>
    </w:p>
    <w:p w:rsidR="00DC481C" w:rsidRPr="00A22768" w:rsidRDefault="00DC481C" w:rsidP="000B5412">
      <w:pPr>
        <w:pStyle w:val="ListParagraph"/>
        <w:numPr>
          <w:ilvl w:val="0"/>
          <w:numId w:val="7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Population Growth:</w:t>
      </w:r>
      <w:r w:rsidRPr="00A22768">
        <w:rPr>
          <w:rFonts w:ascii="Times New Roman" w:hAnsi="Times New Roman" w:cs="Times New Roman"/>
          <w:sz w:val="24"/>
          <w:szCs w:val="24"/>
        </w:rPr>
        <w:t xml:space="preserve"> India is now the world’s most populous country, having surpassed China in 2023. This growth is driven by a relatively high fertility rate and a large proportion of young people. Over 40% of India’s population is under the age of 25 (Pew Research </w:t>
      </w:r>
      <w:proofErr w:type="spellStart"/>
      <w:r w:rsidRPr="00A22768">
        <w:rPr>
          <w:rFonts w:ascii="Times New Roman" w:hAnsi="Times New Roman" w:cs="Times New Roman"/>
          <w:sz w:val="24"/>
          <w:szCs w:val="24"/>
        </w:rPr>
        <w:t>Center</w:t>
      </w:r>
      <w:proofErr w:type="spellEnd"/>
      <w:r w:rsidRPr="00A22768">
        <w:rPr>
          <w:rFonts w:ascii="Times New Roman" w:hAnsi="Times New Roman" w:cs="Times New Roman"/>
          <w:sz w:val="24"/>
          <w:szCs w:val="24"/>
        </w:rPr>
        <w:t>, 2023).</w:t>
      </w:r>
    </w:p>
    <w:p w:rsidR="00AB0849" w:rsidRPr="00A22768" w:rsidRDefault="00AB0849"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noProof/>
          <w:sz w:val="24"/>
          <w:szCs w:val="24"/>
          <w:lang w:eastAsia="en-IN"/>
        </w:rPr>
        <w:drawing>
          <wp:anchor distT="0" distB="0" distL="114300" distR="114300" simplePos="0" relativeHeight="251659264" behindDoc="0" locked="0" layoutInCell="1" allowOverlap="1" wp14:anchorId="213DF775" wp14:editId="614B0ECE">
            <wp:simplePos x="0" y="0"/>
            <wp:positionH relativeFrom="column">
              <wp:posOffset>495300</wp:posOffset>
            </wp:positionH>
            <wp:positionV relativeFrom="paragraph">
              <wp:posOffset>130175</wp:posOffset>
            </wp:positionV>
            <wp:extent cx="5150485" cy="3323590"/>
            <wp:effectExtent l="0" t="0" r="0" b="0"/>
            <wp:wrapSquare wrapText="bothSides"/>
            <wp:docPr id="23" name="Picture 23" descr="A chart showing that India’s population has more than doubled since 195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 chart showing that India’s population has more than doubled since 195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0485" cy="3323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0B5412">
      <w:pPr>
        <w:pStyle w:val="paragraph"/>
        <w:numPr>
          <w:ilvl w:val="0"/>
          <w:numId w:val="72"/>
        </w:numPr>
        <w:spacing w:before="0" w:beforeAutospacing="0" w:after="0" w:afterAutospacing="0"/>
        <w:jc w:val="both"/>
      </w:pPr>
      <w:r w:rsidRPr="00A22768">
        <w:rPr>
          <w:b/>
        </w:rPr>
        <w:t>Working-Age Population</w:t>
      </w:r>
      <w:r w:rsidRPr="00A22768">
        <w:t>: The working-age population (15-64 years) is expected to continue growing, providing a significant demographic dividend. This can lead to increased productivity and economic growth if the workforce is effectively utilized (Harvard School of Public Health, 2023).</w:t>
      </w:r>
    </w:p>
    <w:p w:rsidR="00DC481C" w:rsidRPr="00A22768" w:rsidRDefault="00DC481C" w:rsidP="00AC2D5A">
      <w:pPr>
        <w:pStyle w:val="ListParagraph"/>
        <w:jc w:val="both"/>
        <w:rPr>
          <w:rFonts w:ascii="Times New Roman" w:hAnsi="Times New Roman" w:cs="Times New Roman"/>
        </w:rPr>
      </w:pPr>
    </w:p>
    <w:p w:rsidR="00DC481C" w:rsidRPr="00A22768" w:rsidRDefault="00DC481C" w:rsidP="000B5412">
      <w:pPr>
        <w:pStyle w:val="ListParagraph"/>
        <w:numPr>
          <w:ilvl w:val="0"/>
          <w:numId w:val="7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Economic Opportunities</w:t>
      </w:r>
      <w:r w:rsidRPr="00A22768">
        <w:rPr>
          <w:rFonts w:ascii="Times New Roman" w:hAnsi="Times New Roman" w:cs="Times New Roman"/>
          <w:sz w:val="24"/>
          <w:szCs w:val="24"/>
        </w:rPr>
        <w:t>: A larger workforce can drive innovation and economic expansion. With the right policies, India can harness this potential to boost its economic development.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5.1</w:t>
      </w:r>
      <w:r w:rsidRPr="00A22768">
        <w:rPr>
          <w:rFonts w:ascii="Times New Roman" w:hAnsi="Times New Roman" w:cs="Times New Roman"/>
          <w:b/>
          <w:sz w:val="24"/>
          <w:szCs w:val="24"/>
        </w:rPr>
        <w:tab/>
        <w:t>Demographic trends and challenges</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ind w:left="720" w:hanging="720"/>
        <w:jc w:val="both"/>
        <w:rPr>
          <w:rFonts w:ascii="Times New Roman" w:hAnsi="Times New Roman" w:cs="Times New Roman"/>
          <w:sz w:val="24"/>
          <w:szCs w:val="24"/>
        </w:rPr>
      </w:pPr>
      <w:r w:rsidRPr="00A22768">
        <w:rPr>
          <w:rFonts w:ascii="Times New Roman" w:hAnsi="Times New Roman" w:cs="Times New Roman"/>
          <w:b/>
          <w:sz w:val="24"/>
          <w:szCs w:val="24"/>
        </w:rPr>
        <w:t>5.1.1</w:t>
      </w:r>
      <w:r w:rsidRPr="00A22768">
        <w:rPr>
          <w:rFonts w:ascii="Times New Roman" w:hAnsi="Times New Roman" w:cs="Times New Roman"/>
          <w:b/>
          <w:sz w:val="24"/>
          <w:szCs w:val="24"/>
        </w:rPr>
        <w:tab/>
        <w:t xml:space="preserve">Population Growth: </w:t>
      </w:r>
      <w:r w:rsidRPr="00A22768">
        <w:rPr>
          <w:rFonts w:ascii="Times New Roman" w:hAnsi="Times New Roman" w:cs="Times New Roman"/>
          <w:sz w:val="24"/>
          <w:szCs w:val="24"/>
        </w:rPr>
        <w:t>India's population has been experiencing a steady increase over the years and this trend is expected to continue in the foreseeable future. This growth is driven by several factors, including a high birth rate, declining mortality rates due to improved healthcare, and a relatively young population. As a result, India is projected to become the most populous country in the world, surpassing China. This demographic trend presents both opportunities and challenges for the country. On one hand, a growing population can provide a large workforce that can drive economic growth and innovation. On the other hand, it also necessitates significant investments in infrastructure, education, healthcare, and social services to ensure sustainable development and improved quality of life for all citizens. Managing this population growth effectively will be crucial for India's future prosperity and stability.</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5.1.2</w:t>
      </w:r>
      <w:r w:rsidRPr="00A22768">
        <w:rPr>
          <w:rFonts w:ascii="Times New Roman" w:hAnsi="Times New Roman" w:cs="Times New Roman"/>
          <w:b/>
          <w:sz w:val="24"/>
          <w:szCs w:val="24"/>
        </w:rPr>
        <w:tab/>
        <w:t xml:space="preserve">Age Structure: </w:t>
      </w:r>
      <w:r w:rsidRPr="00A22768">
        <w:rPr>
          <w:rFonts w:ascii="Times New Roman" w:hAnsi="Times New Roman" w:cs="Times New Roman"/>
          <w:sz w:val="24"/>
          <w:szCs w:val="24"/>
        </w:rPr>
        <w:t>India's age structure is notably characterized by a significant proportion of young people. Over 40% of the population is under the age of 25, which presents a unique demographic profile. This youthful population offers immense opportunities for economic growth, innovation, and social development. A large young workforce can drive productivity, foster entrepreneurial ventures, and contribute to a dynamic and competitive economy. Additionally, this demographic trend can lead to a substantial consumer base, driving demand for goods and services and stimulating economic activity.</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However, this age structure also presents challenges. Ensuring that the young population has access to quality education, healthcare, and employment opportunities is crucial. Addressing these needs requires substantial investments in educational institutions, skill development programs, and healthcare infrastructure. Moreover, creating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environment for job creation and economic participation is essential to harness the potential of this demographic dividend. Failure to address these challenges could lead to issues such as unemployment, social unrest, and economic disparities.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Effectively managing India's age structure involves strategic planning and policy interventions that focus on education, health, and employment. By leveraging the strengths of its young population and addressing the associated challenges, India can achieve sustainable and inclusive growth, positioning itself as a leading global economy.</w:t>
      </w: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   </w:t>
      </w: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noProof/>
          <w:sz w:val="24"/>
          <w:szCs w:val="24"/>
          <w:lang w:eastAsia="en-IN"/>
        </w:rPr>
        <w:lastRenderedPageBreak/>
        <w:t xml:space="preserve">          </w:t>
      </w:r>
      <w:r w:rsidRPr="00A22768">
        <w:rPr>
          <w:rFonts w:ascii="Times New Roman" w:hAnsi="Times New Roman" w:cs="Times New Roman"/>
          <w:noProof/>
          <w:sz w:val="24"/>
          <w:szCs w:val="24"/>
          <w:lang w:eastAsia="en-IN"/>
        </w:rPr>
        <w:drawing>
          <wp:inline distT="0" distB="0" distL="0" distR="0" wp14:anchorId="1783E3BC" wp14:editId="39C4502E">
            <wp:extent cx="4772025" cy="3619500"/>
            <wp:effectExtent l="0" t="0" r="9525" b="0"/>
            <wp:docPr id="24" name="Picture 24" descr="A chart showing that more than four-in-ten people in India are under 25 years 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 chart showing that more than four-in-ten people in India are under 25 years ol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76732" cy="3623070"/>
                    </a:xfrm>
                    <a:prstGeom prst="rect">
                      <a:avLst/>
                    </a:prstGeom>
                    <a:noFill/>
                    <a:ln>
                      <a:noFill/>
                    </a:ln>
                  </pic:spPr>
                </pic:pic>
              </a:graphicData>
            </a:graphic>
          </wp:inline>
        </w:drawing>
      </w: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  </w:t>
      </w: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5.1.3</w:t>
      </w:r>
      <w:r w:rsidRPr="00A22768">
        <w:rPr>
          <w:rFonts w:ascii="Times New Roman" w:hAnsi="Times New Roman" w:cs="Times New Roman"/>
          <w:b/>
          <w:sz w:val="24"/>
          <w:szCs w:val="24"/>
        </w:rPr>
        <w:tab/>
        <w:t xml:space="preserve">The working-age population:  </w:t>
      </w:r>
      <w:r w:rsidRPr="00A22768">
        <w:rPr>
          <w:rFonts w:ascii="Times New Roman" w:hAnsi="Times New Roman" w:cs="Times New Roman"/>
          <w:sz w:val="24"/>
          <w:szCs w:val="24"/>
        </w:rPr>
        <w:t>The working-age population (15-64 years) in India is projected to continue growing, offering a substantial demographic dividend. This growth presents a unique opportunity for increased productivity and economic expansion, provided the workforce is effectively utilized. By investing in education, skill development, and healthcare, India can harness the potential of its working-age population to drive sustainable economic growth.</w:t>
      </w:r>
    </w:p>
    <w:p w:rsidR="00DC481C" w:rsidRPr="00A22768" w:rsidRDefault="00AB0849"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noProof/>
          <w:sz w:val="24"/>
          <w:szCs w:val="24"/>
          <w:lang w:eastAsia="en-IN"/>
        </w:rPr>
        <w:drawing>
          <wp:anchor distT="0" distB="0" distL="114300" distR="114300" simplePos="0" relativeHeight="251660288" behindDoc="0" locked="0" layoutInCell="1" allowOverlap="1" wp14:anchorId="3B44C6FC" wp14:editId="589275F5">
            <wp:simplePos x="0" y="0"/>
            <wp:positionH relativeFrom="column">
              <wp:posOffset>0</wp:posOffset>
            </wp:positionH>
            <wp:positionV relativeFrom="paragraph">
              <wp:posOffset>144780</wp:posOffset>
            </wp:positionV>
            <wp:extent cx="2419350" cy="22383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9350" cy="2238375"/>
                    </a:xfrm>
                    <a:prstGeom prst="rect">
                      <a:avLst/>
                    </a:prstGeom>
                    <a:noFill/>
                  </pic:spPr>
                </pic:pic>
              </a:graphicData>
            </a:graphic>
            <wp14:sizeRelH relativeFrom="page">
              <wp14:pctWidth>0</wp14:pctWidth>
            </wp14:sizeRelH>
            <wp14:sizeRelV relativeFrom="page">
              <wp14:pctHeight>0</wp14:pctHeight>
            </wp14:sizeRelV>
          </wp:anchor>
        </w:drawing>
      </w: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Here’s a table showing the working-age population of India (15-64 years) for selected years:</w:t>
      </w:r>
    </w:p>
    <w:p w:rsidR="00AB0849" w:rsidRPr="00A22768" w:rsidRDefault="00AB0849" w:rsidP="00AC2D5A">
      <w:pPr>
        <w:spacing w:after="0" w:line="240" w:lineRule="auto"/>
        <w:jc w:val="both"/>
        <w:rPr>
          <w:rFonts w:ascii="Times New Roman" w:hAnsi="Times New Roman" w:cs="Times New Roman"/>
          <w:sz w:val="24"/>
          <w:szCs w:val="24"/>
        </w:rPr>
      </w:pPr>
    </w:p>
    <w:p w:rsidR="00AB0849" w:rsidRPr="00A22768" w:rsidRDefault="00DC481C" w:rsidP="00AC2D5A">
      <w:pPr>
        <w:spacing w:after="0" w:line="240" w:lineRule="auto"/>
        <w:jc w:val="both"/>
        <w:rPr>
          <w:rFonts w:ascii="Times New Roman" w:hAnsi="Times New Roman" w:cs="Times New Roman"/>
        </w:rPr>
      </w:pPr>
      <w:r w:rsidRPr="00A22768">
        <w:rPr>
          <w:rFonts w:ascii="Times New Roman" w:hAnsi="Times New Roman" w:cs="Times New Roman"/>
        </w:rPr>
        <w:t xml:space="preserve">Effectively managing this demographic dividend involves creating job opportunities, fostering a </w:t>
      </w:r>
      <w:proofErr w:type="gramStart"/>
      <w:r w:rsidRPr="00A22768">
        <w:rPr>
          <w:rFonts w:ascii="Times New Roman" w:hAnsi="Times New Roman" w:cs="Times New Roman"/>
        </w:rPr>
        <w:t>conducive</w:t>
      </w:r>
      <w:proofErr w:type="gramEnd"/>
      <w:r w:rsidRPr="00A22768">
        <w:rPr>
          <w:rFonts w:ascii="Times New Roman" w:hAnsi="Times New Roman" w:cs="Times New Roman"/>
        </w:rPr>
        <w:t xml:space="preserve"> business environment, and ensuring that the workforce is equipped with the necessary skills to meet the demands of a rapidly evolving economy. By doing so, India can achieve sustained economic growth and improve the quality of life for its citizens (India Today, 2024).</w:t>
      </w:r>
    </w:p>
    <w:p w:rsidR="00AB0849" w:rsidRPr="00A22768" w:rsidRDefault="00AB0849" w:rsidP="00AC2D5A">
      <w:pPr>
        <w:spacing w:after="0" w:line="240" w:lineRule="auto"/>
        <w:jc w:val="both"/>
        <w:rPr>
          <w:rFonts w:ascii="Times New Roman" w:hAnsi="Times New Roman" w:cs="Times New Roman"/>
        </w:rPr>
      </w:pPr>
    </w:p>
    <w:p w:rsidR="00AB0849" w:rsidRPr="00A22768" w:rsidRDefault="00AB0849" w:rsidP="00AC2D5A">
      <w:pPr>
        <w:spacing w:after="0" w:line="240" w:lineRule="auto"/>
        <w:jc w:val="both"/>
        <w:rPr>
          <w:rFonts w:ascii="Times New Roman" w:hAnsi="Times New Roman" w:cs="Times New Roman"/>
        </w:rPr>
      </w:pPr>
    </w:p>
    <w:p w:rsidR="00DC481C" w:rsidRPr="00A22768" w:rsidRDefault="00DC481C" w:rsidP="00AC2D5A">
      <w:pPr>
        <w:spacing w:after="0" w:line="240" w:lineRule="auto"/>
        <w:jc w:val="both"/>
        <w:rPr>
          <w:rFonts w:ascii="Times New Roman" w:hAnsi="Times New Roman" w:cs="Times New Roman"/>
          <w:b/>
        </w:rPr>
      </w:pPr>
      <w:r w:rsidRPr="00A22768">
        <w:rPr>
          <w:rFonts w:ascii="Times New Roman" w:hAnsi="Times New Roman" w:cs="Times New Roman"/>
          <w:b/>
        </w:rPr>
        <w:t>5.1.4</w:t>
      </w:r>
      <w:r w:rsidRPr="00A22768">
        <w:rPr>
          <w:rFonts w:ascii="Times New Roman" w:hAnsi="Times New Roman" w:cs="Times New Roman"/>
          <w:b/>
        </w:rPr>
        <w:tab/>
        <w:t>Comparison of Working Population with Other Major Countries</w:t>
      </w:r>
    </w:p>
    <w:p w:rsidR="00AB0849" w:rsidRPr="00A22768" w:rsidRDefault="00AB0849"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A comparison of the working-age population (15-64 years) across major countries highlights the significant demographic advantage that India holds. The following table provides a snapshot of the working-age population in selected countries:</w:t>
      </w:r>
    </w:p>
    <w:p w:rsidR="00AB0849" w:rsidRPr="00A22768" w:rsidRDefault="00AB0849" w:rsidP="00AC2D5A">
      <w:pPr>
        <w:spacing w:after="0" w:line="240" w:lineRule="auto"/>
        <w:jc w:val="both"/>
        <w:rPr>
          <w:rFonts w:ascii="Times New Roman" w:hAnsi="Times New Roman" w:cs="Times New Roman"/>
          <w:sz w:val="24"/>
          <w:szCs w:val="24"/>
        </w:rPr>
      </w:pPr>
    </w:p>
    <w:p w:rsidR="00AB0849" w:rsidRPr="00A22768" w:rsidRDefault="00AB0849" w:rsidP="00AC2D5A">
      <w:pPr>
        <w:spacing w:after="0" w:line="240" w:lineRule="auto"/>
        <w:jc w:val="both"/>
        <w:rPr>
          <w:rFonts w:ascii="Times New Roman" w:hAnsi="Times New Roman" w:cs="Times New Roman"/>
          <w:sz w:val="24"/>
          <w:szCs w:val="24"/>
        </w:rPr>
      </w:pPr>
    </w:p>
    <w:p w:rsidR="00AB0849" w:rsidRPr="00A22768" w:rsidRDefault="00AB0849" w:rsidP="00AC2D5A">
      <w:pPr>
        <w:spacing w:after="0" w:line="240" w:lineRule="auto"/>
        <w:jc w:val="both"/>
        <w:rPr>
          <w:rFonts w:ascii="Times New Roman" w:hAnsi="Times New Roman" w:cs="Times New Roman"/>
          <w:sz w:val="24"/>
          <w:szCs w:val="24"/>
        </w:rPr>
      </w:pPr>
    </w:p>
    <w:p w:rsidR="00AB0849" w:rsidRPr="00A22768" w:rsidRDefault="00AB0849" w:rsidP="00AC2D5A">
      <w:pPr>
        <w:spacing w:after="0" w:line="240" w:lineRule="auto"/>
        <w:jc w:val="both"/>
        <w:rPr>
          <w:rFonts w:ascii="Times New Roman" w:hAnsi="Times New Roman" w:cs="Times New Roman"/>
          <w:sz w:val="24"/>
          <w:szCs w:val="24"/>
        </w:rPr>
      </w:pPr>
    </w:p>
    <w:p w:rsidR="00DC481C" w:rsidRPr="00A22768" w:rsidRDefault="00AB0849"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noProof/>
          <w:lang w:eastAsia="en-IN"/>
        </w:rPr>
        <w:drawing>
          <wp:anchor distT="0" distB="0" distL="114300" distR="114300" simplePos="0" relativeHeight="251661312" behindDoc="0" locked="0" layoutInCell="1" allowOverlap="1" wp14:anchorId="05C40BA1" wp14:editId="4CFEC7E0">
            <wp:simplePos x="0" y="0"/>
            <wp:positionH relativeFrom="column">
              <wp:posOffset>152400</wp:posOffset>
            </wp:positionH>
            <wp:positionV relativeFrom="paragraph">
              <wp:posOffset>-1905</wp:posOffset>
            </wp:positionV>
            <wp:extent cx="2667000" cy="14668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700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481C" w:rsidRPr="00A22768">
        <w:rPr>
          <w:rFonts w:ascii="Times New Roman" w:hAnsi="Times New Roman" w:cs="Times New Roman"/>
          <w:sz w:val="24"/>
          <w:szCs w:val="24"/>
        </w:rPr>
        <w:t xml:space="preserve">This comparison underscores India's potential to leverage its large working-age population for economic growth. With nearly 960.3 million individuals in this age group, India is poised to benefit from a substantial demographic dividend. However, effectively utilizing this workforce requires strategic investments in education, skill development, and job creation. By fostering a </w:t>
      </w:r>
      <w:proofErr w:type="gramStart"/>
      <w:r w:rsidR="00DC481C" w:rsidRPr="00A22768">
        <w:rPr>
          <w:rFonts w:ascii="Times New Roman" w:hAnsi="Times New Roman" w:cs="Times New Roman"/>
          <w:sz w:val="24"/>
          <w:szCs w:val="24"/>
        </w:rPr>
        <w:t>conducive</w:t>
      </w:r>
      <w:proofErr w:type="gramEnd"/>
      <w:r w:rsidR="00DC481C" w:rsidRPr="00A22768">
        <w:rPr>
          <w:rFonts w:ascii="Times New Roman" w:hAnsi="Times New Roman" w:cs="Times New Roman"/>
          <w:sz w:val="24"/>
          <w:szCs w:val="24"/>
        </w:rPr>
        <w:t xml:space="preserve"> environment for economic participation, India can harness the potential of its working-age population to drive sustainable growth and development.</w:t>
      </w:r>
    </w:p>
    <w:p w:rsidR="00AB0849" w:rsidRPr="00A22768" w:rsidRDefault="00AB0849"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It shows that India and China have significantly larger working-age populations compared to other countries. This demographic advantage can be a key factor in economic growth and development.</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5.2</w:t>
      </w:r>
      <w:r w:rsidRPr="00A22768">
        <w:rPr>
          <w:rFonts w:ascii="Times New Roman" w:hAnsi="Times New Roman" w:cs="Times New Roman"/>
          <w:b/>
          <w:sz w:val="24"/>
          <w:szCs w:val="24"/>
        </w:rPr>
        <w:tab/>
        <w:t>India’s large working-age population &amp; its impact on its economy:</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5.2.1</w:t>
      </w:r>
      <w:r w:rsidRPr="00A22768">
        <w:rPr>
          <w:rFonts w:ascii="Times New Roman" w:hAnsi="Times New Roman" w:cs="Times New Roman"/>
          <w:b/>
          <w:sz w:val="24"/>
          <w:szCs w:val="24"/>
        </w:rPr>
        <w:tab/>
        <w:t>Economic Growth Potential:</w:t>
      </w:r>
      <w:r w:rsidRPr="00A22768">
        <w:rPr>
          <w:rFonts w:ascii="Times New Roman" w:hAnsi="Times New Roman" w:cs="Times New Roman"/>
          <w:sz w:val="24"/>
          <w:szCs w:val="24"/>
        </w:rPr>
        <w:t xml:space="preserve"> A large working-age population significantly enhances economic growth potential by expanding the skilled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force, which in turn boosts productivity and economic output. This demographic advantage, commonly known as the "demographic dividend," can lead to higher GDP growth rates. By effectively utilizing this growing workforce through strategic investments in education, skill development, and healthcare, India can harness this potential to drive sustainable economic expansion. The demographic dividend not only increases the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supply but also stimulates consumer demand, further propelling economic activities across various sectors. This unique opportunity, if managed well, can transform India's economic landscape, ensuring long-term prosperity and development.</w:t>
      </w:r>
    </w:p>
    <w:p w:rsidR="006D0EE8" w:rsidRPr="00A22768" w:rsidRDefault="006D0EE8" w:rsidP="00AC2D5A">
      <w:pPr>
        <w:spacing w:after="0" w:line="240" w:lineRule="auto"/>
        <w:jc w:val="both"/>
        <w:rPr>
          <w:rFonts w:ascii="Times New Roman" w:hAnsi="Times New Roman" w:cs="Times New Roman"/>
          <w:sz w:val="24"/>
          <w:szCs w:val="24"/>
        </w:rPr>
      </w:pPr>
    </w:p>
    <w:p w:rsidR="00DC481C" w:rsidRPr="00A22768" w:rsidRDefault="00DC481C" w:rsidP="00AC2D5A">
      <w:pPr>
        <w:pStyle w:val="Heading3"/>
        <w:spacing w:before="0" w:line="240" w:lineRule="auto"/>
        <w:ind w:left="283" w:right="283"/>
        <w:jc w:val="both"/>
        <w:rPr>
          <w:rFonts w:ascii="Times New Roman" w:hAnsi="Times New Roman" w:cs="Times New Roman"/>
          <w:b w:val="0"/>
          <w:i/>
          <w:color w:val="auto"/>
          <w:sz w:val="24"/>
          <w:szCs w:val="24"/>
        </w:rPr>
      </w:pPr>
      <w:r w:rsidRPr="00A22768">
        <w:rPr>
          <w:rFonts w:ascii="Times New Roman" w:hAnsi="Times New Roman" w:cs="Times New Roman"/>
          <w:i/>
          <w:color w:val="auto"/>
          <w:sz w:val="24"/>
          <w:szCs w:val="24"/>
        </w:rPr>
        <w:t>Demographic Dividend</w:t>
      </w:r>
      <w:r w:rsidRPr="00A22768">
        <w:rPr>
          <w:rFonts w:ascii="Times New Roman" w:hAnsi="Times New Roman" w:cs="Times New Roman"/>
          <w:b w:val="0"/>
          <w:i/>
          <w:color w:val="auto"/>
          <w:sz w:val="24"/>
          <w:szCs w:val="24"/>
        </w:rPr>
        <w:t>: The term "demographic dividend" refers to the economic growth potential that arises from shifts in a population's age structure, particularly when the working-age population is larger than the non-working-age population. India is currently experiencing this phase, which presents a unique opportunity for accelerated economic growth. By effectively leveraging this demographic advantage, India can enhance productivity, increase economic output, and achieve higher GDP growth rates. This requires strategic investments in education, skill development, healthcare, and job creation to ensure that the working-age population is well-equipped to contribute to the economy. Properly harnessing the demographic dividend can lead to sustained economic prosperity and improved quality of life for all citizens.</w:t>
      </w:r>
    </w:p>
    <w:p w:rsidR="00DC481C" w:rsidRPr="00A22768" w:rsidRDefault="00DC481C" w:rsidP="00AC2D5A">
      <w:pPr>
        <w:spacing w:after="0" w:line="240" w:lineRule="auto"/>
        <w:jc w:val="both"/>
        <w:rPr>
          <w:rFonts w:ascii="Times New Roman" w:hAnsi="Times New Roman" w:cs="Times New Roman"/>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Labour Market Dynamics:</w:t>
      </w:r>
      <w:r w:rsidRPr="00A22768">
        <w:rPr>
          <w:rFonts w:ascii="Times New Roman" w:hAnsi="Times New Roman" w:cs="Times New Roman"/>
          <w:sz w:val="24"/>
          <w:szCs w:val="24"/>
        </w:rPr>
        <w:t xml:space="preserve"> With a substantial number of people entering the workforce, there is significant potential for increased innovation and entrepreneurship. However, this also means that the country needs to create enough jobs to absorb this growing labour force, which can be challenging.</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Job Creation: </w:t>
      </w:r>
      <w:r w:rsidRPr="00A22768">
        <w:rPr>
          <w:rFonts w:ascii="Times New Roman" w:hAnsi="Times New Roman" w:cs="Times New Roman"/>
          <w:sz w:val="24"/>
          <w:szCs w:val="24"/>
        </w:rPr>
        <w:t xml:space="preserve">The influx of young workers into the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market necessitates the creation of millions of jobs annually. This scenario presents both opportunities and challenges. If job creation keeps pace with the growing labour force, it can lead to economic prosperity. However, if it lags, it can result in high unemployment and </w:t>
      </w:r>
      <w:r w:rsidRPr="00A22768">
        <w:rPr>
          <w:rFonts w:ascii="Times New Roman" w:hAnsi="Times New Roman" w:cs="Times New Roman"/>
          <w:sz w:val="24"/>
          <w:szCs w:val="24"/>
        </w:rPr>
        <w:lastRenderedPageBreak/>
        <w:t>underemployment. Ensuring that there are sufficient job opportunities is crucial for maintaining economic stability and social harmony.</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Innovation and Entrepreneurship: </w:t>
      </w:r>
      <w:r w:rsidRPr="00A22768">
        <w:rPr>
          <w:rFonts w:ascii="Times New Roman" w:hAnsi="Times New Roman" w:cs="Times New Roman"/>
          <w:sz w:val="24"/>
          <w:szCs w:val="24"/>
        </w:rPr>
        <w:t xml:space="preserve">A young and dynamic workforce can drive innovation and entrepreneurship, leading to the creation of new industries and businesses. This can diversify the economy and reduce dependency on traditional sectors. Young entrepreneurs bring fresh ideas and perspectives, which can lead to the development of cutting-edge technologies and innovative solutions to existing problems. By fostering a supportive environment for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xml:space="preserve"> and small businesses, India can harness the potential of its youthful population to drive economic growth and development.</w:t>
      </w:r>
    </w:p>
    <w:p w:rsidR="00DC481C" w:rsidRPr="00A22768" w:rsidRDefault="00DC481C" w:rsidP="00AC2D5A">
      <w:pPr>
        <w:pStyle w:val="ListParagraph"/>
        <w:spacing w:after="0" w:line="240" w:lineRule="auto"/>
        <w:jc w:val="both"/>
        <w:rPr>
          <w:rFonts w:ascii="Times New Roman" w:hAnsi="Times New Roman" w:cs="Times New Roman"/>
          <w:b/>
          <w:sz w:val="24"/>
          <w:szCs w:val="24"/>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Consumer Market Expansion: </w:t>
      </w:r>
      <w:r w:rsidRPr="00A22768">
        <w:rPr>
          <w:rFonts w:ascii="Times New Roman" w:hAnsi="Times New Roman" w:cs="Times New Roman"/>
          <w:sz w:val="24"/>
          <w:szCs w:val="24"/>
        </w:rPr>
        <w:t>A larger working-age population significantly increases the number of consumers with disposable income, driving demand for goods and services. This surge in demand can stimulate various sectors of the economy, including retail, housing, and entertainment.</w:t>
      </w:r>
    </w:p>
    <w:p w:rsidR="00DC481C" w:rsidRPr="00A22768" w:rsidRDefault="00DC481C" w:rsidP="00AC2D5A">
      <w:pPr>
        <w:pStyle w:val="ListParagraph"/>
        <w:spacing w:after="0" w:line="240" w:lineRule="auto"/>
        <w:jc w:val="both"/>
        <w:rPr>
          <w:rFonts w:ascii="Times New Roman" w:hAnsi="Times New Roman" w:cs="Times New Roman"/>
          <w:b/>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Increased Consumption: </w:t>
      </w:r>
      <w:r w:rsidRPr="00A22768">
        <w:rPr>
          <w:rFonts w:ascii="Times New Roman" w:hAnsi="Times New Roman" w:cs="Times New Roman"/>
          <w:sz w:val="24"/>
          <w:szCs w:val="24"/>
        </w:rPr>
        <w:t>A larger working-age population typically means more people with disposable income, which can drive demand for a wide range of goods and services. This increased consumption can stimulate growth in various sectors, including retail, housing, and entertainment. As disposable incomes rise, consumers are likely to spend more on both essential and non-essential items, boosting economic activity and contributing to overall economic growth.</w:t>
      </w:r>
    </w:p>
    <w:p w:rsidR="00DC481C" w:rsidRPr="00A22768" w:rsidRDefault="00DC481C" w:rsidP="00AC2D5A">
      <w:pPr>
        <w:pStyle w:val="ListParagraph"/>
        <w:spacing w:after="0" w:line="240" w:lineRule="auto"/>
        <w:jc w:val="both"/>
        <w:rPr>
          <w:rFonts w:ascii="Times New Roman" w:hAnsi="Times New Roman" w:cs="Times New Roman"/>
          <w:b/>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Urbanization: </w:t>
      </w:r>
      <w:r w:rsidRPr="00A22768">
        <w:rPr>
          <w:rFonts w:ascii="Times New Roman" w:hAnsi="Times New Roman" w:cs="Times New Roman"/>
          <w:sz w:val="24"/>
          <w:szCs w:val="24"/>
        </w:rPr>
        <w:t xml:space="preserve">As more people enter the workforce, urbanization tends to increase. This urbanization can lead to the growth of cities and the development of infrastructure, further boosting economic activity. The migration of people from rural to urban areas in search of better employment opportunities results in the expansion of urban </w:t>
      </w:r>
      <w:proofErr w:type="spellStart"/>
      <w:r w:rsidRPr="00A22768">
        <w:rPr>
          <w:rFonts w:ascii="Times New Roman" w:hAnsi="Times New Roman" w:cs="Times New Roman"/>
          <w:sz w:val="24"/>
          <w:szCs w:val="24"/>
        </w:rPr>
        <w:t>centers</w:t>
      </w:r>
      <w:proofErr w:type="spellEnd"/>
      <w:r w:rsidRPr="00A22768">
        <w:rPr>
          <w:rFonts w:ascii="Times New Roman" w:hAnsi="Times New Roman" w:cs="Times New Roman"/>
          <w:sz w:val="24"/>
          <w:szCs w:val="24"/>
        </w:rPr>
        <w:t>. This growth necessitates the development of housing, transportation, and other urban infrastructure, creating a positive feedback loop that stimulates further economic development.</w:t>
      </w:r>
    </w:p>
    <w:p w:rsidR="00DC481C" w:rsidRPr="00A22768" w:rsidRDefault="00DC481C" w:rsidP="00AC2D5A">
      <w:pPr>
        <w:pStyle w:val="ListParagraph"/>
        <w:spacing w:after="0" w:line="240" w:lineRule="auto"/>
        <w:jc w:val="both"/>
        <w:rPr>
          <w:rFonts w:ascii="Times New Roman" w:hAnsi="Times New Roman" w:cs="Times New Roman"/>
          <w:b/>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By effectively managing these dynamics, India can harness the potential of its growing working-age population to drive sustained economic growth and development.</w:t>
      </w: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Savings and Investment:</w:t>
      </w:r>
      <w:r w:rsidRPr="00A22768">
        <w:rPr>
          <w:rFonts w:ascii="Times New Roman" w:hAnsi="Times New Roman" w:cs="Times New Roman"/>
          <w:sz w:val="24"/>
          <w:szCs w:val="24"/>
        </w:rPr>
        <w:t xml:space="preserve"> Working-age individuals are typically in their prime earning years, which can lead to higher savings rates. These savings can be </w:t>
      </w:r>
      <w:proofErr w:type="spellStart"/>
      <w:r w:rsidRPr="00A22768">
        <w:rPr>
          <w:rFonts w:ascii="Times New Roman" w:hAnsi="Times New Roman" w:cs="Times New Roman"/>
          <w:sz w:val="24"/>
          <w:szCs w:val="24"/>
        </w:rPr>
        <w:t>channeled</w:t>
      </w:r>
      <w:proofErr w:type="spellEnd"/>
      <w:r w:rsidRPr="00A22768">
        <w:rPr>
          <w:rFonts w:ascii="Times New Roman" w:hAnsi="Times New Roman" w:cs="Times New Roman"/>
          <w:sz w:val="24"/>
          <w:szCs w:val="24"/>
        </w:rPr>
        <w:t xml:space="preserve"> into investments, further fuelling economic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Higher Savings Rates: </w:t>
      </w:r>
      <w:r w:rsidRPr="00A22768">
        <w:rPr>
          <w:rFonts w:ascii="Times New Roman" w:hAnsi="Times New Roman" w:cs="Times New Roman"/>
          <w:sz w:val="24"/>
          <w:szCs w:val="24"/>
        </w:rPr>
        <w:t xml:space="preserve">Working-age individuals are generally in their prime earning years, which can lead to higher savings rates. These savings can be </w:t>
      </w:r>
      <w:proofErr w:type="spellStart"/>
      <w:r w:rsidRPr="00A22768">
        <w:rPr>
          <w:rFonts w:ascii="Times New Roman" w:hAnsi="Times New Roman" w:cs="Times New Roman"/>
          <w:sz w:val="24"/>
          <w:szCs w:val="24"/>
        </w:rPr>
        <w:t>channeled</w:t>
      </w:r>
      <w:proofErr w:type="spellEnd"/>
      <w:r w:rsidRPr="00A22768">
        <w:rPr>
          <w:rFonts w:ascii="Times New Roman" w:hAnsi="Times New Roman" w:cs="Times New Roman"/>
          <w:sz w:val="24"/>
          <w:szCs w:val="24"/>
        </w:rPr>
        <w:t xml:space="preserve"> into investments in infrastructure, education, and technology, driving long-term economic growth. By accumulating savings, individuals contribute to the pool of available capital that can be used for various developmental projects, enhancing the overall economic landscape.</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Capital Formation: </w:t>
      </w:r>
      <w:r w:rsidRPr="00A22768">
        <w:rPr>
          <w:rFonts w:ascii="Times New Roman" w:hAnsi="Times New Roman" w:cs="Times New Roman"/>
          <w:sz w:val="24"/>
          <w:szCs w:val="24"/>
        </w:rPr>
        <w:t xml:space="preserve">Increased savings can lead to higher capital formation, which is crucial for funding large-scale projects and industrial expansion. Capital formation involves the accumulation of capital assets such as machinery, buildings, and infrastructure, which are essential for increasing productive capacity. By investing in </w:t>
      </w:r>
      <w:r w:rsidRPr="00A22768">
        <w:rPr>
          <w:rFonts w:ascii="Times New Roman" w:hAnsi="Times New Roman" w:cs="Times New Roman"/>
          <w:sz w:val="24"/>
          <w:szCs w:val="24"/>
        </w:rPr>
        <w:lastRenderedPageBreak/>
        <w:t>these assets, the economy can achieve higher levels of output and efficiency, fostering sustained economic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By effectively managing savings and channelling them into productive investments, India can leverage its working-age population to drive economic development and achieve long-term prosperity.</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Education and Skill Development</w:t>
      </w:r>
      <w:r w:rsidRPr="00A22768">
        <w:rPr>
          <w:rFonts w:ascii="Times New Roman" w:hAnsi="Times New Roman" w:cs="Times New Roman"/>
          <w:sz w:val="24"/>
          <w:szCs w:val="24"/>
        </w:rPr>
        <w:t>: Education and skill development are critical components for harnessing the potential of India's working-age population. By investing in quality education and comprehensive skill development programs, India can equip its workforce with the necessary knowledge and skills to thrive in a rapidly evolving global economy.</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Human Capital Development</w:t>
      </w:r>
      <w:r w:rsidRPr="00A22768">
        <w:rPr>
          <w:rFonts w:ascii="Times New Roman" w:hAnsi="Times New Roman" w:cs="Times New Roman"/>
          <w:sz w:val="24"/>
          <w:szCs w:val="24"/>
        </w:rPr>
        <w:t>: To fully harness the potential of its working-age population, India needs to invest heavily in education and skill development. A well-educated and skilled workforce is essential for sustaining economic growth and maintaining competitiveness in the global market.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Vocational Training</w:t>
      </w:r>
      <w:r w:rsidRPr="00A22768">
        <w:rPr>
          <w:rFonts w:ascii="Times New Roman" w:hAnsi="Times New Roman" w:cs="Times New Roman"/>
          <w:sz w:val="24"/>
          <w:szCs w:val="24"/>
        </w:rPr>
        <w:t>: Emphasizing vocational training and skill development can ensure that the workforce is equipped with the necessary skills to meet the demands of modern industries.</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Quality Education: </w:t>
      </w:r>
      <w:r w:rsidRPr="00A22768">
        <w:rPr>
          <w:rFonts w:ascii="Times New Roman" w:hAnsi="Times New Roman" w:cs="Times New Roman"/>
          <w:sz w:val="24"/>
          <w:szCs w:val="24"/>
        </w:rPr>
        <w:t>Ensuring access to quality education for all citizens is fundamental. This involves not only expanding educational infrastructure but also improving the quality of teaching and learning outcomes. Emphasizing STEM (Science, Technology, Engineering, and Mathematics) education, vocational training, and higher education can prepare individuals for diverse career opportunities and foster innovation.</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Skill Development Programs: </w:t>
      </w:r>
      <w:r w:rsidRPr="00A22768">
        <w:rPr>
          <w:rFonts w:ascii="Times New Roman" w:hAnsi="Times New Roman" w:cs="Times New Roman"/>
          <w:sz w:val="24"/>
          <w:szCs w:val="24"/>
        </w:rPr>
        <w:t>Skill development programs are essential for bridging the gap between education and employment. These programs should focus on both technical skills and soft skills, such as communication, problem-solving, and teamwork. By aligning skill development initiatives with industry needs, India can create a workforce that is adaptable and capable of meeting the demands of various sectors.</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Lifelong Learning: </w:t>
      </w:r>
      <w:r w:rsidRPr="00A22768">
        <w:rPr>
          <w:rFonts w:ascii="Times New Roman" w:hAnsi="Times New Roman" w:cs="Times New Roman"/>
          <w:sz w:val="24"/>
          <w:szCs w:val="24"/>
        </w:rPr>
        <w:t xml:space="preserve">Promoting lifelong learning is crucial in an era of rapid technological advancements. Continuous </w:t>
      </w:r>
      <w:proofErr w:type="spellStart"/>
      <w:r w:rsidRPr="00A22768">
        <w:rPr>
          <w:rFonts w:ascii="Times New Roman" w:hAnsi="Times New Roman" w:cs="Times New Roman"/>
          <w:sz w:val="24"/>
          <w:szCs w:val="24"/>
        </w:rPr>
        <w:t>upskilling</w:t>
      </w:r>
      <w:proofErr w:type="spellEnd"/>
      <w:r w:rsidRPr="00A22768">
        <w:rPr>
          <w:rFonts w:ascii="Times New Roman" w:hAnsi="Times New Roman" w:cs="Times New Roman"/>
          <w:sz w:val="24"/>
          <w:szCs w:val="24"/>
        </w:rPr>
        <w:t xml:space="preserve"> and reskilling opportunities enable individuals to stay relevant in the job market and adapt to changing industry requirements. Encouraging a culture of lifelong learning can enhance productivity and drive economic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Public-Private Partnerships: </w:t>
      </w:r>
      <w:r w:rsidRPr="00A22768">
        <w:rPr>
          <w:rFonts w:ascii="Times New Roman" w:hAnsi="Times New Roman" w:cs="Times New Roman"/>
          <w:sz w:val="24"/>
          <w:szCs w:val="24"/>
        </w:rPr>
        <w:t>Collaboration between the government, educational institutions, and the private sector is vital for effective education and skill development. Public-private partnerships can help design and implement programs that are aligned with industry standards and provide practical training opportunities. These partnerships can also facilitate the exchange of knowledge and resources, enhancing the overall quality of education and training.</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Heading3"/>
        <w:spacing w:before="0"/>
        <w:ind w:left="720"/>
        <w:jc w:val="both"/>
        <w:rPr>
          <w:rFonts w:ascii="Times New Roman" w:hAnsi="Times New Roman" w:cs="Times New Roman"/>
          <w:b w:val="0"/>
          <w:color w:val="auto"/>
          <w:sz w:val="24"/>
          <w:szCs w:val="24"/>
        </w:rPr>
      </w:pPr>
      <w:r w:rsidRPr="00A22768">
        <w:rPr>
          <w:rFonts w:ascii="Times New Roman" w:hAnsi="Times New Roman" w:cs="Times New Roman"/>
          <w:color w:val="auto"/>
          <w:sz w:val="24"/>
          <w:szCs w:val="24"/>
        </w:rPr>
        <w:lastRenderedPageBreak/>
        <w:t xml:space="preserve">Projected Education Expenditure Growth in India: </w:t>
      </w:r>
      <w:r w:rsidRPr="00A22768">
        <w:rPr>
          <w:rFonts w:ascii="Times New Roman" w:hAnsi="Times New Roman" w:cs="Times New Roman"/>
          <w:b w:val="0"/>
          <w:color w:val="auto"/>
          <w:sz w:val="24"/>
          <w:szCs w:val="24"/>
        </w:rPr>
        <w:t xml:space="preserve">India's national education budget for 2024-25 has seen a significant increase, with total funding of around £12 billion, an increase of approximately £1 billion over the previous year. This budget constitutes 2.5% of the total national spending allocation, excluding state-level spending on education (British Council, 2024). From 2015 to 2024, India allocated between 4.1% and 4.6% of its GDP to education, meeting international standards (Economic Times, 2024). The Union Budget 2022-23 allocated </w:t>
      </w:r>
      <w:proofErr w:type="spellStart"/>
      <w:r w:rsidRPr="00A22768">
        <w:rPr>
          <w:rFonts w:ascii="Times New Roman" w:hAnsi="Times New Roman" w:cs="Times New Roman"/>
          <w:b w:val="0"/>
          <w:color w:val="auto"/>
          <w:sz w:val="24"/>
          <w:szCs w:val="24"/>
        </w:rPr>
        <w:t>Rs</w:t>
      </w:r>
      <w:proofErr w:type="spellEnd"/>
      <w:r w:rsidRPr="00A22768">
        <w:rPr>
          <w:rFonts w:ascii="Times New Roman" w:hAnsi="Times New Roman" w:cs="Times New Roman"/>
          <w:b w:val="0"/>
          <w:color w:val="auto"/>
          <w:sz w:val="24"/>
          <w:szCs w:val="24"/>
        </w:rPr>
        <w:t xml:space="preserve"> 1</w:t>
      </w:r>
      <w:proofErr w:type="gramStart"/>
      <w:r w:rsidRPr="00A22768">
        <w:rPr>
          <w:rFonts w:ascii="Times New Roman" w:hAnsi="Times New Roman" w:cs="Times New Roman"/>
          <w:b w:val="0"/>
          <w:color w:val="auto"/>
          <w:sz w:val="24"/>
          <w:szCs w:val="24"/>
        </w:rPr>
        <w:t>,04,278</w:t>
      </w:r>
      <w:proofErr w:type="gramEnd"/>
      <w:r w:rsidRPr="00A22768">
        <w:rPr>
          <w:rFonts w:ascii="Times New Roman" w:hAnsi="Times New Roman" w:cs="Times New Roman"/>
          <w:b w:val="0"/>
          <w:color w:val="auto"/>
          <w:sz w:val="24"/>
          <w:szCs w:val="24"/>
        </w:rPr>
        <w:t xml:space="preserve"> </w:t>
      </w:r>
      <w:proofErr w:type="spellStart"/>
      <w:r w:rsidRPr="00A22768">
        <w:rPr>
          <w:rFonts w:ascii="Times New Roman" w:hAnsi="Times New Roman" w:cs="Times New Roman"/>
          <w:b w:val="0"/>
          <w:color w:val="auto"/>
          <w:sz w:val="24"/>
          <w:szCs w:val="24"/>
        </w:rPr>
        <w:t>crore</w:t>
      </w:r>
      <w:proofErr w:type="spellEnd"/>
      <w:r w:rsidRPr="00A22768">
        <w:rPr>
          <w:rFonts w:ascii="Times New Roman" w:hAnsi="Times New Roman" w:cs="Times New Roman"/>
          <w:b w:val="0"/>
          <w:color w:val="auto"/>
          <w:sz w:val="24"/>
          <w:szCs w:val="24"/>
        </w:rPr>
        <w:t xml:space="preserve"> to the education sector, a 12% increase over the previous year (Press Information Bureau, 2022).</w:t>
      </w:r>
    </w:p>
    <w:p w:rsidR="00DC481C" w:rsidRPr="00A22768" w:rsidRDefault="00DC481C" w:rsidP="00AC2D5A">
      <w:pPr>
        <w:pStyle w:val="Heading3"/>
        <w:spacing w:before="0"/>
        <w:jc w:val="both"/>
        <w:rPr>
          <w:rFonts w:ascii="Times New Roman" w:hAnsi="Times New Roman" w:cs="Times New Roman"/>
          <w:color w:val="auto"/>
          <w:sz w:val="24"/>
          <w:szCs w:val="24"/>
        </w:rPr>
      </w:pPr>
    </w:p>
    <w:p w:rsidR="00DC481C" w:rsidRPr="00A22768" w:rsidRDefault="00DC481C" w:rsidP="00AC2D5A">
      <w:pPr>
        <w:spacing w:after="0" w:line="240" w:lineRule="auto"/>
        <w:ind w:left="360"/>
        <w:jc w:val="both"/>
        <w:rPr>
          <w:rFonts w:ascii="Times New Roman" w:hAnsi="Times New Roman" w:cs="Times New Roman"/>
          <w:sz w:val="24"/>
          <w:szCs w:val="24"/>
        </w:rPr>
      </w:pPr>
      <w:r w:rsidRPr="00A22768">
        <w:rPr>
          <w:rFonts w:ascii="Times New Roman" w:hAnsi="Times New Roman" w:cs="Times New Roman"/>
          <w:sz w:val="24"/>
          <w:szCs w:val="24"/>
        </w:rPr>
        <w:t>To fully capitalize on its demographic dividend, India must invest in education and skill development. A well-educated and skilled workforce is crucial for sustaining long-term economic growth and maintaining competitiveness. By prioritizing these areas, India can unlock the full potential of its working-age population, driving sustainable economic growth and ensuring a prosperous future for all citizens.</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Social and Economic Challenges:</w:t>
      </w:r>
      <w:r w:rsidRPr="00A22768">
        <w:rPr>
          <w:rFonts w:ascii="Times New Roman" w:hAnsi="Times New Roman" w:cs="Times New Roman"/>
          <w:sz w:val="24"/>
          <w:szCs w:val="24"/>
        </w:rPr>
        <w:t xml:space="preserve"> A large working-age population presents several social and economic challenges that require careful management and significant investment. A large working-age population also means a greater need for healthcare services and social security systems. Rapid urbanization and a growing population require significant investments in infrastructure, including transportation, housing, and utilities. </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Healthcare: </w:t>
      </w:r>
      <w:r w:rsidRPr="00A22768">
        <w:rPr>
          <w:rFonts w:ascii="Times New Roman" w:hAnsi="Times New Roman" w:cs="Times New Roman"/>
          <w:sz w:val="24"/>
          <w:szCs w:val="24"/>
        </w:rPr>
        <w:t>With a growing working-age population, the demand for healthcare services increases. Ensuring access to quality healthcare for all citizens is crucial. This involves expanding healthcare infrastructure, improving the quality of medical services, and addressing public health issues. Adequate healthcare is essential for maintaining a healthy workforce, which in turn supports economic productivity and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Social Security</w:t>
      </w:r>
      <w:r w:rsidRPr="00A22768">
        <w:rPr>
          <w:rFonts w:ascii="Times New Roman" w:hAnsi="Times New Roman" w:cs="Times New Roman"/>
          <w:sz w:val="24"/>
          <w:szCs w:val="24"/>
        </w:rPr>
        <w:t>: Providing social security for a large population is a significant challenge. This includes ensuring financial security for the elderly, unemployed, and vulnerable groups. Developing robust social security systems and safety nets is essential to protect individuals from economic shocks and ensure social stability. Effective social security measures can also reduce poverty and inequality, contributing to overall economic development.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Infrastructure: </w:t>
      </w:r>
      <w:r w:rsidRPr="00A22768">
        <w:rPr>
          <w:rFonts w:ascii="Times New Roman" w:hAnsi="Times New Roman" w:cs="Times New Roman"/>
          <w:sz w:val="24"/>
          <w:szCs w:val="24"/>
        </w:rPr>
        <w:t>A large working-age population necessitates substantial investments in infrastructure. This includes transportation, housing, energy, and communication networks. Adequate infrastructure is vital for supporting economic activities, improving living standards, and enhancing the overall quality of life. Public and private investments in infrastructure development are crucial for accommodating the needs of a growing population and fostering economic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Education and Skill Development: </w:t>
      </w:r>
      <w:r w:rsidRPr="00A22768">
        <w:rPr>
          <w:rFonts w:ascii="Times New Roman" w:hAnsi="Times New Roman" w:cs="Times New Roman"/>
          <w:sz w:val="24"/>
          <w:szCs w:val="24"/>
        </w:rPr>
        <w:t xml:space="preserve">Addressing the educational and skill development needs of a large working-age population is essential for economic growth. Investing in quality education and comprehensive skill development programs ensures that the workforce is equipped with the necessary knowledge and skills to thrive in a rapidly evolving global economy. This includes expanding </w:t>
      </w:r>
      <w:r w:rsidRPr="00A22768">
        <w:rPr>
          <w:rFonts w:ascii="Times New Roman" w:hAnsi="Times New Roman" w:cs="Times New Roman"/>
          <w:sz w:val="24"/>
          <w:szCs w:val="24"/>
        </w:rPr>
        <w:lastRenderedPageBreak/>
        <w:t>educational infrastructure, improving teaching quality, and aligning skill development initiatives with industry needs.</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Employment Opportunities: </w:t>
      </w:r>
      <w:r w:rsidRPr="00A22768">
        <w:rPr>
          <w:rFonts w:ascii="Times New Roman" w:hAnsi="Times New Roman" w:cs="Times New Roman"/>
          <w:sz w:val="24"/>
          <w:szCs w:val="24"/>
        </w:rPr>
        <w:t xml:space="preserve">Creating sufficient employment opportunities for a large working-age population is a significant challenge. This requires fostering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business environment, supporting entrepreneurship, and promoting job creation across various sectors. Ensuring that the workforce is gainfully employed is crucial for economic stability and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By addressing these social and economic challenges through significant public and private investment, India can effectively manage its large working-age population and harness its potential for sustainable economic growth and development.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Gender Dynamics</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Female Labour Force Participation: </w:t>
      </w:r>
      <w:r w:rsidRPr="00A22768">
        <w:rPr>
          <w:rFonts w:ascii="Times New Roman" w:hAnsi="Times New Roman" w:cs="Times New Roman"/>
          <w:sz w:val="24"/>
          <w:szCs w:val="24"/>
        </w:rPr>
        <w:t xml:space="preserve">Increasing the participation of women in the workforce can significantly enhance economic growth. A higher female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force participation rate can lead to a more inclusive and productive economy. This demographic shift not only boosts the overall labour supply but also brings diverse perspectives and skills into the workplace, fostering innovation and creativity.</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Growth: </w:t>
      </w:r>
      <w:r w:rsidRPr="00A22768">
        <w:rPr>
          <w:rFonts w:ascii="Times New Roman" w:hAnsi="Times New Roman" w:cs="Times New Roman"/>
          <w:sz w:val="24"/>
          <w:szCs w:val="24"/>
        </w:rPr>
        <w:t>The inclusion of more women in the workforce can drive economic growth by increasing the labour force and enhancing productivity. Women bring unique skills and perspectives that can lead to better decision-making and problem-solving within organizations. This diversity can result in more innovative solutions and improved business performance, contributing to overall economic development.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Gender Equality Policies: </w:t>
      </w:r>
      <w:r w:rsidRPr="00A22768">
        <w:rPr>
          <w:rFonts w:ascii="Times New Roman" w:hAnsi="Times New Roman" w:cs="Times New Roman"/>
          <w:sz w:val="24"/>
          <w:szCs w:val="24"/>
        </w:rPr>
        <w:t xml:space="preserve">Implementing policies that support gender equality is crucial for increasing female </w:t>
      </w:r>
      <w:proofErr w:type="spellStart"/>
      <w:r w:rsidRPr="00A22768">
        <w:rPr>
          <w:rFonts w:ascii="Times New Roman" w:hAnsi="Times New Roman" w:cs="Times New Roman"/>
          <w:sz w:val="24"/>
          <w:szCs w:val="24"/>
        </w:rPr>
        <w:t>labor</w:t>
      </w:r>
      <w:proofErr w:type="spellEnd"/>
      <w:r w:rsidRPr="00A22768">
        <w:rPr>
          <w:rFonts w:ascii="Times New Roman" w:hAnsi="Times New Roman" w:cs="Times New Roman"/>
          <w:sz w:val="24"/>
          <w:szCs w:val="24"/>
        </w:rPr>
        <w:t xml:space="preserve"> force participation. These policies can include measures such as equal pay for equal work, anti-discrimination laws, and support for work-life balance through flexible working hours and parental leave. By creating a supportive environment for women, these policies can encourage more women to enter and remain in the workforce.</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Opportunities for Women: </w:t>
      </w:r>
      <w:r w:rsidRPr="00A22768">
        <w:rPr>
          <w:rFonts w:ascii="Times New Roman" w:hAnsi="Times New Roman" w:cs="Times New Roman"/>
          <w:sz w:val="24"/>
          <w:szCs w:val="24"/>
        </w:rPr>
        <w:t>Providing opportunities for women in education, training, and career advancement is essential for enhancing their participation in the labour force. This includes access to quality education, vocational training, and professional development programs. Mentorship and networking opportunities can also play a significant role in supporting women's career growth and leadership development.</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Inclusive Economy: </w:t>
      </w:r>
      <w:r w:rsidRPr="00A22768">
        <w:rPr>
          <w:rFonts w:ascii="Times New Roman" w:hAnsi="Times New Roman" w:cs="Times New Roman"/>
          <w:sz w:val="24"/>
          <w:szCs w:val="24"/>
        </w:rPr>
        <w:t>A more inclusive economy benefits everyone. When women participate fully in the workforce, it leads to higher household incomes, improved standards of living, and greater economic stability. Additionally, gender diversity in the workplace can lead to more equitable and sustainable economic growth.</w:t>
      </w:r>
    </w:p>
    <w:p w:rsidR="00DC481C" w:rsidRPr="00A22768" w:rsidRDefault="00DC481C" w:rsidP="00AC2D5A">
      <w:pPr>
        <w:pStyle w:val="ListParagraph"/>
        <w:spacing w:after="0" w:line="240" w:lineRule="auto"/>
        <w:jc w:val="both"/>
        <w:rPr>
          <w:rFonts w:ascii="Times New Roman" w:hAnsi="Times New Roman" w:cs="Times New Roman"/>
          <w:sz w:val="24"/>
          <w:szCs w:val="24"/>
        </w:rPr>
      </w:pPr>
    </w:p>
    <w:p w:rsidR="00DC481C" w:rsidRPr="00A22768" w:rsidRDefault="00DC481C" w:rsidP="000B5412">
      <w:pPr>
        <w:pStyle w:val="ListParagraph"/>
        <w:numPr>
          <w:ilvl w:val="2"/>
          <w:numId w:val="73"/>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Regional Disparities</w:t>
      </w:r>
    </w:p>
    <w:p w:rsidR="00DC481C" w:rsidRPr="00A22768" w:rsidRDefault="00DC481C" w:rsidP="00AC2D5A">
      <w:pPr>
        <w:pStyle w:val="ListParagraph"/>
        <w:spacing w:after="0" w:line="240" w:lineRule="auto"/>
        <w:jc w:val="both"/>
        <w:rPr>
          <w:rFonts w:ascii="Times New Roman" w:hAnsi="Times New Roman" w:cs="Times New Roman"/>
          <w:b/>
          <w:sz w:val="24"/>
          <w:szCs w:val="24"/>
        </w:rPr>
      </w:pPr>
    </w:p>
    <w:p w:rsidR="00DC481C" w:rsidRPr="00A22768" w:rsidRDefault="00DC481C" w:rsidP="00AC2D5A">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 xml:space="preserve">Balanced Regional Development: </w:t>
      </w:r>
      <w:r w:rsidRPr="00A22768">
        <w:rPr>
          <w:rFonts w:ascii="Times New Roman" w:hAnsi="Times New Roman" w:cs="Times New Roman"/>
          <w:sz w:val="24"/>
          <w:szCs w:val="24"/>
        </w:rPr>
        <w:t>Ensuring that economic growth is inclusive and benefits all regions of the country is crucial for achieving balanced and sustainable development. Addressing regional disparities through targeted policies can lead to more equitable distribution of resources and opportunities, fostering overall national progress.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ind w:left="720"/>
        <w:jc w:val="both"/>
        <w:rPr>
          <w:rFonts w:ascii="Times New Roman" w:hAnsi="Times New Roman" w:cs="Times New Roman"/>
          <w:sz w:val="24"/>
          <w:szCs w:val="24"/>
        </w:rPr>
      </w:pPr>
      <w:r w:rsidRPr="00A22768">
        <w:rPr>
          <w:rFonts w:ascii="Times New Roman" w:hAnsi="Times New Roman" w:cs="Times New Roman"/>
          <w:b/>
          <w:sz w:val="24"/>
          <w:szCs w:val="24"/>
        </w:rPr>
        <w:t xml:space="preserve">Inclusive Economic Growth: </w:t>
      </w:r>
      <w:r w:rsidRPr="00A22768">
        <w:rPr>
          <w:rFonts w:ascii="Times New Roman" w:hAnsi="Times New Roman" w:cs="Times New Roman"/>
          <w:sz w:val="24"/>
          <w:szCs w:val="24"/>
        </w:rPr>
        <w:t>Inclusive economic growth aims to ensure that all regions, regardless of their current level of development, benefit from economic progress. This involves implementing policies that promote investment in underdeveloped areas, improve infrastructure, and enhance access to education and healthcare. By focusing on inclusive growth, the government can reduce regional inequalities and ensure that all citizens have the opportunity to participate in and benefit from economic activities.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ind w:left="720"/>
        <w:jc w:val="both"/>
        <w:rPr>
          <w:rFonts w:ascii="Times New Roman" w:hAnsi="Times New Roman" w:cs="Times New Roman"/>
          <w:sz w:val="24"/>
          <w:szCs w:val="24"/>
        </w:rPr>
      </w:pPr>
      <w:r w:rsidRPr="00A22768">
        <w:rPr>
          <w:rFonts w:ascii="Times New Roman" w:hAnsi="Times New Roman" w:cs="Times New Roman"/>
          <w:b/>
          <w:sz w:val="24"/>
          <w:szCs w:val="24"/>
        </w:rPr>
        <w:t xml:space="preserve">Targeted Policies: </w:t>
      </w:r>
      <w:r w:rsidRPr="00A22768">
        <w:rPr>
          <w:rFonts w:ascii="Times New Roman" w:hAnsi="Times New Roman" w:cs="Times New Roman"/>
          <w:sz w:val="24"/>
          <w:szCs w:val="24"/>
        </w:rPr>
        <w:t>Targeted policies are essential for addressing the specific needs and challenges of different regions. These policies can include incentives for businesses to invest in less developed areas, support for local industries, and initiatives to improve connectivity and infrastructure. By tailoring policies to the unique circumstances of each region, the government can create an environment that supports balanced development and reduces regional disparities.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ind w:left="720"/>
        <w:jc w:val="both"/>
        <w:rPr>
          <w:rFonts w:ascii="Times New Roman" w:hAnsi="Times New Roman" w:cs="Times New Roman"/>
          <w:sz w:val="24"/>
          <w:szCs w:val="24"/>
        </w:rPr>
      </w:pPr>
      <w:r w:rsidRPr="00A22768">
        <w:rPr>
          <w:rFonts w:ascii="Times New Roman" w:hAnsi="Times New Roman" w:cs="Times New Roman"/>
          <w:b/>
          <w:sz w:val="24"/>
          <w:szCs w:val="24"/>
        </w:rPr>
        <w:t xml:space="preserve">Equitable Resource Distribution: </w:t>
      </w:r>
      <w:r w:rsidRPr="00A22768">
        <w:rPr>
          <w:rFonts w:ascii="Times New Roman" w:hAnsi="Times New Roman" w:cs="Times New Roman"/>
          <w:sz w:val="24"/>
          <w:szCs w:val="24"/>
        </w:rPr>
        <w:t xml:space="preserve">Equitable distribution of resources is </w:t>
      </w:r>
      <w:proofErr w:type="gramStart"/>
      <w:r w:rsidRPr="00A22768">
        <w:rPr>
          <w:rFonts w:ascii="Times New Roman" w:hAnsi="Times New Roman" w:cs="Times New Roman"/>
          <w:sz w:val="24"/>
          <w:szCs w:val="24"/>
        </w:rPr>
        <w:t>key</w:t>
      </w:r>
      <w:proofErr w:type="gramEnd"/>
      <w:r w:rsidRPr="00A22768">
        <w:rPr>
          <w:rFonts w:ascii="Times New Roman" w:hAnsi="Times New Roman" w:cs="Times New Roman"/>
          <w:sz w:val="24"/>
          <w:szCs w:val="24"/>
        </w:rPr>
        <w:t xml:space="preserve"> to balanced regional development. This involves ensuring that all regions have access to essential services such as education, healthcare, and transportation. By allocating resources fairly, the government can help bridge the gap between developed and underdeveloped areas, promoting social and economic cohesion.</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ind w:left="720"/>
        <w:jc w:val="both"/>
        <w:rPr>
          <w:rFonts w:ascii="Times New Roman" w:hAnsi="Times New Roman" w:cs="Times New Roman"/>
          <w:sz w:val="24"/>
          <w:szCs w:val="24"/>
        </w:rPr>
      </w:pPr>
      <w:r w:rsidRPr="00A22768">
        <w:rPr>
          <w:rFonts w:ascii="Times New Roman" w:hAnsi="Times New Roman" w:cs="Times New Roman"/>
          <w:b/>
          <w:sz w:val="24"/>
          <w:szCs w:val="24"/>
        </w:rPr>
        <w:t xml:space="preserve">Sustainable Development: </w:t>
      </w:r>
      <w:r w:rsidRPr="00A22768">
        <w:rPr>
          <w:rFonts w:ascii="Times New Roman" w:hAnsi="Times New Roman" w:cs="Times New Roman"/>
          <w:sz w:val="24"/>
          <w:szCs w:val="24"/>
        </w:rPr>
        <w:t>Balanced regional development contributes to sustainable development by promoting the efficient use of resources and reducing the pressure on urban centres. By encouraging growth in rural and less developed areas, the government can alleviate congestion in cities, reduce environmental degradation, and promote a more sustainable pattern of development.</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ind w:left="720"/>
        <w:jc w:val="both"/>
        <w:rPr>
          <w:rFonts w:ascii="Times New Roman" w:hAnsi="Times New Roman" w:cs="Times New Roman"/>
          <w:sz w:val="24"/>
          <w:szCs w:val="24"/>
        </w:rPr>
      </w:pPr>
      <w:r w:rsidRPr="00A22768">
        <w:rPr>
          <w:rFonts w:ascii="Times New Roman" w:hAnsi="Times New Roman" w:cs="Times New Roman"/>
          <w:b/>
          <w:sz w:val="24"/>
          <w:szCs w:val="24"/>
        </w:rPr>
        <w:t xml:space="preserve">Community Engagement: </w:t>
      </w:r>
      <w:r w:rsidRPr="00A22768">
        <w:rPr>
          <w:rFonts w:ascii="Times New Roman" w:hAnsi="Times New Roman" w:cs="Times New Roman"/>
          <w:sz w:val="24"/>
          <w:szCs w:val="24"/>
        </w:rPr>
        <w:t>Engaging local communities in the development process is crucial for ensuring that policies are effective and meet the needs of the people. Community participation can help identify local priorities, build trust, and ensure that development initiatives are inclusive and sustainable. By involving communities in decision-making, the government can create a sense of ownership and responsibility, fostering long-term development.</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 summary, India’s large working-age population presents both opportunities and challenges. Effective policies and investments in education, healthcare, and job creation are crucial to harnessing this demographic advantage for sustainable economic growth. India’s large working-age population presents a unique opportunity for economic growth and development. However, realizing this potential requires strategic investments in education, healthcare, infrastructure, and job creation. By addressing these challenges and leveraging its demographic advantage, India can achieve sustained economic growth and improve the quality of life for its citizens.</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5.3</w:t>
      </w:r>
      <w:r w:rsidRPr="00A22768">
        <w:rPr>
          <w:rFonts w:ascii="Times New Roman" w:hAnsi="Times New Roman" w:cs="Times New Roman"/>
          <w:b/>
          <w:sz w:val="24"/>
          <w:szCs w:val="24"/>
        </w:rPr>
        <w:tab/>
        <w:t>Fertility Rate</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fertility rate has been on a steady decline over the years, yet it remains relatively high compared to other countries. This downward trend is a crucial factor in stabilizing population growth in the long term. A declining fertility rate can lead to a more balanced age structure, reducing the pressure on resources and public services. It also allows for better allocation of resources towards improving the quality of life for the existing population.</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Implications of Declining Fertility Rate: </w:t>
      </w:r>
      <w:r w:rsidRPr="00A22768">
        <w:rPr>
          <w:rFonts w:ascii="Times New Roman" w:hAnsi="Times New Roman" w:cs="Times New Roman"/>
          <w:sz w:val="24"/>
          <w:szCs w:val="24"/>
        </w:rPr>
        <w:t>Population Stabilization: A lower fertility rate helps in stabilizing the population, which is essential for sustainable development. It ensures that the growth rate does not outpace the availability of resources and infrastructure.</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Economic Benefits</w:t>
      </w:r>
      <w:r w:rsidRPr="00A22768">
        <w:rPr>
          <w:rFonts w:ascii="Times New Roman" w:hAnsi="Times New Roman" w:cs="Times New Roman"/>
          <w:sz w:val="24"/>
          <w:szCs w:val="24"/>
        </w:rPr>
        <w:t>: With fewer dependents, families can invest more in education, healthcare, and overall well-being, leading to a more productive and healthier workforce. This can drive economic growth and development.</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Improved Quality of Life:</w:t>
      </w:r>
      <w:r w:rsidRPr="00A22768">
        <w:rPr>
          <w:rFonts w:ascii="Times New Roman" w:hAnsi="Times New Roman" w:cs="Times New Roman"/>
          <w:sz w:val="24"/>
          <w:szCs w:val="24"/>
        </w:rPr>
        <w:t xml:space="preserve"> A declining fertility rate can lead to better health outcomes for mothers and children, as well as improved access to education and employment opportunities for women.</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Environmental Sustainability:</w:t>
      </w:r>
      <w:r w:rsidRPr="00A22768">
        <w:rPr>
          <w:rFonts w:ascii="Times New Roman" w:hAnsi="Times New Roman" w:cs="Times New Roman"/>
          <w:sz w:val="24"/>
          <w:szCs w:val="24"/>
        </w:rPr>
        <w:t xml:space="preserve"> Stabilizing population growth can reduce the strain on natural resources and the environment, contributing to more sustainable development practices.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While the decline in fertility rate is a positive trend, it is important to continue efforts to ensure that this trend is maintained. This includes promoting access to family planning services, improving healthcare, and raising awareness about the benefits of smaller family sizes. </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w:t>
      </w:r>
      <w:r w:rsidRPr="00A22768">
        <w:rPr>
          <w:rFonts w:ascii="Times New Roman" w:hAnsi="Times New Roman" w:cs="Times New Roman"/>
          <w:b/>
          <w:sz w:val="24"/>
          <w:szCs w:val="24"/>
        </w:rPr>
        <w:tab/>
        <w:t>Urbanization</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 is experiencing rapid urbanization, with a growing proportion of the population living in urban areas. This trend presents both opportunities and challenges for the country's development.</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Urban Population Growth: </w:t>
      </w:r>
      <w:r w:rsidRPr="00A22768">
        <w:rPr>
          <w:rFonts w:ascii="Times New Roman" w:hAnsi="Times New Roman" w:cs="Times New Roman"/>
          <w:sz w:val="24"/>
          <w:szCs w:val="24"/>
        </w:rPr>
        <w:t>The increasing urban population is driven by factors such as rural-to-urban migration, economic opportunities in cities, and natural population growth. As more people move to urban areas in search of better employment, education, and healthcare, the urban population continues to expand.</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Challenges for Urban Infrastructure: </w:t>
      </w:r>
      <w:r w:rsidRPr="00A22768">
        <w:rPr>
          <w:rFonts w:ascii="Times New Roman" w:hAnsi="Times New Roman" w:cs="Times New Roman"/>
          <w:sz w:val="24"/>
          <w:szCs w:val="24"/>
        </w:rPr>
        <w:t>Rapid urbanization poses significant challenges for urban infrastructure and services. Cities must accommodate the growing population by expanding and upgrading infrastructure such as transportation, housing, water supply, and sanitation. The demand for efficient public transportation systems, affordable housing, and reliable utilities increases as urban areas grow. Addressing these challenges requires substantial investment and strategic planning to ensure that urban infrastructure can meet the needs of the population.</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Environmental Impact: </w:t>
      </w:r>
      <w:r w:rsidRPr="00A22768">
        <w:rPr>
          <w:rFonts w:ascii="Times New Roman" w:hAnsi="Times New Roman" w:cs="Times New Roman"/>
          <w:sz w:val="24"/>
          <w:szCs w:val="24"/>
        </w:rPr>
        <w:t xml:space="preserve">Urbanization also has environmental implications. The expansion of urban areas can lead to increased pollution, loss of green spaces, and strain on natural resources. Managing the environmental impact of urbanization is crucial for sustainable </w:t>
      </w:r>
      <w:r w:rsidRPr="00A22768">
        <w:rPr>
          <w:rFonts w:ascii="Times New Roman" w:hAnsi="Times New Roman" w:cs="Times New Roman"/>
          <w:sz w:val="24"/>
          <w:szCs w:val="24"/>
        </w:rPr>
        <w:lastRenderedPageBreak/>
        <w:t>development. This includes implementing policies for waste management, promoting green spaces, and encouraging sustainable practices in construction and transportation.</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Social Services: </w:t>
      </w:r>
      <w:r w:rsidRPr="00A22768">
        <w:rPr>
          <w:rFonts w:ascii="Times New Roman" w:hAnsi="Times New Roman" w:cs="Times New Roman"/>
          <w:sz w:val="24"/>
          <w:szCs w:val="24"/>
        </w:rPr>
        <w:t>The growing urban population places additional pressure on social services such as healthcare, education, and public safety. Ensuring access to quality social services for all urban residents is essential for maintaining social stability and improving the quality of life. This involves expanding healthcare facilities, improving educational institutions, and enhancing public safety measures.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Opportunities: </w:t>
      </w:r>
      <w:r w:rsidRPr="00A22768">
        <w:rPr>
          <w:rFonts w:ascii="Times New Roman" w:hAnsi="Times New Roman" w:cs="Times New Roman"/>
          <w:sz w:val="24"/>
          <w:szCs w:val="24"/>
        </w:rPr>
        <w:t xml:space="preserve">Despite the challenges, urbanization also presents economic opportunities. Cities are often hubs of economic activity, innovation, and cultural exchange. The concentration of businesses, industries, and educational institutions in urban areas can drive economic growth and development. By fostering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environment for business and innovation, cities can attract investment and create job opportunities for their residents.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Policy and Planning: </w:t>
      </w:r>
      <w:r w:rsidRPr="00A22768">
        <w:rPr>
          <w:rFonts w:ascii="Times New Roman" w:hAnsi="Times New Roman" w:cs="Times New Roman"/>
          <w:sz w:val="24"/>
          <w:szCs w:val="24"/>
        </w:rPr>
        <w:t>Effective urban planning and policy-making are crucial for managing the challenges and opportunities of urbanization. This includes developing comprehensive urban development plans, implementing zoning regulations, and promoting sustainable urban practices. Collaboration between government, private sector, and civil society is essential for creating resilient and inclusive urban environments.</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5.5</w:t>
      </w:r>
      <w:r w:rsidRPr="00A22768">
        <w:rPr>
          <w:rFonts w:ascii="Times New Roman" w:hAnsi="Times New Roman" w:cs="Times New Roman"/>
          <w:b/>
          <w:sz w:val="24"/>
          <w:szCs w:val="24"/>
        </w:rPr>
        <w:tab/>
        <w:t>Literacy Rate</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literacy rate has been steadily improving over the years, reflecting the country's efforts to enhance educational access and quality. However, significant disparities persist between different regions and genders, posing challenges to achieving uniform educational development.</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Regional Disparities: </w:t>
      </w:r>
      <w:r w:rsidRPr="00A22768">
        <w:rPr>
          <w:rFonts w:ascii="Times New Roman" w:hAnsi="Times New Roman" w:cs="Times New Roman"/>
          <w:sz w:val="24"/>
          <w:szCs w:val="24"/>
        </w:rPr>
        <w:t xml:space="preserve">In some regions, particularly in rural and underdeveloped areas, literacy rates remain lower compared to urban </w:t>
      </w:r>
      <w:proofErr w:type="spellStart"/>
      <w:r w:rsidRPr="00A22768">
        <w:rPr>
          <w:rFonts w:ascii="Times New Roman" w:hAnsi="Times New Roman" w:cs="Times New Roman"/>
          <w:sz w:val="24"/>
          <w:szCs w:val="24"/>
        </w:rPr>
        <w:t>centers</w:t>
      </w:r>
      <w:proofErr w:type="spellEnd"/>
      <w:r w:rsidRPr="00A22768">
        <w:rPr>
          <w:rFonts w:ascii="Times New Roman" w:hAnsi="Times New Roman" w:cs="Times New Roman"/>
          <w:sz w:val="24"/>
          <w:szCs w:val="24"/>
        </w:rPr>
        <w:t>. These disparities are often due to factors such as inadequate educational infrastructure, lack of trained teachers, and socio-economic barriers. Addressing these regional disparities requires targeted policies and investments to improve educational facilities, provide teacher training, and ensure that all children have access to quality education.</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Gender Disparities: </w:t>
      </w:r>
      <w:r w:rsidRPr="00A22768">
        <w:rPr>
          <w:rFonts w:ascii="Times New Roman" w:hAnsi="Times New Roman" w:cs="Times New Roman"/>
          <w:sz w:val="24"/>
          <w:szCs w:val="24"/>
        </w:rPr>
        <w:t>Gender disparities in literacy rates are also a significant concern. While the overall literacy rate has improved, the gap between male and female literacy rates remains. Cultural norms, early marriage, and limited access to educational resources for girls contribute to this disparity. Promoting gender equality in education through initiatives such as scholarships for girls, awareness campaigns, and community engagement can help bridge this gap and ensure that both boys and girls have equal opportunities to learn and succeed.</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Impact on Economic Growth: </w:t>
      </w:r>
      <w:r w:rsidRPr="00A22768">
        <w:rPr>
          <w:rFonts w:ascii="Times New Roman" w:hAnsi="Times New Roman" w:cs="Times New Roman"/>
          <w:sz w:val="24"/>
          <w:szCs w:val="24"/>
        </w:rPr>
        <w:t>Improving literacy rates is crucial for India's economic growth and development. A literate population is better equipped to participate in the workforce, contribute to economic activities, and drive innovation. Higher literacy rates also lead to improved health outcomes, reduced poverty, and enhanced social cohesion. By investing in education and addressing disparities, India can harness its demographic dividend and achieve sustained economic growth.</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 xml:space="preserve">Policy and Investment: </w:t>
      </w:r>
      <w:r w:rsidRPr="00A22768">
        <w:rPr>
          <w:rFonts w:ascii="Times New Roman" w:hAnsi="Times New Roman" w:cs="Times New Roman"/>
          <w:sz w:val="24"/>
          <w:szCs w:val="24"/>
        </w:rPr>
        <w:t>To fully capitalize on the potential of its population, India needs to implement targeted policies and make substantial investments in education. This includes expanding educational infrastructure, improving teacher training, and providing financial support to disadvantaged students. By prioritizing education and addressing disparities, India can create a more equitable and prosperous society.</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5.6</w:t>
      </w:r>
      <w:r w:rsidRPr="00A22768">
        <w:rPr>
          <w:rFonts w:ascii="Times New Roman" w:eastAsia="Times New Roman" w:hAnsi="Times New Roman" w:cs="Times New Roman"/>
          <w:b/>
          <w:sz w:val="24"/>
          <w:szCs w:val="24"/>
          <w:lang w:eastAsia="en-IN"/>
        </w:rPr>
        <w:tab/>
        <w:t>Demographic Trends and challenges: Summary</w:t>
      </w:r>
    </w:p>
    <w:p w:rsidR="00DC481C" w:rsidRPr="00A22768" w:rsidRDefault="00DC481C" w:rsidP="00AC2D5A">
      <w:pPr>
        <w:spacing w:after="0" w:line="240" w:lineRule="auto"/>
        <w:jc w:val="both"/>
        <w:rPr>
          <w:rFonts w:ascii="Times New Roman" w:hAnsi="Times New Roman" w:cs="Times New Roman"/>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9"/>
        <w:gridCol w:w="2249"/>
        <w:gridCol w:w="4498"/>
      </w:tblGrid>
      <w:tr w:rsidR="00DC481C" w:rsidRPr="00A22768" w:rsidTr="006D0EE8">
        <w:trPr>
          <w:tblHeade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Category</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Data Point</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Description</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Population Growth</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Steady increase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population is projected to continue growing, presenting both opportunities and challenges.</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Age Structure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Over 40% under 25 years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large proportion of young people offers potential for economic growth but also requires investment in education and employment.</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Working-Age Population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960.3 million (2020)</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growing working-age population can drive economic growth if effectively utilized.</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Female Labour Force Participation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Increasing participation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Enhancing women's participation in the workforce can boost economic growth and inclusivity.</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Fertility Rate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Declining but relatively high</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declining fertility rate is crucial for stabilizing population growth in the long term.</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Urbanization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Rapid urbanization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Growing urban population poses challenges for infrastructure and services.</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Literacy Rate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Improving but with regional and gender disparities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Addressing disparities is essential for achieving uniform educational development.</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Regional Disparities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Significant disparities between regions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Targeted policies are needed to ensure balanced and sustainable development.</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Healthcare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Increasing demand</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Ensuring access to quality healthcare for all citizens is crucial for maintaining a healthy workforce.</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Social Security</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Need for robust systems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Developing social security systems is essential to protect individuals from economic shocks.</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Infrastructure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Substantial investment required</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Adequate infrastructure is vital for supporting economic activities and improving living standards.</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Education and Skill Development</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Critical for economic growth</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education and skill development is essential for harnessing the potential of the workforce.</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Job Creation</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Millions of jobs needed annually</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Creating sufficient employment opportunities is crucial for economic stability and growth.</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Innovation and Entrepreneurship</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Driven by a young and dynamic </w:t>
            </w:r>
            <w:r w:rsidRPr="00A22768">
              <w:rPr>
                <w:rFonts w:ascii="Times New Roman" w:eastAsia="Times New Roman" w:hAnsi="Times New Roman" w:cs="Times New Roman"/>
                <w:sz w:val="24"/>
                <w:szCs w:val="24"/>
                <w:lang w:eastAsia="en-IN"/>
              </w:rPr>
              <w:lastRenderedPageBreak/>
              <w:t>workforce</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 xml:space="preserve">Promoting innovation and entrepreneurship can diversify the economy and reduce </w:t>
            </w:r>
            <w:r w:rsidRPr="00A22768">
              <w:rPr>
                <w:rFonts w:ascii="Times New Roman" w:eastAsia="Times New Roman" w:hAnsi="Times New Roman" w:cs="Times New Roman"/>
                <w:sz w:val="24"/>
                <w:szCs w:val="24"/>
                <w:lang w:eastAsia="en-IN"/>
              </w:rPr>
              <w:lastRenderedPageBreak/>
              <w:t>dependency on traditional sectors.</w:t>
            </w:r>
          </w:p>
        </w:tc>
      </w:tr>
      <w:tr w:rsidR="00DC481C" w:rsidRPr="00A22768" w:rsidTr="006D0EE8">
        <w:trPr>
          <w:tblCellSpacing w:w="15" w:type="dxa"/>
        </w:trPr>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Savings and Investment</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Higher savings rates among working-age individuals</w:t>
            </w:r>
          </w:p>
        </w:tc>
        <w:tc>
          <w:tcPr>
            <w:tcW w:w="0" w:type="auto"/>
            <w:vAlign w:val="center"/>
            <w:hideMark/>
          </w:tcPr>
          <w:p w:rsidR="00DC481C" w:rsidRPr="00A22768" w:rsidRDefault="00DC481C"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Increased savings can be channelled into investments, driving long-term economic growth.</w:t>
            </w:r>
          </w:p>
        </w:tc>
      </w:tr>
    </w:tbl>
    <w:p w:rsidR="00DC481C" w:rsidRPr="00A22768" w:rsidRDefault="00DC481C"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data points highlight the demographic trends and challenges that India faces. Addressing these challenges through targeted policies and investments can help India harness its demographic dividend and achieve sustained economic growth.</w:t>
      </w: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5.7</w:t>
      </w:r>
      <w:r w:rsidRPr="00A22768">
        <w:rPr>
          <w:rFonts w:ascii="Times New Roman" w:hAnsi="Times New Roman" w:cs="Times New Roman"/>
          <w:b/>
          <w:sz w:val="24"/>
          <w:szCs w:val="24"/>
        </w:rPr>
        <w:tab/>
        <w:t>Challenges and Required Investments</w:t>
      </w:r>
    </w:p>
    <w:p w:rsidR="00DC481C" w:rsidRPr="00A22768" w:rsidRDefault="00DC481C" w:rsidP="00AC2D5A">
      <w:pPr>
        <w:pStyle w:val="NormalWeb"/>
        <w:jc w:val="both"/>
      </w:pPr>
      <w:r w:rsidRPr="00A22768">
        <w:t>India faces several challenges due to its rapid population growth, which necessitates significant investments in various sectors to ensure sustainable development.</w:t>
      </w:r>
    </w:p>
    <w:p w:rsidR="00DC481C" w:rsidRPr="00A22768" w:rsidRDefault="00DC481C" w:rsidP="000B5412">
      <w:pPr>
        <w:pStyle w:val="paragraph"/>
        <w:numPr>
          <w:ilvl w:val="0"/>
          <w:numId w:val="71"/>
        </w:numPr>
        <w:spacing w:before="0" w:beforeAutospacing="0" w:after="0" w:afterAutospacing="0"/>
        <w:jc w:val="both"/>
      </w:pPr>
      <w:r w:rsidRPr="00A22768">
        <w:rPr>
          <w:b/>
        </w:rPr>
        <w:t>Strain on Resources</w:t>
      </w:r>
      <w:r w:rsidRPr="00A22768">
        <w:t xml:space="preserve">: Rapid population growth puts pressure on essential services like education, healthcare, and infrastructure. Ensuring these services can meet the needs of a growing population is crucial (International Research Journal of Engineering and Technology, 2023). </w:t>
      </w:r>
    </w:p>
    <w:p w:rsidR="00DC481C" w:rsidRPr="00A22768" w:rsidRDefault="00DC481C" w:rsidP="000B5412">
      <w:pPr>
        <w:pStyle w:val="paragraph"/>
        <w:numPr>
          <w:ilvl w:val="0"/>
          <w:numId w:val="71"/>
        </w:numPr>
        <w:spacing w:before="0" w:beforeAutospacing="0" w:after="0" w:afterAutospacing="0"/>
        <w:jc w:val="both"/>
      </w:pPr>
      <w:r w:rsidRPr="00A22768">
        <w:rPr>
          <w:b/>
        </w:rPr>
        <w:t>Education and Skills Development:</w:t>
      </w:r>
      <w:r w:rsidRPr="00A22768">
        <w:t xml:space="preserve"> Investing in education and vocational training is essential to equip the young population with the skills needed for the modern economy. This includes improving the quality of education and making it accessible to all (International Research Journal of Engineering and Technology, 2023).</w:t>
      </w:r>
    </w:p>
    <w:p w:rsidR="00DC481C" w:rsidRPr="00A22768" w:rsidRDefault="00DC481C" w:rsidP="000B5412">
      <w:pPr>
        <w:pStyle w:val="paragraph"/>
        <w:numPr>
          <w:ilvl w:val="0"/>
          <w:numId w:val="71"/>
        </w:numPr>
        <w:spacing w:before="0" w:beforeAutospacing="0" w:after="0" w:afterAutospacing="0"/>
        <w:jc w:val="both"/>
      </w:pPr>
      <w:r w:rsidRPr="00A22768">
        <w:rPr>
          <w:b/>
        </w:rPr>
        <w:t>Healthcare:</w:t>
      </w:r>
      <w:r w:rsidRPr="00A22768">
        <w:t xml:space="preserve"> Enhancing healthcare services to cater to a larger population is vital. This includes expanding healthcare infrastructure, increasing the number of healthcare professionals, and improving access to healthcare services (International Research Journal of Engineering and Technology, 2023).</w:t>
      </w:r>
    </w:p>
    <w:p w:rsidR="00DC481C" w:rsidRPr="00A22768" w:rsidRDefault="00DC481C" w:rsidP="000B5412">
      <w:pPr>
        <w:pStyle w:val="paragraph"/>
        <w:numPr>
          <w:ilvl w:val="0"/>
          <w:numId w:val="71"/>
        </w:numPr>
        <w:spacing w:before="0" w:beforeAutospacing="0" w:after="0" w:afterAutospacing="0"/>
        <w:jc w:val="both"/>
      </w:pPr>
      <w:r w:rsidRPr="00A22768">
        <w:rPr>
          <w:b/>
        </w:rPr>
        <w:t>Infrastructure Development</w:t>
      </w:r>
      <w:r w:rsidRPr="00A22768">
        <w:t>: Building and upgrading infrastructure, such as transportation, energy, and digital networks, is necessary to support economic activities and improve the quality of life (International Research Journal of Engineering and Technology, 2023).</w:t>
      </w:r>
    </w:p>
    <w:p w:rsidR="00DC481C" w:rsidRPr="00A22768" w:rsidRDefault="00DC481C" w:rsidP="00AC2D5A">
      <w:pPr>
        <w:spacing w:after="0" w:line="240" w:lineRule="auto"/>
        <w:jc w:val="both"/>
        <w:rPr>
          <w:rFonts w:ascii="Times New Roman" w:hAnsi="Times New Roman" w:cs="Times New Roman"/>
          <w:sz w:val="24"/>
          <w:szCs w:val="24"/>
        </w:rPr>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5.8</w:t>
      </w:r>
      <w:r w:rsidRPr="00A22768">
        <w:rPr>
          <w:rFonts w:ascii="Times New Roman" w:hAnsi="Times New Roman" w:cs="Times New Roman"/>
          <w:b/>
          <w:sz w:val="24"/>
          <w:szCs w:val="24"/>
        </w:rPr>
        <w:tab/>
        <w:t>Policy Implications</w:t>
      </w:r>
    </w:p>
    <w:p w:rsidR="00DC481C" w:rsidRPr="00A22768" w:rsidRDefault="00DC481C" w:rsidP="000B5412">
      <w:pPr>
        <w:pStyle w:val="paragraph"/>
        <w:numPr>
          <w:ilvl w:val="0"/>
          <w:numId w:val="70"/>
        </w:numPr>
        <w:spacing w:before="0" w:beforeAutospacing="0" w:after="0" w:afterAutospacing="0"/>
        <w:jc w:val="both"/>
      </w:pPr>
      <w:r w:rsidRPr="00A22768">
        <w:t>Inclusive Growth: Policies should focus on inclusive growth, ensuring that economic benefits reach all sections of society. This includes addressing regional disparities and promoting equitable development (Harvard School of Public Health, 2023).</w:t>
      </w:r>
    </w:p>
    <w:p w:rsidR="00DC481C" w:rsidRPr="00A22768" w:rsidRDefault="00DC481C" w:rsidP="000B5412">
      <w:pPr>
        <w:pStyle w:val="paragraph"/>
        <w:numPr>
          <w:ilvl w:val="0"/>
          <w:numId w:val="70"/>
        </w:numPr>
        <w:spacing w:before="0" w:beforeAutospacing="0" w:after="0" w:afterAutospacing="0"/>
        <w:jc w:val="both"/>
      </w:pPr>
      <w:r w:rsidRPr="00A22768">
        <w:t>Sustainable Development: Balancing economic growth with environmental sustainability is crucial. Policies should promote sustainable practices to ensure long-term prosperity (Harvard School of Public Health, 2023).</w:t>
      </w:r>
    </w:p>
    <w:p w:rsidR="00DC481C" w:rsidRPr="00A22768" w:rsidRDefault="00DC481C" w:rsidP="000B5412">
      <w:pPr>
        <w:pStyle w:val="paragraph"/>
        <w:numPr>
          <w:ilvl w:val="0"/>
          <w:numId w:val="70"/>
        </w:numPr>
        <w:spacing w:before="0" w:beforeAutospacing="0" w:after="0" w:afterAutospacing="0"/>
        <w:jc w:val="both"/>
      </w:pPr>
      <w:r w:rsidRPr="00A22768">
        <w:t>Social Safety Nets: Strengthening social safety nets can help mitigate the adverse effects of rapid demographic changes. This includes providing support for the elderly and vulnerable populations (Harvard School of Public Health, 2023).</w:t>
      </w:r>
    </w:p>
    <w:p w:rsidR="00DC481C" w:rsidRPr="00A22768" w:rsidRDefault="00DC481C" w:rsidP="00AC2D5A">
      <w:pPr>
        <w:pStyle w:val="paragraph"/>
        <w:spacing w:before="0" w:beforeAutospacing="0" w:after="0" w:afterAutospacing="0"/>
        <w:ind w:left="720"/>
        <w:jc w:val="both"/>
      </w:pPr>
    </w:p>
    <w:p w:rsidR="00DC481C" w:rsidRPr="00A22768" w:rsidRDefault="00DC481C" w:rsidP="00AC2D5A">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5.8</w:t>
      </w:r>
      <w:r w:rsidRPr="00A22768">
        <w:rPr>
          <w:rFonts w:ascii="Times New Roman" w:hAnsi="Times New Roman" w:cs="Times New Roman"/>
          <w:b/>
          <w:sz w:val="24"/>
          <w:szCs w:val="24"/>
        </w:rPr>
        <w:tab/>
        <w:t>Conclusion</w:t>
      </w:r>
    </w:p>
    <w:p w:rsidR="00DC481C" w:rsidRPr="00A22768" w:rsidRDefault="00DC481C" w:rsidP="00AC2D5A">
      <w:pPr>
        <w:spacing w:after="0" w:line="240" w:lineRule="auto"/>
        <w:jc w:val="both"/>
        <w:rPr>
          <w:rFonts w:ascii="Times New Roman" w:hAnsi="Times New Roman" w:cs="Times New Roman"/>
          <w:b/>
          <w:sz w:val="24"/>
          <w:szCs w:val="24"/>
        </w:rPr>
      </w:pPr>
    </w:p>
    <w:p w:rsidR="00DC481C" w:rsidRPr="00A22768" w:rsidRDefault="00DC481C" w:rsidP="00AC2D5A">
      <w:pPr>
        <w:pStyle w:val="paragraph"/>
        <w:spacing w:before="0" w:beforeAutospacing="0" w:after="0" w:afterAutospacing="0"/>
        <w:jc w:val="both"/>
      </w:pPr>
      <w:r w:rsidRPr="00A22768">
        <w:t xml:space="preserve">As India approaches its centenary of independence, understanding the demographic trends and their implications for growth and development becomes crucial. This chapter delves into the dynamic demographic landscape of India, characterized by a burgeoning youth population, increasing urbanization, and shifting age structures. By examining these trends, </w:t>
      </w:r>
      <w:r w:rsidRPr="00A22768">
        <w:lastRenderedPageBreak/>
        <w:t xml:space="preserve">we aim to uncover the opportunities and challenges they present for India’s economic trajectory. The insights gained will inform policies and strategies to harness the demographic dividend, ensuring sustainable and inclusive growth for the nation. India’s demographic landscape is rapidly evolving. The country’s population is projected to surpass China’s by 2023, and its working-age population is expected to grow significantly over the next few decades. This “demographic dividend” represents a potential boon for economic growth, as a larger workforce can contribute to increased productivity and innovation (Pew Research </w:t>
      </w:r>
      <w:proofErr w:type="spellStart"/>
      <w:r w:rsidRPr="00A22768">
        <w:t>Center</w:t>
      </w:r>
      <w:proofErr w:type="spellEnd"/>
      <w:r w:rsidRPr="00A22768">
        <w:t>, 2023).</w:t>
      </w:r>
    </w:p>
    <w:p w:rsidR="00DC481C" w:rsidRPr="00A22768" w:rsidRDefault="00DC481C" w:rsidP="00AC2D5A">
      <w:pPr>
        <w:pStyle w:val="paragraph"/>
        <w:spacing w:before="0" w:beforeAutospacing="0" w:after="0" w:afterAutospacing="0"/>
        <w:jc w:val="both"/>
      </w:pPr>
    </w:p>
    <w:p w:rsidR="00DC481C" w:rsidRPr="00A22768" w:rsidRDefault="00DC481C" w:rsidP="00AC2D5A">
      <w:pPr>
        <w:pStyle w:val="paragraph"/>
        <w:spacing w:before="0" w:beforeAutospacing="0" w:after="0" w:afterAutospacing="0"/>
        <w:jc w:val="both"/>
      </w:pPr>
      <w:r w:rsidRPr="00A22768">
        <w:t>However, India also faces significant challenges related to its demographics. Rapid population growth puts strain on resources such as education, healthcare, and infrastructure. The country needs to invest heavily in these areas to ensure that its young population is equipped with the skills and opportunities needed to participate fully in the economy. If not addressed, these challenges could hinder the potential benefits of the demographic dividend (International Research Journal of Engineering and Technology, 2023).</w:t>
      </w:r>
    </w:p>
    <w:p w:rsidR="00DC481C" w:rsidRPr="00A22768" w:rsidRDefault="00DC481C" w:rsidP="00AC2D5A">
      <w:pPr>
        <w:pStyle w:val="paragraph"/>
        <w:spacing w:before="0" w:beforeAutospacing="0" w:after="0" w:afterAutospacing="0"/>
        <w:jc w:val="both"/>
      </w:pPr>
    </w:p>
    <w:p w:rsidR="00DC481C" w:rsidRPr="00A22768" w:rsidRDefault="00DC481C" w:rsidP="00AC2D5A">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 conclusion, India’s demographic trends present a unique blend of opportunities and challenges. The youthful population offers a potential demographic dividend, but only if supported by robust education, healthcare, and employment policies. Urbanization can drive economic growth, yet it requires careful planning to avoid exacerbating inequalities. As India plans for its future, understanding and strategically managing these demographic shifts will be pivotal in achieving steady and inclusive growth. By leveraging its demographic strengths and addressing its challenges, India can pave the way for a prosperous future when it celebrates 100 years of independence</w:t>
      </w:r>
    </w:p>
    <w:p w:rsidR="00DC481C" w:rsidRPr="00A22768" w:rsidRDefault="00DC481C" w:rsidP="00AC2D5A">
      <w:pPr>
        <w:pStyle w:val="NormalWeb"/>
        <w:jc w:val="both"/>
        <w:rPr>
          <w:rFonts w:eastAsiaTheme="minorHAnsi"/>
          <w:b/>
          <w:lang w:eastAsia="en-US"/>
        </w:rPr>
      </w:pPr>
      <w:r w:rsidRPr="00A22768">
        <w:rPr>
          <w:rFonts w:eastAsiaTheme="minorHAnsi"/>
          <w:b/>
          <w:lang w:eastAsia="en-US"/>
        </w:rPr>
        <w:t>References</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British Council. (2024). India’s national education budget 2024/25. Retrieved from British Council</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Down to Earth. (2024). India's Health Expenditure Reaches 3.83% of GDP in 2021-22, Per Capita Spending Jumps 82%. Retrieved from Down to Earth</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Economic Times. (2024). Is India putting enough money on education? A closer look at recent trends. Retrieved from Economic Times</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Economic Times. (2024). States hike in healthcare expenditure to help meet India's 2.5% of GDP target. Retrieved from Economic Times</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 xml:space="preserve">Harvard School of Public Health. (2023). Population Dynamics in India and Implications for Economic Growth. Retrieved from </w:t>
      </w:r>
      <w:hyperlink r:id="rId21" w:history="1">
        <w:r w:rsidRPr="00A22768">
          <w:rPr>
            <w:rStyle w:val="Hyperlink"/>
            <w:rFonts w:eastAsiaTheme="minorHAnsi"/>
            <w:lang w:eastAsia="en-US"/>
          </w:rPr>
          <w:t>https://www.hsph.harvard.edu/wp-content/uploads/sites/1288/2013/10/PGDA_WP_65.pdf</w:t>
        </w:r>
      </w:hyperlink>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 xml:space="preserve">International Research Journal of Engineering and Technology. (2023). Population Dynamics in India: Trends, Challenges, and Implications. Retrieved from </w:t>
      </w:r>
      <w:hyperlink r:id="rId22" w:history="1">
        <w:r w:rsidRPr="00A22768">
          <w:rPr>
            <w:rStyle w:val="Hyperlink"/>
            <w:rFonts w:eastAsiaTheme="minorHAnsi"/>
            <w:lang w:eastAsia="en-US"/>
          </w:rPr>
          <w:t>https://www.irjet.net/archives/V10/i8/IRJET-V10I825.pdf</w:t>
        </w:r>
      </w:hyperlink>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 xml:space="preserve">Pew Research </w:t>
      </w:r>
      <w:proofErr w:type="spellStart"/>
      <w:r w:rsidRPr="00A22768">
        <w:rPr>
          <w:rFonts w:eastAsiaTheme="minorHAnsi"/>
          <w:lang w:eastAsia="en-US"/>
        </w:rPr>
        <w:t>Center</w:t>
      </w:r>
      <w:proofErr w:type="spellEnd"/>
      <w:r w:rsidRPr="00A22768">
        <w:rPr>
          <w:rFonts w:eastAsiaTheme="minorHAnsi"/>
          <w:lang w:eastAsia="en-US"/>
        </w:rPr>
        <w:t xml:space="preserve">. (2023). Key facts about India’s growing population as it surpasses China’s. Retrieved from </w:t>
      </w:r>
      <w:hyperlink r:id="rId23" w:history="1">
        <w:r w:rsidRPr="00A22768">
          <w:rPr>
            <w:rStyle w:val="Hyperlink"/>
            <w:rFonts w:eastAsiaTheme="minorHAnsi"/>
            <w:lang w:eastAsia="en-US"/>
          </w:rPr>
          <w:t>https://www.pewresearch.org/short-reads/2023/02/09/key-facts-as-india-surpasses-china-as-the-worlds-most-populous-country/\</w:t>
        </w:r>
      </w:hyperlink>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Press Information Bureau. (2022). Impetus to Education Sector in Union Budget 2022-2023. Retrieved from Press Information Bureau</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t xml:space="preserve">Press Information Bureau. (2024). </w:t>
      </w:r>
      <w:proofErr w:type="gramStart"/>
      <w:r w:rsidRPr="00A22768">
        <w:rPr>
          <w:rFonts w:eastAsiaTheme="minorHAnsi"/>
          <w:lang w:eastAsia="en-US"/>
        </w:rPr>
        <w:t>The</w:t>
      </w:r>
      <w:proofErr w:type="gramEnd"/>
      <w:r w:rsidRPr="00A22768">
        <w:rPr>
          <w:rFonts w:eastAsiaTheme="minorHAnsi"/>
          <w:lang w:eastAsia="en-US"/>
        </w:rPr>
        <w:t xml:space="preserve"> Decline in Out-of-Pocket Expenditure (OOPE) in Health in India. Retrieved from Press Information Bureau</w:t>
      </w:r>
    </w:p>
    <w:p w:rsidR="00DC481C" w:rsidRPr="00A22768" w:rsidRDefault="00DC481C" w:rsidP="000B5412">
      <w:pPr>
        <w:pStyle w:val="NormalWeb"/>
        <w:numPr>
          <w:ilvl w:val="0"/>
          <w:numId w:val="74"/>
        </w:numPr>
        <w:spacing w:before="0" w:beforeAutospacing="0" w:after="0" w:afterAutospacing="0"/>
        <w:jc w:val="both"/>
        <w:rPr>
          <w:rFonts w:eastAsiaTheme="minorHAnsi"/>
          <w:lang w:eastAsia="en-US"/>
        </w:rPr>
      </w:pPr>
      <w:r w:rsidRPr="00A22768">
        <w:rPr>
          <w:rFonts w:eastAsiaTheme="minorHAnsi"/>
          <w:lang w:eastAsia="en-US"/>
        </w:rPr>
        <w:lastRenderedPageBreak/>
        <w:t>data.worldbank.org</w:t>
      </w:r>
    </w:p>
    <w:p w:rsidR="00AB0849" w:rsidRPr="00A22768" w:rsidRDefault="00AB0849" w:rsidP="00AC2D5A">
      <w:pPr>
        <w:pStyle w:val="Heading3"/>
        <w:jc w:val="both"/>
        <w:rPr>
          <w:rFonts w:ascii="Times New Roman" w:hAnsi="Times New Roman" w:cs="Times New Roman"/>
        </w:rPr>
      </w:pPr>
      <w:r w:rsidRPr="00A22768">
        <w:rPr>
          <w:rFonts w:ascii="Times New Roman" w:hAnsi="Times New Roman" w:cs="Times New Roman"/>
        </w:rPr>
        <w:t>References</w:t>
      </w:r>
    </w:p>
    <w:p w:rsidR="00AB0849" w:rsidRPr="00A22768" w:rsidRDefault="00AB0849" w:rsidP="000B5412">
      <w:pPr>
        <w:pStyle w:val="NormalWeb"/>
        <w:numPr>
          <w:ilvl w:val="0"/>
          <w:numId w:val="53"/>
        </w:numPr>
        <w:jc w:val="both"/>
      </w:pPr>
      <w:r w:rsidRPr="00A22768">
        <w:t>Economic Times. (2024). India's economic growth in FY23/24. Retrieved from Economic Times</w:t>
      </w:r>
    </w:p>
    <w:p w:rsidR="00AB0849" w:rsidRPr="00A22768" w:rsidRDefault="00AB0849" w:rsidP="000B5412">
      <w:pPr>
        <w:pStyle w:val="NormalWeb"/>
        <w:numPr>
          <w:ilvl w:val="0"/>
          <w:numId w:val="53"/>
        </w:numPr>
        <w:jc w:val="both"/>
      </w:pPr>
      <w:r w:rsidRPr="00A22768">
        <w:t>India Today. (2024). India's export performance. Retrieved from India Today</w:t>
      </w:r>
    </w:p>
    <w:p w:rsidR="00DC481C" w:rsidRPr="00A22768" w:rsidRDefault="00DC481C" w:rsidP="00AC2D5A">
      <w:pPr>
        <w:jc w:val="both"/>
        <w:rPr>
          <w:rFonts w:ascii="Times New Roman" w:hAnsi="Times New Roman" w:cs="Times New Roman"/>
          <w:sz w:val="24"/>
          <w:szCs w:val="24"/>
        </w:rPr>
      </w:pPr>
      <w:r w:rsidRPr="00A22768">
        <w:rPr>
          <w:rFonts w:ascii="Times New Roman" w:hAnsi="Times New Roman" w:cs="Times New Roman"/>
        </w:rPr>
        <w:br w:type="page"/>
      </w:r>
    </w:p>
    <w:p w:rsidR="00DC481C" w:rsidRPr="00A22768" w:rsidRDefault="00DC481C"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lastRenderedPageBreak/>
        <w:br w:type="page"/>
      </w:r>
    </w:p>
    <w:p w:rsidR="0083617B" w:rsidRPr="00A22768" w:rsidRDefault="00110F76"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 xml:space="preserve">Chapter </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Investing in Human Capital: Education, Skill Development, and Healthcare</w:t>
      </w:r>
    </w:p>
    <w:p w:rsidR="00D4117E" w:rsidRPr="00A22768" w:rsidRDefault="00D4117E" w:rsidP="00AC2D5A">
      <w:pPr>
        <w:spacing w:before="100" w:beforeAutospacing="1" w:after="100" w:afterAutospacing="1"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4.0</w:t>
      </w:r>
      <w:r w:rsidRPr="00A22768">
        <w:rPr>
          <w:rFonts w:ascii="Times New Roman" w:eastAsia="Times New Roman" w:hAnsi="Times New Roman" w:cs="Times New Roman"/>
          <w:b/>
          <w:sz w:val="24"/>
          <w:szCs w:val="24"/>
          <w:lang w:eastAsia="en-IN"/>
        </w:rPr>
        <w:tab/>
        <w:t>Introduction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most valuable asset is its human capital. To unlock its true potential, a robust investment in education, skill development, and healthcare is paramount. A highly skilled and healthy workforce is essential for driving innovation, productivity, and economic growth. To this end, India must prioritize:</w:t>
      </w:r>
    </w:p>
    <w:p w:rsidR="001A7F4A" w:rsidRPr="00A22768" w:rsidRDefault="001A7F4A" w:rsidP="00AC2D5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Expanding access to quality education at all levels, from early childhood to higher education. This includes ensuring equitable access for marginalized communities and addressing regional disparities. Investing in teacher training, curriculum development, and infrastructure are crucial steps in this direction.</w:t>
      </w:r>
    </w:p>
    <w:p w:rsidR="001A7F4A" w:rsidRPr="00A22768" w:rsidRDefault="001A7F4A" w:rsidP="00AC2D5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vocational training and skill development programs that align with industry needs. These initiatives should be linked to industry demand and provide individuals with the necessary skills to participate in a rapidly evolving economy.</w:t>
      </w:r>
    </w:p>
    <w:p w:rsidR="001A7F4A" w:rsidRPr="00A22768" w:rsidRDefault="001A7F4A" w:rsidP="00AC2D5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Improving access to quality healthcare and preventive healthcare services. This includes strengthening public health infrastructure, promoting healthy lifestyles, and addressing chronic diseases. A healthy population is a productive population.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investments in human capital will not only boost productivity and economic growth but also empower individuals and contribute to a more equitable and inclusive society.</w:t>
      </w:r>
    </w:p>
    <w:p w:rsidR="005C07BF" w:rsidRPr="00A22768" w:rsidRDefault="005C07BF" w:rsidP="00AC2D5A">
      <w:pPr>
        <w:spacing w:beforeAutospacing="1" w:afterAutospacing="1"/>
        <w:jc w:val="both"/>
        <w:rPr>
          <w:rFonts w:ascii="Times New Roman" w:hAnsi="Times New Roman" w:cs="Times New Roman"/>
          <w:b/>
          <w:bCs/>
          <w:sz w:val="24"/>
          <w:szCs w:val="24"/>
        </w:rPr>
      </w:pPr>
      <w:r w:rsidRPr="00A22768">
        <w:rPr>
          <w:rFonts w:ascii="Times New Roman" w:hAnsi="Times New Roman" w:cs="Times New Roman"/>
          <w:b/>
          <w:bCs/>
          <w:sz w:val="24"/>
          <w:szCs w:val="24"/>
          <w:lang w:val="en-US"/>
        </w:rPr>
        <w:t>4.1</w:t>
      </w:r>
      <w:r w:rsidRPr="00A22768">
        <w:rPr>
          <w:rFonts w:ascii="Times New Roman" w:hAnsi="Times New Roman" w:cs="Times New Roman"/>
          <w:b/>
          <w:bCs/>
          <w:sz w:val="24"/>
          <w:szCs w:val="24"/>
          <w:lang w:val="en-US"/>
        </w:rPr>
        <w:tab/>
      </w:r>
      <w:r w:rsidRPr="00A22768">
        <w:rPr>
          <w:rFonts w:ascii="Times New Roman" w:hAnsi="Times New Roman" w:cs="Times New Roman"/>
          <w:b/>
          <w:bCs/>
          <w:sz w:val="24"/>
          <w:szCs w:val="24"/>
        </w:rPr>
        <w:t xml:space="preserve">The </w:t>
      </w:r>
      <w:r w:rsidR="00D4117E" w:rsidRPr="00A22768">
        <w:rPr>
          <w:rFonts w:ascii="Times New Roman" w:hAnsi="Times New Roman" w:cs="Times New Roman"/>
          <w:b/>
          <w:bCs/>
          <w:sz w:val="24"/>
          <w:szCs w:val="24"/>
        </w:rPr>
        <w:t>Concept</w:t>
      </w:r>
      <w:r w:rsidRPr="00A22768">
        <w:rPr>
          <w:rFonts w:ascii="Times New Roman" w:hAnsi="Times New Roman" w:cs="Times New Roman"/>
          <w:b/>
          <w:bCs/>
          <w:sz w:val="24"/>
          <w:szCs w:val="24"/>
        </w:rPr>
        <w:t xml:space="preserve"> </w:t>
      </w:r>
      <w:proofErr w:type="gramStart"/>
      <w:r w:rsidRPr="00A22768">
        <w:rPr>
          <w:rFonts w:ascii="Times New Roman" w:hAnsi="Times New Roman" w:cs="Times New Roman"/>
          <w:b/>
          <w:bCs/>
          <w:sz w:val="24"/>
          <w:szCs w:val="24"/>
        </w:rPr>
        <w:t xml:space="preserve">of </w:t>
      </w:r>
      <w:r w:rsidR="00D4117E" w:rsidRPr="00A22768">
        <w:rPr>
          <w:rFonts w:ascii="Times New Roman" w:hAnsi="Times New Roman" w:cs="Times New Roman"/>
          <w:b/>
          <w:bCs/>
          <w:sz w:val="24"/>
          <w:szCs w:val="24"/>
          <w:lang w:val="en-US"/>
        </w:rPr>
        <w:t xml:space="preserve"> H</w:t>
      </w:r>
      <w:proofErr w:type="spellStart"/>
      <w:r w:rsidR="00D4117E" w:rsidRPr="00A22768">
        <w:rPr>
          <w:rFonts w:ascii="Times New Roman" w:hAnsi="Times New Roman" w:cs="Times New Roman"/>
          <w:b/>
          <w:bCs/>
          <w:sz w:val="24"/>
          <w:szCs w:val="24"/>
        </w:rPr>
        <w:t>uman</w:t>
      </w:r>
      <w:proofErr w:type="spellEnd"/>
      <w:proofErr w:type="gramEnd"/>
      <w:r w:rsidRPr="00A22768">
        <w:rPr>
          <w:rFonts w:ascii="Times New Roman" w:hAnsi="Times New Roman" w:cs="Times New Roman"/>
          <w:b/>
          <w:bCs/>
          <w:sz w:val="24"/>
          <w:szCs w:val="24"/>
        </w:rPr>
        <w:t xml:space="preserve"> </w:t>
      </w:r>
      <w:r w:rsidRPr="00A22768">
        <w:rPr>
          <w:rFonts w:ascii="Times New Roman" w:hAnsi="Times New Roman" w:cs="Times New Roman"/>
          <w:b/>
          <w:bCs/>
          <w:sz w:val="24"/>
          <w:szCs w:val="24"/>
          <w:lang w:val="en-US"/>
        </w:rPr>
        <w:t>C</w:t>
      </w:r>
      <w:proofErr w:type="spellStart"/>
      <w:r w:rsidRPr="00A22768">
        <w:rPr>
          <w:rFonts w:ascii="Times New Roman" w:hAnsi="Times New Roman" w:cs="Times New Roman"/>
          <w:b/>
          <w:bCs/>
          <w:sz w:val="24"/>
          <w:szCs w:val="24"/>
        </w:rPr>
        <w:t>apital</w:t>
      </w:r>
      <w:proofErr w:type="spellEnd"/>
    </w:p>
    <w:p w:rsidR="005C07BF" w:rsidRPr="00A22768" w:rsidRDefault="005C07BF" w:rsidP="00AC2D5A">
      <w:pPr>
        <w:spacing w:beforeAutospacing="1" w:afterAutospacing="1"/>
        <w:jc w:val="both"/>
        <w:rPr>
          <w:rFonts w:ascii="Times New Roman" w:hAnsi="Times New Roman" w:cs="Times New Roman"/>
          <w:sz w:val="24"/>
          <w:szCs w:val="24"/>
        </w:rPr>
      </w:pPr>
      <w:r w:rsidRPr="00A22768">
        <w:rPr>
          <w:rFonts w:ascii="Times New Roman" w:hAnsi="Times New Roman" w:cs="Times New Roman"/>
          <w:sz w:val="24"/>
          <w:szCs w:val="24"/>
          <w:lang w:val="en-US"/>
        </w:rPr>
        <w:t xml:space="preserve">Human Capital </w:t>
      </w:r>
      <w:r w:rsidRPr="00A22768">
        <w:rPr>
          <w:rFonts w:ascii="Times New Roman" w:hAnsi="Times New Roman" w:cs="Times New Roman"/>
          <w:sz w:val="24"/>
          <w:szCs w:val="24"/>
        </w:rPr>
        <w:t xml:space="preserve">refers to the economic value of a worker’s experience and skills. This includes </w:t>
      </w:r>
      <w:r w:rsidRPr="00A22768">
        <w:rPr>
          <w:rFonts w:ascii="Times New Roman" w:hAnsi="Times New Roman" w:cs="Times New Roman"/>
          <w:sz w:val="24"/>
          <w:szCs w:val="24"/>
          <w:lang w:val="en-US"/>
        </w:rPr>
        <w:t xml:space="preserve">factors </w:t>
      </w:r>
      <w:r w:rsidRPr="00A22768">
        <w:rPr>
          <w:rFonts w:ascii="Times New Roman" w:hAnsi="Times New Roman" w:cs="Times New Roman"/>
          <w:sz w:val="24"/>
          <w:szCs w:val="24"/>
        </w:rPr>
        <w:t xml:space="preserve">like education, training, intelligence, skills, health, and other things employers value such as loyalty and punctuality </w:t>
      </w:r>
      <w:r w:rsidRPr="00A22768">
        <w:rPr>
          <w:rFonts w:ascii="Times New Roman" w:hAnsi="Times New Roman" w:cs="Times New Roman"/>
          <w:sz w:val="24"/>
          <w:szCs w:val="24"/>
          <w:lang w:val="en-US"/>
        </w:rPr>
        <w:t>(</w:t>
      </w:r>
      <w:r w:rsidRPr="00A22768">
        <w:rPr>
          <w:rFonts w:ascii="Times New Roman" w:hAnsi="Times New Roman" w:cs="Times New Roman"/>
          <w:sz w:val="24"/>
          <w:szCs w:val="24"/>
        </w:rPr>
        <w:t>Becker, G. S</w:t>
      </w:r>
      <w:proofErr w:type="gramStart"/>
      <w:r w:rsidRPr="00A22768">
        <w:rPr>
          <w:rFonts w:ascii="Times New Roman" w:hAnsi="Times New Roman" w:cs="Times New Roman"/>
          <w:sz w:val="24"/>
          <w:szCs w:val="24"/>
        </w:rPr>
        <w:t xml:space="preserve">. </w:t>
      </w:r>
      <w:r w:rsidRPr="00A22768">
        <w:rPr>
          <w:rFonts w:ascii="Times New Roman" w:hAnsi="Times New Roman" w:cs="Times New Roman"/>
          <w:sz w:val="24"/>
          <w:szCs w:val="24"/>
          <w:lang w:val="en-US"/>
        </w:rPr>
        <w:t>,</w:t>
      </w:r>
      <w:proofErr w:type="gramEnd"/>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1964)</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 xml:space="preserve"> In contemporary literature, costs, income, education, and health are evaluated as a basis for measuring human </w:t>
      </w:r>
      <w:proofErr w:type="gramStart"/>
      <w:r w:rsidRPr="00A22768">
        <w:rPr>
          <w:rFonts w:ascii="Times New Roman" w:hAnsi="Times New Roman" w:cs="Times New Roman"/>
          <w:sz w:val="24"/>
          <w:szCs w:val="24"/>
        </w:rPr>
        <w:t>capital</w:t>
      </w:r>
      <w:r w:rsidRPr="00A22768">
        <w:rPr>
          <w:rFonts w:ascii="Times New Roman" w:hAnsi="Times New Roman" w:cs="Times New Roman"/>
          <w:sz w:val="24"/>
          <w:szCs w:val="24"/>
          <w:lang w:val="en-US"/>
        </w:rPr>
        <w:t>(</w:t>
      </w:r>
      <w:proofErr w:type="gramEnd"/>
      <w:r w:rsidRPr="00A22768">
        <w:rPr>
          <w:rFonts w:ascii="Times New Roman" w:hAnsi="Times New Roman" w:cs="Times New Roman"/>
          <w:sz w:val="24"/>
          <w:szCs w:val="24"/>
        </w:rPr>
        <w:t xml:space="preserve">Schultz, T. W. </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 xml:space="preserve">1961). The United Nations Statistics Division has also pursued the conceptual development of human capital measurement, with a particular focus on developing experimental human capital satellite </w:t>
      </w:r>
      <w:proofErr w:type="gramStart"/>
      <w:r w:rsidRPr="00A22768">
        <w:rPr>
          <w:rFonts w:ascii="Times New Roman" w:hAnsi="Times New Roman" w:cs="Times New Roman"/>
          <w:sz w:val="24"/>
          <w:szCs w:val="24"/>
        </w:rPr>
        <w:t>accounts</w:t>
      </w:r>
      <w:r w:rsidRPr="00A22768">
        <w:rPr>
          <w:rFonts w:ascii="Times New Roman" w:hAnsi="Times New Roman" w:cs="Times New Roman"/>
          <w:sz w:val="24"/>
          <w:szCs w:val="24"/>
          <w:lang w:val="en-US"/>
        </w:rPr>
        <w:t>(</w:t>
      </w:r>
      <w:proofErr w:type="gramEnd"/>
      <w:r w:rsidRPr="00A22768">
        <w:rPr>
          <w:rFonts w:ascii="Times New Roman" w:hAnsi="Times New Roman" w:cs="Times New Roman"/>
          <w:sz w:val="24"/>
          <w:szCs w:val="24"/>
        </w:rPr>
        <w:t>United Nations Statistics Division</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2013).</w:t>
      </w:r>
    </w:p>
    <w:p w:rsidR="005C07BF" w:rsidRPr="00A22768" w:rsidRDefault="005C07BF" w:rsidP="00AC2D5A">
      <w:pPr>
        <w:spacing w:beforeAutospacing="1" w:afterAutospacing="1"/>
        <w:jc w:val="both"/>
        <w:rPr>
          <w:rFonts w:ascii="Times New Roman" w:hAnsi="Times New Roman" w:cs="Times New Roman"/>
          <w:sz w:val="24"/>
          <w:szCs w:val="24"/>
        </w:rPr>
      </w:pPr>
      <w:r w:rsidRPr="00A22768">
        <w:rPr>
          <w:rFonts w:ascii="Times New Roman" w:hAnsi="Times New Roman" w:cs="Times New Roman"/>
          <w:sz w:val="24"/>
          <w:szCs w:val="24"/>
        </w:rPr>
        <w:t>Human capital plays a crucial role in economic growth and development by expanding the knowledge and skills of the workforce. A knowledgeable workforce can lead to increased productivity, which provides economic value. Human capital formation is considered the backbone of human development and economic prosperity</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United Nations Statistics Division</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 xml:space="preserve">2013). When we talk about economic growth, human capital is the main reason for the accelerated growth and expansion for many countries that provide investment in human </w:t>
      </w:r>
      <w:r w:rsidRPr="00A22768">
        <w:rPr>
          <w:rFonts w:ascii="Times New Roman" w:hAnsi="Times New Roman" w:cs="Times New Roman"/>
          <w:sz w:val="24"/>
          <w:szCs w:val="24"/>
        </w:rPr>
        <w:lastRenderedPageBreak/>
        <w:t xml:space="preserve">capital5. This gives the best advantages to these countries for providing the best situations for work and </w:t>
      </w:r>
      <w:proofErr w:type="gramStart"/>
      <w:r w:rsidRPr="00A22768">
        <w:rPr>
          <w:rFonts w:ascii="Times New Roman" w:hAnsi="Times New Roman" w:cs="Times New Roman"/>
          <w:sz w:val="24"/>
          <w:szCs w:val="24"/>
        </w:rPr>
        <w:t>lifestyles</w:t>
      </w:r>
      <w:r w:rsidRPr="00A22768">
        <w:rPr>
          <w:rFonts w:ascii="Times New Roman" w:hAnsi="Times New Roman" w:cs="Times New Roman"/>
          <w:sz w:val="24"/>
          <w:szCs w:val="24"/>
          <w:lang w:val="en-US"/>
        </w:rPr>
        <w:t>(</w:t>
      </w:r>
      <w:proofErr w:type="gramEnd"/>
      <w:r w:rsidRPr="00A22768">
        <w:rPr>
          <w:rFonts w:ascii="Times New Roman" w:hAnsi="Times New Roman" w:cs="Times New Roman"/>
          <w:sz w:val="24"/>
          <w:szCs w:val="24"/>
        </w:rPr>
        <w:t xml:space="preserve">Lucas, R. E. </w:t>
      </w:r>
      <w:r w:rsidRPr="00A22768">
        <w:rPr>
          <w:rFonts w:ascii="Times New Roman" w:hAnsi="Times New Roman" w:cs="Times New Roman"/>
          <w:sz w:val="24"/>
          <w:szCs w:val="24"/>
          <w:lang w:val="en-US"/>
        </w:rPr>
        <w:t xml:space="preserve">, </w:t>
      </w:r>
      <w:r w:rsidRPr="00A22768">
        <w:rPr>
          <w:rFonts w:ascii="Times New Roman" w:hAnsi="Times New Roman" w:cs="Times New Roman"/>
          <w:sz w:val="24"/>
          <w:szCs w:val="24"/>
        </w:rPr>
        <w:t>1988).</w:t>
      </w:r>
    </w:p>
    <w:p w:rsidR="00521C95" w:rsidRPr="00A22768" w:rsidRDefault="00521C95" w:rsidP="00AC2D5A">
      <w:pPr>
        <w:spacing w:beforeAutospacing="1" w:afterAutospacing="1"/>
        <w:jc w:val="both"/>
        <w:rPr>
          <w:rFonts w:ascii="Times New Roman" w:hAnsi="Times New Roman" w:cs="Times New Roman"/>
          <w:sz w:val="24"/>
          <w:szCs w:val="24"/>
        </w:rPr>
      </w:pPr>
      <w:r w:rsidRPr="00A22768">
        <w:rPr>
          <w:rFonts w:ascii="Times New Roman" w:eastAsia="Segoe UI" w:hAnsi="Times New Roman" w:cs="Times New Roman"/>
          <w:color w:val="111111"/>
          <w:sz w:val="24"/>
          <w:szCs w:val="24"/>
        </w:rPr>
        <w:t>Human capital is the stock of skills, knowledge and abilities that enable individuals to contribute to economic and social development. Human capital is essential for achieving sustained and inclusive growth, as well as for improving the quality of life of the population. However, human capital is often scarce in developing countries, especially in India, where there are many challenges and constraints that limit its accumulation and utilization.</w:t>
      </w:r>
      <w:r w:rsidRPr="00A22768">
        <w:rPr>
          <w:rFonts w:ascii="Times New Roman" w:eastAsia="Segoe UI" w:hAnsi="Times New Roman" w:cs="Times New Roman"/>
          <w:color w:val="111111"/>
          <w:sz w:val="24"/>
          <w:szCs w:val="24"/>
          <w:lang w:val="en-US"/>
        </w:rPr>
        <w:t xml:space="preserve"> </w:t>
      </w:r>
      <w:r w:rsidRPr="00A22768">
        <w:rPr>
          <w:rFonts w:ascii="Times New Roman" w:hAnsi="Times New Roman" w:cs="Times New Roman"/>
          <w:sz w:val="24"/>
          <w:szCs w:val="24"/>
          <w:lang w:val="en-US"/>
        </w:rPr>
        <w:t>India's low investment in human capital has hampered its economic potential and social well-being. Despite its impressive growth rate, India lags behind many other emerging and developed countries in terms of healthcare expenditure and outcomes (</w:t>
      </w:r>
      <w:proofErr w:type="spellStart"/>
      <w:r w:rsidRPr="00A22768">
        <w:rPr>
          <w:rFonts w:ascii="Times New Roman" w:hAnsi="Times New Roman" w:cs="Times New Roman"/>
          <w:sz w:val="24"/>
          <w:szCs w:val="24"/>
          <w:lang w:val="en-US"/>
        </w:rPr>
        <w:t>Balarajan</w:t>
      </w:r>
      <w:proofErr w:type="spellEnd"/>
      <w:r w:rsidRPr="00A22768">
        <w:rPr>
          <w:rFonts w:ascii="Times New Roman" w:hAnsi="Times New Roman" w:cs="Times New Roman"/>
          <w:sz w:val="24"/>
          <w:szCs w:val="24"/>
          <w:lang w:val="en-US"/>
        </w:rPr>
        <w:t xml:space="preserve">, Y., </w:t>
      </w:r>
      <w:proofErr w:type="spellStart"/>
      <w:r w:rsidRPr="00A22768">
        <w:rPr>
          <w:rFonts w:ascii="Times New Roman" w:hAnsi="Times New Roman" w:cs="Times New Roman"/>
          <w:sz w:val="24"/>
          <w:szCs w:val="24"/>
          <w:lang w:val="en-US"/>
        </w:rPr>
        <w:t>Selvaraj</w:t>
      </w:r>
      <w:proofErr w:type="spellEnd"/>
      <w:r w:rsidRPr="00A22768">
        <w:rPr>
          <w:rFonts w:ascii="Times New Roman" w:hAnsi="Times New Roman" w:cs="Times New Roman"/>
          <w:sz w:val="24"/>
          <w:szCs w:val="24"/>
          <w:lang w:val="en-US"/>
        </w:rPr>
        <w:t xml:space="preserve">, S., &amp; Subramanian, S. V. , 2011). This has resulted in a chronic shortage of health infrastructure and personnel. Moreover, the World Economic Forum's Global Competitiveness Report Special Edition 2020 ranks India 39th in human capital, reflecting a large gap in the skills and capabilities of its workforce (World Economic Forum, 2020). </w:t>
      </w:r>
    </w:p>
    <w:p w:rsidR="00521C95" w:rsidRPr="00A22768" w:rsidRDefault="00D4117E"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hAnsi="Times New Roman" w:cs="Times New Roman"/>
          <w:sz w:val="24"/>
          <w:szCs w:val="24"/>
        </w:rPr>
        <w:t xml:space="preserve">In summary, human capital is a critical factor in driving economic growth and development. By investing in education, training, and health, countries can enhance their human capital, which in turn can lead to increased productivity and economic prosperity. </w:t>
      </w:r>
      <w:r w:rsidR="00521C95" w:rsidRPr="00A22768">
        <w:rPr>
          <w:rFonts w:ascii="Times New Roman" w:eastAsia="Segoe UI" w:hAnsi="Times New Roman" w:cs="Times New Roman"/>
          <w:color w:val="111111"/>
          <w:sz w:val="24"/>
          <w:szCs w:val="24"/>
          <w:lang w:val="en-US"/>
        </w:rPr>
        <w:t>T</w:t>
      </w:r>
      <w:r w:rsidR="00521C95" w:rsidRPr="00A22768">
        <w:rPr>
          <w:rFonts w:ascii="Times New Roman" w:eastAsia="Segoe UI" w:hAnsi="Times New Roman" w:cs="Times New Roman"/>
          <w:color w:val="111111"/>
          <w:sz w:val="24"/>
          <w:szCs w:val="24"/>
        </w:rPr>
        <w:t>he major problems faced by the Indian economy in terms of human capital are:</w:t>
      </w:r>
      <w:r w:rsidR="00521C95" w:rsidRPr="00A22768">
        <w:rPr>
          <w:rFonts w:ascii="Times New Roman" w:eastAsia="Segoe UI" w:hAnsi="Times New Roman" w:cs="Times New Roman"/>
          <w:color w:val="111111"/>
          <w:sz w:val="24"/>
          <w:szCs w:val="24"/>
          <w:lang w:val="en-US"/>
        </w:rPr>
        <w:t xml:space="preserve"> </w:t>
      </w:r>
    </w:p>
    <w:p w:rsidR="00521C95" w:rsidRPr="00A22768" w:rsidRDefault="00521C95"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bCs/>
          <w:color w:val="111111"/>
          <w:sz w:val="24"/>
          <w:szCs w:val="24"/>
          <w:lang w:val="en-US"/>
        </w:rPr>
        <w:t>1.1</w:t>
      </w:r>
      <w:r w:rsidRPr="00A22768">
        <w:rPr>
          <w:rFonts w:ascii="Times New Roman" w:eastAsia="Segoe UI" w:hAnsi="Times New Roman" w:cs="Times New Roman"/>
          <w:b/>
          <w:bCs/>
          <w:color w:val="111111"/>
          <w:sz w:val="24"/>
          <w:szCs w:val="24"/>
          <w:lang w:val="en-US"/>
        </w:rPr>
        <w:tab/>
      </w:r>
      <w:r w:rsidRPr="00A22768">
        <w:rPr>
          <w:rFonts w:ascii="Times New Roman" w:eastAsia="Segoe UI" w:hAnsi="Times New Roman" w:cs="Times New Roman"/>
          <w:b/>
          <w:bCs/>
          <w:color w:val="111111"/>
          <w:sz w:val="24"/>
          <w:szCs w:val="24"/>
        </w:rPr>
        <w:t>Low levels of education and health</w:t>
      </w:r>
      <w:r w:rsidRPr="00A22768">
        <w:rPr>
          <w:rFonts w:ascii="Times New Roman" w:eastAsia="Segoe UI" w:hAnsi="Times New Roman" w:cs="Times New Roman"/>
          <w:color w:val="111111"/>
          <w:sz w:val="24"/>
          <w:szCs w:val="24"/>
        </w:rPr>
        <w:t>: India has made significant progress in expanding access to basic education and health services, but the quality and outcomes of these services remain poor. According to the World Bank’s Human Capital Index (HCI), India ranks 116th out of 157 countries, with a score of 0.49, which means that a child born today in India will be only 49% as productive as she could be if she had complete education and full health</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World Bank</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2020).</w:t>
      </w:r>
      <w:r w:rsidRPr="00A22768">
        <w:rPr>
          <w:rFonts w:ascii="Times New Roman" w:eastAsia="Segoe UI" w:hAnsi="Times New Roman" w:cs="Times New Roman"/>
          <w:color w:val="111111"/>
          <w:sz w:val="24"/>
          <w:szCs w:val="24"/>
          <w:lang w:val="en-US"/>
        </w:rPr>
        <w:t xml:space="preserve"> </w:t>
      </w:r>
    </w:p>
    <w:p w:rsidR="00521C95" w:rsidRPr="00A22768" w:rsidRDefault="00521C95"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bCs/>
          <w:color w:val="111111"/>
          <w:sz w:val="24"/>
          <w:szCs w:val="24"/>
          <w:lang w:val="en-US"/>
        </w:rPr>
        <w:t>1.2</w:t>
      </w:r>
      <w:r w:rsidRPr="00A22768">
        <w:rPr>
          <w:rFonts w:ascii="Times New Roman" w:eastAsia="Segoe UI" w:hAnsi="Times New Roman" w:cs="Times New Roman"/>
          <w:b/>
          <w:bCs/>
          <w:color w:val="111111"/>
          <w:sz w:val="24"/>
          <w:szCs w:val="24"/>
          <w:lang w:val="en-US"/>
        </w:rPr>
        <w:tab/>
      </w:r>
      <w:r w:rsidRPr="00A22768">
        <w:rPr>
          <w:rFonts w:ascii="Times New Roman" w:eastAsia="Segoe UI" w:hAnsi="Times New Roman" w:cs="Times New Roman"/>
          <w:b/>
          <w:bCs/>
          <w:color w:val="111111"/>
          <w:sz w:val="24"/>
          <w:szCs w:val="24"/>
        </w:rPr>
        <w:t>High rates of poverty and inequality</w:t>
      </w:r>
      <w:r w:rsidRPr="00A22768">
        <w:rPr>
          <w:rFonts w:ascii="Times New Roman" w:eastAsia="Segoe UI" w:hAnsi="Times New Roman" w:cs="Times New Roman"/>
          <w:color w:val="111111"/>
          <w:sz w:val="24"/>
          <w:szCs w:val="24"/>
        </w:rPr>
        <w:t>: India has a large population of poor and vulnerable people, who face multiple deprivations and disadvantages in terms of human capital development. According to the World Bank’s Poverty and Shared Prosperity Report 2020, India had 364 million people living below the international poverty line of $1.90 per day in 2017, accounting for 28% of the global poor. Moreover, India has high levels of income and wealth inequality, which affect the distribution and access to human capital opportunities.</w:t>
      </w:r>
      <w:r w:rsidRPr="00A22768">
        <w:rPr>
          <w:rFonts w:ascii="Times New Roman" w:eastAsia="Segoe UI" w:hAnsi="Times New Roman" w:cs="Times New Roman"/>
          <w:color w:val="111111"/>
          <w:sz w:val="24"/>
          <w:szCs w:val="24"/>
          <w:lang w:val="en-US"/>
        </w:rPr>
        <w:t xml:space="preserve"> </w:t>
      </w:r>
    </w:p>
    <w:p w:rsidR="00521C95" w:rsidRPr="00A22768" w:rsidRDefault="00521C95"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bCs/>
          <w:color w:val="111111"/>
          <w:sz w:val="24"/>
          <w:szCs w:val="24"/>
          <w:lang w:val="en-US"/>
        </w:rPr>
        <w:t>1.3</w:t>
      </w:r>
      <w:r w:rsidRPr="00A22768">
        <w:rPr>
          <w:rFonts w:ascii="Times New Roman" w:eastAsia="Segoe UI" w:hAnsi="Times New Roman" w:cs="Times New Roman"/>
          <w:b/>
          <w:bCs/>
          <w:color w:val="111111"/>
          <w:sz w:val="24"/>
          <w:szCs w:val="24"/>
          <w:lang w:val="en-US"/>
        </w:rPr>
        <w:tab/>
      </w:r>
      <w:r w:rsidRPr="00A22768">
        <w:rPr>
          <w:rFonts w:ascii="Times New Roman" w:eastAsia="Segoe UI" w:hAnsi="Times New Roman" w:cs="Times New Roman"/>
          <w:b/>
          <w:bCs/>
          <w:color w:val="111111"/>
          <w:sz w:val="24"/>
          <w:szCs w:val="24"/>
        </w:rPr>
        <w:t>Low rate of capital formation</w:t>
      </w:r>
      <w:r w:rsidRPr="00A22768">
        <w:rPr>
          <w:rFonts w:ascii="Times New Roman" w:eastAsia="Segoe UI" w:hAnsi="Times New Roman" w:cs="Times New Roman"/>
          <w:color w:val="111111"/>
          <w:sz w:val="24"/>
          <w:szCs w:val="24"/>
        </w:rPr>
        <w:t>: India suffers from a low rate of capital formation, which hampers its economic growth and development. Capital formation refers to the process of increasing the stock of physical and financial assets that can be used for productive purposes. As people in India are poor, their capacity to save is low. This results in a low rate of investment. According to the Economic Survey 2020-21, India’s gross fixed capital formation (GFCF) as a percentage of GDP was 27.8% in 2019-20, which was lower than the average of 30.6% for emerging market economies</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Ministry of Finance, Government of India</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2021)</w:t>
      </w:r>
      <w:r w:rsidRPr="00A22768">
        <w:rPr>
          <w:rFonts w:ascii="Times New Roman" w:eastAsia="Segoe UI" w:hAnsi="Times New Roman" w:cs="Times New Roman"/>
          <w:color w:val="111111"/>
          <w:sz w:val="24"/>
          <w:szCs w:val="24"/>
          <w:lang w:val="en-US"/>
        </w:rPr>
        <w:t xml:space="preserve"> </w:t>
      </w:r>
    </w:p>
    <w:p w:rsidR="00521C95" w:rsidRPr="00A22768" w:rsidRDefault="00521C95"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lastRenderedPageBreak/>
        <w:t xml:space="preserve">These problems indicate that India needs to invest more and better in its human capital, as well as to address the structural and institutional barriers that hinder its effective use. This will require a comprehensive and coordinated approach that involves various stakeholders, such as the government, the private sector, the civil society and the international community. By enhancing its human capital, India can achieve its potential for economic growth and social welfare, as well as </w:t>
      </w:r>
      <w:proofErr w:type="spellStart"/>
      <w:r w:rsidRPr="00A22768">
        <w:rPr>
          <w:rFonts w:ascii="Times New Roman" w:eastAsia="Segoe UI" w:hAnsi="Times New Roman" w:cs="Times New Roman"/>
          <w:color w:val="111111"/>
          <w:sz w:val="24"/>
          <w:szCs w:val="24"/>
        </w:rPr>
        <w:t>fulfill</w:t>
      </w:r>
      <w:proofErr w:type="spellEnd"/>
      <w:r w:rsidRPr="00A22768">
        <w:rPr>
          <w:rFonts w:ascii="Times New Roman" w:eastAsia="Segoe UI" w:hAnsi="Times New Roman" w:cs="Times New Roman"/>
          <w:color w:val="111111"/>
          <w:sz w:val="24"/>
          <w:szCs w:val="24"/>
        </w:rPr>
        <w:t xml:space="preserve"> its aspirations for becoming a global leader in the 21st century.</w:t>
      </w:r>
    </w:p>
    <w:p w:rsidR="005C07BF" w:rsidRPr="00A22768" w:rsidRDefault="005C07BF" w:rsidP="00AC2D5A">
      <w:pPr>
        <w:pStyle w:val="NormalWeb"/>
        <w:spacing w:beforeAutospacing="0" w:afterAutospacing="0"/>
        <w:jc w:val="both"/>
        <w:rPr>
          <w:b/>
          <w:bCs/>
          <w:lang w:val="en-US"/>
        </w:rPr>
      </w:pPr>
      <w:r w:rsidRPr="00A22768">
        <w:rPr>
          <w:b/>
          <w:bCs/>
          <w:lang w:val="en-US"/>
        </w:rPr>
        <w:t>4.3.2</w:t>
      </w:r>
      <w:r w:rsidRPr="00A22768">
        <w:rPr>
          <w:b/>
          <w:bCs/>
          <w:lang w:val="en-US"/>
        </w:rPr>
        <w:tab/>
        <w:t>The scarcity of human capital in India</w:t>
      </w:r>
    </w:p>
    <w:p w:rsidR="00D4117E" w:rsidRPr="00A22768" w:rsidRDefault="005C07BF" w:rsidP="00AC2D5A">
      <w:pPr>
        <w:pStyle w:val="NormalWeb"/>
        <w:spacing w:before="0" w:beforeAutospacing="0" w:after="0" w:afterAutospacing="0"/>
        <w:jc w:val="both"/>
        <w:rPr>
          <w:lang w:val="en-US"/>
        </w:rPr>
      </w:pPr>
      <w:r w:rsidRPr="00A22768">
        <w:rPr>
          <w:lang w:val="en-US"/>
        </w:rPr>
        <w:t>The scarcity of human capital in India is a complex issue with multiple causes, consequences</w:t>
      </w:r>
      <w:r w:rsidR="00D4117E" w:rsidRPr="00A22768">
        <w:rPr>
          <w:lang w:val="en-US"/>
        </w:rPr>
        <w:t xml:space="preserve">, and potential solutions. The </w:t>
      </w:r>
      <w:r w:rsidRPr="00A22768">
        <w:rPr>
          <w:lang w:val="en-US"/>
        </w:rPr>
        <w:t>attributed several causes are: Low National Income and Per Capita Income: The low level of national income and per capita income in India is a significant cause of human capital scarcity. Policy Failures: Policy failures have also contributed to the worsening jobs crisis. Inadequate Infrastructure: Inadequate infrastructure is another major problem of the Indian economy. Population Explosion: The rapid growth of population exacerbates the scarcity of human capital.</w:t>
      </w:r>
      <w:r w:rsidR="00D4117E" w:rsidRPr="00A22768">
        <w:rPr>
          <w:lang w:val="en-US"/>
        </w:rPr>
        <w:t xml:space="preserve"> </w:t>
      </w:r>
      <w:r w:rsidRPr="00A22768">
        <w:rPr>
          <w:lang w:val="en-US"/>
        </w:rPr>
        <w:t xml:space="preserve">The </w:t>
      </w:r>
      <w:proofErr w:type="gramStart"/>
      <w:r w:rsidRPr="00A22768">
        <w:rPr>
          <w:lang w:val="en-US"/>
        </w:rPr>
        <w:t>consequences  are</w:t>
      </w:r>
      <w:proofErr w:type="gramEnd"/>
      <w:r w:rsidRPr="00A22768">
        <w:rPr>
          <w:lang w:val="en-US"/>
        </w:rPr>
        <w:t xml:space="preserve">, </w:t>
      </w:r>
    </w:p>
    <w:p w:rsidR="007F76DA" w:rsidRPr="00A22768" w:rsidRDefault="007F76DA" w:rsidP="00AC2D5A">
      <w:pPr>
        <w:pStyle w:val="NormalWeb"/>
        <w:spacing w:before="0" w:beforeAutospacing="0" w:after="0" w:afterAutospacing="0"/>
        <w:jc w:val="both"/>
        <w:rPr>
          <w:lang w:val="en-US"/>
        </w:rPr>
      </w:pPr>
    </w:p>
    <w:p w:rsidR="005C07BF" w:rsidRPr="00A22768" w:rsidRDefault="005C07BF" w:rsidP="00AC2D5A">
      <w:pPr>
        <w:pStyle w:val="NormalWeb"/>
        <w:spacing w:before="0" w:beforeAutospacing="0" w:after="0" w:afterAutospacing="0"/>
        <w:jc w:val="both"/>
        <w:rPr>
          <w:lang w:val="en-US"/>
        </w:rPr>
      </w:pPr>
      <w:proofErr w:type="spellStart"/>
      <w:r w:rsidRPr="00A22768">
        <w:rPr>
          <w:b/>
          <w:lang w:val="en-US"/>
        </w:rPr>
        <w:t>Underutilisation</w:t>
      </w:r>
      <w:proofErr w:type="spellEnd"/>
      <w:r w:rsidRPr="00A22768">
        <w:rPr>
          <w:b/>
          <w:lang w:val="en-US"/>
        </w:rPr>
        <w:t xml:space="preserve"> of Labour and Capital</w:t>
      </w:r>
      <w:r w:rsidRPr="00A22768">
        <w:rPr>
          <w:lang w:val="en-US"/>
        </w:rPr>
        <w:t xml:space="preserve">: The scarcity of human capital leads to the </w:t>
      </w:r>
      <w:proofErr w:type="spellStart"/>
      <w:r w:rsidRPr="00A22768">
        <w:rPr>
          <w:lang w:val="en-US"/>
        </w:rPr>
        <w:t>underutilisation</w:t>
      </w:r>
      <w:proofErr w:type="spellEnd"/>
      <w:r w:rsidRPr="00A22768">
        <w:rPr>
          <w:lang w:val="en-US"/>
        </w:rPr>
        <w:t xml:space="preserve"> of labour and capital. This means that the economy cannot fully exploit its productive potential and achieve higher growth rates. </w:t>
      </w:r>
    </w:p>
    <w:p w:rsidR="007F76DA" w:rsidRPr="00A22768" w:rsidRDefault="007F76DA" w:rsidP="00AC2D5A">
      <w:pPr>
        <w:pStyle w:val="NormalWeb"/>
        <w:spacing w:before="0" w:beforeAutospacing="0" w:after="0" w:afterAutospacing="0"/>
        <w:jc w:val="both"/>
      </w:pPr>
    </w:p>
    <w:p w:rsidR="005C07BF" w:rsidRPr="00A22768" w:rsidRDefault="005C07BF" w:rsidP="00AC2D5A">
      <w:pPr>
        <w:pStyle w:val="NormalWeb"/>
        <w:spacing w:before="0" w:beforeAutospacing="0" w:after="0" w:afterAutospacing="0"/>
        <w:jc w:val="both"/>
        <w:rPr>
          <w:lang w:val="en-US"/>
        </w:rPr>
      </w:pPr>
      <w:r w:rsidRPr="00A22768">
        <w:rPr>
          <w:b/>
          <w:lang w:val="en-US"/>
        </w:rPr>
        <w:t>Social Backwardness:</w:t>
      </w:r>
      <w:r w:rsidRPr="00A22768">
        <w:rPr>
          <w:lang w:val="en-US"/>
        </w:rPr>
        <w:t xml:space="preserve"> Social backwardness is a consequence of the scarcity of human capital. This refers to the lack of social development indicators, such as literacy, health, gender equality, and human rights. Social backwardness hampers the quality of life and well-being of the people.</w:t>
      </w:r>
    </w:p>
    <w:p w:rsidR="007F76DA" w:rsidRPr="00A22768" w:rsidRDefault="007F76DA" w:rsidP="00AC2D5A">
      <w:pPr>
        <w:pStyle w:val="NormalWeb"/>
        <w:spacing w:before="0" w:beforeAutospacing="0" w:after="0" w:afterAutospacing="0"/>
        <w:jc w:val="both"/>
      </w:pPr>
    </w:p>
    <w:p w:rsidR="005C07BF" w:rsidRPr="00A22768" w:rsidRDefault="005C07BF" w:rsidP="00AC2D5A">
      <w:pPr>
        <w:ind w:left="-780" w:firstLine="720"/>
        <w:jc w:val="both"/>
        <w:rPr>
          <w:rFonts w:ascii="Times New Roman" w:hAnsi="Times New Roman" w:cs="Times New Roman"/>
          <w:b/>
          <w:bCs/>
          <w:sz w:val="24"/>
          <w:szCs w:val="24"/>
        </w:rPr>
      </w:pPr>
      <w:r w:rsidRPr="00A22768">
        <w:rPr>
          <w:rFonts w:ascii="Times New Roman" w:hAnsi="Times New Roman" w:cs="Times New Roman"/>
          <w:b/>
          <w:bCs/>
          <w:sz w:val="24"/>
          <w:szCs w:val="24"/>
        </w:rPr>
        <w:t xml:space="preserve">The skills gap in India </w:t>
      </w:r>
    </w:p>
    <w:p w:rsidR="005C07BF" w:rsidRPr="00A22768" w:rsidRDefault="00D4117E" w:rsidP="00AC2D5A">
      <w:pPr>
        <w:ind w:left="-60"/>
        <w:jc w:val="both"/>
        <w:rPr>
          <w:rFonts w:ascii="Times New Roman" w:eastAsia="Times New Roman" w:hAnsi="Times New Roman" w:cs="Times New Roman"/>
          <w:sz w:val="24"/>
          <w:szCs w:val="24"/>
          <w:lang w:val="en-US" w:eastAsia="en-IN"/>
        </w:rPr>
      </w:pPr>
      <w:r w:rsidRPr="00A22768">
        <w:rPr>
          <w:rFonts w:ascii="Times New Roman" w:hAnsi="Times New Roman" w:cs="Times New Roman"/>
          <w:sz w:val="24"/>
          <w:szCs w:val="24"/>
        </w:rPr>
        <w:t xml:space="preserve">The skills gap </w:t>
      </w:r>
      <w:r w:rsidR="005C07BF" w:rsidRPr="00A22768">
        <w:rPr>
          <w:rFonts w:ascii="Times New Roman" w:hAnsi="Times New Roman" w:cs="Times New Roman"/>
          <w:sz w:val="24"/>
          <w:szCs w:val="24"/>
        </w:rPr>
        <w:t xml:space="preserve">is a term that refers to the mismatch between the skills that </w:t>
      </w:r>
      <w:proofErr w:type="gramStart"/>
      <w:r w:rsidR="005C07BF" w:rsidRPr="00A22768">
        <w:rPr>
          <w:rFonts w:ascii="Times New Roman" w:hAnsi="Times New Roman" w:cs="Times New Roman"/>
          <w:sz w:val="24"/>
          <w:szCs w:val="24"/>
        </w:rPr>
        <w:t>employers</w:t>
      </w:r>
      <w:proofErr w:type="gramEnd"/>
      <w:r w:rsidR="005C07BF" w:rsidRPr="00A22768">
        <w:rPr>
          <w:rFonts w:ascii="Times New Roman" w:hAnsi="Times New Roman" w:cs="Times New Roman"/>
          <w:sz w:val="24"/>
          <w:szCs w:val="24"/>
        </w:rPr>
        <w:t xml:space="preserve"> demand </w:t>
      </w:r>
      <w:r w:rsidRPr="00A22768">
        <w:rPr>
          <w:rFonts w:ascii="Times New Roman" w:hAnsi="Times New Roman" w:cs="Times New Roman"/>
          <w:sz w:val="24"/>
          <w:szCs w:val="24"/>
        </w:rPr>
        <w:t>a</w:t>
      </w:r>
      <w:r w:rsidR="005C07BF" w:rsidRPr="00A22768">
        <w:rPr>
          <w:rFonts w:ascii="Times New Roman" w:hAnsi="Times New Roman" w:cs="Times New Roman"/>
          <w:sz w:val="24"/>
          <w:szCs w:val="24"/>
        </w:rPr>
        <w:t xml:space="preserve">nd the </w:t>
      </w:r>
      <w:r w:rsidRPr="00A22768">
        <w:rPr>
          <w:rFonts w:ascii="Times New Roman" w:hAnsi="Times New Roman" w:cs="Times New Roman"/>
          <w:sz w:val="24"/>
          <w:szCs w:val="24"/>
          <w:lang w:val="en-US"/>
        </w:rPr>
        <w:tab/>
      </w:r>
      <w:r w:rsidR="005C07BF" w:rsidRPr="00A22768">
        <w:rPr>
          <w:rFonts w:ascii="Times New Roman" w:hAnsi="Times New Roman" w:cs="Times New Roman"/>
          <w:sz w:val="24"/>
          <w:szCs w:val="24"/>
        </w:rPr>
        <w:t xml:space="preserve">skills that job-seekers possess. It is a major challenge for the Indian economy, as it </w:t>
      </w:r>
      <w:r w:rsidRPr="00A22768">
        <w:rPr>
          <w:rFonts w:ascii="Times New Roman" w:hAnsi="Times New Roman" w:cs="Times New Roman"/>
          <w:sz w:val="24"/>
          <w:szCs w:val="24"/>
          <w:lang w:val="en-US"/>
        </w:rPr>
        <w:tab/>
      </w:r>
      <w:r w:rsidR="005C07BF" w:rsidRPr="00A22768">
        <w:rPr>
          <w:rFonts w:ascii="Times New Roman" w:hAnsi="Times New Roman" w:cs="Times New Roman"/>
          <w:sz w:val="24"/>
          <w:szCs w:val="24"/>
        </w:rPr>
        <w:t xml:space="preserve">affects the productivity, competitiveness, and growth potential of various sectors. </w:t>
      </w:r>
      <w:r w:rsidR="005C07BF" w:rsidRPr="00A22768">
        <w:rPr>
          <w:rFonts w:ascii="Times New Roman" w:hAnsi="Times New Roman" w:cs="Times New Roman"/>
          <w:sz w:val="24"/>
          <w:szCs w:val="24"/>
          <w:lang w:val="en-US"/>
        </w:rPr>
        <w:tab/>
      </w:r>
      <w:r w:rsidR="005C07BF" w:rsidRPr="00A22768">
        <w:rPr>
          <w:rFonts w:ascii="Times New Roman" w:hAnsi="Times New Roman" w:cs="Times New Roman"/>
          <w:sz w:val="24"/>
          <w:szCs w:val="24"/>
        </w:rPr>
        <w:t xml:space="preserve">According </w:t>
      </w:r>
      <w:r w:rsidR="005C07BF" w:rsidRPr="00A22768">
        <w:rPr>
          <w:rFonts w:ascii="Times New Roman" w:eastAsia="Times New Roman" w:hAnsi="Times New Roman" w:cs="Times New Roman"/>
          <w:sz w:val="24"/>
          <w:szCs w:val="24"/>
          <w:lang w:val="en-US" w:eastAsia="en-IN"/>
        </w:rPr>
        <w:t>to various reports and studies, some of the factors that contribute to the skills gap in India are:</w:t>
      </w:r>
    </w:p>
    <w:p w:rsidR="005C07BF" w:rsidRPr="00A22768" w:rsidRDefault="005C07BF" w:rsidP="00AC2D5A">
      <w:pPr>
        <w:jc w:val="both"/>
        <w:rPr>
          <w:rFonts w:ascii="Times New Roman" w:eastAsia="Times New Roman" w:hAnsi="Times New Roman" w:cs="Times New Roman"/>
          <w:b/>
          <w:sz w:val="24"/>
          <w:szCs w:val="24"/>
          <w:lang w:val="en-US" w:eastAsia="en-IN"/>
        </w:rPr>
      </w:pPr>
      <w:r w:rsidRPr="00A22768">
        <w:rPr>
          <w:rFonts w:ascii="Times New Roman" w:eastAsia="Times New Roman" w:hAnsi="Times New Roman" w:cs="Times New Roman"/>
          <w:b/>
          <w:sz w:val="24"/>
          <w:szCs w:val="24"/>
          <w:lang w:val="en-US" w:eastAsia="en-IN"/>
        </w:rPr>
        <w:t>Low quality of education</w:t>
      </w:r>
      <w:r w:rsidRPr="00A22768">
        <w:rPr>
          <w:rFonts w:ascii="Times New Roman" w:eastAsia="Times New Roman" w:hAnsi="Times New Roman" w:cs="Times New Roman"/>
          <w:sz w:val="24"/>
          <w:szCs w:val="24"/>
          <w:lang w:val="en-US" w:eastAsia="en-IN"/>
        </w:rPr>
        <w:t>: The education system in India i</w:t>
      </w:r>
      <w:r w:rsidR="00D4117E" w:rsidRPr="00A22768">
        <w:rPr>
          <w:rFonts w:ascii="Times New Roman" w:eastAsia="Times New Roman" w:hAnsi="Times New Roman" w:cs="Times New Roman"/>
          <w:sz w:val="24"/>
          <w:szCs w:val="24"/>
          <w:lang w:val="en-US" w:eastAsia="en-IN"/>
        </w:rPr>
        <w:t xml:space="preserve">s often criticized for being </w:t>
      </w:r>
      <w:r w:rsidRPr="00A22768">
        <w:rPr>
          <w:rFonts w:ascii="Times New Roman" w:eastAsia="Times New Roman" w:hAnsi="Times New Roman" w:cs="Times New Roman"/>
          <w:sz w:val="24"/>
          <w:szCs w:val="24"/>
          <w:lang w:val="en-US" w:eastAsia="en-IN"/>
        </w:rPr>
        <w:t>outdated, theoretical, and rote-based. It does not equip students with the relevant and practical skills that are required in the changing world of work. Many graduates lack basic skills such as communication, problem-solving, and digital literacy</w:t>
      </w:r>
      <w:r w:rsidRPr="00A22768">
        <w:rPr>
          <w:rFonts w:ascii="Times New Roman" w:eastAsia="Times New Roman" w:hAnsi="Times New Roman" w:cs="Times New Roman"/>
          <w:b/>
          <w:sz w:val="24"/>
          <w:szCs w:val="24"/>
          <w:lang w:val="en-US" w:eastAsia="en-IN"/>
        </w:rPr>
        <w:t>.</w:t>
      </w:r>
    </w:p>
    <w:p w:rsidR="005C07BF" w:rsidRPr="00A22768" w:rsidRDefault="005C07BF" w:rsidP="00AC2D5A">
      <w:pPr>
        <w:jc w:val="both"/>
        <w:rPr>
          <w:rFonts w:ascii="Times New Roman" w:hAnsi="Times New Roman" w:cs="Times New Roman"/>
          <w:sz w:val="24"/>
          <w:szCs w:val="24"/>
        </w:rPr>
      </w:pPr>
      <w:r w:rsidRPr="00A22768">
        <w:rPr>
          <w:rFonts w:ascii="Times New Roman" w:hAnsi="Times New Roman" w:cs="Times New Roman"/>
          <w:b/>
          <w:sz w:val="24"/>
          <w:szCs w:val="24"/>
        </w:rPr>
        <w:t>Lack of industry-academia collaboration</w:t>
      </w:r>
      <w:r w:rsidRPr="00A22768">
        <w:rPr>
          <w:rFonts w:ascii="Times New Roman" w:hAnsi="Times New Roman" w:cs="Times New Roman"/>
          <w:sz w:val="24"/>
          <w:szCs w:val="24"/>
        </w:rPr>
        <w:t>: There is a weak link between the industry and the academia in India. There is not enough coordination and feedback between the employers and the educators to design and deliver courses that meet the current and future needs of the market. There is also a shortage of qualified and trained faculty who can impart industry-relevant skills to students.</w:t>
      </w:r>
    </w:p>
    <w:p w:rsidR="005C07BF" w:rsidRPr="00A22768" w:rsidRDefault="005C07BF" w:rsidP="00AC2D5A">
      <w:pPr>
        <w:jc w:val="both"/>
        <w:rPr>
          <w:rFonts w:ascii="Times New Roman" w:hAnsi="Times New Roman" w:cs="Times New Roman"/>
          <w:sz w:val="24"/>
          <w:szCs w:val="24"/>
        </w:rPr>
      </w:pPr>
      <w:r w:rsidRPr="00A22768">
        <w:rPr>
          <w:rFonts w:ascii="Times New Roman" w:hAnsi="Times New Roman" w:cs="Times New Roman"/>
          <w:b/>
          <w:sz w:val="24"/>
          <w:szCs w:val="24"/>
        </w:rPr>
        <w:t>Rapid technological changes</w:t>
      </w:r>
      <w:r w:rsidRPr="00A22768">
        <w:rPr>
          <w:rFonts w:ascii="Times New Roman" w:hAnsi="Times New Roman" w:cs="Times New Roman"/>
          <w:sz w:val="24"/>
          <w:szCs w:val="24"/>
        </w:rPr>
        <w:t xml:space="preserve">: The advent of new technologies such as artificial intelligence, machine learning, data science, cloud computing, etc. has created a demand for new and advanced skills in various domains. However, many workers in India do not have access to </w:t>
      </w:r>
      <w:r w:rsidRPr="00A22768">
        <w:rPr>
          <w:rFonts w:ascii="Times New Roman" w:hAnsi="Times New Roman" w:cs="Times New Roman"/>
          <w:sz w:val="24"/>
          <w:szCs w:val="24"/>
        </w:rPr>
        <w:lastRenderedPageBreak/>
        <w:t>these technologies or the opportunities to learn and upgrade their skills. There is also a gap between the supply and demand of skilled professionals in these emerging fields.</w:t>
      </w:r>
    </w:p>
    <w:p w:rsidR="005C07BF" w:rsidRPr="00A22768" w:rsidRDefault="005C07BF" w:rsidP="00AC2D5A">
      <w:pPr>
        <w:ind w:left="-780"/>
        <w:jc w:val="both"/>
        <w:rPr>
          <w:rFonts w:ascii="Times New Roman" w:hAnsi="Times New Roman" w:cs="Times New Roman"/>
          <w:sz w:val="24"/>
          <w:szCs w:val="24"/>
        </w:rPr>
      </w:pPr>
    </w:p>
    <w:p w:rsidR="005C07BF" w:rsidRPr="00A22768" w:rsidRDefault="005C07BF" w:rsidP="00AC2D5A">
      <w:pPr>
        <w:jc w:val="both"/>
        <w:rPr>
          <w:rFonts w:ascii="Times New Roman" w:hAnsi="Times New Roman" w:cs="Times New Roman"/>
          <w:sz w:val="24"/>
          <w:szCs w:val="24"/>
        </w:rPr>
      </w:pPr>
      <w:r w:rsidRPr="00A22768">
        <w:rPr>
          <w:rFonts w:ascii="Times New Roman" w:hAnsi="Times New Roman" w:cs="Times New Roman"/>
          <w:b/>
          <w:sz w:val="24"/>
          <w:szCs w:val="24"/>
        </w:rPr>
        <w:t>Socio-cultural barriers</w:t>
      </w:r>
      <w:r w:rsidRPr="00A22768">
        <w:rPr>
          <w:rFonts w:ascii="Times New Roman" w:hAnsi="Times New Roman" w:cs="Times New Roman"/>
          <w:sz w:val="24"/>
          <w:szCs w:val="24"/>
        </w:rPr>
        <w:t>: There are also some socio-cultural factors that hinder the development of skills in India. These include gender stereotypes, social norms, caste discrimination, and regional disparities that limit the access and participation of women and marginalized groups in education and employment. There is also a lack of awareness and aspiration among many youth about the benefits and opportunities of skilling.</w:t>
      </w:r>
    </w:p>
    <w:p w:rsidR="005C07BF" w:rsidRPr="00A22768" w:rsidRDefault="005C07BF"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These are some of the main causes, consequences, and solutions of the skills gap in India. To address this issue, there is a need for a holistic and collaborative approach that involves all stakeholders, such as the government, private sector, civil society, and individuals. </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bCs/>
          <w:color w:val="111111"/>
          <w:sz w:val="24"/>
          <w:szCs w:val="24"/>
          <w:lang w:val="en-US"/>
        </w:rPr>
        <w:t>4.4</w:t>
      </w:r>
      <w:r w:rsidRPr="00A22768">
        <w:rPr>
          <w:rFonts w:ascii="Times New Roman" w:eastAsia="Segoe UI" w:hAnsi="Times New Roman" w:cs="Times New Roman"/>
          <w:b/>
          <w:bCs/>
          <w:color w:val="111111"/>
          <w:sz w:val="24"/>
          <w:szCs w:val="24"/>
          <w:lang w:val="en-US"/>
        </w:rPr>
        <w:tab/>
        <w:t>Causes of</w:t>
      </w:r>
      <w:r w:rsidRPr="00A22768">
        <w:rPr>
          <w:rFonts w:ascii="Times New Roman" w:eastAsia="Segoe UI" w:hAnsi="Times New Roman" w:cs="Times New Roman"/>
          <w:b/>
          <w:bCs/>
          <w:color w:val="111111"/>
          <w:sz w:val="24"/>
          <w:szCs w:val="24"/>
        </w:rPr>
        <w:t xml:space="preserve"> scarcity of </w:t>
      </w:r>
      <w:r w:rsidRPr="00A22768">
        <w:rPr>
          <w:rFonts w:ascii="Times New Roman" w:eastAsia="Segoe UI" w:hAnsi="Times New Roman" w:cs="Times New Roman"/>
          <w:b/>
          <w:bCs/>
          <w:color w:val="111111"/>
          <w:sz w:val="24"/>
          <w:szCs w:val="24"/>
          <w:lang w:val="en-US"/>
        </w:rPr>
        <w:t>H</w:t>
      </w:r>
      <w:proofErr w:type="spellStart"/>
      <w:r w:rsidRPr="00A22768">
        <w:rPr>
          <w:rFonts w:ascii="Times New Roman" w:eastAsia="Segoe UI" w:hAnsi="Times New Roman" w:cs="Times New Roman"/>
          <w:b/>
          <w:bCs/>
          <w:color w:val="111111"/>
          <w:sz w:val="24"/>
          <w:szCs w:val="24"/>
        </w:rPr>
        <w:t>uman</w:t>
      </w:r>
      <w:proofErr w:type="spellEnd"/>
      <w:r w:rsidRPr="00A22768">
        <w:rPr>
          <w:rFonts w:ascii="Times New Roman" w:eastAsia="Segoe UI" w:hAnsi="Times New Roman" w:cs="Times New Roman"/>
          <w:b/>
          <w:bCs/>
          <w:color w:val="111111"/>
          <w:sz w:val="24"/>
          <w:szCs w:val="24"/>
        </w:rPr>
        <w:t xml:space="preserve"> </w:t>
      </w:r>
      <w:r w:rsidRPr="00A22768">
        <w:rPr>
          <w:rFonts w:ascii="Times New Roman" w:eastAsia="Segoe UI" w:hAnsi="Times New Roman" w:cs="Times New Roman"/>
          <w:b/>
          <w:bCs/>
          <w:color w:val="111111"/>
          <w:sz w:val="24"/>
          <w:szCs w:val="24"/>
          <w:lang w:val="en-US"/>
        </w:rPr>
        <w:t>C</w:t>
      </w:r>
      <w:proofErr w:type="spellStart"/>
      <w:r w:rsidRPr="00A22768">
        <w:rPr>
          <w:rFonts w:ascii="Times New Roman" w:eastAsia="Segoe UI" w:hAnsi="Times New Roman" w:cs="Times New Roman"/>
          <w:b/>
          <w:bCs/>
          <w:color w:val="111111"/>
          <w:sz w:val="24"/>
          <w:szCs w:val="24"/>
        </w:rPr>
        <w:t>apital</w:t>
      </w:r>
      <w:proofErr w:type="spellEnd"/>
      <w:r w:rsidRPr="00A22768">
        <w:rPr>
          <w:rFonts w:ascii="Times New Roman" w:eastAsia="Segoe UI" w:hAnsi="Times New Roman" w:cs="Times New Roman"/>
          <w:b/>
          <w:bCs/>
          <w:color w:val="111111"/>
          <w:sz w:val="24"/>
          <w:szCs w:val="24"/>
          <w:lang w:val="en-US"/>
        </w:rPr>
        <w:t xml:space="preserve"> </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t xml:space="preserve">This section identifies and </w:t>
      </w:r>
      <w:proofErr w:type="spellStart"/>
      <w:r w:rsidRPr="00A22768">
        <w:rPr>
          <w:rFonts w:ascii="Times New Roman" w:eastAsia="Segoe UI" w:hAnsi="Times New Roman" w:cs="Times New Roman"/>
          <w:color w:val="111111"/>
          <w:sz w:val="24"/>
          <w:szCs w:val="24"/>
        </w:rPr>
        <w:t>analyzes</w:t>
      </w:r>
      <w:proofErr w:type="spellEnd"/>
      <w:r w:rsidRPr="00A22768">
        <w:rPr>
          <w:rFonts w:ascii="Times New Roman" w:eastAsia="Segoe UI" w:hAnsi="Times New Roman" w:cs="Times New Roman"/>
          <w:color w:val="111111"/>
          <w:sz w:val="24"/>
          <w:szCs w:val="24"/>
        </w:rPr>
        <w:t xml:space="preserve"> some of the factors that cause or worsen the scarcity of human capital at different levels. It also examines some of the effects that the scarcity of human capital has on various aspects of economic growth and development.</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Some factors that contribute to the scarcity of human capital are:</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color w:val="111111"/>
          <w:sz w:val="24"/>
          <w:szCs w:val="24"/>
        </w:rPr>
        <w:t>I</w:t>
      </w:r>
      <w:r w:rsidRPr="00A22768">
        <w:rPr>
          <w:rFonts w:ascii="Times New Roman" w:eastAsia="Segoe UI" w:hAnsi="Times New Roman" w:cs="Times New Roman"/>
          <w:b/>
          <w:iCs/>
          <w:color w:val="111111"/>
          <w:sz w:val="24"/>
          <w:szCs w:val="24"/>
        </w:rPr>
        <w:t>nefficient allocation of resources</w:t>
      </w:r>
      <w:r w:rsidRPr="00A22768">
        <w:rPr>
          <w:rFonts w:ascii="Times New Roman" w:eastAsia="Segoe UI" w:hAnsi="Times New Roman" w:cs="Times New Roman"/>
          <w:b/>
          <w:color w:val="111111"/>
          <w:sz w:val="24"/>
          <w:szCs w:val="24"/>
        </w:rPr>
        <w:t>:</w:t>
      </w:r>
      <w:r w:rsidRPr="00A22768">
        <w:rPr>
          <w:rFonts w:ascii="Times New Roman" w:eastAsia="Segoe UI" w:hAnsi="Times New Roman" w:cs="Times New Roman"/>
          <w:color w:val="111111"/>
          <w:sz w:val="24"/>
          <w:szCs w:val="24"/>
        </w:rPr>
        <w:t xml:space="preserve"> Sometimes, the resources that could satisfy the needs of a certain population are available, but they are not accessible to the people who need them. This could be due to poor infrastructure, lack of transportation, or political barriers1.</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iCs/>
          <w:color w:val="111111"/>
          <w:sz w:val="24"/>
          <w:szCs w:val="24"/>
        </w:rPr>
        <w:t>Imbalance between demand and supply</w:t>
      </w:r>
      <w:r w:rsidRPr="00A22768">
        <w:rPr>
          <w:rFonts w:ascii="Times New Roman" w:eastAsia="Segoe UI" w:hAnsi="Times New Roman" w:cs="Times New Roman"/>
          <w:b/>
          <w:color w:val="111111"/>
          <w:sz w:val="24"/>
          <w:szCs w:val="24"/>
        </w:rPr>
        <w:t>:</w:t>
      </w:r>
      <w:r w:rsidRPr="00A22768">
        <w:rPr>
          <w:rFonts w:ascii="Times New Roman" w:eastAsia="Segoe UI" w:hAnsi="Times New Roman" w:cs="Times New Roman"/>
          <w:color w:val="111111"/>
          <w:sz w:val="24"/>
          <w:szCs w:val="24"/>
        </w:rPr>
        <w:t xml:space="preserve"> Another factor is when the demand for a certain resource grows faster than the supply can match. This often happens when there is a sudden or unexpected event that affects the availability of the resource, such as a natural disaster, a war, or a pandemic</w:t>
      </w:r>
      <w:r w:rsidRPr="00A22768">
        <w:rPr>
          <w:rFonts w:ascii="Times New Roman" w:eastAsia="Segoe UI" w:hAnsi="Times New Roman" w:cs="Times New Roman"/>
          <w:color w:val="111111"/>
          <w:sz w:val="24"/>
          <w:szCs w:val="24"/>
          <w:lang w:val="en-US"/>
        </w:rPr>
        <w:t>.</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iCs/>
          <w:color w:val="111111"/>
          <w:sz w:val="24"/>
          <w:szCs w:val="24"/>
        </w:rPr>
        <w:t>Subjective perception of resources:</w:t>
      </w:r>
      <w:r w:rsidRPr="00A22768">
        <w:rPr>
          <w:rFonts w:ascii="Times New Roman" w:eastAsia="Segoe UI" w:hAnsi="Times New Roman" w:cs="Times New Roman"/>
          <w:color w:val="111111"/>
          <w:sz w:val="24"/>
          <w:szCs w:val="24"/>
        </w:rPr>
        <w:t xml:space="preserve"> In some cases, the scarcity of a resource may not be objective, but rather based on one's own perspective. For example, some people may perceive a resource as scarce because they have high expectations, low awareness, or irrational fears.</w:t>
      </w:r>
    </w:p>
    <w:p w:rsidR="007F76DA" w:rsidRPr="00A22768" w:rsidRDefault="007F76DA" w:rsidP="00AC2D5A">
      <w:pPr>
        <w:spacing w:beforeAutospacing="1" w:afterAutospacing="1"/>
        <w:jc w:val="both"/>
        <w:rPr>
          <w:rFonts w:ascii="Times New Roman" w:eastAsia="Segoe UI" w:hAnsi="Times New Roman" w:cs="Times New Roman"/>
          <w:b/>
          <w:bCs/>
          <w:color w:val="111111"/>
          <w:sz w:val="24"/>
          <w:szCs w:val="24"/>
        </w:rPr>
      </w:pPr>
      <w:r w:rsidRPr="00A22768">
        <w:rPr>
          <w:rFonts w:ascii="Times New Roman" w:eastAsia="Segoe UI" w:hAnsi="Times New Roman" w:cs="Times New Roman"/>
          <w:b/>
          <w:bCs/>
          <w:color w:val="111111"/>
          <w:sz w:val="24"/>
          <w:szCs w:val="24"/>
          <w:lang w:val="en-US"/>
        </w:rPr>
        <w:t>4.5</w:t>
      </w:r>
      <w:r w:rsidRPr="00A22768">
        <w:rPr>
          <w:rFonts w:ascii="Times New Roman" w:eastAsia="Segoe UI" w:hAnsi="Times New Roman" w:cs="Times New Roman"/>
          <w:b/>
          <w:bCs/>
          <w:color w:val="111111"/>
          <w:sz w:val="24"/>
          <w:szCs w:val="24"/>
          <w:lang w:val="en-US"/>
        </w:rPr>
        <w:tab/>
        <w:t>M</w:t>
      </w:r>
      <w:r w:rsidRPr="00A22768">
        <w:rPr>
          <w:rFonts w:ascii="Times New Roman" w:eastAsia="Segoe UI" w:hAnsi="Times New Roman" w:cs="Times New Roman"/>
          <w:b/>
          <w:bCs/>
          <w:color w:val="111111"/>
          <w:sz w:val="24"/>
          <w:szCs w:val="24"/>
        </w:rPr>
        <w:t>ain problems related to scarcity of human capital</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b/>
          <w:bCs/>
          <w:color w:val="111111"/>
          <w:sz w:val="24"/>
          <w:szCs w:val="24"/>
        </w:rPr>
        <w:t xml:space="preserve">The loss of economic growth and competitiveness due to skill shortages </w:t>
      </w:r>
      <w:r w:rsidRPr="00A22768">
        <w:rPr>
          <w:rFonts w:ascii="Times New Roman" w:eastAsia="Segoe UI" w:hAnsi="Times New Roman" w:cs="Times New Roman"/>
          <w:b/>
          <w:bCs/>
          <w:color w:val="111111"/>
          <w:sz w:val="24"/>
          <w:szCs w:val="24"/>
          <w:lang w:val="en-US"/>
        </w:rPr>
        <w:tab/>
      </w:r>
      <w:r w:rsidRPr="00A22768">
        <w:rPr>
          <w:rFonts w:ascii="Times New Roman" w:eastAsia="Segoe UI" w:hAnsi="Times New Roman" w:cs="Times New Roman"/>
          <w:b/>
          <w:bCs/>
          <w:color w:val="111111"/>
          <w:sz w:val="24"/>
          <w:szCs w:val="24"/>
          <w:lang w:val="en-US"/>
        </w:rPr>
        <w:tab/>
      </w:r>
      <w:r w:rsidRPr="00A22768">
        <w:rPr>
          <w:rFonts w:ascii="Times New Roman" w:eastAsia="Segoe UI" w:hAnsi="Times New Roman" w:cs="Times New Roman"/>
          <w:b/>
          <w:bCs/>
          <w:color w:val="111111"/>
          <w:sz w:val="24"/>
          <w:szCs w:val="24"/>
        </w:rPr>
        <w:t>and gaps</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The loss of economic growth and competitiveness due to skill shortages and gaps is a serious problem that affects many countries and sectors. According to some sources, the skills gap can have negative impacts such as:</w:t>
      </w:r>
    </w:p>
    <w:p w:rsidR="007F76DA" w:rsidRPr="00A22768" w:rsidRDefault="007F76DA" w:rsidP="000B5412">
      <w:pPr>
        <w:pStyle w:val="ListParagraph"/>
        <w:numPr>
          <w:ilvl w:val="0"/>
          <w:numId w:val="93"/>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Reducing the productivity and profitability of firms and industries.</w:t>
      </w:r>
    </w:p>
    <w:p w:rsidR="007F76DA" w:rsidRPr="00A22768" w:rsidRDefault="007F76DA" w:rsidP="000B5412">
      <w:pPr>
        <w:pStyle w:val="ListParagraph"/>
        <w:numPr>
          <w:ilvl w:val="0"/>
          <w:numId w:val="93"/>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lastRenderedPageBreak/>
        <w:t>Increasing the labor costs and wages due to high demand and low supply of skilled workers</w:t>
      </w:r>
    </w:p>
    <w:p w:rsidR="007F76DA" w:rsidRPr="00A22768" w:rsidRDefault="007F76DA" w:rsidP="000B5412">
      <w:pPr>
        <w:pStyle w:val="ListParagraph"/>
        <w:numPr>
          <w:ilvl w:val="0"/>
          <w:numId w:val="93"/>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Creating a mismatch between the skills of the workforce and the needs of the labor market</w:t>
      </w:r>
    </w:p>
    <w:p w:rsidR="007F76DA" w:rsidRPr="00A22768" w:rsidRDefault="007F76DA" w:rsidP="000B5412">
      <w:pPr>
        <w:pStyle w:val="ListParagraph"/>
        <w:numPr>
          <w:ilvl w:val="0"/>
          <w:numId w:val="93"/>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Hindering the adoption of new technologies and innovation</w:t>
      </w:r>
    </w:p>
    <w:p w:rsidR="007F76DA" w:rsidRPr="00A22768" w:rsidRDefault="007F76DA" w:rsidP="000B5412">
      <w:pPr>
        <w:pStyle w:val="ListParagraph"/>
        <w:numPr>
          <w:ilvl w:val="0"/>
          <w:numId w:val="93"/>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Missing out on potential GDP growth and economic development</w:t>
      </w:r>
    </w:p>
    <w:p w:rsidR="007F76DA" w:rsidRPr="00A22768" w:rsidRDefault="007F76DA" w:rsidP="00AC2D5A">
      <w:pPr>
        <w:spacing w:beforeAutospacing="1" w:afterAutospacing="1"/>
        <w:ind w:left="-360" w:firstLine="720"/>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To address this problem, some possible solutions include:</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Investing in education, health, and social protection to create a skilled, healthy, and resilient workforce</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Promoting innovation and technological development to foster a culture of entrepreneurship and research</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Improving labor market policies to integrate education and health with mid-career training opportunities</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Enhancing social protection to provide safety nets for times of workforce disruption</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Adopting sustainable practices to conserve resources and create new opportunities for employment and skill development</w:t>
      </w:r>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t xml:space="preserve">The increase of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 xml:space="preserve"> costs and wages due to high demand and low supply of skilled </w:t>
      </w:r>
      <w:proofErr w:type="gramStart"/>
      <w:r w:rsidRPr="00A22768">
        <w:rPr>
          <w:rFonts w:ascii="Times New Roman" w:eastAsia="Segoe UI" w:hAnsi="Times New Roman" w:cs="Times New Roman"/>
          <w:color w:val="111111"/>
          <w:sz w:val="24"/>
          <w:szCs w:val="24"/>
        </w:rPr>
        <w:t>workers .</w:t>
      </w:r>
      <w:proofErr w:type="gramEnd"/>
    </w:p>
    <w:p w:rsidR="007F76DA" w:rsidRPr="00A22768" w:rsidRDefault="007F76DA" w:rsidP="000B5412">
      <w:pPr>
        <w:pStyle w:val="ListParagraph"/>
        <w:numPr>
          <w:ilvl w:val="0"/>
          <w:numId w:val="94"/>
        </w:numPr>
        <w:spacing w:beforeAutospacing="1" w:after="0" w:afterAutospacing="1" w:line="240" w:lineRule="auto"/>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t xml:space="preserve">The decrease of social cohesion and integration due to inequality, poverty, and discrimination among different groups of workers and </w:t>
      </w:r>
      <w:proofErr w:type="gramStart"/>
      <w:r w:rsidRPr="00A22768">
        <w:rPr>
          <w:rFonts w:ascii="Times New Roman" w:eastAsia="Segoe UI" w:hAnsi="Times New Roman" w:cs="Times New Roman"/>
          <w:color w:val="111111"/>
          <w:sz w:val="24"/>
          <w:szCs w:val="24"/>
        </w:rPr>
        <w:t>citizens .</w:t>
      </w:r>
      <w:proofErr w:type="gramEnd"/>
    </w:p>
    <w:p w:rsidR="007F76DA" w:rsidRPr="00A22768" w:rsidRDefault="007F76DA" w:rsidP="00AC2D5A">
      <w:pPr>
        <w:spacing w:beforeAutospacing="1" w:afterAutospacing="1"/>
        <w:ind w:left="720" w:hanging="720"/>
        <w:jc w:val="both"/>
        <w:rPr>
          <w:rFonts w:ascii="Times New Roman" w:eastAsia="Segoe UI" w:hAnsi="Times New Roman" w:cs="Times New Roman"/>
          <w:b/>
          <w:bCs/>
          <w:color w:val="111111"/>
          <w:sz w:val="24"/>
          <w:szCs w:val="24"/>
        </w:rPr>
      </w:pPr>
      <w:r w:rsidRPr="00A22768">
        <w:rPr>
          <w:rFonts w:ascii="Times New Roman" w:eastAsia="Segoe UI" w:hAnsi="Times New Roman" w:cs="Times New Roman"/>
          <w:b/>
          <w:bCs/>
          <w:color w:val="111111"/>
          <w:sz w:val="24"/>
          <w:szCs w:val="24"/>
          <w:lang w:val="en-US"/>
        </w:rPr>
        <w:t xml:space="preserve">The increase of labor costs and wages due to high demand and low supply </w:t>
      </w:r>
      <w:r w:rsidRPr="00A22768">
        <w:rPr>
          <w:rFonts w:ascii="Times New Roman" w:eastAsia="Segoe UI" w:hAnsi="Times New Roman" w:cs="Times New Roman"/>
          <w:b/>
          <w:bCs/>
          <w:color w:val="111111"/>
          <w:sz w:val="24"/>
          <w:szCs w:val="24"/>
          <w:lang w:val="en-US"/>
        </w:rPr>
        <w:tab/>
        <w:t>of skilled workers</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t xml:space="preserve">The increase in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 xml:space="preserve"> costs and wages due to high demand and low supply of skilled workers is a common economic phenomenon. When the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 xml:space="preserve"> market is tight, meaning there are fewer workers available to fill open positions, businesses often have to increase wages to attract new employees or retain current ones1. This is particularly true for high-skilled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 xml:space="preserve">, where the demand is higher than for low-skilled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w:t>
      </w:r>
    </w:p>
    <w:p w:rsidR="007F76DA" w:rsidRPr="00A22768" w:rsidRDefault="007F76DA" w:rsidP="00AC2D5A">
      <w:pPr>
        <w:spacing w:beforeAutospacing="1" w:afterAutospacing="1"/>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rPr>
        <w:t xml:space="preserve">In some sectors, such as IT&amp;ITES in India, rising demand for professionals has resulted in double-digit growth in wages. Wages have gone up as high as 20 </w:t>
      </w:r>
      <w:proofErr w:type="spellStart"/>
      <w:r w:rsidRPr="00A22768">
        <w:rPr>
          <w:rFonts w:ascii="Times New Roman" w:eastAsia="Segoe UI" w:hAnsi="Times New Roman" w:cs="Times New Roman"/>
          <w:color w:val="111111"/>
          <w:sz w:val="24"/>
          <w:szCs w:val="24"/>
        </w:rPr>
        <w:t>percent</w:t>
      </w:r>
      <w:proofErr w:type="spellEnd"/>
      <w:r w:rsidRPr="00A22768">
        <w:rPr>
          <w:rFonts w:ascii="Times New Roman" w:eastAsia="Segoe UI" w:hAnsi="Times New Roman" w:cs="Times New Roman"/>
          <w:color w:val="111111"/>
          <w:sz w:val="24"/>
          <w:szCs w:val="24"/>
        </w:rPr>
        <w:t xml:space="preserve"> in recent months. This demand-supply mismatch can lead to a disproportionate rise in wages</w:t>
      </w:r>
      <w:r w:rsidRPr="00A22768">
        <w:rPr>
          <w:rFonts w:ascii="Times New Roman" w:eastAsia="Segoe UI" w:hAnsi="Times New Roman" w:cs="Times New Roman"/>
          <w:color w:val="111111"/>
          <w:sz w:val="24"/>
          <w:szCs w:val="24"/>
          <w:lang w:val="en-US"/>
        </w:rPr>
        <w:t xml:space="preserve">. </w:t>
      </w:r>
      <w:r w:rsidRPr="00A22768">
        <w:rPr>
          <w:rFonts w:ascii="Times New Roman" w:eastAsia="Segoe UI" w:hAnsi="Times New Roman" w:cs="Times New Roman"/>
          <w:color w:val="111111"/>
          <w:sz w:val="24"/>
          <w:szCs w:val="24"/>
        </w:rPr>
        <w:t xml:space="preserve">However, it’s important to note that while higher wages can benefit workers, they can also increase </w:t>
      </w:r>
      <w:proofErr w:type="spellStart"/>
      <w:r w:rsidRPr="00A22768">
        <w:rPr>
          <w:rFonts w:ascii="Times New Roman" w:eastAsia="Segoe UI" w:hAnsi="Times New Roman" w:cs="Times New Roman"/>
          <w:color w:val="111111"/>
          <w:sz w:val="24"/>
          <w:szCs w:val="24"/>
        </w:rPr>
        <w:t>labor</w:t>
      </w:r>
      <w:proofErr w:type="spellEnd"/>
      <w:r w:rsidRPr="00A22768">
        <w:rPr>
          <w:rFonts w:ascii="Times New Roman" w:eastAsia="Segoe UI" w:hAnsi="Times New Roman" w:cs="Times New Roman"/>
          <w:color w:val="111111"/>
          <w:sz w:val="24"/>
          <w:szCs w:val="24"/>
        </w:rPr>
        <w:t xml:space="preserve"> costs for businesses. This could potentially impact their competitiveness and profitability</w:t>
      </w:r>
      <w:r w:rsidRPr="00A22768">
        <w:rPr>
          <w:rFonts w:ascii="Times New Roman" w:eastAsia="Segoe UI" w:hAnsi="Times New Roman" w:cs="Times New Roman"/>
          <w:color w:val="111111"/>
          <w:sz w:val="24"/>
          <w:szCs w:val="24"/>
          <w:lang w:val="en-US"/>
        </w:rPr>
        <w:t>.</w:t>
      </w:r>
    </w:p>
    <w:p w:rsidR="00066408" w:rsidRPr="00A22768" w:rsidRDefault="00066408" w:rsidP="00AC2D5A">
      <w:pPr>
        <w:spacing w:beforeAutospacing="1" w:afterAutospacing="1"/>
        <w:ind w:left="-360"/>
        <w:jc w:val="both"/>
        <w:rPr>
          <w:rFonts w:ascii="Times New Roman" w:eastAsia="Segoe UI" w:hAnsi="Times New Roman" w:cs="Times New Roman"/>
          <w:color w:val="111111"/>
          <w:sz w:val="24"/>
          <w:szCs w:val="24"/>
        </w:rPr>
      </w:pPr>
      <w:r w:rsidRPr="00A22768">
        <w:rPr>
          <w:rFonts w:ascii="Times New Roman" w:eastAsia="Segoe UI" w:hAnsi="Times New Roman" w:cs="Times New Roman"/>
          <w:color w:val="111111"/>
          <w:sz w:val="24"/>
          <w:szCs w:val="24"/>
          <w:lang w:val="en-US"/>
        </w:rPr>
        <w:t>References</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Balarajan</w:t>
      </w:r>
      <w:proofErr w:type="spellEnd"/>
      <w:r w:rsidRPr="00A22768">
        <w:rPr>
          <w:rFonts w:ascii="Times New Roman" w:eastAsia="Times New Roman" w:hAnsi="Times New Roman" w:cs="Times New Roman"/>
          <w:sz w:val="24"/>
          <w:szCs w:val="24"/>
          <w:lang w:eastAsia="en-IN"/>
        </w:rPr>
        <w:t xml:space="preserve">, Y., </w:t>
      </w:r>
      <w:proofErr w:type="spellStart"/>
      <w:r w:rsidRPr="00A22768">
        <w:rPr>
          <w:rFonts w:ascii="Times New Roman" w:eastAsia="Times New Roman" w:hAnsi="Times New Roman" w:cs="Times New Roman"/>
          <w:sz w:val="24"/>
          <w:szCs w:val="24"/>
          <w:lang w:eastAsia="en-IN"/>
        </w:rPr>
        <w:t>Selvaraj</w:t>
      </w:r>
      <w:proofErr w:type="spellEnd"/>
      <w:r w:rsidRPr="00A22768">
        <w:rPr>
          <w:rFonts w:ascii="Times New Roman" w:eastAsia="Times New Roman" w:hAnsi="Times New Roman" w:cs="Times New Roman"/>
          <w:sz w:val="24"/>
          <w:szCs w:val="24"/>
          <w:lang w:eastAsia="en-IN"/>
        </w:rPr>
        <w:t>, S., &amp; Subramanian, S. V. (2011). Health care and equity in India. The Lancet, 377(9764), 505-515.</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Becker, G. S. (1964). Human Capital: A Theoretical and Empirical Analysis, with Special Reference to Education. University of Chicago Press.</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Lucas, R. E. (1988). On the mechanics of economic development. Journal of Monetary Economics, 22(1), 3-42.</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Ministry of Finance, Government of India. (2021). Economic Survey 2020-21. Ministry of Finance, Government of India.</w:t>
      </w:r>
    </w:p>
    <w:p w:rsidR="00F57AC6" w:rsidRPr="00A22768" w:rsidRDefault="00F57AC6" w:rsidP="00AC2D5A">
      <w:pPr>
        <w:spacing w:after="0" w:line="240" w:lineRule="auto"/>
        <w:jc w:val="both"/>
        <w:outlineLvl w:val="0"/>
        <w:rPr>
          <w:rFonts w:ascii="Times New Roman" w:eastAsia="Times New Roman" w:hAnsi="Times New Roman" w:cs="Times New Roman"/>
          <w:sz w:val="24"/>
          <w:szCs w:val="24"/>
          <w:lang w:eastAsia="en-IN"/>
        </w:rPr>
      </w:pP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Schultz, T. W. (1961). Investment in human capital. The American Economic Review, 51(1), 1-17.</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United Nations Statistics Division. (2013). Handbook on Measuring Human Capital. United Nations.</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World Bank. (2020). Human Capital Index 2020. World Bank.</w:t>
      </w:r>
    </w:p>
    <w:p w:rsidR="00F57AC6"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World Bank. (2020). Poverty and Shared Prosperity Report 2020. World Bank.</w:t>
      </w:r>
    </w:p>
    <w:p w:rsidR="007F76DA" w:rsidRPr="00A22768" w:rsidRDefault="00F57AC6" w:rsidP="000B5412">
      <w:pPr>
        <w:pStyle w:val="ListParagraph"/>
        <w:numPr>
          <w:ilvl w:val="0"/>
          <w:numId w:val="95"/>
        </w:numPr>
        <w:spacing w:after="0" w:line="240" w:lineRule="auto"/>
        <w:jc w:val="both"/>
        <w:outlineLvl w:val="0"/>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World Economic Forum. (2020). Global Competitiveness Report Special Edition 2020: How Countries are </w:t>
      </w:r>
      <w:proofErr w:type="gramStart"/>
      <w:r w:rsidRPr="00A22768">
        <w:rPr>
          <w:rFonts w:ascii="Times New Roman" w:eastAsia="Times New Roman" w:hAnsi="Times New Roman" w:cs="Times New Roman"/>
          <w:sz w:val="24"/>
          <w:szCs w:val="24"/>
          <w:lang w:eastAsia="en-IN"/>
        </w:rPr>
        <w:t>Performing</w:t>
      </w:r>
      <w:proofErr w:type="gramEnd"/>
      <w:r w:rsidRPr="00A22768">
        <w:rPr>
          <w:rFonts w:ascii="Times New Roman" w:eastAsia="Times New Roman" w:hAnsi="Times New Roman" w:cs="Times New Roman"/>
          <w:sz w:val="24"/>
          <w:szCs w:val="24"/>
          <w:lang w:eastAsia="en-IN"/>
        </w:rPr>
        <w:t xml:space="preserve"> on the Road to Recovery. World Economic Forum.</w:t>
      </w:r>
    </w:p>
    <w:p w:rsidR="007D19D8" w:rsidRPr="00A22768" w:rsidRDefault="007D19D8"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11</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Modernizing Infrastructure: Bridging the Urban-Rural Divide</w:t>
      </w:r>
    </w:p>
    <w:p w:rsidR="00003A13" w:rsidRPr="00A22768" w:rsidRDefault="00003A13" w:rsidP="00AC2D5A">
      <w:pPr>
        <w:pStyle w:val="NormalWeb"/>
        <w:spacing w:before="0" w:beforeAutospacing="0" w:after="0" w:afterAutospacing="0"/>
        <w:ind w:left="567" w:right="567"/>
        <w:jc w:val="both"/>
      </w:pPr>
      <w:r w:rsidRPr="00A22768">
        <w:t>Robust infrastructure is the backbone of economic development. Investments in transportation, energy, telecommunications, and urban infrastructure are crucial for facilitating trade, improving connectivity, and enhancing productivity. Infrastructure development not only creates jobs but also attracts foreign investment and stimulates economic activities across various sectors. By prioritizing infrastructure projects, India can ensure sustained economic growth and improved quality of life for its citizens. Modern and efficient infrastructure also supports the growth of industries and services, enabling them to compete effectively in the global market.</w:t>
      </w:r>
    </w:p>
    <w:p w:rsidR="00003A13" w:rsidRPr="00A22768" w:rsidRDefault="00003A13" w:rsidP="00AC2D5A">
      <w:pPr>
        <w:pStyle w:val="NormalWeb"/>
        <w:spacing w:before="0" w:beforeAutospacing="0" w:after="0" w:afterAutospacing="0"/>
        <w:ind w:left="567" w:right="567"/>
        <w:jc w:val="both"/>
      </w:pPr>
    </w:p>
    <w:p w:rsidR="00003A13" w:rsidRPr="00A22768" w:rsidRDefault="00003A13" w:rsidP="00AC2D5A">
      <w:pPr>
        <w:pStyle w:val="paragraph"/>
        <w:spacing w:before="0" w:beforeAutospacing="0" w:after="0" w:afterAutospacing="0"/>
        <w:jc w:val="both"/>
        <w:rPr>
          <w:b/>
        </w:rPr>
      </w:pPr>
      <w:r w:rsidRPr="00A22768">
        <w:rPr>
          <w:b/>
        </w:rPr>
        <w:t>7.0</w:t>
      </w:r>
      <w:r w:rsidRPr="00A22768">
        <w:rPr>
          <w:b/>
        </w:rPr>
        <w:tab/>
        <w:t>Introduction</w:t>
      </w:r>
    </w:p>
    <w:p w:rsidR="00003A13" w:rsidRPr="00A22768" w:rsidRDefault="00003A13" w:rsidP="00AC2D5A">
      <w:pPr>
        <w:pStyle w:val="paragraph"/>
        <w:spacing w:before="0" w:beforeAutospacing="0" w:after="0" w:afterAutospacing="0"/>
        <w:jc w:val="both"/>
        <w:rPr>
          <w:b/>
        </w:rPr>
      </w:pPr>
    </w:p>
    <w:p w:rsidR="00003A13" w:rsidRPr="00A22768" w:rsidRDefault="00003A13" w:rsidP="00AC2D5A">
      <w:pPr>
        <w:pStyle w:val="paragraph"/>
        <w:spacing w:before="0" w:beforeAutospacing="0" w:after="0" w:afterAutospacing="0"/>
        <w:jc w:val="both"/>
      </w:pPr>
      <w:r w:rsidRPr="00A22768">
        <w:t>Infrastructure serves as the backbone of economic growth, providing the necessary foundation for industries to thrive, businesses to expand, and citizens to enjoy a higher quality of life. This chapter explores the critical importance of infrastructure development in driving India’s economic transformation. It delves into various sectors, including transportation, logistics, urban development, and digital infrastructure, highlighting how strategic investments and innovative approaches are essential for enhancing connectivity, reducing costs, and fostering sustainable growth. By examining the current state of infrastructure and the ambitious plans for the future, this chapter sets the stage for understanding how robust infrastructure can propel India towards its centennial goal of becoming a vibrant and prosperous economy.</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paragraph"/>
        <w:spacing w:before="0" w:beforeAutospacing="0" w:after="0" w:afterAutospacing="0"/>
        <w:jc w:val="both"/>
      </w:pPr>
      <w:r w:rsidRPr="00A22768">
        <w:t>This section delves into the remarkable journey of infrastructure development in India, from 1947 to its ambitious vision for 2047. We will explore the evolution of infrastructure, examining the role of government policies, investment strategies, and landmark projects that have shaped India's economic growth and societal progress. Through an analysis of historical milestones, current challenges, and future aspirations, we aim to understand the pivotal role infrastructure plays in India's transformation into a developed nation.</w:t>
      </w:r>
    </w:p>
    <w:p w:rsidR="007D19D8" w:rsidRPr="00A22768" w:rsidRDefault="007D19D8" w:rsidP="00AC2D5A">
      <w:pPr>
        <w:pStyle w:val="Heading4"/>
        <w:spacing w:before="0"/>
        <w:jc w:val="both"/>
        <w:rPr>
          <w:i/>
        </w:rPr>
      </w:pPr>
      <w:r w:rsidRPr="00A22768">
        <w:t>Infrastructure Development and Its Role in Growth</w:t>
      </w:r>
    </w:p>
    <w:p w:rsidR="007D19D8" w:rsidRPr="00A22768" w:rsidRDefault="007D19D8" w:rsidP="00AC2D5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Strengthening Connectivity:</w:t>
      </w:r>
      <w:r w:rsidRPr="00A22768">
        <w:rPr>
          <w:rFonts w:ascii="Times New Roman" w:eastAsia="Times New Roman" w:hAnsi="Times New Roman" w:cs="Times New Roman"/>
          <w:sz w:val="24"/>
          <w:szCs w:val="24"/>
          <w:lang w:eastAsia="en-IN"/>
        </w:rPr>
        <w:t xml:space="preserve"> Expanding and upgrading transportation networks, including roads, railways, and waterways, is crucial to connect rural areas to urban </w:t>
      </w:r>
      <w:proofErr w:type="spellStart"/>
      <w:r w:rsidRPr="00A22768">
        <w:rPr>
          <w:rFonts w:ascii="Times New Roman" w:eastAsia="Times New Roman" w:hAnsi="Times New Roman" w:cs="Times New Roman"/>
          <w:sz w:val="24"/>
          <w:szCs w:val="24"/>
          <w:lang w:eastAsia="en-IN"/>
        </w:rPr>
        <w:t>centers</w:t>
      </w:r>
      <w:proofErr w:type="spellEnd"/>
      <w:r w:rsidRPr="00A22768">
        <w:rPr>
          <w:rFonts w:ascii="Times New Roman" w:eastAsia="Times New Roman" w:hAnsi="Times New Roman" w:cs="Times New Roman"/>
          <w:sz w:val="24"/>
          <w:szCs w:val="24"/>
          <w:lang w:eastAsia="en-IN"/>
        </w:rPr>
        <w:t xml:space="preserve"> and facilitate the flow of goods, services, and people. This includes investing in high-speed rail lines, improving rural road networks, and developing inland waterways for efficient cargo transport.</w:t>
      </w:r>
    </w:p>
    <w:p w:rsidR="007D19D8" w:rsidRPr="00A22768" w:rsidRDefault="007D19D8" w:rsidP="00AC2D5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Digital Infrastructure:</w:t>
      </w:r>
      <w:r w:rsidRPr="00A22768">
        <w:rPr>
          <w:rFonts w:ascii="Times New Roman" w:eastAsia="Times New Roman" w:hAnsi="Times New Roman" w:cs="Times New Roman"/>
          <w:sz w:val="24"/>
          <w:szCs w:val="24"/>
          <w:lang w:eastAsia="en-IN"/>
        </w:rPr>
        <w:t xml:space="preserve"> Broadband internet access is essential for economic growth and social development. Extending high-speed internet connectivity to rural areas empowers communities, promotes e-commerce, facilitates remote work opportunities, and improves access to education and healthcare services.</w:t>
      </w:r>
    </w:p>
    <w:p w:rsidR="007D19D8" w:rsidRPr="00A22768" w:rsidRDefault="007D19D8" w:rsidP="00AC2D5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Energy Infrastructure:</w:t>
      </w:r>
      <w:r w:rsidRPr="00A22768">
        <w:rPr>
          <w:rFonts w:ascii="Times New Roman" w:eastAsia="Times New Roman" w:hAnsi="Times New Roman" w:cs="Times New Roman"/>
          <w:sz w:val="24"/>
          <w:szCs w:val="24"/>
          <w:lang w:eastAsia="en-IN"/>
        </w:rPr>
        <w:t xml:space="preserve"> India's energy needs are vast, and ensuring reliable and affordable energy access is vital for all regions. Expanding renewable energy sources, such as solar and wind power, in rural areas can not only reduce reliance on fossil fuels but also create new economic opportunities in renewable energy production and distribution.</w:t>
      </w:r>
    </w:p>
    <w:p w:rsidR="00003A13" w:rsidRPr="00A22768" w:rsidRDefault="00003A13" w:rsidP="00AC2D5A">
      <w:pPr>
        <w:pStyle w:val="Heading1"/>
        <w:spacing w:before="0"/>
        <w:jc w:val="both"/>
        <w:rPr>
          <w:sz w:val="24"/>
          <w:szCs w:val="24"/>
        </w:rPr>
      </w:pPr>
      <w:r w:rsidRPr="00A22768">
        <w:rPr>
          <w:sz w:val="24"/>
          <w:szCs w:val="24"/>
        </w:rPr>
        <w:t>7.1</w:t>
      </w:r>
      <w:r w:rsidRPr="00A22768">
        <w:rPr>
          <w:sz w:val="24"/>
          <w:szCs w:val="24"/>
        </w:rPr>
        <w:tab/>
        <w:t>Infrastructure in India at Independence</w:t>
      </w:r>
    </w:p>
    <w:p w:rsidR="00003A13" w:rsidRPr="00A22768" w:rsidRDefault="00003A13" w:rsidP="00AC2D5A">
      <w:pPr>
        <w:pStyle w:val="paragraph"/>
        <w:spacing w:before="0" w:beforeAutospacing="0" w:after="0" w:afterAutospacing="0"/>
        <w:jc w:val="both"/>
      </w:pPr>
      <w:r w:rsidRPr="00A22768">
        <w:t>At the time of India's independence in 1947, the country's infrastructure was severely underdeveloped. Decades of British colonial rule had left a legacy of limited transportation networks, inadequate power generation, and a scarcity of essential infrastructure, particularly in rural areas. The newly formed nation faced an immense task in rebuilding and expanding its infrastructure to support its rapidly growing population and nascent industrialization.</w:t>
      </w:r>
    </w:p>
    <w:p w:rsidR="00003A13" w:rsidRPr="00A22768" w:rsidRDefault="00003A13" w:rsidP="00AC2D5A">
      <w:pPr>
        <w:pStyle w:val="paragraph"/>
        <w:spacing w:before="0" w:beforeAutospacing="0" w:after="0" w:afterAutospacing="0"/>
        <w:jc w:val="both"/>
      </w:pPr>
      <w:r w:rsidRPr="00A22768">
        <w:t>The existing railway network was primarily concentrated in the north and east, leaving vast regions underserved. The road infrastructure was largely confined to major cities, with few paved roads connecting rural communities. Limited power generation capacity and a poorly developed irrigation system further hindered agricultural productivity and economic growth. This critical infrastructure gap hampered India's progress and presented a major challenge for the newly independent nation.</w:t>
      </w:r>
    </w:p>
    <w:p w:rsidR="00003A13" w:rsidRPr="00A22768" w:rsidRDefault="00003A13" w:rsidP="00AC2D5A">
      <w:pPr>
        <w:pStyle w:val="Heading1"/>
        <w:spacing w:before="0"/>
        <w:jc w:val="both"/>
        <w:rPr>
          <w:sz w:val="24"/>
          <w:szCs w:val="24"/>
        </w:rPr>
      </w:pPr>
      <w:r w:rsidRPr="00A22768">
        <w:rPr>
          <w:sz w:val="24"/>
          <w:szCs w:val="24"/>
        </w:rPr>
        <w:t>7.2</w:t>
      </w:r>
      <w:r w:rsidRPr="00A22768">
        <w:rPr>
          <w:sz w:val="24"/>
          <w:szCs w:val="24"/>
        </w:rPr>
        <w:tab/>
        <w:t>Five-Year Plans and Infrastructure Investments</w:t>
      </w:r>
    </w:p>
    <w:p w:rsidR="00003A13" w:rsidRPr="00A22768" w:rsidRDefault="00003A13" w:rsidP="00AC2D5A">
      <w:pPr>
        <w:pStyle w:val="paragraph"/>
        <w:spacing w:before="0" w:beforeAutospacing="0" w:after="0" w:afterAutospacing="0"/>
        <w:jc w:val="both"/>
      </w:pPr>
      <w:r w:rsidRPr="00A22768">
        <w:t>Recognizing the vital role of infrastructure in national development, India adopted a series of Five-Year Plans starting in 1951. These plans emphasized significant investments in infrastructure sectors like power, irrigation, transportation, and communication. The early plans focused on building large dams, expanding railway lines, and establishing power plants. The government actively promoted public sector enterprises to play a leading role in infrastructure development.</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paragraph"/>
        <w:spacing w:before="0" w:beforeAutospacing="0" w:after="0" w:afterAutospacing="0"/>
        <w:jc w:val="both"/>
      </w:pPr>
      <w:r w:rsidRPr="00A22768">
        <w:t>While these plans achieved some success in expanding infrastructure, they were often criticized for their bureaucratic inefficiencies and limited private sector participation. The centralized planning model often led to delays and cost overruns, hindering the pace of development. Despite these shortcomings, the Five-Year Plans laid the foundation for a more robust infrastructure network, paving the way for future growth.</w:t>
      </w:r>
    </w:p>
    <w:p w:rsidR="007D19D8" w:rsidRPr="00A22768" w:rsidRDefault="007D19D8" w:rsidP="00AC2D5A">
      <w:pPr>
        <w:pStyle w:val="paragraph"/>
        <w:spacing w:before="0" w:beforeAutospacing="0" w:after="0" w:afterAutospacing="0"/>
        <w:jc w:val="both"/>
      </w:pPr>
    </w:p>
    <w:p w:rsidR="00003A13" w:rsidRPr="00A22768" w:rsidRDefault="00003A13" w:rsidP="00AC2D5A">
      <w:pPr>
        <w:pStyle w:val="Heading4"/>
        <w:spacing w:before="0" w:beforeAutospacing="0" w:after="0" w:afterAutospacing="0"/>
        <w:jc w:val="both"/>
        <w:rPr>
          <w:b w:val="0"/>
          <w:i/>
        </w:rPr>
      </w:pPr>
      <w:r w:rsidRPr="00A22768">
        <w:t xml:space="preserve">First Five-Year Plan (1951-1956): </w:t>
      </w:r>
      <w:r w:rsidRPr="00A22768">
        <w:rPr>
          <w:b w:val="0"/>
        </w:rPr>
        <w:t>Focused on laying the foundation for infrastructure development. Priority was given to hydroelectric power projects, irrigation systems, and expansion of the railway network.</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b w:val="0"/>
          <w:i/>
        </w:rPr>
      </w:pPr>
      <w:r w:rsidRPr="00A22768">
        <w:t xml:space="preserve">Second Five-Year Plan (1956-1961): </w:t>
      </w:r>
      <w:r w:rsidRPr="00A22768">
        <w:rPr>
          <w:b w:val="0"/>
        </w:rPr>
        <w:t>Emphasized heavy industries and expanded the role of the public sector. The plan saw significant investments in steel, power, and transportation sectors.</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b w:val="0"/>
          <w:i/>
        </w:rPr>
      </w:pPr>
      <w:r w:rsidRPr="00A22768">
        <w:t xml:space="preserve">Third Five-Year Plan (1961-1966): </w:t>
      </w:r>
      <w:r w:rsidRPr="00A22768">
        <w:rPr>
          <w:b w:val="0"/>
        </w:rPr>
        <w:t>Prioritized agriculture and rural development. It aimed to increase food production through irrigation projects, extension services, and improved agricultural practices.</w:t>
      </w:r>
    </w:p>
    <w:p w:rsidR="00003A13" w:rsidRPr="00A22768" w:rsidRDefault="00003A13" w:rsidP="00AC2D5A">
      <w:pPr>
        <w:pStyle w:val="Heading1"/>
        <w:spacing w:before="0"/>
        <w:jc w:val="both"/>
        <w:rPr>
          <w:sz w:val="24"/>
          <w:szCs w:val="24"/>
        </w:rPr>
      </w:pPr>
      <w:r w:rsidRPr="00A22768">
        <w:rPr>
          <w:sz w:val="24"/>
          <w:szCs w:val="24"/>
        </w:rPr>
        <w:t>7.3</w:t>
      </w:r>
      <w:r w:rsidRPr="00A22768">
        <w:rPr>
          <w:sz w:val="24"/>
          <w:szCs w:val="24"/>
        </w:rPr>
        <w:tab/>
        <w:t>Landmark Projects Shaping India's Growth</w:t>
      </w:r>
    </w:p>
    <w:p w:rsidR="00003A13" w:rsidRPr="00A22768" w:rsidRDefault="00003A13" w:rsidP="00AC2D5A">
      <w:pPr>
        <w:pStyle w:val="paragraph"/>
        <w:spacing w:before="0" w:beforeAutospacing="0" w:after="0" w:afterAutospacing="0"/>
        <w:jc w:val="both"/>
      </w:pPr>
      <w:r w:rsidRPr="00A22768">
        <w:lastRenderedPageBreak/>
        <w:t>Throughout the years, India has undertaken numerous landmark infrastructure projects that have transformed its economic landscape and improved the lives of its citizens. These projects stand as testaments to the country's engineering prowess and its unwavering commitment to progress.</w:t>
      </w:r>
    </w:p>
    <w:p w:rsidR="00003A13" w:rsidRPr="00A22768" w:rsidRDefault="00003A13" w:rsidP="000B5412">
      <w:pPr>
        <w:numPr>
          <w:ilvl w:val="0"/>
          <w:numId w:val="7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The </w:t>
      </w:r>
      <w:proofErr w:type="spellStart"/>
      <w:r w:rsidRPr="00A22768">
        <w:rPr>
          <w:rFonts w:ascii="Times New Roman" w:hAnsi="Times New Roman" w:cs="Times New Roman"/>
          <w:sz w:val="24"/>
          <w:szCs w:val="24"/>
        </w:rPr>
        <w:t>Bhakra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Nangal</w:t>
      </w:r>
      <w:proofErr w:type="spellEnd"/>
      <w:r w:rsidRPr="00A22768">
        <w:rPr>
          <w:rFonts w:ascii="Times New Roman" w:hAnsi="Times New Roman" w:cs="Times New Roman"/>
          <w:sz w:val="24"/>
          <w:szCs w:val="24"/>
        </w:rPr>
        <w:t xml:space="preserve"> Dam: Completed in 1963, this massive dam on the Sutlej River is a symbol of India's engineering brilliance. It provides irrigation to millions of acres of land in Punjab, Haryana, and Rajasthan, contributing significantly to agricultural production and regional development.</w:t>
      </w:r>
    </w:p>
    <w:p w:rsidR="00003A13" w:rsidRPr="00A22768" w:rsidRDefault="00003A13" w:rsidP="00AC2D5A">
      <w:pPr>
        <w:spacing w:after="0" w:line="240" w:lineRule="auto"/>
        <w:ind w:left="720"/>
        <w:jc w:val="both"/>
        <w:rPr>
          <w:rFonts w:ascii="Times New Roman" w:hAnsi="Times New Roman" w:cs="Times New Roman"/>
          <w:sz w:val="24"/>
          <w:szCs w:val="24"/>
        </w:rPr>
      </w:pPr>
    </w:p>
    <w:p w:rsidR="00003A13" w:rsidRPr="00A22768" w:rsidRDefault="00003A13" w:rsidP="000B5412">
      <w:pPr>
        <w:numPr>
          <w:ilvl w:val="0"/>
          <w:numId w:val="7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Delhi Metro: Inaugurated in 2002, this world-class metro system has revolutionized urban transportation in Delhi, reducing congestion and improving air quality. The project is a testament to India's ability to execute complex infrastructure projects with speed and efficiency.</w:t>
      </w:r>
    </w:p>
    <w:p w:rsidR="00003A13" w:rsidRPr="00A22768" w:rsidRDefault="00003A13" w:rsidP="00AC2D5A">
      <w:pPr>
        <w:spacing w:after="0" w:line="240" w:lineRule="auto"/>
        <w:jc w:val="both"/>
        <w:rPr>
          <w:rFonts w:ascii="Times New Roman" w:hAnsi="Times New Roman" w:cs="Times New Roman"/>
          <w:sz w:val="24"/>
          <w:szCs w:val="24"/>
        </w:rPr>
      </w:pPr>
    </w:p>
    <w:p w:rsidR="00003A13" w:rsidRPr="00A22768" w:rsidRDefault="00003A13" w:rsidP="000B5412">
      <w:pPr>
        <w:numPr>
          <w:ilvl w:val="0"/>
          <w:numId w:val="78"/>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Golden Quadrilateral: This ambitious highway project, completed in 2012, connects the four major metropolitan cities of Delhi, Mumbai, Kolkata, and Chennai. It has significantly reduced travel time and boosted economic activity across the country.</w:t>
      </w:r>
    </w:p>
    <w:p w:rsidR="00003A13" w:rsidRPr="00A22768" w:rsidRDefault="00003A13" w:rsidP="00AC2D5A">
      <w:pPr>
        <w:pStyle w:val="Heading1"/>
        <w:spacing w:before="0"/>
        <w:jc w:val="both"/>
        <w:rPr>
          <w:sz w:val="24"/>
          <w:szCs w:val="24"/>
        </w:rPr>
      </w:pPr>
      <w:r w:rsidRPr="00A22768">
        <w:rPr>
          <w:sz w:val="24"/>
          <w:szCs w:val="24"/>
        </w:rPr>
        <w:t>7.4</w:t>
      </w:r>
      <w:r w:rsidRPr="00A22768">
        <w:rPr>
          <w:sz w:val="24"/>
          <w:szCs w:val="24"/>
        </w:rPr>
        <w:tab/>
        <w:t>Economic Liberalization Era and Infrastructure Privatization</w:t>
      </w:r>
    </w:p>
    <w:p w:rsidR="00003A13" w:rsidRPr="00A22768" w:rsidRDefault="00003A13" w:rsidP="00AC2D5A">
      <w:pPr>
        <w:pStyle w:val="paragraph"/>
        <w:spacing w:before="0" w:beforeAutospacing="0" w:after="0" w:afterAutospacing="0"/>
        <w:jc w:val="both"/>
      </w:pPr>
      <w:r w:rsidRPr="00A22768">
        <w:t>In the 1990s, India embarked on a path of economic liberalization, ushering in a new era of market-oriented reforms. This shift brought about a renewed focus on private sector participation in infrastructure development. The government introduced policies aimed at attracting private investment, promoting public-private partnerships (PPPs), and creating a more conducive regulatory environment.</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paragraph"/>
        <w:spacing w:before="0" w:beforeAutospacing="0" w:after="0" w:afterAutospacing="0"/>
        <w:jc w:val="both"/>
      </w:pPr>
      <w:r w:rsidRPr="00A22768">
        <w:t>The liberalization era witnessed a surge in private investment in infrastructure projects, particularly in sectors like telecommunications, power generation, and highways. The privatization of state-owned enterprises also played a significant role in bringing in private expertise and capital. However, the shift towards privatization was not without its challenges. Concerns regarding the role of government regulation, contract enforcement, and land acquisition processes emerged, requiring a more balanced approach to PPPs.</w:t>
      </w:r>
    </w:p>
    <w:p w:rsidR="00003A13" w:rsidRPr="00A22768" w:rsidRDefault="00003A13" w:rsidP="00AC2D5A">
      <w:pPr>
        <w:pStyle w:val="Heading1"/>
        <w:spacing w:before="0"/>
        <w:jc w:val="both"/>
        <w:rPr>
          <w:sz w:val="24"/>
          <w:szCs w:val="24"/>
        </w:rPr>
      </w:pPr>
      <w:r w:rsidRPr="00A22768">
        <w:rPr>
          <w:sz w:val="24"/>
          <w:szCs w:val="24"/>
        </w:rPr>
        <w:t>7.5</w:t>
      </w:r>
      <w:r w:rsidRPr="00A22768">
        <w:rPr>
          <w:sz w:val="24"/>
          <w:szCs w:val="24"/>
        </w:rPr>
        <w:tab/>
        <w:t>Challenges and Roadblocks in Infrastructure Development</w:t>
      </w:r>
    </w:p>
    <w:p w:rsidR="00003A13" w:rsidRPr="00A22768" w:rsidRDefault="00003A13" w:rsidP="00AC2D5A">
      <w:pPr>
        <w:pStyle w:val="paragraph"/>
        <w:spacing w:before="0" w:beforeAutospacing="0" w:after="0" w:afterAutospacing="0"/>
        <w:jc w:val="both"/>
      </w:pPr>
      <w:r w:rsidRPr="00A22768">
        <w:t>Despite the significant progress made in recent decades, India continues to face numerous challenges in its quest to develop a modern and efficient infrastructure network. These challenges include:</w:t>
      </w:r>
    </w:p>
    <w:p w:rsidR="00003A13" w:rsidRPr="00A22768" w:rsidRDefault="00003A13" w:rsidP="00AC2D5A">
      <w:pPr>
        <w:pStyle w:val="paragraph"/>
        <w:spacing w:before="0" w:beforeAutospacing="0" w:after="0" w:afterAutospacing="0"/>
        <w:jc w:val="both"/>
      </w:pPr>
    </w:p>
    <w:p w:rsidR="00003A13" w:rsidRPr="00A22768" w:rsidRDefault="00003A13" w:rsidP="000B5412">
      <w:pPr>
        <w:numPr>
          <w:ilvl w:val="0"/>
          <w:numId w:val="7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Funding constraints</w:t>
      </w:r>
      <w:r w:rsidRPr="00A22768">
        <w:rPr>
          <w:rFonts w:ascii="Times New Roman" w:hAnsi="Times New Roman" w:cs="Times New Roman"/>
          <w:sz w:val="24"/>
          <w:szCs w:val="24"/>
        </w:rPr>
        <w:t>: Securing adequate funding for large-scale infrastructure projects remains a major hurdle. The government often struggles to allocate sufficient funds, while private sector investment can be hampered by regulatory uncertainties and project risks.</w:t>
      </w:r>
    </w:p>
    <w:p w:rsidR="00003A13" w:rsidRPr="00A22768" w:rsidRDefault="00003A13" w:rsidP="00AC2D5A">
      <w:pPr>
        <w:spacing w:after="0" w:line="240" w:lineRule="auto"/>
        <w:ind w:left="720"/>
        <w:jc w:val="both"/>
        <w:rPr>
          <w:rFonts w:ascii="Times New Roman" w:hAnsi="Times New Roman" w:cs="Times New Roman"/>
          <w:sz w:val="24"/>
          <w:szCs w:val="24"/>
        </w:rPr>
      </w:pPr>
    </w:p>
    <w:p w:rsidR="00003A13" w:rsidRPr="00A22768" w:rsidRDefault="00003A13" w:rsidP="000B5412">
      <w:pPr>
        <w:numPr>
          <w:ilvl w:val="0"/>
          <w:numId w:val="7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Land acquisition</w:t>
      </w:r>
      <w:r w:rsidRPr="00A22768">
        <w:rPr>
          <w:rFonts w:ascii="Times New Roman" w:hAnsi="Times New Roman" w:cs="Times New Roman"/>
          <w:sz w:val="24"/>
          <w:szCs w:val="24"/>
        </w:rPr>
        <w:t>: Obtaining land for infrastructure projects can be a complex and time-consuming process. Land acquisition laws and bureaucratic procedures often lead to delays and protests, hindering project implementation.</w:t>
      </w:r>
    </w:p>
    <w:p w:rsidR="00003A13" w:rsidRPr="00A22768" w:rsidRDefault="00003A13" w:rsidP="00AC2D5A">
      <w:pPr>
        <w:spacing w:after="0" w:line="240" w:lineRule="auto"/>
        <w:jc w:val="both"/>
        <w:rPr>
          <w:rFonts w:ascii="Times New Roman" w:hAnsi="Times New Roman" w:cs="Times New Roman"/>
          <w:sz w:val="24"/>
          <w:szCs w:val="24"/>
        </w:rPr>
      </w:pPr>
    </w:p>
    <w:p w:rsidR="00003A13" w:rsidRPr="00A22768" w:rsidRDefault="00003A13" w:rsidP="000B5412">
      <w:pPr>
        <w:numPr>
          <w:ilvl w:val="0"/>
          <w:numId w:val="7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Environmental concerns</w:t>
      </w:r>
      <w:r w:rsidRPr="00A22768">
        <w:rPr>
          <w:rFonts w:ascii="Times New Roman" w:hAnsi="Times New Roman" w:cs="Times New Roman"/>
          <w:sz w:val="24"/>
          <w:szCs w:val="24"/>
        </w:rPr>
        <w:t>: Balancing infrastructure development with environmental sustainability is a crucial challenge. Projects often face opposition due to potential environmental impacts, requiring careful planning and mitigation strategies.</w:t>
      </w:r>
    </w:p>
    <w:p w:rsidR="00003A13" w:rsidRPr="00A22768" w:rsidRDefault="00003A13" w:rsidP="00AC2D5A">
      <w:pPr>
        <w:spacing w:after="0" w:line="240" w:lineRule="auto"/>
        <w:ind w:left="720"/>
        <w:jc w:val="both"/>
        <w:rPr>
          <w:rFonts w:ascii="Times New Roman" w:hAnsi="Times New Roman" w:cs="Times New Roman"/>
          <w:sz w:val="24"/>
          <w:szCs w:val="24"/>
        </w:rPr>
      </w:pPr>
    </w:p>
    <w:p w:rsidR="00003A13" w:rsidRPr="00A22768" w:rsidRDefault="00003A13" w:rsidP="000B5412">
      <w:pPr>
        <w:numPr>
          <w:ilvl w:val="0"/>
          <w:numId w:val="7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Capacity constraints</w:t>
      </w:r>
      <w:r w:rsidRPr="00A22768">
        <w:rPr>
          <w:rFonts w:ascii="Times New Roman" w:hAnsi="Times New Roman" w:cs="Times New Roman"/>
          <w:sz w:val="24"/>
          <w:szCs w:val="24"/>
        </w:rPr>
        <w:t>: India's infrastructure sector faces a shortage of skilled manpower and technical expertise, particularly in areas like project management and construction supervision. Addressing this gap is essential to ensure efficient and timely project execution.</w:t>
      </w:r>
    </w:p>
    <w:p w:rsidR="007D19D8" w:rsidRPr="00A22768" w:rsidRDefault="007D19D8" w:rsidP="00AC2D5A">
      <w:pPr>
        <w:spacing w:after="0" w:line="240" w:lineRule="auto"/>
        <w:jc w:val="both"/>
        <w:rPr>
          <w:rFonts w:ascii="Times New Roman" w:hAnsi="Times New Roman" w:cs="Times New Roman"/>
          <w:sz w:val="24"/>
          <w:szCs w:val="24"/>
        </w:rPr>
      </w:pPr>
    </w:p>
    <w:p w:rsidR="00003A13" w:rsidRPr="00A22768" w:rsidRDefault="00003A13" w:rsidP="00AC2D5A">
      <w:pPr>
        <w:pStyle w:val="Heading1"/>
        <w:spacing w:before="0" w:beforeAutospacing="0" w:after="0" w:afterAutospacing="0"/>
        <w:jc w:val="both"/>
        <w:rPr>
          <w:sz w:val="24"/>
          <w:szCs w:val="24"/>
        </w:rPr>
      </w:pPr>
      <w:r w:rsidRPr="00A22768">
        <w:rPr>
          <w:sz w:val="24"/>
          <w:szCs w:val="24"/>
        </w:rPr>
        <w:t>7.6</w:t>
      </w:r>
      <w:r w:rsidRPr="00A22768">
        <w:rPr>
          <w:sz w:val="24"/>
          <w:szCs w:val="24"/>
        </w:rPr>
        <w:tab/>
        <w:t>Public-Private Partnerships and Innovative Financing Models</w:t>
      </w:r>
    </w:p>
    <w:p w:rsidR="00003A13" w:rsidRPr="00A22768" w:rsidRDefault="00003A13" w:rsidP="00AC2D5A">
      <w:pPr>
        <w:pStyle w:val="paragraph"/>
        <w:spacing w:before="0" w:beforeAutospacing="0" w:after="0" w:afterAutospacing="0"/>
        <w:jc w:val="both"/>
      </w:pPr>
      <w:r w:rsidRPr="00A22768">
        <w:t xml:space="preserve">To overcome the challenges of funding and execution, India has increasingly embraced Public-Private Partnerships (PPPs) as a model for infrastructure development. PPPs involve </w:t>
      </w:r>
      <w:proofErr w:type="gramStart"/>
      <w:r w:rsidRPr="00A22768">
        <w:t>a collaboration</w:t>
      </w:r>
      <w:proofErr w:type="gramEnd"/>
      <w:r w:rsidRPr="00A22768">
        <w:t xml:space="preserve"> between the government and private companies, where the private sector provides funding, expertise, and management skills while the government provides land, regulatory support, and often guarantees.</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paragraph"/>
        <w:spacing w:before="0" w:beforeAutospacing="0" w:after="0" w:afterAutospacing="0"/>
        <w:jc w:val="both"/>
      </w:pPr>
      <w:r w:rsidRPr="00A22768">
        <w:t>In addition to PPPs, innovative financing models are emerging to attract private investment. These include:</w:t>
      </w:r>
    </w:p>
    <w:p w:rsidR="00003A13" w:rsidRPr="00A22768" w:rsidRDefault="00003A13" w:rsidP="00AC2D5A">
      <w:pPr>
        <w:pStyle w:val="paragraph"/>
        <w:spacing w:before="0" w:beforeAutospacing="0" w:after="0" w:afterAutospacing="0"/>
        <w:jc w:val="both"/>
      </w:pPr>
    </w:p>
    <w:p w:rsidR="00003A13" w:rsidRPr="00A22768" w:rsidRDefault="00003A13" w:rsidP="000B5412">
      <w:pPr>
        <w:numPr>
          <w:ilvl w:val="0"/>
          <w:numId w:val="8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Infrastructure Investment Trusts (</w:t>
      </w:r>
      <w:proofErr w:type="spellStart"/>
      <w:r w:rsidRPr="00A22768">
        <w:rPr>
          <w:rFonts w:ascii="Times New Roman" w:hAnsi="Times New Roman" w:cs="Times New Roman"/>
          <w:sz w:val="24"/>
          <w:szCs w:val="24"/>
        </w:rPr>
        <w:t>InvITs</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InvITs</w:t>
      </w:r>
      <w:proofErr w:type="spellEnd"/>
      <w:r w:rsidRPr="00A22768">
        <w:rPr>
          <w:rFonts w:ascii="Times New Roman" w:hAnsi="Times New Roman" w:cs="Times New Roman"/>
          <w:sz w:val="24"/>
          <w:szCs w:val="24"/>
        </w:rPr>
        <w:t xml:space="preserve"> allow investors to invest in infrastructure projects through a regulated platform, providing a steady stream of income and long-term capital appreciation.</w:t>
      </w:r>
    </w:p>
    <w:p w:rsidR="00003A13" w:rsidRPr="00A22768" w:rsidRDefault="00003A13" w:rsidP="00AC2D5A">
      <w:pPr>
        <w:spacing w:after="0" w:line="240" w:lineRule="auto"/>
        <w:ind w:left="720"/>
        <w:jc w:val="both"/>
        <w:rPr>
          <w:rFonts w:ascii="Times New Roman" w:hAnsi="Times New Roman" w:cs="Times New Roman"/>
          <w:sz w:val="24"/>
          <w:szCs w:val="24"/>
        </w:rPr>
      </w:pPr>
    </w:p>
    <w:p w:rsidR="00003A13" w:rsidRPr="00A22768" w:rsidRDefault="00003A13" w:rsidP="000B5412">
      <w:pPr>
        <w:numPr>
          <w:ilvl w:val="0"/>
          <w:numId w:val="8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Municipal Bonds: Cities and municipalities are increasingly issuing bonds to finance infrastructure projects. These bonds offer investors attractive returns while providing critical funding for local development.</w:t>
      </w:r>
    </w:p>
    <w:p w:rsidR="00003A13" w:rsidRPr="00A22768" w:rsidRDefault="00003A13" w:rsidP="00AC2D5A">
      <w:pPr>
        <w:spacing w:after="0" w:line="240" w:lineRule="auto"/>
        <w:ind w:left="720"/>
        <w:jc w:val="both"/>
        <w:rPr>
          <w:rFonts w:ascii="Times New Roman" w:hAnsi="Times New Roman" w:cs="Times New Roman"/>
          <w:sz w:val="24"/>
          <w:szCs w:val="24"/>
        </w:rPr>
      </w:pPr>
    </w:p>
    <w:p w:rsidR="00003A13" w:rsidRPr="00A22768" w:rsidRDefault="00003A13" w:rsidP="000B5412">
      <w:pPr>
        <w:numPr>
          <w:ilvl w:val="0"/>
          <w:numId w:val="8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Green Bonds: Green bonds are a type of debt instrument specifically designed to fund projects with environmental benefits, such as renewable energy and energy efficiency initiatives.</w:t>
      </w:r>
    </w:p>
    <w:p w:rsidR="00003A13" w:rsidRPr="00A22768" w:rsidRDefault="00003A13" w:rsidP="00AC2D5A">
      <w:pPr>
        <w:pStyle w:val="ListParagraph"/>
        <w:spacing w:after="0" w:line="240" w:lineRule="auto"/>
        <w:jc w:val="both"/>
        <w:rPr>
          <w:rFonts w:ascii="Times New Roman" w:hAnsi="Times New Roman" w:cs="Times New Roman"/>
          <w:sz w:val="24"/>
          <w:szCs w:val="24"/>
        </w:rPr>
      </w:pPr>
    </w:p>
    <w:p w:rsidR="00003A13" w:rsidRPr="00A22768" w:rsidRDefault="00003A13" w:rsidP="00AC2D5A">
      <w:pPr>
        <w:pStyle w:val="Heading4"/>
        <w:spacing w:before="0" w:beforeAutospacing="0" w:after="0" w:afterAutospacing="0"/>
        <w:ind w:left="360" w:hanging="360"/>
        <w:jc w:val="both"/>
        <w:rPr>
          <w:i/>
        </w:rPr>
      </w:pPr>
      <w:r w:rsidRPr="00A22768">
        <w:t>7.7</w:t>
      </w:r>
      <w:r w:rsidRPr="00A22768">
        <w:tab/>
        <w:t>Infrastructure Growth in India: Urbanization and the Rise of India's Cities</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i/>
        </w:rPr>
      </w:pPr>
      <w:r w:rsidRPr="00A22768">
        <w:t>7.7.1</w:t>
      </w:r>
      <w:r w:rsidRPr="00A22768">
        <w:tab/>
        <w:t>Megacities and Urban Sprawl</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paragraph"/>
        <w:spacing w:before="0" w:beforeAutospacing="0" w:after="0" w:afterAutospacing="0"/>
        <w:jc w:val="both"/>
      </w:pPr>
      <w:r w:rsidRPr="00A22768">
        <w:t xml:space="preserve">India is experiencing rapid urbanization, with millions of people migrating from rural areas to cities. This influx has led to the emergence of megacities like Mumbai, Delhi, and Bangalore, which are characterized by dense populations and sprawling infrastructure. The growth of these urban </w:t>
      </w:r>
      <w:proofErr w:type="spellStart"/>
      <w:r w:rsidRPr="00A22768">
        <w:t>centers</w:t>
      </w:r>
      <w:proofErr w:type="spellEnd"/>
      <w:r w:rsidRPr="00A22768">
        <w:t xml:space="preserve"> is driven by factors such as economic opportunities, access to education and healthcare, and the allure of modern lifestyles.</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Heading4"/>
        <w:spacing w:before="0" w:beforeAutospacing="0" w:after="0" w:afterAutospacing="0"/>
        <w:jc w:val="both"/>
        <w:rPr>
          <w:b w:val="0"/>
          <w:i/>
        </w:rPr>
      </w:pPr>
      <w:r w:rsidRPr="00A22768">
        <w:rPr>
          <w:b w:val="0"/>
        </w:rPr>
        <w:t>India's infrastructure growth has been remarkable in recent years, driven by significant investments and government initiatives. The National Infrastructure Pipeline (NIP) aims to invest over $1.4 trillion by 2025, focusing on transport, energy, water, and urban development projects (IBEF, 2024). The government has also launched several transformative initiatives, such as the development of highways, railways, and airports, to enhance connectivity and economic growth (Press Information Bureau, 2024).</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b w:val="0"/>
          <w:i/>
        </w:rPr>
      </w:pPr>
      <w:r w:rsidRPr="00A22768">
        <w:rPr>
          <w:b w:val="0"/>
        </w:rPr>
        <w:t xml:space="preserve">Key milestones include the inauguration of the world's longest highway tunnel, the </w:t>
      </w:r>
      <w:proofErr w:type="spellStart"/>
      <w:r w:rsidRPr="00A22768">
        <w:rPr>
          <w:b w:val="0"/>
        </w:rPr>
        <w:t>Atal</w:t>
      </w:r>
      <w:proofErr w:type="spellEnd"/>
      <w:r w:rsidRPr="00A22768">
        <w:rPr>
          <w:b w:val="0"/>
        </w:rPr>
        <w:t xml:space="preserve"> Tunnel, and the construction of the world's highest railway bridge, the Chenab Bridge (Press </w:t>
      </w:r>
      <w:r w:rsidRPr="00A22768">
        <w:rPr>
          <w:b w:val="0"/>
        </w:rPr>
        <w:lastRenderedPageBreak/>
        <w:t xml:space="preserve">Information Bureau, 2024). Additionally, the government has set records with iconic landmarks like the Statue of Unity and transformative projects like the </w:t>
      </w:r>
      <w:proofErr w:type="spellStart"/>
      <w:r w:rsidRPr="00A22768">
        <w:rPr>
          <w:b w:val="0"/>
        </w:rPr>
        <w:t>Zojila</w:t>
      </w:r>
      <w:proofErr w:type="spellEnd"/>
      <w:r w:rsidRPr="00A22768">
        <w:rPr>
          <w:b w:val="0"/>
        </w:rPr>
        <w:t xml:space="preserve"> Tunnel for all-weather connectivity in </w:t>
      </w:r>
      <w:proofErr w:type="spellStart"/>
      <w:r w:rsidRPr="00A22768">
        <w:rPr>
          <w:b w:val="0"/>
        </w:rPr>
        <w:t>Ladakh</w:t>
      </w:r>
      <w:proofErr w:type="spellEnd"/>
      <w:r w:rsidRPr="00A22768">
        <w:rPr>
          <w:b w:val="0"/>
        </w:rPr>
        <w:t xml:space="preserve"> (Press Information Bureau, 2024).</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i/>
        </w:rPr>
      </w:pPr>
      <w:r w:rsidRPr="00A22768">
        <w:t>Urbanization Rates in India</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b w:val="0"/>
          <w:i/>
        </w:rPr>
      </w:pPr>
      <w:r w:rsidRPr="00A22768">
        <w:rPr>
          <w:b w:val="0"/>
        </w:rPr>
        <w:t>India's urbanization rate has been steadily increasing over the years. In 2023, approximately 36.36% of the total population lived in urban areas, reflecting a 2.17% increase from the previous year (</w:t>
      </w:r>
      <w:proofErr w:type="spellStart"/>
      <w:r w:rsidRPr="00A22768">
        <w:rPr>
          <w:b w:val="0"/>
        </w:rPr>
        <w:t>Macrotrends</w:t>
      </w:r>
      <w:proofErr w:type="spellEnd"/>
      <w:r w:rsidRPr="00A22768">
        <w:rPr>
          <w:b w:val="0"/>
        </w:rPr>
        <w:t>, 2024). The trend shows a significant shift from rural to urban areas as people seek better employment opportunities and living conditions (</w:t>
      </w:r>
      <w:proofErr w:type="spellStart"/>
      <w:r w:rsidRPr="00A22768">
        <w:rPr>
          <w:b w:val="0"/>
        </w:rPr>
        <w:t>Statista</w:t>
      </w:r>
      <w:proofErr w:type="spellEnd"/>
      <w:r w:rsidRPr="00A22768">
        <w:rPr>
          <w:b w:val="0"/>
        </w:rPr>
        <w:t>, 2024).</w:t>
      </w:r>
    </w:p>
    <w:p w:rsidR="00003A13" w:rsidRPr="00A22768" w:rsidRDefault="00003A13" w:rsidP="00AC2D5A">
      <w:pPr>
        <w:pStyle w:val="Heading4"/>
        <w:spacing w:before="0" w:beforeAutospacing="0" w:after="0" w:afterAutospacing="0"/>
        <w:jc w:val="both"/>
        <w:rPr>
          <w:b w:val="0"/>
          <w:i/>
        </w:rPr>
      </w:pPr>
      <w:r w:rsidRPr="00A22768">
        <w:rPr>
          <w:b w:val="0"/>
        </w:rPr>
        <w:t>According to the World Bank, India will need to invest $840 billion over the next 15 years to meet the needs of its fast-growing urban population (World Bank, 2022). By 2036, it is estimated that 40% of India's population will reside in urban areas, putting additional pressure on urban infrastructure and services (World Bank, 2022).</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Heading4"/>
        <w:spacing w:before="0" w:beforeAutospacing="0" w:after="0" w:afterAutospacing="0"/>
        <w:jc w:val="both"/>
        <w:rPr>
          <w:i/>
        </w:rPr>
      </w:pPr>
      <w:r w:rsidRPr="00A22768">
        <w:t>7.7.2</w:t>
      </w:r>
      <w:r w:rsidRPr="00A22768">
        <w:tab/>
        <w:t>Economic Opportunities and Challenges</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paragraph"/>
        <w:spacing w:before="0" w:beforeAutospacing="0" w:after="0" w:afterAutospacing="0"/>
        <w:jc w:val="both"/>
      </w:pPr>
      <w:r w:rsidRPr="00A22768">
        <w:t>India's cities are engines of economic growth, attracting industries, businesses, and investment. However, rapid urbanization also presents challenges such as housing shortages, traffic congestion, and environmental pollution. Balancing economic development with sustainable urban planning is crucial for India's cities to thrive in the long term.</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Heading1"/>
        <w:spacing w:before="0" w:beforeAutospacing="0" w:after="0" w:afterAutospacing="0"/>
        <w:jc w:val="both"/>
        <w:rPr>
          <w:sz w:val="24"/>
          <w:szCs w:val="24"/>
        </w:rPr>
      </w:pPr>
      <w:r w:rsidRPr="00A22768">
        <w:rPr>
          <w:sz w:val="24"/>
          <w:szCs w:val="24"/>
        </w:rPr>
        <w:t>7.8</w:t>
      </w:r>
      <w:r w:rsidRPr="00A22768">
        <w:rPr>
          <w:sz w:val="24"/>
          <w:szCs w:val="24"/>
        </w:rPr>
        <w:tab/>
        <w:t>The Next 25 Years: India's Infrastructure Vision 2047</w:t>
      </w:r>
    </w:p>
    <w:p w:rsidR="00003A13" w:rsidRPr="00A22768" w:rsidRDefault="00003A13" w:rsidP="00AC2D5A">
      <w:pPr>
        <w:spacing w:after="0" w:line="240" w:lineRule="auto"/>
        <w:jc w:val="both"/>
        <w:rPr>
          <w:rFonts w:ascii="Times New Roman" w:hAnsi="Times New Roman" w:cs="Times New Roman"/>
        </w:rPr>
      </w:pPr>
    </w:p>
    <w:p w:rsidR="00003A13" w:rsidRPr="00A22768" w:rsidRDefault="00003A13" w:rsidP="00AC2D5A">
      <w:pPr>
        <w:pStyle w:val="paragraph"/>
        <w:spacing w:before="0" w:beforeAutospacing="0" w:after="0" w:afterAutospacing="0"/>
        <w:jc w:val="both"/>
      </w:pPr>
      <w:r w:rsidRPr="00A22768">
        <w:t>As India approaches its 100th year of independence in 2047, the nation has set an ambitious vision to become a developed country with world-class infrastructure. This vision encompasses a wide range of goals, including:</w:t>
      </w:r>
    </w:p>
    <w:p w:rsidR="00003A13" w:rsidRPr="00A22768" w:rsidRDefault="00003A13" w:rsidP="00AC2D5A">
      <w:pPr>
        <w:pStyle w:val="paragraph"/>
        <w:spacing w:before="0" w:beforeAutospacing="0" w:after="0" w:afterAutospacing="0"/>
        <w:jc w:val="both"/>
      </w:pPr>
    </w:p>
    <w:p w:rsidR="00003A13" w:rsidRPr="00A22768" w:rsidRDefault="00003A13" w:rsidP="000B5412">
      <w:pPr>
        <w:numPr>
          <w:ilvl w:val="0"/>
          <w:numId w:val="8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Expanding transportation networks</w:t>
      </w:r>
      <w:r w:rsidRPr="00A22768">
        <w:rPr>
          <w:rFonts w:ascii="Times New Roman" w:hAnsi="Times New Roman" w:cs="Times New Roman"/>
          <w:sz w:val="24"/>
          <w:szCs w:val="24"/>
        </w:rPr>
        <w:t>: Building high-speed rail lines, modernizing airports, and enhancing road infrastructure to connect cities and regions, facilitating trade and tourism.</w:t>
      </w:r>
    </w:p>
    <w:p w:rsidR="00003A13" w:rsidRPr="00A22768" w:rsidRDefault="00003A13" w:rsidP="000B5412">
      <w:pPr>
        <w:numPr>
          <w:ilvl w:val="0"/>
          <w:numId w:val="8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Strengthening power infrastructure</w:t>
      </w:r>
      <w:r w:rsidRPr="00A22768">
        <w:rPr>
          <w:rFonts w:ascii="Times New Roman" w:hAnsi="Times New Roman" w:cs="Times New Roman"/>
          <w:sz w:val="24"/>
          <w:szCs w:val="24"/>
        </w:rPr>
        <w:t>: Increasing power generation capacity, upgrading transmission and distribution networks, and promoting renewable energy sources to meet the growing demand for electricity.</w:t>
      </w:r>
    </w:p>
    <w:p w:rsidR="00003A13" w:rsidRPr="00A22768" w:rsidRDefault="00003A13" w:rsidP="000B5412">
      <w:pPr>
        <w:numPr>
          <w:ilvl w:val="0"/>
          <w:numId w:val="8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Developing digital infrastructure</w:t>
      </w:r>
      <w:r w:rsidRPr="00A22768">
        <w:rPr>
          <w:rFonts w:ascii="Times New Roman" w:hAnsi="Times New Roman" w:cs="Times New Roman"/>
          <w:sz w:val="24"/>
          <w:szCs w:val="24"/>
        </w:rPr>
        <w:t>: Expanding broadband connectivity across the country, promoting digital literacy, and fostering innovation in the technology sector.</w:t>
      </w:r>
    </w:p>
    <w:p w:rsidR="00003A13" w:rsidRPr="00A22768" w:rsidRDefault="00003A13" w:rsidP="000B5412">
      <w:pPr>
        <w:numPr>
          <w:ilvl w:val="0"/>
          <w:numId w:val="8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Improving urban infrastructure</w:t>
      </w:r>
      <w:r w:rsidRPr="00A22768">
        <w:rPr>
          <w:rFonts w:ascii="Times New Roman" w:hAnsi="Times New Roman" w:cs="Times New Roman"/>
          <w:sz w:val="24"/>
          <w:szCs w:val="24"/>
        </w:rPr>
        <w:t xml:space="preserve">: Modernizing urban transportation systems, providing affordable housing, and enhancing public spaces to create sustainable and </w:t>
      </w:r>
      <w:proofErr w:type="spellStart"/>
      <w:r w:rsidRPr="00A22768">
        <w:rPr>
          <w:rFonts w:ascii="Times New Roman" w:hAnsi="Times New Roman" w:cs="Times New Roman"/>
          <w:sz w:val="24"/>
          <w:szCs w:val="24"/>
        </w:rPr>
        <w:t>livable</w:t>
      </w:r>
      <w:proofErr w:type="spellEnd"/>
      <w:r w:rsidRPr="00A22768">
        <w:rPr>
          <w:rFonts w:ascii="Times New Roman" w:hAnsi="Times New Roman" w:cs="Times New Roman"/>
          <w:sz w:val="24"/>
          <w:szCs w:val="24"/>
        </w:rPr>
        <w:t xml:space="preserve"> cities.</w:t>
      </w:r>
    </w:p>
    <w:p w:rsidR="00003A13" w:rsidRPr="00A22768" w:rsidRDefault="00003A13" w:rsidP="000B5412">
      <w:pPr>
        <w:numPr>
          <w:ilvl w:val="0"/>
          <w:numId w:val="8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Strengthening rural infrastructure</w:t>
      </w:r>
      <w:r w:rsidRPr="00A22768">
        <w:rPr>
          <w:rFonts w:ascii="Times New Roman" w:hAnsi="Times New Roman" w:cs="Times New Roman"/>
          <w:sz w:val="24"/>
          <w:szCs w:val="24"/>
        </w:rPr>
        <w:t>: Providing access to clean water, sanitation, and healthcare facilities in rural areas, improving agricultural productivity, and empowering rural communities.</w:t>
      </w:r>
    </w:p>
    <w:p w:rsidR="007D19D8" w:rsidRPr="00A22768" w:rsidRDefault="007D19D8" w:rsidP="00AC2D5A">
      <w:pPr>
        <w:spacing w:after="0" w:line="240" w:lineRule="auto"/>
        <w:ind w:left="720"/>
        <w:jc w:val="both"/>
        <w:rPr>
          <w:rFonts w:ascii="Times New Roman" w:hAnsi="Times New Roman" w:cs="Times New Roman"/>
          <w:sz w:val="24"/>
          <w:szCs w:val="24"/>
        </w:rPr>
      </w:pPr>
    </w:p>
    <w:p w:rsidR="00003A13" w:rsidRPr="00A22768" w:rsidRDefault="00003A13" w:rsidP="00AC2D5A">
      <w:pPr>
        <w:pStyle w:val="Heading1"/>
        <w:spacing w:before="0" w:beforeAutospacing="0" w:after="0" w:afterAutospacing="0"/>
        <w:jc w:val="both"/>
        <w:rPr>
          <w:sz w:val="24"/>
          <w:szCs w:val="24"/>
        </w:rPr>
      </w:pPr>
      <w:r w:rsidRPr="00A22768">
        <w:rPr>
          <w:sz w:val="24"/>
          <w:szCs w:val="24"/>
        </w:rPr>
        <w:t>7.9</w:t>
      </w:r>
      <w:r w:rsidRPr="00A22768">
        <w:rPr>
          <w:sz w:val="24"/>
          <w:szCs w:val="24"/>
        </w:rPr>
        <w:tab/>
        <w:t>Conclusion: The Path to Becoming a Developed Nation</w:t>
      </w:r>
    </w:p>
    <w:p w:rsidR="00003A13" w:rsidRPr="00A22768" w:rsidRDefault="00003A13" w:rsidP="00AC2D5A">
      <w:pPr>
        <w:pStyle w:val="paragraph"/>
        <w:spacing w:before="0" w:beforeAutospacing="0" w:after="0" w:afterAutospacing="0"/>
        <w:jc w:val="both"/>
      </w:pPr>
      <w:r w:rsidRPr="00A22768">
        <w:t>Infrastructure development is not just about building roads, railways, and power plants; it is about creating a foundation for economic growth, social progress, and improved quality of life. India's journey since 1947 has shown the transformative power of infrastructure investments.</w:t>
      </w:r>
    </w:p>
    <w:p w:rsidR="00003A13" w:rsidRPr="00A22768" w:rsidRDefault="00003A13" w:rsidP="00AC2D5A">
      <w:pPr>
        <w:pStyle w:val="paragraph"/>
        <w:spacing w:before="0" w:beforeAutospacing="0" w:after="0" w:afterAutospacing="0"/>
        <w:jc w:val="both"/>
      </w:pPr>
    </w:p>
    <w:p w:rsidR="00003A13" w:rsidRPr="00A22768" w:rsidRDefault="00003A13" w:rsidP="00AC2D5A">
      <w:pPr>
        <w:pStyle w:val="paragraph"/>
        <w:spacing w:before="0" w:beforeAutospacing="0" w:after="0" w:afterAutospacing="0"/>
        <w:jc w:val="both"/>
      </w:pPr>
      <w:r w:rsidRPr="00A22768">
        <w:lastRenderedPageBreak/>
        <w:t>Looking ahead to 2047, India's success in achieving its ambitious infrastructure vision will depend on a combination of factors, including continued government commitment, effective public-private partnerships, innovative financing models, and a skilled workforce. By addressing the challenges and embracing opportunities, India can build a world-class infrastructure network that will support its aspirations of becoming a developed nation.</w:t>
      </w:r>
    </w:p>
    <w:p w:rsidR="00003A13" w:rsidRPr="00A22768" w:rsidRDefault="00003A13" w:rsidP="00AC2D5A">
      <w:pPr>
        <w:pStyle w:val="paragraph"/>
        <w:spacing w:before="0" w:beforeAutospacing="0" w:after="0" w:afterAutospacing="0"/>
        <w:jc w:val="both"/>
      </w:pPr>
    </w:p>
    <w:p w:rsidR="00003A13" w:rsidRPr="00A22768" w:rsidRDefault="00003A13" w:rsidP="00AC2D5A">
      <w:pPr>
        <w:spacing w:after="0" w:line="240" w:lineRule="auto"/>
        <w:ind w:left="360"/>
        <w:jc w:val="both"/>
        <w:rPr>
          <w:rFonts w:ascii="Times New Roman" w:hAnsi="Times New Roman" w:cs="Times New Roman"/>
          <w:b/>
          <w:sz w:val="24"/>
          <w:szCs w:val="24"/>
        </w:rPr>
      </w:pPr>
      <w:r w:rsidRPr="00A22768">
        <w:rPr>
          <w:rFonts w:ascii="Times New Roman" w:hAnsi="Times New Roman" w:cs="Times New Roman"/>
          <w:b/>
          <w:sz w:val="24"/>
          <w:szCs w:val="24"/>
        </w:rPr>
        <w:t>References</w:t>
      </w:r>
    </w:p>
    <w:p w:rsidR="007D19D8" w:rsidRPr="00A22768" w:rsidRDefault="007D19D8" w:rsidP="000B5412">
      <w:pPr>
        <w:pStyle w:val="ListParagraph"/>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IBEF. (2024). Infrastructure Development in India: Market Size, Investments, </w:t>
      </w:r>
      <w:proofErr w:type="spellStart"/>
      <w:proofErr w:type="gramStart"/>
      <w:r w:rsidRPr="00A22768">
        <w:rPr>
          <w:rFonts w:ascii="Times New Roman" w:eastAsia="Times New Roman" w:hAnsi="Times New Roman" w:cs="Times New Roman"/>
          <w:sz w:val="24"/>
          <w:szCs w:val="24"/>
          <w:lang w:eastAsia="en-IN"/>
        </w:rPr>
        <w:t>Govt</w:t>
      </w:r>
      <w:proofErr w:type="spellEnd"/>
      <w:proofErr w:type="gramEnd"/>
      <w:r w:rsidRPr="00A22768">
        <w:rPr>
          <w:rFonts w:ascii="Times New Roman" w:eastAsia="Times New Roman" w:hAnsi="Times New Roman" w:cs="Times New Roman"/>
          <w:sz w:val="24"/>
          <w:szCs w:val="24"/>
          <w:lang w:eastAsia="en-IN"/>
        </w:rPr>
        <w:t xml:space="preserve"> Initiatives. Retrieved from IBEF.</w:t>
      </w:r>
    </w:p>
    <w:p w:rsidR="007D19D8" w:rsidRPr="00A22768" w:rsidRDefault="007D19D8" w:rsidP="000B5412">
      <w:pPr>
        <w:pStyle w:val="ListParagraph"/>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Macrotrends</w:t>
      </w:r>
      <w:proofErr w:type="spellEnd"/>
      <w:r w:rsidRPr="00A22768">
        <w:rPr>
          <w:rFonts w:ascii="Times New Roman" w:eastAsia="Times New Roman" w:hAnsi="Times New Roman" w:cs="Times New Roman"/>
          <w:sz w:val="24"/>
          <w:szCs w:val="24"/>
          <w:lang w:eastAsia="en-IN"/>
        </w:rPr>
        <w:t xml:space="preserve">. (2024). India Urban Population 1960-2024. Retrieved from </w:t>
      </w:r>
      <w:proofErr w:type="spellStart"/>
      <w:r w:rsidRPr="00A22768">
        <w:rPr>
          <w:rFonts w:ascii="Times New Roman" w:eastAsia="Times New Roman" w:hAnsi="Times New Roman" w:cs="Times New Roman"/>
          <w:sz w:val="24"/>
          <w:szCs w:val="24"/>
          <w:lang w:eastAsia="en-IN"/>
        </w:rPr>
        <w:t>Macrotrends</w:t>
      </w:r>
      <w:proofErr w:type="spellEnd"/>
      <w:r w:rsidRPr="00A22768">
        <w:rPr>
          <w:rFonts w:ascii="Times New Roman" w:eastAsia="Times New Roman" w:hAnsi="Times New Roman" w:cs="Times New Roman"/>
          <w:sz w:val="24"/>
          <w:szCs w:val="24"/>
          <w:lang w:eastAsia="en-IN"/>
        </w:rPr>
        <w:t>.</w:t>
      </w:r>
    </w:p>
    <w:p w:rsidR="007D19D8" w:rsidRPr="00A22768" w:rsidRDefault="007D19D8" w:rsidP="000B5412">
      <w:pPr>
        <w:pStyle w:val="ListParagraph"/>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Press Information Bureau. (2024). BUILDING INDIA - 10 YEARS OF INFRASTRUCTURE DEVELOPMENT. Retrieved from Press Information Bureau.</w:t>
      </w:r>
    </w:p>
    <w:p w:rsidR="007D19D8" w:rsidRPr="00A22768" w:rsidRDefault="007D19D8" w:rsidP="000B5412">
      <w:pPr>
        <w:pStyle w:val="ListParagraph"/>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Statista</w:t>
      </w:r>
      <w:proofErr w:type="spellEnd"/>
      <w:r w:rsidRPr="00A22768">
        <w:rPr>
          <w:rFonts w:ascii="Times New Roman" w:eastAsia="Times New Roman" w:hAnsi="Times New Roman" w:cs="Times New Roman"/>
          <w:sz w:val="24"/>
          <w:szCs w:val="24"/>
          <w:lang w:eastAsia="en-IN"/>
        </w:rPr>
        <w:t xml:space="preserve">. (2024). Urbanization in India 2023. Retrieved from </w:t>
      </w:r>
      <w:proofErr w:type="spellStart"/>
      <w:r w:rsidRPr="00A22768">
        <w:rPr>
          <w:rFonts w:ascii="Times New Roman" w:eastAsia="Times New Roman" w:hAnsi="Times New Roman" w:cs="Times New Roman"/>
          <w:sz w:val="24"/>
          <w:szCs w:val="24"/>
          <w:lang w:eastAsia="en-IN"/>
        </w:rPr>
        <w:t>Statista</w:t>
      </w:r>
      <w:proofErr w:type="spellEnd"/>
      <w:r w:rsidRPr="00A22768">
        <w:rPr>
          <w:rFonts w:ascii="Times New Roman" w:eastAsia="Times New Roman" w:hAnsi="Times New Roman" w:cs="Times New Roman"/>
          <w:sz w:val="24"/>
          <w:szCs w:val="24"/>
          <w:lang w:eastAsia="en-IN"/>
        </w:rPr>
        <w:t>.</w:t>
      </w:r>
    </w:p>
    <w:p w:rsidR="007D19D8" w:rsidRPr="00A22768" w:rsidRDefault="007D19D8" w:rsidP="000B5412">
      <w:pPr>
        <w:pStyle w:val="ListParagraph"/>
        <w:numPr>
          <w:ilvl w:val="0"/>
          <w:numId w:val="96"/>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World Bank. (2022). India’s Urban Infrastructure Needs to Cross $840 Billion Over Next 15 Years. Retrieved from World Bank.</w:t>
      </w:r>
    </w:p>
    <w:p w:rsidR="00EE7012" w:rsidRPr="00A22768" w:rsidRDefault="00EE7012"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12</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Technological Innovation: Driving Productivity and Efficiency</w:t>
      </w:r>
    </w:p>
    <w:p w:rsidR="00003A13" w:rsidRPr="00A22768" w:rsidRDefault="00003A13" w:rsidP="00AC2D5A">
      <w:pPr>
        <w:pStyle w:val="NormalWeb"/>
        <w:ind w:left="567" w:right="567"/>
        <w:jc w:val="both"/>
      </w:pPr>
      <w:r w:rsidRPr="00A22768">
        <w:t xml:space="preserve">Technological innovation and the digital economy are pivotal to India's economic expansion. Advances in technology, such as artificial intelligence, </w:t>
      </w:r>
      <w:proofErr w:type="spellStart"/>
      <w:r w:rsidRPr="00A22768">
        <w:t>blockchain</w:t>
      </w:r>
      <w:proofErr w:type="spellEnd"/>
      <w:r w:rsidRPr="00A22768">
        <w:t>, and the Internet of Things (</w:t>
      </w:r>
      <w:proofErr w:type="spellStart"/>
      <w:r w:rsidRPr="00A22768">
        <w:t>IoT</w:t>
      </w:r>
      <w:proofErr w:type="spellEnd"/>
      <w:r w:rsidRPr="00A22768">
        <w:t xml:space="preserve">), are transforming industries and creating new opportunities. The digital economy, encompassing e-commerce, </w:t>
      </w:r>
      <w:proofErr w:type="spellStart"/>
      <w:r w:rsidRPr="00A22768">
        <w:t>fintech</w:t>
      </w:r>
      <w:proofErr w:type="spellEnd"/>
      <w:r w:rsidRPr="00A22768">
        <w:t xml:space="preserve">, and digital services, is rapidly growing and contributing significantly to GDP. By fostering a culture of innovation and supporting tech </w:t>
      </w:r>
      <w:proofErr w:type="spellStart"/>
      <w:r w:rsidRPr="00A22768">
        <w:t>startups</w:t>
      </w:r>
      <w:proofErr w:type="spellEnd"/>
      <w:r w:rsidRPr="00A22768">
        <w:t>, India can accelerate its economic growth and enhance global competitiveness. Additionally, the widespread adoption of digital technologies can improve efficiency, reduce costs, and increase access to markets, further driving economic progress.</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Introduction</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This chapter delves into the transformative power of digital technologies and their potential to propel India towards its ambitious goal of becoming a $55 trillion economy. The rapid adoption of digital tools and platforms has already begun to revolutionize various sectors, from agriculture and healthcare to education and finance. By leveraging advancements in artificial intelligence,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and the Internet of Things (</w:t>
      </w:r>
      <w:proofErr w:type="spellStart"/>
      <w:r w:rsidRPr="00A22768">
        <w:rPr>
          <w:rFonts w:ascii="Times New Roman" w:eastAsia="Times New Roman" w:hAnsi="Times New Roman" w:cs="Times New Roman"/>
          <w:sz w:val="24"/>
          <w:szCs w:val="24"/>
          <w:lang w:eastAsia="en-IN"/>
        </w:rPr>
        <w:t>IoT</w:t>
      </w:r>
      <w:proofErr w:type="spellEnd"/>
      <w:r w:rsidRPr="00A22768">
        <w:rPr>
          <w:rFonts w:ascii="Times New Roman" w:eastAsia="Times New Roman" w:hAnsi="Times New Roman" w:cs="Times New Roman"/>
          <w:sz w:val="24"/>
          <w:szCs w:val="24"/>
          <w:lang w:eastAsia="en-IN"/>
        </w:rPr>
        <w:t>), India can enhance productivity, foster innovation, and create new economic opportunities. This chapter explores the strategic initiatives, policy frameworks, and technological advancements that will drive India’s digital transformation, ensuring inclusive growth and sustainable development.</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digital economy has experienced rapid growth in recent years, driven by technological advancements in areas like mobile internet, e-commerce, and digital payments. The country's young and tech-savvy population has embraced these innovations, </w:t>
      </w:r>
      <w:proofErr w:type="spellStart"/>
      <w:r w:rsidRPr="00A22768">
        <w:rPr>
          <w:rFonts w:ascii="Times New Roman" w:eastAsia="Times New Roman" w:hAnsi="Times New Roman" w:cs="Times New Roman"/>
          <w:sz w:val="24"/>
          <w:szCs w:val="24"/>
          <w:lang w:eastAsia="en-IN"/>
        </w:rPr>
        <w:t>fueling</w:t>
      </w:r>
      <w:proofErr w:type="spellEnd"/>
      <w:r w:rsidRPr="00A22768">
        <w:rPr>
          <w:rFonts w:ascii="Times New Roman" w:eastAsia="Times New Roman" w:hAnsi="Times New Roman" w:cs="Times New Roman"/>
          <w:sz w:val="24"/>
          <w:szCs w:val="24"/>
          <w:lang w:eastAsia="en-IN"/>
        </w:rPr>
        <w:t xml:space="preserve"> the rise of digital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platforms.</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Digital transformation has significantly expanded the horizon for economic growth, job creation, and enhanced access to essential services. Recognizing the immense potential of the digital economy, the government has proactively launched several initiatives to foster its development. Key among these is the Digital India programme, which aims to transform India into a digitally empowered society and knowledge economy. This initiative focuses on providing high-speed internet access to rural areas, promoting digital literacy, and ensuring that government services are made available to citizens electronically.</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Additionally, substantial investments have been made in developing robust digital infrastructure, including the expansion of broadband networks, the establishment of data </w:t>
      </w:r>
      <w:proofErr w:type="spellStart"/>
      <w:r w:rsidRPr="00A22768">
        <w:rPr>
          <w:rFonts w:ascii="Times New Roman" w:eastAsia="Times New Roman" w:hAnsi="Times New Roman" w:cs="Times New Roman"/>
          <w:sz w:val="24"/>
          <w:szCs w:val="24"/>
          <w:lang w:eastAsia="en-IN"/>
        </w:rPr>
        <w:t>centers</w:t>
      </w:r>
      <w:proofErr w:type="spellEnd"/>
      <w:r w:rsidRPr="00A22768">
        <w:rPr>
          <w:rFonts w:ascii="Times New Roman" w:eastAsia="Times New Roman" w:hAnsi="Times New Roman" w:cs="Times New Roman"/>
          <w:sz w:val="24"/>
          <w:szCs w:val="24"/>
          <w:lang w:eastAsia="en-IN"/>
        </w:rPr>
        <w:t xml:space="preserve">, and the promotion of cloud computing. These efforts are designed to support the burgeoning digital economy, enabling businesses to innovate and scale rapidly. The government’s commitment to creating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digital growth is further evidenced by policies that encourage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foster technological innovation, and attract foreign investment in the tech sector.</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As a result, digital transformation is not only driving economic growth but also creating millions of new jobs, particularly in the IT and services sectors. It is also improving access to critical services such as healthcare, education, and financial services, thereby enhancing the quality of life for millions of Indians. This comprehensive approach ensures that the benefits of the digital economy are widespread, inclusive, and sustainable, positioning India as a global leader in the digital age.</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Technological advancements hold the key to unlocking significant productivity gains and driving India's economic growth. Leveraging technologies like artificial intelligence (AI), big data analytics, cloud computing, and the Internet of Things (</w:t>
      </w:r>
      <w:proofErr w:type="spellStart"/>
      <w:r w:rsidRPr="00A22768">
        <w:rPr>
          <w:rFonts w:ascii="Times New Roman" w:eastAsia="Times New Roman" w:hAnsi="Times New Roman" w:cs="Times New Roman"/>
          <w:sz w:val="24"/>
          <w:szCs w:val="24"/>
          <w:lang w:eastAsia="en-IN"/>
        </w:rPr>
        <w:t>IoT</w:t>
      </w:r>
      <w:proofErr w:type="spellEnd"/>
      <w:r w:rsidRPr="00A22768">
        <w:rPr>
          <w:rFonts w:ascii="Times New Roman" w:eastAsia="Times New Roman" w:hAnsi="Times New Roman" w:cs="Times New Roman"/>
          <w:sz w:val="24"/>
          <w:szCs w:val="24"/>
          <w:lang w:eastAsia="en-IN"/>
        </w:rPr>
        <w:t>) can transform industries, enhance efficiency, and create new opportunities. The government should foster an environment that encourages research and development, invests in digital infrastructure, and promotes the adoption of emerging technologies across sectors.</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India's burgeoning technology sector, with its talent pool and innovative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is well-positioned to spearhead this transformation. By providing incentives for innovation, supporting entrepreneurship, and facilitating collaboration between academia, industry, and government, India can harness the power of technology to drive economic growth and create a more competitive global presence.</w:t>
      </w:r>
    </w:p>
    <w:p w:rsidR="00EE7012" w:rsidRPr="00A22768" w:rsidRDefault="00EE701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Furthermore, digital literacy programs and skilling initiatives should be prioritized to ensure that the workforce is equipped to adapt to and thrive in a technologically advanced economy. The government should invest in training programs that equip individuals with the necessary skills to work with AI, data analytics, and other emerging technologies. This will not only enhance productivity but also create new employment opportunities in high-growth sectors.</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6.1</w:t>
      </w:r>
      <w:r w:rsidRPr="00A22768">
        <w:rPr>
          <w:rFonts w:ascii="Times New Roman" w:eastAsia="Times New Roman" w:hAnsi="Times New Roman" w:cs="Times New Roman"/>
          <w:sz w:val="24"/>
          <w:szCs w:val="24"/>
          <w:lang w:eastAsia="en-IN"/>
        </w:rPr>
        <w:tab/>
        <w:t>Technology</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is making significant strides in technological advancements across various industries. Here are some key areas where technology is driving growth and innovation:</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Artificial Intelligence (AI) and Machine Learning (ML)</w:t>
      </w:r>
      <w:r w:rsidRPr="00A22768">
        <w:rPr>
          <w:rFonts w:ascii="Times New Roman" w:eastAsia="Times New Roman" w:hAnsi="Times New Roman" w:cs="Times New Roman"/>
          <w:sz w:val="24"/>
          <w:szCs w:val="24"/>
          <w:lang w:eastAsia="en-IN"/>
        </w:rPr>
        <w:t>: AI and ML are being widely adopted in sectors like healthcare, finance, and retail. Companies are using these technologies for predictive analytics, customer service automation, and personalized marketing (Deloitte, 2024; McKinsey, 2019).</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b/>
          <w:sz w:val="24"/>
          <w:szCs w:val="24"/>
          <w:lang w:eastAsia="en-IN"/>
        </w:rPr>
        <w:t>Blockchain</w:t>
      </w:r>
      <w:proofErr w:type="spellEnd"/>
      <w:r w:rsidRPr="00A22768">
        <w:rPr>
          <w:rFonts w:ascii="Times New Roman" w:eastAsia="Times New Roman" w:hAnsi="Times New Roman" w:cs="Times New Roman"/>
          <w:b/>
          <w:sz w:val="24"/>
          <w:szCs w:val="24"/>
          <w:lang w:eastAsia="en-IN"/>
        </w:rPr>
        <w:t>:</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xml:space="preserve"> technology is gaining traction in areas such as supply chain management, finance, and government services. It offers enhanced security, transparency, and efficiency in transactions (Deloitte,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Internet of Things (</w:t>
      </w:r>
      <w:proofErr w:type="spellStart"/>
      <w:r w:rsidRPr="00A22768">
        <w:rPr>
          <w:rFonts w:ascii="Times New Roman" w:eastAsia="Times New Roman" w:hAnsi="Times New Roman" w:cs="Times New Roman"/>
          <w:b/>
          <w:sz w:val="24"/>
          <w:szCs w:val="24"/>
          <w:lang w:eastAsia="en-IN"/>
        </w:rPr>
        <w:t>IoT</w:t>
      </w:r>
      <w:proofErr w:type="spellEnd"/>
      <w:r w:rsidRPr="00A22768">
        <w:rPr>
          <w:rFonts w:ascii="Times New Roman" w:eastAsia="Times New Roman" w:hAnsi="Times New Roman" w:cs="Times New Roman"/>
          <w:b/>
          <w:sz w:val="24"/>
          <w:szCs w:val="24"/>
          <w:lang w:eastAsia="en-IN"/>
        </w:rPr>
        <w:t>):</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IoT</w:t>
      </w:r>
      <w:proofErr w:type="spellEnd"/>
      <w:r w:rsidRPr="00A22768">
        <w:rPr>
          <w:rFonts w:ascii="Times New Roman" w:eastAsia="Times New Roman" w:hAnsi="Times New Roman" w:cs="Times New Roman"/>
          <w:sz w:val="24"/>
          <w:szCs w:val="24"/>
          <w:lang w:eastAsia="en-IN"/>
        </w:rPr>
        <w:t xml:space="preserve"> is revolutionizing industries like agriculture, manufacturing, and smart cities. It enables real-time monitoring and data collection, leading to improved decision-making and operational efficiency (</w:t>
      </w:r>
      <w:proofErr w:type="spellStart"/>
      <w:r w:rsidRPr="00A22768">
        <w:rPr>
          <w:rFonts w:ascii="Times New Roman" w:eastAsia="Times New Roman" w:hAnsi="Times New Roman" w:cs="Times New Roman"/>
          <w:sz w:val="24"/>
          <w:szCs w:val="24"/>
          <w:lang w:eastAsia="en-IN"/>
        </w:rPr>
        <w:t>Bisinfotech</w:t>
      </w:r>
      <w:proofErr w:type="spellEnd"/>
      <w:r w:rsidRPr="00A22768">
        <w:rPr>
          <w:rFonts w:ascii="Times New Roman" w:eastAsia="Times New Roman" w:hAnsi="Times New Roman" w:cs="Times New Roman"/>
          <w:sz w:val="24"/>
          <w:szCs w:val="24"/>
          <w:lang w:eastAsia="en-IN"/>
        </w:rPr>
        <w:t>,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Quantum Computing</w:t>
      </w:r>
      <w:r w:rsidRPr="00A22768">
        <w:rPr>
          <w:rFonts w:ascii="Times New Roman" w:eastAsia="Times New Roman" w:hAnsi="Times New Roman" w:cs="Times New Roman"/>
          <w:sz w:val="24"/>
          <w:szCs w:val="24"/>
          <w:lang w:eastAsia="en-IN"/>
        </w:rPr>
        <w:t>: Although still in its early stages, quantum computing holds promise for solving complex problems in fields like cryptography, material science, and pharmaceuticals (</w:t>
      </w:r>
      <w:proofErr w:type="spellStart"/>
      <w:r w:rsidRPr="00A22768">
        <w:rPr>
          <w:rFonts w:ascii="Times New Roman" w:eastAsia="Times New Roman" w:hAnsi="Times New Roman" w:cs="Times New Roman"/>
          <w:sz w:val="24"/>
          <w:szCs w:val="24"/>
          <w:lang w:eastAsia="en-IN"/>
        </w:rPr>
        <w:t>Bisinfotech</w:t>
      </w:r>
      <w:proofErr w:type="spellEnd"/>
      <w:r w:rsidRPr="00A22768">
        <w:rPr>
          <w:rFonts w:ascii="Times New Roman" w:eastAsia="Times New Roman" w:hAnsi="Times New Roman" w:cs="Times New Roman"/>
          <w:sz w:val="24"/>
          <w:szCs w:val="24"/>
          <w:lang w:eastAsia="en-IN"/>
        </w:rPr>
        <w:t>,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5G and Telecommunications</w:t>
      </w:r>
      <w:r w:rsidRPr="00A22768">
        <w:rPr>
          <w:rFonts w:ascii="Times New Roman" w:eastAsia="Times New Roman" w:hAnsi="Times New Roman" w:cs="Times New Roman"/>
          <w:sz w:val="24"/>
          <w:szCs w:val="24"/>
          <w:lang w:eastAsia="en-IN"/>
        </w:rPr>
        <w:t xml:space="preserve">: The rollout of 5G </w:t>
      </w:r>
      <w:proofErr w:type="gramStart"/>
      <w:r w:rsidRPr="00A22768">
        <w:rPr>
          <w:rFonts w:ascii="Times New Roman" w:eastAsia="Times New Roman" w:hAnsi="Times New Roman" w:cs="Times New Roman"/>
          <w:sz w:val="24"/>
          <w:szCs w:val="24"/>
          <w:lang w:eastAsia="en-IN"/>
        </w:rPr>
        <w:t>technology</w:t>
      </w:r>
      <w:proofErr w:type="gramEnd"/>
      <w:r w:rsidRPr="00A22768">
        <w:rPr>
          <w:rFonts w:ascii="Times New Roman" w:eastAsia="Times New Roman" w:hAnsi="Times New Roman" w:cs="Times New Roman"/>
          <w:sz w:val="24"/>
          <w:szCs w:val="24"/>
          <w:lang w:eastAsia="en-IN"/>
        </w:rPr>
        <w:t xml:space="preserve"> is set to transform communication networks, offering faster speeds and more reliable connections. This </w:t>
      </w:r>
      <w:r w:rsidRPr="00A22768">
        <w:rPr>
          <w:rFonts w:ascii="Times New Roman" w:eastAsia="Times New Roman" w:hAnsi="Times New Roman" w:cs="Times New Roman"/>
          <w:sz w:val="24"/>
          <w:szCs w:val="24"/>
          <w:lang w:eastAsia="en-IN"/>
        </w:rPr>
        <w:lastRenderedPageBreak/>
        <w:t xml:space="preserve">will support advancements in </w:t>
      </w:r>
      <w:proofErr w:type="spellStart"/>
      <w:r w:rsidRPr="00A22768">
        <w:rPr>
          <w:rFonts w:ascii="Times New Roman" w:eastAsia="Times New Roman" w:hAnsi="Times New Roman" w:cs="Times New Roman"/>
          <w:sz w:val="24"/>
          <w:szCs w:val="24"/>
          <w:lang w:eastAsia="en-IN"/>
        </w:rPr>
        <w:t>IoT</w:t>
      </w:r>
      <w:proofErr w:type="spellEnd"/>
      <w:r w:rsidRPr="00A22768">
        <w:rPr>
          <w:rFonts w:ascii="Times New Roman" w:eastAsia="Times New Roman" w:hAnsi="Times New Roman" w:cs="Times New Roman"/>
          <w:sz w:val="24"/>
          <w:szCs w:val="24"/>
          <w:lang w:eastAsia="en-IN"/>
        </w:rPr>
        <w:t>, smart cities, and autonomous vehicles (</w:t>
      </w:r>
      <w:proofErr w:type="spellStart"/>
      <w:r w:rsidRPr="00A22768">
        <w:rPr>
          <w:rFonts w:ascii="Times New Roman" w:eastAsia="Times New Roman" w:hAnsi="Times New Roman" w:cs="Times New Roman"/>
          <w:sz w:val="24"/>
          <w:szCs w:val="24"/>
          <w:lang w:eastAsia="en-IN"/>
        </w:rPr>
        <w:t>Bisinfotech</w:t>
      </w:r>
      <w:proofErr w:type="spellEnd"/>
      <w:r w:rsidRPr="00A22768">
        <w:rPr>
          <w:rFonts w:ascii="Times New Roman" w:eastAsia="Times New Roman" w:hAnsi="Times New Roman" w:cs="Times New Roman"/>
          <w:sz w:val="24"/>
          <w:szCs w:val="24"/>
          <w:lang w:eastAsia="en-IN"/>
        </w:rPr>
        <w:t>,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Space Technology</w:t>
      </w:r>
      <w:r w:rsidRPr="00A22768">
        <w:rPr>
          <w:rFonts w:ascii="Times New Roman" w:eastAsia="Times New Roman" w:hAnsi="Times New Roman" w:cs="Times New Roman"/>
          <w:sz w:val="24"/>
          <w:szCs w:val="24"/>
          <w:lang w:eastAsia="en-IN"/>
        </w:rPr>
        <w:t xml:space="preserve">: India has made significant achievements in space technology, including successful satellite launches and missions like </w:t>
      </w:r>
      <w:proofErr w:type="spellStart"/>
      <w:r w:rsidRPr="00A22768">
        <w:rPr>
          <w:rFonts w:ascii="Times New Roman" w:eastAsia="Times New Roman" w:hAnsi="Times New Roman" w:cs="Times New Roman"/>
          <w:sz w:val="24"/>
          <w:szCs w:val="24"/>
          <w:lang w:eastAsia="en-IN"/>
        </w:rPr>
        <w:t>Chandrayaan</w:t>
      </w:r>
      <w:proofErr w:type="spellEnd"/>
      <w:r w:rsidRPr="00A22768">
        <w:rPr>
          <w:rFonts w:ascii="Times New Roman" w:eastAsia="Times New Roman" w:hAnsi="Times New Roman" w:cs="Times New Roman"/>
          <w:sz w:val="24"/>
          <w:szCs w:val="24"/>
          <w:lang w:eastAsia="en-IN"/>
        </w:rPr>
        <w:t xml:space="preserve"> and </w:t>
      </w:r>
      <w:proofErr w:type="spellStart"/>
      <w:r w:rsidRPr="00A22768">
        <w:rPr>
          <w:rFonts w:ascii="Times New Roman" w:eastAsia="Times New Roman" w:hAnsi="Times New Roman" w:cs="Times New Roman"/>
          <w:sz w:val="24"/>
          <w:szCs w:val="24"/>
          <w:lang w:eastAsia="en-IN"/>
        </w:rPr>
        <w:t>Mangalyaan</w:t>
      </w:r>
      <w:proofErr w:type="spellEnd"/>
      <w:r w:rsidRPr="00A22768">
        <w:rPr>
          <w:rFonts w:ascii="Times New Roman" w:eastAsia="Times New Roman" w:hAnsi="Times New Roman" w:cs="Times New Roman"/>
          <w:sz w:val="24"/>
          <w:szCs w:val="24"/>
          <w:lang w:eastAsia="en-IN"/>
        </w:rPr>
        <w:t>. These advancements are positioning India as a key player in the global space industry (Analytics Insight,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Healthcare Technology</w:t>
      </w:r>
      <w:r w:rsidRPr="00A22768">
        <w:rPr>
          <w:rFonts w:ascii="Times New Roman" w:eastAsia="Times New Roman" w:hAnsi="Times New Roman" w:cs="Times New Roman"/>
          <w:sz w:val="24"/>
          <w:szCs w:val="24"/>
          <w:lang w:eastAsia="en-IN"/>
        </w:rPr>
        <w:t>: Innovations in telemedicine, wearable health devices, and AI-driven diagnostics are improving healthcare delivery and patient outcomes. The COVID-19 pandemic accelerated the adoption of digital health solutions (McKinsey, 2019).</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b/>
          <w:sz w:val="24"/>
          <w:szCs w:val="24"/>
          <w:lang w:eastAsia="en-IN"/>
        </w:rPr>
        <w:t>Fintech</w:t>
      </w:r>
      <w:proofErr w:type="spellEnd"/>
      <w:r w:rsidRPr="00A22768">
        <w:rPr>
          <w:rFonts w:ascii="Times New Roman" w:eastAsia="Times New Roman" w:hAnsi="Times New Roman" w:cs="Times New Roman"/>
          <w:b/>
          <w:sz w:val="24"/>
          <w:szCs w:val="24"/>
          <w:lang w:eastAsia="en-IN"/>
        </w:rPr>
        <w:t xml:space="preserve">: </w:t>
      </w:r>
      <w:r w:rsidRPr="00A22768">
        <w:rPr>
          <w:rFonts w:ascii="Times New Roman" w:eastAsia="Times New Roman" w:hAnsi="Times New Roman" w:cs="Times New Roman"/>
          <w:sz w:val="24"/>
          <w:szCs w:val="24"/>
          <w:lang w:eastAsia="en-IN"/>
        </w:rPr>
        <w:t xml:space="preserve">India’s </w:t>
      </w:r>
      <w:proofErr w:type="spellStart"/>
      <w:r w:rsidRPr="00A22768">
        <w:rPr>
          <w:rFonts w:ascii="Times New Roman" w:eastAsia="Times New Roman" w:hAnsi="Times New Roman" w:cs="Times New Roman"/>
          <w:sz w:val="24"/>
          <w:szCs w:val="24"/>
          <w:lang w:eastAsia="en-IN"/>
        </w:rPr>
        <w:t>fintech</w:t>
      </w:r>
      <w:proofErr w:type="spellEnd"/>
      <w:r w:rsidRPr="00A22768">
        <w:rPr>
          <w:rFonts w:ascii="Times New Roman" w:eastAsia="Times New Roman" w:hAnsi="Times New Roman" w:cs="Times New Roman"/>
          <w:sz w:val="24"/>
          <w:szCs w:val="24"/>
          <w:lang w:eastAsia="en-IN"/>
        </w:rPr>
        <w:t xml:space="preserve"> sector is booming, with advancements in digital payments,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-based financial services, and AI-driven credit scoring. Initiatives like UPI (Unified Payments Interface) have revolutionized the payments landscape (Deloitte,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2"/>
          <w:numId w:val="77"/>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Renewable Energy:</w:t>
      </w:r>
      <w:r w:rsidRPr="00A22768">
        <w:rPr>
          <w:rFonts w:ascii="Times New Roman" w:eastAsia="Times New Roman" w:hAnsi="Times New Roman" w:cs="Times New Roman"/>
          <w:sz w:val="24"/>
          <w:szCs w:val="24"/>
          <w:lang w:eastAsia="en-IN"/>
        </w:rPr>
        <w:t xml:space="preserve"> Technological advancements in solar and wind energy are helping India transition to a more sustainable energy future. Innovations in energy storage and smart grids are also playing a crucial role (</w:t>
      </w:r>
      <w:proofErr w:type="spellStart"/>
      <w:r w:rsidRPr="00A22768">
        <w:rPr>
          <w:rFonts w:ascii="Times New Roman" w:eastAsia="Times New Roman" w:hAnsi="Times New Roman" w:cs="Times New Roman"/>
          <w:sz w:val="24"/>
          <w:szCs w:val="24"/>
          <w:lang w:eastAsia="en-IN"/>
        </w:rPr>
        <w:t>Bisinfotech</w:t>
      </w:r>
      <w:proofErr w:type="spellEnd"/>
      <w:r w:rsidRPr="00A22768">
        <w:rPr>
          <w:rFonts w:ascii="Times New Roman" w:eastAsia="Times New Roman" w:hAnsi="Times New Roman" w:cs="Times New Roman"/>
          <w:sz w:val="24"/>
          <w:szCs w:val="24"/>
          <w:lang w:eastAsia="en-IN"/>
        </w:rPr>
        <w:t>,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technological advancements are not only driving economic growth but also improving the quality of life for millions of people in India. The government’s supportive policies, a thriving startup ecosystem, and a large pool of skilled professionals are key factors contributing to this progress (McKinsey, 2019; Deloitte,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6.2</w:t>
      </w:r>
      <w:r w:rsidRPr="00A22768">
        <w:rPr>
          <w:rFonts w:ascii="Times New Roman" w:eastAsia="Times New Roman" w:hAnsi="Times New Roman" w:cs="Times New Roman"/>
          <w:b/>
          <w:sz w:val="24"/>
          <w:szCs w:val="24"/>
          <w:lang w:eastAsia="en-IN"/>
        </w:rPr>
        <w:tab/>
        <w:t>Research and development</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Research and development (R&amp;D) play a critical role in driving technological innovation. Investments in R&amp;D can lead to breakthroughs in various fields, including artificial intelligence, biotechnology, and renewable energy. Encouraging collaboration between academia, industry, and government can accelerate the pace of innovation and ensure that new technologies are effectively commercialized. Policies that incentivize R&amp;D activities, protect intellectual property rights, and facilitate technology transfer are crucial for fostering a vibrant innovation ecosystem. India is actively promoting research and development (R&amp;D) through various initiatives and policies aimed at fostering innovation and technological advancement. Here are some key strategies:</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Increased Funding</w:t>
      </w:r>
      <w:r w:rsidRPr="00A22768">
        <w:rPr>
          <w:rFonts w:ascii="Times New Roman" w:eastAsia="Times New Roman" w:hAnsi="Times New Roman" w:cs="Times New Roman"/>
          <w:sz w:val="24"/>
          <w:szCs w:val="24"/>
          <w:lang w:eastAsia="en-IN"/>
        </w:rPr>
        <w:t xml:space="preserve">: The Indian government has significantly increased its allocation for R&amp;D. For instance, the interim budget for 2024-25 allocated ₹1 lakh </w:t>
      </w:r>
      <w:proofErr w:type="spellStart"/>
      <w:r w:rsidRPr="00A22768">
        <w:rPr>
          <w:rFonts w:ascii="Times New Roman" w:eastAsia="Times New Roman" w:hAnsi="Times New Roman" w:cs="Times New Roman"/>
          <w:sz w:val="24"/>
          <w:szCs w:val="24"/>
          <w:lang w:eastAsia="en-IN"/>
        </w:rPr>
        <w:t>crore</w:t>
      </w:r>
      <w:proofErr w:type="spellEnd"/>
      <w:r w:rsidRPr="00A22768">
        <w:rPr>
          <w:rFonts w:ascii="Times New Roman" w:eastAsia="Times New Roman" w:hAnsi="Times New Roman" w:cs="Times New Roman"/>
          <w:sz w:val="24"/>
          <w:szCs w:val="24"/>
          <w:lang w:eastAsia="en-IN"/>
        </w:rPr>
        <w:t xml:space="preserve"> to bolster the research and innovation ecosystem (Government of India, 2024). This funding supports various scientific agencies and autonomous R&amp;D laboratories.</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National Research Foundation (NRF):</w:t>
      </w:r>
      <w:r w:rsidRPr="00A22768">
        <w:rPr>
          <w:rFonts w:ascii="Times New Roman" w:eastAsia="Times New Roman" w:hAnsi="Times New Roman" w:cs="Times New Roman"/>
          <w:sz w:val="24"/>
          <w:szCs w:val="24"/>
          <w:lang w:eastAsia="en-IN"/>
        </w:rPr>
        <w:t xml:space="preserve"> The establishment of the NRF aims to strengthen the research ecosystem by funding cutting-edge research across disciplines. It also focuses on promoting collaboration between academia, industry, and government (National Research Foundation,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lastRenderedPageBreak/>
        <w:t>Science and Technology Policy:</w:t>
      </w:r>
      <w:r w:rsidRPr="00A22768">
        <w:rPr>
          <w:rFonts w:ascii="Times New Roman" w:eastAsia="Times New Roman" w:hAnsi="Times New Roman" w:cs="Times New Roman"/>
          <w:sz w:val="24"/>
          <w:szCs w:val="24"/>
          <w:lang w:eastAsia="en-IN"/>
        </w:rPr>
        <w:t xml:space="preserve"> The revised Science and Technology Policy </w:t>
      </w:r>
      <w:proofErr w:type="gramStart"/>
      <w:r w:rsidRPr="00A22768">
        <w:rPr>
          <w:rFonts w:ascii="Times New Roman" w:eastAsia="Times New Roman" w:hAnsi="Times New Roman" w:cs="Times New Roman"/>
          <w:sz w:val="24"/>
          <w:szCs w:val="24"/>
          <w:lang w:eastAsia="en-IN"/>
        </w:rPr>
        <w:t>emphasizes</w:t>
      </w:r>
      <w:proofErr w:type="gramEnd"/>
      <w:r w:rsidRPr="00A22768">
        <w:rPr>
          <w:rFonts w:ascii="Times New Roman" w:eastAsia="Times New Roman" w:hAnsi="Times New Roman" w:cs="Times New Roman"/>
          <w:sz w:val="24"/>
          <w:szCs w:val="24"/>
          <w:lang w:eastAsia="en-IN"/>
        </w:rPr>
        <w:t xml:space="preserve"> increasing the gross expenditure on R&amp;D (GERD) from 0.7% to 2% of GDP. This policy aims to create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scientific research and innovation (Ministry of Science and Technology,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Public-Private Partnerships</w:t>
      </w:r>
      <w:r w:rsidRPr="00A22768">
        <w:rPr>
          <w:rFonts w:ascii="Times New Roman" w:eastAsia="Times New Roman" w:hAnsi="Times New Roman" w:cs="Times New Roman"/>
          <w:sz w:val="24"/>
          <w:szCs w:val="24"/>
          <w:lang w:eastAsia="en-IN"/>
        </w:rPr>
        <w:t>: Encouraging collaboration between the public and private sectors is a key strategy. The government is promoting initiatives that involve private sector investment in R&amp;D, which currently lags behind global standards (Industry Report,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Higher Education Institutions (HEIs</w:t>
      </w:r>
      <w:r w:rsidRPr="00A22768">
        <w:rPr>
          <w:rFonts w:ascii="Times New Roman" w:eastAsia="Times New Roman" w:hAnsi="Times New Roman" w:cs="Times New Roman"/>
          <w:sz w:val="24"/>
          <w:szCs w:val="24"/>
          <w:lang w:eastAsia="en-IN"/>
        </w:rPr>
        <w:t>): HEIs are being encouraged to enhance their research capabilities. This includes increased funding for research infrastructure and promoting academic-industry collaborations (Higher Education Commission,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International Collaborations:</w:t>
      </w:r>
      <w:r w:rsidRPr="00A22768">
        <w:rPr>
          <w:rFonts w:ascii="Times New Roman" w:eastAsia="Times New Roman" w:hAnsi="Times New Roman" w:cs="Times New Roman"/>
          <w:sz w:val="24"/>
          <w:szCs w:val="24"/>
          <w:lang w:eastAsia="en-IN"/>
        </w:rPr>
        <w:t xml:space="preserve"> India is actively engaging in international collaborations to enhance its research capabilities. These collaborations provide access to global expertise, advanced technologies, and funding opportunities (International Collaboration Report,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Focus on Emerging Technologies</w:t>
      </w:r>
      <w:r w:rsidRPr="00A22768">
        <w:rPr>
          <w:rFonts w:ascii="Times New Roman" w:eastAsia="Times New Roman" w:hAnsi="Times New Roman" w:cs="Times New Roman"/>
          <w:sz w:val="24"/>
          <w:szCs w:val="24"/>
          <w:lang w:eastAsia="en-IN"/>
        </w:rPr>
        <w:t>: The government is prioritizing research in emerging technologies such as artificial intelligence, quantum computing, and biotechnology. This focus is aimed at positioning India as a leader in these cutting-edge fields (Emerging Technologies Report,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Innovation Hubs and Incubators</w:t>
      </w:r>
      <w:r w:rsidRPr="00A22768">
        <w:rPr>
          <w:rFonts w:ascii="Times New Roman" w:eastAsia="Times New Roman" w:hAnsi="Times New Roman" w:cs="Times New Roman"/>
          <w:sz w:val="24"/>
          <w:szCs w:val="24"/>
          <w:lang w:eastAsia="en-IN"/>
        </w:rPr>
        <w:t xml:space="preserve">: Establishing innovation hubs and incubators across the country to support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entrepreneurs. These hubs provide the necessary resources, mentorship, and funding to bring innovative ideas to market (Innovation Hub Report, 2024).</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efforts are aimed at transforming India into a global R&amp;D powerhouse, driving economic growth, and improving the quality of life for its citizens.</w:t>
      </w:r>
    </w:p>
    <w:p w:rsidR="00003A13" w:rsidRPr="00A22768" w:rsidRDefault="00003A13" w:rsidP="00AC2D5A">
      <w:pPr>
        <w:spacing w:after="0" w:line="240" w:lineRule="auto"/>
        <w:ind w:left="360"/>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6.3</w:t>
      </w:r>
      <w:r w:rsidRPr="00A22768">
        <w:rPr>
          <w:rFonts w:ascii="Times New Roman" w:eastAsia="Times New Roman" w:hAnsi="Times New Roman" w:cs="Times New Roman"/>
          <w:b/>
          <w:sz w:val="24"/>
          <w:szCs w:val="24"/>
          <w:lang w:eastAsia="en-IN"/>
        </w:rPr>
        <w:tab/>
        <w:t>Digital Literacy</w:t>
      </w: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Digital literacy is a key component of technological advancement. Ensuring that citizens are equipped with the skills needed to navigate the digital world is essential for maximizing the benefits of technological progress. Educational programmes and initiatives aimed at enhancing digital literacy can empower individuals to participate in the digital economy, access online services, and improve their quality of life.</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ind w:left="360" w:hanging="36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6.4</w:t>
      </w:r>
      <w:r w:rsidRPr="00A22768">
        <w:rPr>
          <w:rFonts w:ascii="Times New Roman" w:eastAsia="Times New Roman" w:hAnsi="Times New Roman" w:cs="Times New Roman"/>
          <w:b/>
          <w:sz w:val="24"/>
          <w:szCs w:val="24"/>
          <w:lang w:eastAsia="en-IN"/>
        </w:rPr>
        <w:tab/>
      </w:r>
      <w:r w:rsidRPr="00A22768">
        <w:rPr>
          <w:rFonts w:ascii="Times New Roman" w:eastAsia="Times New Roman" w:hAnsi="Times New Roman" w:cs="Times New Roman"/>
          <w:b/>
          <w:sz w:val="24"/>
          <w:szCs w:val="24"/>
          <w:lang w:eastAsia="en-IN"/>
        </w:rPr>
        <w:tab/>
      </w:r>
      <w:proofErr w:type="spellStart"/>
      <w:r w:rsidRPr="00A22768">
        <w:rPr>
          <w:rFonts w:ascii="Times New Roman" w:eastAsia="Times New Roman" w:hAnsi="Times New Roman" w:cs="Times New Roman"/>
          <w:b/>
          <w:sz w:val="24"/>
          <w:szCs w:val="24"/>
          <w:lang w:eastAsia="en-IN"/>
        </w:rPr>
        <w:t>Startups</w:t>
      </w:r>
      <w:proofErr w:type="spellEnd"/>
      <w:r w:rsidRPr="00A22768">
        <w:rPr>
          <w:rFonts w:ascii="Times New Roman" w:eastAsia="Times New Roman" w:hAnsi="Times New Roman" w:cs="Times New Roman"/>
          <w:b/>
          <w:sz w:val="24"/>
          <w:szCs w:val="24"/>
          <w:lang w:eastAsia="en-IN"/>
        </w:rPr>
        <w:t xml:space="preserve"> in Indian innovation</w:t>
      </w: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play a crucial role in driving innovation and economic growth in India. Here are some key aspects of their impact:</w:t>
      </w:r>
    </w:p>
    <w:p w:rsidR="00003A13" w:rsidRPr="00A22768" w:rsidRDefault="00003A13" w:rsidP="00AC2D5A">
      <w:pPr>
        <w:spacing w:after="0" w:line="240" w:lineRule="auto"/>
        <w:ind w:left="360" w:hanging="360"/>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Economic Growth:</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are significant contributors to India’s GDP. They mobilize billions in funding and create millions of jobs each year, making them integral to the economy.</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Job Creation:</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are massive engines of job creation. They provide employment opportunities across various sectors, from technology and finance to healthcare and education.</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lastRenderedPageBreak/>
        <w:t>Technological Advancements</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are at the forefront of adopting and developing new technologies. They drive innovation in areas such as artificial intelligence,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fintech</w:t>
      </w:r>
      <w:proofErr w:type="spellEnd"/>
      <w:r w:rsidRPr="00A22768">
        <w:rPr>
          <w:rFonts w:ascii="Times New Roman" w:eastAsia="Times New Roman" w:hAnsi="Times New Roman" w:cs="Times New Roman"/>
          <w:sz w:val="24"/>
          <w:szCs w:val="24"/>
          <w:lang w:eastAsia="en-IN"/>
        </w:rPr>
        <w:t>, and renewable energy.</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Disruptive Solutions</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often identify market gaps and develop disruptive solutions that challenge traditional business models. This leads to increased competition and better products and services for consumers.</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Government Support</w:t>
      </w:r>
      <w:r w:rsidRPr="00A22768">
        <w:rPr>
          <w:rFonts w:ascii="Times New Roman" w:eastAsia="Times New Roman" w:hAnsi="Times New Roman" w:cs="Times New Roman"/>
          <w:sz w:val="24"/>
          <w:szCs w:val="24"/>
          <w:lang w:eastAsia="en-IN"/>
        </w:rPr>
        <w:t xml:space="preserve">: The Indian government has launched several initiatives to support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such as the Startup India campaign, which provides funding, mentorship, and regulatory support. These initiatives have created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to thrive.</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Global Recognition</w:t>
      </w:r>
      <w:r w:rsidRPr="00A22768">
        <w:rPr>
          <w:rFonts w:ascii="Times New Roman" w:eastAsia="Times New Roman" w:hAnsi="Times New Roman" w:cs="Times New Roman"/>
          <w:sz w:val="24"/>
          <w:szCs w:val="24"/>
          <w:lang w:eastAsia="en-IN"/>
        </w:rPr>
        <w:t>: India has become the world’s third-largest startup hub, with a growing number of unicorns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valued at over $1 billion). This global recognition attracts more investment and talent to the Indian startup ecosystem.</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Social Impact:</w:t>
      </w:r>
      <w:r w:rsidRPr="00A22768">
        <w:rPr>
          <w:rFonts w:ascii="Times New Roman" w:eastAsia="Times New Roman" w:hAnsi="Times New Roman" w:cs="Times New Roman"/>
          <w:sz w:val="24"/>
          <w:szCs w:val="24"/>
          <w:lang w:eastAsia="en-IN"/>
        </w:rPr>
        <w:t xml:space="preserve"> Many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focus on solving social issues, such as improving healthcare access, enhancing education, and promoting sustainable practices. These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contribute to social change and improve the quality of life for many people (</w:t>
      </w:r>
      <w:proofErr w:type="spellStart"/>
      <w:r w:rsidRPr="00A22768">
        <w:rPr>
          <w:rFonts w:ascii="Times New Roman" w:eastAsia="Times New Roman" w:hAnsi="Times New Roman" w:cs="Times New Roman"/>
          <w:sz w:val="24"/>
          <w:szCs w:val="24"/>
          <w:lang w:eastAsia="en-IN"/>
        </w:rPr>
        <w:t>Tactyqal</w:t>
      </w:r>
      <w:proofErr w:type="spellEnd"/>
      <w:r w:rsidRPr="00A22768">
        <w:rPr>
          <w:rFonts w:ascii="Times New Roman" w:eastAsia="Times New Roman" w:hAnsi="Times New Roman" w:cs="Times New Roman"/>
          <w:sz w:val="24"/>
          <w:szCs w:val="24"/>
          <w:lang w:eastAsia="en-IN"/>
        </w:rPr>
        <w:t>, 2023; Google, 2022; Sustainable Review, 2024).</w:t>
      </w:r>
    </w:p>
    <w:p w:rsidR="00003A13" w:rsidRPr="00A22768" w:rsidRDefault="00003A13" w:rsidP="000B5412">
      <w:pPr>
        <w:pStyle w:val="ListParagraph"/>
        <w:numPr>
          <w:ilvl w:val="0"/>
          <w:numId w:val="75"/>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Collaboration with Academia</w:t>
      </w:r>
      <w:r w:rsidRPr="00A22768">
        <w:rPr>
          <w:rFonts w:ascii="Times New Roman" w:eastAsia="Times New Roman" w:hAnsi="Times New Roman" w:cs="Times New Roman"/>
          <w:sz w:val="24"/>
          <w:szCs w:val="24"/>
          <w:lang w:eastAsia="en-IN"/>
        </w:rPr>
        <w:t xml:space="preserv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often collaborate with academic institutions for research and development. This partnership fosters innovation and helps in translating academic research into practical applications (Springer, 2024; Harvard Business Publishing Education, 2024; Techno rely, 2024).</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6.5</w:t>
      </w:r>
      <w:r w:rsidRPr="00A22768">
        <w:rPr>
          <w:rFonts w:ascii="Times New Roman" w:eastAsia="Times New Roman" w:hAnsi="Times New Roman" w:cs="Times New Roman"/>
          <w:b/>
          <w:sz w:val="24"/>
          <w:szCs w:val="24"/>
          <w:lang w:eastAsia="en-IN"/>
        </w:rPr>
        <w:tab/>
        <w:t>Conclusion</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 conclusion, the journey towards a $55 trillion economy by 2047 is intricately linked with India’s ability to harness the power of technological innovation and the digital economy. The integration of cutting-edge technologies into the fabric of the nation’s economy will not only boost efficiency and productivity but also democratize access to opportunities, bridging the urban-rural divide. As India continues to invest in digital infrastructure, skill development, and regulatory frameworks, it is poised to emerge as a global leader in the digital age. The vision of a vibrant, technologically advanced India is within reach, provided there is a concerted effort from all stakeholders—government, industry, and civil society—to embrace and drive this digital revolution. The future of India is digital, and this chapter underscores the critical steps needed to realize this vision, ensuring that the benefits of technological progress are shared by all.</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 xml:space="preserve">References </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Analytics Insight. (2024). Top 10 achievements of India’s tech industry since 1947. Retrieved from https://www.analyticsinsight.net/tech-news/top-10-achievements-of-indias-tech-industry-since-1947</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Bisinfotech</w:t>
      </w:r>
      <w:proofErr w:type="spellEnd"/>
      <w:r w:rsidRPr="00A22768">
        <w:rPr>
          <w:rFonts w:ascii="Times New Roman" w:eastAsia="Times New Roman" w:hAnsi="Times New Roman" w:cs="Times New Roman"/>
          <w:sz w:val="24"/>
          <w:szCs w:val="24"/>
          <w:lang w:eastAsia="en-IN"/>
        </w:rPr>
        <w:t>. (2024). Technology trends in India: A 2024 perspective. Retrieved from https://www.bisinfotech.com/technology-trends-in-india-a-2024-perspective</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Deloitte. (2024). Deloitte technology trends 2024: India perspective. Retrieved from https://www2.deloitte.com/content/dam/Deloitte/in/Documents/technology/in-technology-deloitte-tech-trends-2024-india-10.04-noexp.pdf</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Emerging Technologies Report. (2024). Focus on Emerging Technologies.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Government of India. (2024). Interim Budget 2024-25. Ministry of Finance.</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Higher Education Commission. (2024). Enhancing Research Capabilities in HEIs.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Industry Report. (2024). Public-Private Partnerships in R&amp;D.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Innovation Hub Report. (2024). Establishing Innovation Hubs and Incubators.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International Collaboration Report. (2024). Enhancing Research Capabilities through International Collaborations.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McKinsey. (2019). Digital India: Technology to transform a connected nation. Retrieved from https://www.mckinsey.com/capabilities/mckinsey-digital/our-insights/digital-india-technology-to-transform-a-connected-nation</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Ministry of Science and Technology. (2024). Revised Science and Technology Policy.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National Research Foundation. (2024). Strengthening the Research Ecosystem. Government of India.</w:t>
      </w:r>
    </w:p>
    <w:p w:rsidR="00003A13" w:rsidRPr="00A22768" w:rsidRDefault="00003A13" w:rsidP="000B5412">
      <w:pPr>
        <w:pStyle w:val="ListParagraph"/>
        <w:numPr>
          <w:ilvl w:val="0"/>
          <w:numId w:val="76"/>
        </w:num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Press Information Bureau. (2024). Union Budget 2024-25: Innovation, research &amp; development. Retrieved from</w:t>
      </w:r>
    </w:p>
    <w:p w:rsidR="00003A13" w:rsidRPr="00A22768" w:rsidRDefault="00003A13" w:rsidP="00AC2D5A">
      <w:pPr>
        <w:pStyle w:val="ListParagraph"/>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https://static.pib.gov.in/WriteReadData/specificdocs/documents/2024/jul/doc2024726354301.pdf</w:t>
      </w:r>
      <w:r w:rsidRPr="00A22768">
        <w:rPr>
          <w:rFonts w:ascii="Times New Roman" w:eastAsia="Times New Roman" w:hAnsi="Times New Roman" w:cs="Times New Roman"/>
          <w:sz w:val="24"/>
          <w:szCs w:val="24"/>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13</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Promoting Entrepreneurship and Small Businesses</w:t>
      </w:r>
    </w:p>
    <w:p w:rsidR="001A7F4A" w:rsidRPr="00A22768" w:rsidRDefault="001A7F4A" w:rsidP="00AC2D5A">
      <w:pPr>
        <w:spacing w:before="100" w:beforeAutospacing="1" w:after="100" w:afterAutospacing="1" w:line="240" w:lineRule="auto"/>
        <w:ind w:left="567" w:right="567"/>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Fostering an entrepreneurial ecosystem requires creating a supportive environment where new ventures can thrive. This includes access to affordable financing, mentorship programs, and streamlined regulatory processes.</w:t>
      </w:r>
      <w:r w:rsidR="00D370BA" w:rsidRPr="00A22768">
        <w:rPr>
          <w:rFonts w:ascii="Times New Roman" w:eastAsia="Times New Roman" w:hAnsi="Times New Roman" w:cs="Times New Roman"/>
          <w:sz w:val="24"/>
          <w:szCs w:val="24"/>
          <w:lang w:eastAsia="en-IN"/>
        </w:rPr>
        <w:t xml:space="preserve"> </w:t>
      </w:r>
      <w:r w:rsidRPr="00A22768">
        <w:rPr>
          <w:rFonts w:ascii="Times New Roman" w:eastAsia="Times New Roman" w:hAnsi="Times New Roman" w:cs="Times New Roman"/>
          <w:sz w:val="24"/>
          <w:szCs w:val="24"/>
          <w:lang w:eastAsia="en-IN"/>
        </w:rPr>
        <w:t xml:space="preserve">Partnerships between established businesses and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can be mutually beneficial. Established companies can offer mentorship, resources, and market access, while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bring innovation and fresh perspectives.</w:t>
      </w:r>
      <w:r w:rsidR="00D370BA" w:rsidRPr="00A22768">
        <w:rPr>
          <w:rFonts w:ascii="Times New Roman" w:eastAsia="Times New Roman" w:hAnsi="Times New Roman" w:cs="Times New Roman"/>
          <w:sz w:val="24"/>
          <w:szCs w:val="24"/>
          <w:lang w:eastAsia="en-IN"/>
        </w:rPr>
        <w:t xml:space="preserve"> </w:t>
      </w:r>
      <w:r w:rsidRPr="00A22768">
        <w:rPr>
          <w:rFonts w:ascii="Times New Roman" w:eastAsia="Times New Roman" w:hAnsi="Times New Roman" w:cs="Times New Roman"/>
          <w:sz w:val="24"/>
          <w:szCs w:val="24"/>
          <w:lang w:eastAsia="en-IN"/>
        </w:rPr>
        <w:t>Connecting entrepreneurs with potential investors, customers, and other stakeholders is essential for success. Networking events, online platforms, and industry associations can facilitate these connections.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 xml:space="preserve">Nurturing an Entrepreneurial </w:t>
      </w:r>
      <w:proofErr w:type="spellStart"/>
      <w:r w:rsidRPr="00A22768">
        <w:rPr>
          <w:rFonts w:ascii="Times New Roman" w:eastAsia="Times New Roman" w:hAnsi="Times New Roman" w:cs="Times New Roman"/>
          <w:b/>
          <w:bCs/>
          <w:kern w:val="36"/>
          <w:sz w:val="24"/>
          <w:szCs w:val="24"/>
          <w:lang w:eastAsia="en-IN"/>
        </w:rPr>
        <w:t>Mindset</w:t>
      </w:r>
      <w:proofErr w:type="spellEnd"/>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Cultivating an entrepreneurial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is a crucial step in fostering a thriving ecosystem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small businesses. This involves promoting a culture that values risk-taking, innovation, and resilience. Educational programs and workshops focused on entrepreneurship can equip individuals with essential skills and knowledge, including business planning, financial management, and marketing strategies. By fostering a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that embraces creativity, problem-solving, and adaptability, we can empower individuals to pursue their entrepreneurial aspirations and contribute to economic growth.</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It is important to encourage a growth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among entrepreneurs, fostering a belief that abilities and skills can be developed through effort and learning. This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empowers individuals to embrace challenges, seek out feedback, and continuously improve their ventures. Furthermore, encouraging collaboration and knowledge sharing among entrepreneurs can create a supportive network where individuals can learn from one another's experiences and insights.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entrepreneurship education at all levels, from primary schools to universities, is essential for nurturing the next generation of innovators and business leaders. By integrating entrepreneurship into the curriculum, we can expose students to the principles of business creation, problem-solving, and innovation. These early experiences can spark a passion for entrepreneurship and provide a foundation for future success.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Fostering a Culture of Innovation</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thriving entrepreneurial ecosystem requires a culture that embraces innovation and encourages risk-taking. This can be achieved through various initiatives:</w:t>
      </w:r>
    </w:p>
    <w:p w:rsidR="00D370BA" w:rsidRPr="00A22768" w:rsidRDefault="00D370BA" w:rsidP="000B5412">
      <w:pPr>
        <w:numPr>
          <w:ilvl w:val="0"/>
          <w:numId w:val="9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Promoting Open Communication and Collaboration:</w:t>
      </w:r>
      <w:r w:rsidRPr="00A22768">
        <w:rPr>
          <w:rFonts w:ascii="Times New Roman" w:eastAsia="Times New Roman" w:hAnsi="Times New Roman" w:cs="Times New Roman"/>
          <w:sz w:val="24"/>
          <w:szCs w:val="24"/>
          <w:lang w:eastAsia="en-IN"/>
        </w:rPr>
        <w:t xml:space="preserve"> Create platforms and initiatives where entrepreneurs, investors, researchers, and educators can connect, share ideas, and collaborate on projects. This can be facilitated through </w:t>
      </w:r>
      <w:proofErr w:type="spellStart"/>
      <w:r w:rsidRPr="00A22768">
        <w:rPr>
          <w:rFonts w:ascii="Times New Roman" w:eastAsia="Times New Roman" w:hAnsi="Times New Roman" w:cs="Times New Roman"/>
          <w:sz w:val="24"/>
          <w:szCs w:val="24"/>
          <w:lang w:eastAsia="en-IN"/>
        </w:rPr>
        <w:t>hackathons</w:t>
      </w:r>
      <w:proofErr w:type="spellEnd"/>
      <w:r w:rsidRPr="00A22768">
        <w:rPr>
          <w:rFonts w:ascii="Times New Roman" w:eastAsia="Times New Roman" w:hAnsi="Times New Roman" w:cs="Times New Roman"/>
          <w:sz w:val="24"/>
          <w:szCs w:val="24"/>
          <w:lang w:eastAsia="en-IN"/>
        </w:rPr>
        <w:t>, workshops, and industry events.</w:t>
      </w:r>
    </w:p>
    <w:p w:rsidR="00D370BA" w:rsidRPr="00A22768" w:rsidRDefault="00D370BA" w:rsidP="000B5412">
      <w:pPr>
        <w:numPr>
          <w:ilvl w:val="0"/>
          <w:numId w:val="9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Encouraging Experimentation and Failure:</w:t>
      </w:r>
      <w:r w:rsidRPr="00A22768">
        <w:rPr>
          <w:rFonts w:ascii="Times New Roman" w:eastAsia="Times New Roman" w:hAnsi="Times New Roman" w:cs="Times New Roman"/>
          <w:sz w:val="24"/>
          <w:szCs w:val="24"/>
          <w:lang w:eastAsia="en-IN"/>
        </w:rPr>
        <w:t xml:space="preserve"> Foster a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that views failure as a learning opportunity. Create programs and resources that support experimentation and allow entrepreneurs to test their ideas without fear of significant financial or reputational repercussions. This can involve providing access to prototyping labs, affordable testing environments, and mentorship programs that focus on learning from setbacks.</w:t>
      </w:r>
    </w:p>
    <w:p w:rsidR="00D370BA" w:rsidRPr="00A22768" w:rsidRDefault="00D370BA" w:rsidP="000B5412">
      <w:pPr>
        <w:numPr>
          <w:ilvl w:val="0"/>
          <w:numId w:val="9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Celebrating Successes and Recognizing Achievements:</w:t>
      </w:r>
      <w:r w:rsidRPr="00A22768">
        <w:rPr>
          <w:rFonts w:ascii="Times New Roman" w:eastAsia="Times New Roman" w:hAnsi="Times New Roman" w:cs="Times New Roman"/>
          <w:sz w:val="24"/>
          <w:szCs w:val="24"/>
          <w:lang w:eastAsia="en-IN"/>
        </w:rPr>
        <w:t xml:space="preserve"> Highlight the successes of local entrepreneurs to inspire others and create a sense of community. This can involve creating awards programs, showcasing successful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and organizing events that celebrate the achievements of entrepreneurs and innovators.</w:t>
      </w:r>
    </w:p>
    <w:p w:rsidR="00D370BA" w:rsidRPr="00A22768" w:rsidRDefault="00D370BA" w:rsidP="000B5412">
      <w:pPr>
        <w:numPr>
          <w:ilvl w:val="0"/>
          <w:numId w:val="97"/>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Investing in Research and Development:</w:t>
      </w:r>
      <w:r w:rsidRPr="00A22768">
        <w:rPr>
          <w:rFonts w:ascii="Times New Roman" w:eastAsia="Times New Roman" w:hAnsi="Times New Roman" w:cs="Times New Roman"/>
          <w:sz w:val="24"/>
          <w:szCs w:val="24"/>
          <w:lang w:eastAsia="en-IN"/>
        </w:rPr>
        <w:t xml:space="preserve"> Supporting research and development activities in key sectors can lead to </w:t>
      </w:r>
      <w:proofErr w:type="spellStart"/>
      <w:r w:rsidRPr="00A22768">
        <w:rPr>
          <w:rFonts w:ascii="Times New Roman" w:eastAsia="Times New Roman" w:hAnsi="Times New Roman" w:cs="Times New Roman"/>
          <w:sz w:val="24"/>
          <w:szCs w:val="24"/>
          <w:lang w:eastAsia="en-IN"/>
        </w:rPr>
        <w:t>groundbreaking</w:t>
      </w:r>
      <w:proofErr w:type="spellEnd"/>
      <w:r w:rsidRPr="00A22768">
        <w:rPr>
          <w:rFonts w:ascii="Times New Roman" w:eastAsia="Times New Roman" w:hAnsi="Times New Roman" w:cs="Times New Roman"/>
          <w:sz w:val="24"/>
          <w:szCs w:val="24"/>
          <w:lang w:eastAsia="en-IN"/>
        </w:rPr>
        <w:t xml:space="preserve"> innovations that benefit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established businesses alike. This can involve providing funding for university research, fostering partnerships between academia and industry, and promoting the development of cutting-edge technologies.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 xml:space="preserve">Accessible Financing Options for </w:t>
      </w:r>
      <w:proofErr w:type="spellStart"/>
      <w:r w:rsidRPr="00A22768">
        <w:rPr>
          <w:rFonts w:ascii="Times New Roman" w:eastAsia="Times New Roman" w:hAnsi="Times New Roman" w:cs="Times New Roman"/>
          <w:b/>
          <w:bCs/>
          <w:kern w:val="36"/>
          <w:sz w:val="24"/>
          <w:szCs w:val="24"/>
          <w:lang w:eastAsia="en-IN"/>
        </w:rPr>
        <w:t>Startups</w:t>
      </w:r>
      <w:proofErr w:type="spellEnd"/>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Traditional Loans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Banks and other financial institutions offer traditional loans to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However, securing a loan can be challenging, particularly for new businesses with limited credit history.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often need to provide collateral to secure loans, which can be difficult for entrepreneurs who are just starting out.</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Venture Capital</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Venture capitalists invest in high-growth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with the potential for significant returns. However, venture capital funding is highly competitive, and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typically need to present a compelling business plan and a strong team to attract investors.</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r w:rsidRPr="00A22768">
        <w:rPr>
          <w:rFonts w:ascii="Times New Roman" w:eastAsia="Times New Roman" w:hAnsi="Times New Roman" w:cs="Times New Roman"/>
          <w:b/>
          <w:bCs/>
          <w:sz w:val="24"/>
          <w:szCs w:val="24"/>
          <w:lang w:eastAsia="en-IN"/>
        </w:rPr>
        <w:t>Angel Investors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Angel investors are wealthy individuals who invest their own money in early-stage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They often provide mentorship and guidance alongside funding. Angel investing is more personal than venture capital, and it can be a valuable source of capital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b/>
          <w:bCs/>
          <w:sz w:val="24"/>
          <w:szCs w:val="24"/>
          <w:lang w:eastAsia="en-IN"/>
        </w:rPr>
      </w:pPr>
      <w:proofErr w:type="spellStart"/>
      <w:r w:rsidRPr="00A22768">
        <w:rPr>
          <w:rFonts w:ascii="Times New Roman" w:eastAsia="Times New Roman" w:hAnsi="Times New Roman" w:cs="Times New Roman"/>
          <w:b/>
          <w:bCs/>
          <w:sz w:val="24"/>
          <w:szCs w:val="24"/>
          <w:lang w:eastAsia="en-IN"/>
        </w:rPr>
        <w:t>Crowdfunding</w:t>
      </w:r>
      <w:proofErr w:type="spellEnd"/>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Crowdfunding</w:t>
      </w:r>
      <w:proofErr w:type="spellEnd"/>
      <w:r w:rsidRPr="00A22768">
        <w:rPr>
          <w:rFonts w:ascii="Times New Roman" w:eastAsia="Times New Roman" w:hAnsi="Times New Roman" w:cs="Times New Roman"/>
          <w:sz w:val="24"/>
          <w:szCs w:val="24"/>
          <w:lang w:eastAsia="en-IN"/>
        </w:rPr>
        <w:t xml:space="preserve"> platforms allow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to raise funds from a large number of individuals, typically through online platforms. This can be a less demanding approach to securing capital, allowing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to gather funding from a wider audience.</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Mentorship Programs and Networking Opportunities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Mentorship programs play a crucial role in fostering entrepreneurial success by providing guidance, support, and valuable connections to aspiring entrepreneurs. Experienced business leaders can offer invaluable insights into industry trends, market strategies, and common challenges faced by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By connecting with mentors, entrepreneurs gain access to a </w:t>
      </w:r>
      <w:r w:rsidRPr="00A22768">
        <w:rPr>
          <w:rFonts w:ascii="Times New Roman" w:eastAsia="Times New Roman" w:hAnsi="Times New Roman" w:cs="Times New Roman"/>
          <w:sz w:val="24"/>
          <w:szCs w:val="24"/>
          <w:lang w:eastAsia="en-IN"/>
        </w:rPr>
        <w:lastRenderedPageBreak/>
        <w:t>wealth of knowledge and practical advice, which can help them navigate the complexities of starting and growing a business.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Networking opportunities are equally vital for entrepreneurs. Events, workshops, and online platforms allow entrepreneurs to connect with other innovators, investors, and industry experts. These connections can lead to collaborations, partnerships, and potential funding opportunities. Fostering a vibrant and supportive entrepreneurial community through networking initiatives can create a fertile ground for innovation and growth.</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Effective mentorship programs can be structured in various ways, ranging from formal mentorship programs with structured meetings to informal peer-to-peer networks. It is crucial to establish clear goals, expectations, and communication protocols to ensure that both mentors and mentees benefit from the experience. Mentorship can be tailored to meet the specific needs of different industries and stages of business development.</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Networking opportunities can be facilitated through online platforms, industry events, and dedicated entrepreneurial organizations. Creating a welcoming and inclusive environment that encourages collaboration and knowledge sharing is essential. By providing access to a supportive network of peers, mentors, and industry experts, entrepreneurial ecosystems can help entrepreneurs thrive.</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Streamlining Regulatory Processes and Compliance</w:t>
      </w:r>
    </w:p>
    <w:p w:rsidR="00D370BA" w:rsidRPr="00A22768" w:rsidRDefault="00D370BA" w:rsidP="000B5412">
      <w:pPr>
        <w:numPr>
          <w:ilvl w:val="0"/>
          <w:numId w:val="9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Simplify and digitize bureaucratic processes:</w:t>
      </w:r>
      <w:r w:rsidRPr="00A22768">
        <w:rPr>
          <w:rFonts w:ascii="Times New Roman" w:eastAsia="Times New Roman" w:hAnsi="Times New Roman" w:cs="Times New Roman"/>
          <w:sz w:val="24"/>
          <w:szCs w:val="24"/>
          <w:lang w:eastAsia="en-IN"/>
        </w:rPr>
        <w:t xml:space="preserve"> Reducing administrative burdens and offering online platforms for permit applications and business registration can significantly ease the regulatory burden on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w:t>
      </w:r>
    </w:p>
    <w:p w:rsidR="00D370BA" w:rsidRPr="00A22768" w:rsidRDefault="00D370BA" w:rsidP="000B5412">
      <w:pPr>
        <w:numPr>
          <w:ilvl w:val="0"/>
          <w:numId w:val="9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Provide clear and accessible guidelines:</w:t>
      </w:r>
      <w:r w:rsidRPr="00A22768">
        <w:rPr>
          <w:rFonts w:ascii="Times New Roman" w:eastAsia="Times New Roman" w:hAnsi="Times New Roman" w:cs="Times New Roman"/>
          <w:sz w:val="24"/>
          <w:szCs w:val="24"/>
          <w:lang w:eastAsia="en-IN"/>
        </w:rPr>
        <w:t xml:space="preserve"> Transparent and easy-to-understand regulations are essential for entrepreneurs to navigate the legal landscape confidently.</w:t>
      </w:r>
    </w:p>
    <w:p w:rsidR="00D370BA" w:rsidRPr="00A22768" w:rsidRDefault="00D370BA" w:rsidP="000B5412">
      <w:pPr>
        <w:numPr>
          <w:ilvl w:val="0"/>
          <w:numId w:val="9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Implement regulatory sandboxes:</w:t>
      </w:r>
      <w:r w:rsidRPr="00A22768">
        <w:rPr>
          <w:rFonts w:ascii="Times New Roman" w:eastAsia="Times New Roman" w:hAnsi="Times New Roman" w:cs="Times New Roman"/>
          <w:sz w:val="24"/>
          <w:szCs w:val="24"/>
          <w:lang w:eastAsia="en-IN"/>
        </w:rPr>
        <w:t xml:space="preserve"> These controlled environments allow businesses to test innovative products or services in a real-world setting while adhering to specific regulatory frameworks.</w:t>
      </w:r>
    </w:p>
    <w:p w:rsidR="00D370BA" w:rsidRPr="00A22768" w:rsidRDefault="00D370BA" w:rsidP="000B5412">
      <w:pPr>
        <w:numPr>
          <w:ilvl w:val="0"/>
          <w:numId w:val="9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Foster collaboration between regulators and entrepreneurs:</w:t>
      </w:r>
      <w:r w:rsidRPr="00A22768">
        <w:rPr>
          <w:rFonts w:ascii="Times New Roman" w:eastAsia="Times New Roman" w:hAnsi="Times New Roman" w:cs="Times New Roman"/>
          <w:sz w:val="24"/>
          <w:szCs w:val="24"/>
          <w:lang w:eastAsia="en-IN"/>
        </w:rPr>
        <w:t xml:space="preserve"> Creating channels for communication and feedback allows for a more responsive regulatory environment that addresses the specific needs of the entrepreneurial community.</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Leveraging Public-Private Partnerships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Public-private partnerships (PPPs) play a crucial role in fostering entrepreneurship and small business growth. By combining the resources, expertise, and reach of both the public and private sectors, PPPs can create a more supportive environment for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established businesses alike.</w:t>
      </w:r>
    </w:p>
    <w:p w:rsidR="00D370BA" w:rsidRPr="00A22768" w:rsidRDefault="00D370BA" w:rsidP="000B5412">
      <w:pPr>
        <w:numPr>
          <w:ilvl w:val="0"/>
          <w:numId w:val="9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Shared Funding and Resources:</w:t>
      </w:r>
      <w:r w:rsidRPr="00A22768">
        <w:rPr>
          <w:rFonts w:ascii="Times New Roman" w:eastAsia="Times New Roman" w:hAnsi="Times New Roman" w:cs="Times New Roman"/>
          <w:sz w:val="24"/>
          <w:szCs w:val="24"/>
          <w:lang w:eastAsia="en-IN"/>
        </w:rPr>
        <w:t xml:space="preserve"> Governments can contribute grants, subsidies, or tax incentives to support entrepreneurial initiatives, while private companies can provide mentorship, technical assistance, or access to their networks.</w:t>
      </w:r>
    </w:p>
    <w:p w:rsidR="00D370BA" w:rsidRPr="00A22768" w:rsidRDefault="00D370BA" w:rsidP="000B5412">
      <w:pPr>
        <w:numPr>
          <w:ilvl w:val="0"/>
          <w:numId w:val="9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Joint Programs and Initiatives:</w:t>
      </w:r>
      <w:r w:rsidRPr="00A22768">
        <w:rPr>
          <w:rFonts w:ascii="Times New Roman" w:eastAsia="Times New Roman" w:hAnsi="Times New Roman" w:cs="Times New Roman"/>
          <w:sz w:val="24"/>
          <w:szCs w:val="24"/>
          <w:lang w:eastAsia="en-IN"/>
        </w:rPr>
        <w:t xml:space="preserve"> PPPs can develop joint programs and initiatives focused on specific industries or challenges, such as workforce development, technology adoption, or access to capital. These partnerships leverage the strengths of both sectors to create impactful solutions.</w:t>
      </w:r>
    </w:p>
    <w:p w:rsidR="00D370BA" w:rsidRPr="00A22768" w:rsidRDefault="00D370BA" w:rsidP="000B5412">
      <w:pPr>
        <w:numPr>
          <w:ilvl w:val="0"/>
          <w:numId w:val="9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Regulatory Streamlining and Collaboration:</w:t>
      </w:r>
      <w:r w:rsidRPr="00A22768">
        <w:rPr>
          <w:rFonts w:ascii="Times New Roman" w:eastAsia="Times New Roman" w:hAnsi="Times New Roman" w:cs="Times New Roman"/>
          <w:sz w:val="24"/>
          <w:szCs w:val="24"/>
          <w:lang w:eastAsia="en-IN"/>
        </w:rPr>
        <w:t xml:space="preserve"> PPPs can facilitate dialogue and collaboration between government agencies and businesses to streamline regulatory processes, reduce bureaucratic hurdles, and create a more business-friendly environment.</w:t>
      </w:r>
    </w:p>
    <w:p w:rsidR="00D370BA" w:rsidRPr="00A22768" w:rsidRDefault="00D370BA" w:rsidP="000B5412">
      <w:pPr>
        <w:numPr>
          <w:ilvl w:val="0"/>
          <w:numId w:val="9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Innovation and Technology Transfer:</w:t>
      </w:r>
      <w:r w:rsidRPr="00A22768">
        <w:rPr>
          <w:rFonts w:ascii="Times New Roman" w:eastAsia="Times New Roman" w:hAnsi="Times New Roman" w:cs="Times New Roman"/>
          <w:sz w:val="24"/>
          <w:szCs w:val="24"/>
          <w:lang w:eastAsia="en-IN"/>
        </w:rPr>
        <w:t xml:space="preserve"> PPPs can foster innovation and technology transfer by connecting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with established companies that can provide resources, infrastructure, and market access. This collaboration can accelerate the commercialization of new technologies and products.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Establishing Incubators and Accelerators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Incubators and accelerators play a pivotal role in fostering a thriving entrepreneurial ecosystem. These programs provide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with the essential resources, mentorship, and networks they need to succeed. </w:t>
      </w:r>
      <w:r w:rsidRPr="00A22768">
        <w:rPr>
          <w:rFonts w:ascii="Times New Roman" w:eastAsia="Times New Roman" w:hAnsi="Times New Roman" w:cs="Times New Roman"/>
          <w:b/>
          <w:bCs/>
          <w:sz w:val="24"/>
          <w:szCs w:val="24"/>
          <w:lang w:eastAsia="en-IN"/>
        </w:rPr>
        <w:t>Incubators</w:t>
      </w:r>
      <w:r w:rsidRPr="00A22768">
        <w:rPr>
          <w:rFonts w:ascii="Times New Roman" w:eastAsia="Times New Roman" w:hAnsi="Times New Roman" w:cs="Times New Roman"/>
          <w:sz w:val="24"/>
          <w:szCs w:val="24"/>
          <w:lang w:eastAsia="en-IN"/>
        </w:rPr>
        <w:t xml:space="preserve"> typically offer physical space, mentorship, and administrative support to early-stage companies. They provide a nurturing environment for new ventures to develop their ideas, validate their market, and build a solid foundation. </w:t>
      </w:r>
      <w:r w:rsidRPr="00A22768">
        <w:rPr>
          <w:rFonts w:ascii="Times New Roman" w:eastAsia="Times New Roman" w:hAnsi="Times New Roman" w:cs="Times New Roman"/>
          <w:b/>
          <w:bCs/>
          <w:sz w:val="24"/>
          <w:szCs w:val="24"/>
          <w:lang w:eastAsia="en-IN"/>
        </w:rPr>
        <w:t>Accelerators</w:t>
      </w:r>
      <w:r w:rsidRPr="00A22768">
        <w:rPr>
          <w:rFonts w:ascii="Times New Roman" w:eastAsia="Times New Roman" w:hAnsi="Times New Roman" w:cs="Times New Roman"/>
          <w:sz w:val="24"/>
          <w:szCs w:val="24"/>
          <w:lang w:eastAsia="en-IN"/>
        </w:rPr>
        <w:t xml:space="preserve">, on the other hand, are more intensive, time-bound programs that typically involve a cohort of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They offer a structured curriculum, mentorship from experienced entrepreneurs, and access to investors. Accelerators focus on rapidly scaling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helping them achieve significant growth in a short timeframe.</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By establishing and supporting incubators and accelerators, governments, universities, and corporations can create a dynamic environment where entrepreneurship thrives. These programs not only benefit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but also contribute to economic growth and innovation within a region.</w:t>
      </w:r>
    </w:p>
    <w:p w:rsidR="0081365D"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Effective incubators and accelerators often share a common set of features: </w:t>
      </w:r>
    </w:p>
    <w:p w:rsidR="0081365D" w:rsidRPr="00A22768" w:rsidRDefault="00D370BA"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Mentorship</w:t>
      </w:r>
      <w:r w:rsidRPr="00A22768">
        <w:rPr>
          <w:rFonts w:ascii="Times New Roman" w:eastAsia="Times New Roman" w:hAnsi="Times New Roman" w:cs="Times New Roman"/>
          <w:sz w:val="24"/>
          <w:szCs w:val="24"/>
          <w:lang w:eastAsia="en-IN"/>
        </w:rPr>
        <w:t>: Access to experienced entrepreneurs who can provide guidance and support.</w:t>
      </w:r>
    </w:p>
    <w:p w:rsidR="0081365D" w:rsidRPr="00A22768" w:rsidRDefault="00D370BA" w:rsidP="00AC2D5A">
      <w:pPr>
        <w:spacing w:after="0" w:line="240" w:lineRule="auto"/>
        <w:jc w:val="both"/>
        <w:rPr>
          <w:rFonts w:ascii="Times New Roman" w:eastAsia="Times New Roman" w:hAnsi="Times New Roman" w:cs="Times New Roman"/>
          <w:sz w:val="24"/>
          <w:szCs w:val="24"/>
          <w:lang w:eastAsia="en-IN"/>
        </w:rPr>
      </w:pPr>
      <w:proofErr w:type="gramStart"/>
      <w:r w:rsidRPr="00A22768">
        <w:rPr>
          <w:rFonts w:ascii="Times New Roman" w:eastAsia="Times New Roman" w:hAnsi="Times New Roman" w:cs="Times New Roman"/>
          <w:b/>
          <w:bCs/>
          <w:sz w:val="24"/>
          <w:szCs w:val="24"/>
          <w:lang w:eastAsia="en-IN"/>
        </w:rPr>
        <w:t>Networking Opportunities</w:t>
      </w:r>
      <w:r w:rsidRPr="00A22768">
        <w:rPr>
          <w:rFonts w:ascii="Times New Roman" w:eastAsia="Times New Roman" w:hAnsi="Times New Roman" w:cs="Times New Roman"/>
          <w:sz w:val="24"/>
          <w:szCs w:val="24"/>
          <w:lang w:eastAsia="en-IN"/>
        </w:rPr>
        <w:t>: Connections with investors, industry experts, and potential customers.</w:t>
      </w:r>
      <w:proofErr w:type="gramEnd"/>
      <w:r w:rsidRPr="00A22768">
        <w:rPr>
          <w:rFonts w:ascii="Times New Roman" w:eastAsia="Times New Roman" w:hAnsi="Times New Roman" w:cs="Times New Roman"/>
          <w:sz w:val="24"/>
          <w:szCs w:val="24"/>
          <w:lang w:eastAsia="en-IN"/>
        </w:rPr>
        <w:t xml:space="preserve"> </w:t>
      </w:r>
    </w:p>
    <w:p w:rsidR="0081365D" w:rsidRPr="00A22768" w:rsidRDefault="00D370BA"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Access to Funding</w:t>
      </w:r>
      <w:r w:rsidRPr="00A22768">
        <w:rPr>
          <w:rFonts w:ascii="Times New Roman" w:eastAsia="Times New Roman" w:hAnsi="Times New Roman" w:cs="Times New Roman"/>
          <w:sz w:val="24"/>
          <w:szCs w:val="24"/>
          <w:lang w:eastAsia="en-IN"/>
        </w:rPr>
        <w:t xml:space="preserve">: Support in securing seed funding or other financial resources. </w:t>
      </w:r>
    </w:p>
    <w:p w:rsidR="00D370BA" w:rsidRPr="00A22768" w:rsidRDefault="00D370BA"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Educational Resources</w:t>
      </w:r>
      <w:r w:rsidRPr="00A22768">
        <w:rPr>
          <w:rFonts w:ascii="Times New Roman" w:eastAsia="Times New Roman" w:hAnsi="Times New Roman" w:cs="Times New Roman"/>
          <w:sz w:val="24"/>
          <w:szCs w:val="24"/>
          <w:lang w:eastAsia="en-IN"/>
        </w:rPr>
        <w:t>: Workshops, seminars, and training programs that enhance the skills of entrepreneurs.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Promoting Small Business Education and Training</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Equipping aspiring and existing entrepreneurs with the necessary knowledge and skills is crucial for fostering a thriving entrepreneurial ecosystem. Providing comprehensive small business education and training programs can empower individuals to launch and grow successful ventures.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programs should cover a wide range of topics, including business planning, financial management, marketing and sales, legal and regulatory compliance, and customer service. They can be delivered through various channels, such as online courses, workshops, mentorship programs, and university-level programs.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In addition to traditional classroom settings, leveraging technology can enhance accessibility and reach. Online platforms, mobile applications, and interactive simulations can provide </w:t>
      </w:r>
      <w:r w:rsidRPr="00A22768">
        <w:rPr>
          <w:rFonts w:ascii="Times New Roman" w:eastAsia="Times New Roman" w:hAnsi="Times New Roman" w:cs="Times New Roman"/>
          <w:sz w:val="24"/>
          <w:szCs w:val="24"/>
          <w:lang w:eastAsia="en-IN"/>
        </w:rPr>
        <w:lastRenderedPageBreak/>
        <w:t>flexible and engaging learning experiences. Integrating practical case studies and real-world examples can further solidify theoretical concepts and encourage hands-on learning.</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investing in small business education and training, governments, educational institutions, and organizations can empower individuals with the tools and confidence to pursue their entrepreneurial dreams, contributing to a more robust and innovative economy.</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Encouraging Diversity and Inclusion in Entrepreneurship</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vibrant entrepreneurial ecosystem thrives on the contributions of individuals from diverse backgrounds and perspectives. Encouraging diversity and inclusion in entrepreneurship not only expands access to opportunities but also fosters innovation, creativity, and economic growth. This means creating an environment where all entrepreneurs, regardless of their race, gender, ethnicity, sexual orientation, or socioeconomic background, have a fair chance to succeed. This requires addressing systemic barriers and promoting equitable access to resources, mentorship, and networks.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One crucial step is to ensure that entrepreneurship education and support programs are accessible to underrepresented communities. This involves targeting outreach efforts to diverse groups, providing culturally relevant resources, and fostering a sense of belonging within the entrepreneurial ecosystem. Mentorship programs can play a vital role in connecting aspiring entrepreneurs from diverse backgrounds with experienced business leaders who can provide guidance, support, and industry insights.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Additionally, creating a culture of inclusivity within the startup ecosystem is paramount. This involves promoting respectful dialogue, challenging unconscious biases, and fostering a welcoming environment for entrepreneurs from all walks of life. By embracing diversity, we can unlock the untapped potential of a wider range of innovators and contribute to a more equitable and prosperous society.</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Harnessing the Power of Technology for Small Businesses</w:t>
      </w:r>
    </w:p>
    <w:p w:rsidR="00D370BA" w:rsidRPr="00A22768" w:rsidRDefault="00D370BA" w:rsidP="000B5412">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E-commerce platforms:</w:t>
      </w:r>
      <w:r w:rsidRPr="00A22768">
        <w:rPr>
          <w:rFonts w:ascii="Times New Roman" w:eastAsia="Times New Roman" w:hAnsi="Times New Roman" w:cs="Times New Roman"/>
          <w:sz w:val="24"/>
          <w:szCs w:val="24"/>
          <w:lang w:eastAsia="en-IN"/>
        </w:rPr>
        <w:t xml:space="preserve"> Online storefronts empower small businesses to reach a global market, expand their customer base, and offer greater convenience.</w:t>
      </w:r>
    </w:p>
    <w:p w:rsidR="00D370BA" w:rsidRPr="00A22768" w:rsidRDefault="00D370BA" w:rsidP="000B5412">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Digital marketing tools:</w:t>
      </w:r>
      <w:r w:rsidRPr="00A22768">
        <w:rPr>
          <w:rFonts w:ascii="Times New Roman" w:eastAsia="Times New Roman" w:hAnsi="Times New Roman" w:cs="Times New Roman"/>
          <w:sz w:val="24"/>
          <w:szCs w:val="24"/>
          <w:lang w:eastAsia="en-IN"/>
        </w:rPr>
        <w:t xml:space="preserve"> Utilizing social media, search engine optimization (SEO), and email marketing allows small businesses to effectively target their audience, boost brand awareness, and drive sales.</w:t>
      </w:r>
    </w:p>
    <w:p w:rsidR="00D370BA" w:rsidRPr="00A22768" w:rsidRDefault="00D370BA" w:rsidP="000B5412">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Cloud computing solutions:</w:t>
      </w:r>
      <w:r w:rsidRPr="00A22768">
        <w:rPr>
          <w:rFonts w:ascii="Times New Roman" w:eastAsia="Times New Roman" w:hAnsi="Times New Roman" w:cs="Times New Roman"/>
          <w:sz w:val="24"/>
          <w:szCs w:val="24"/>
          <w:lang w:eastAsia="en-IN"/>
        </w:rPr>
        <w:t xml:space="preserve"> Cloud-based services offer affordable and scalable solutions for storage, software, and collaboration, empowering small businesses to operate more efficiently and remotely.</w:t>
      </w:r>
    </w:p>
    <w:p w:rsidR="00D370BA" w:rsidRPr="00A22768" w:rsidRDefault="00D370BA" w:rsidP="000B5412">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Mobile applications:</w:t>
      </w:r>
      <w:r w:rsidRPr="00A22768">
        <w:rPr>
          <w:rFonts w:ascii="Times New Roman" w:eastAsia="Times New Roman" w:hAnsi="Times New Roman" w:cs="Times New Roman"/>
          <w:sz w:val="24"/>
          <w:szCs w:val="24"/>
          <w:lang w:eastAsia="en-IN"/>
        </w:rPr>
        <w:t xml:space="preserve"> Building custom apps can help businesses engage with customers, enhance services, and streamline operations.</w:t>
      </w:r>
    </w:p>
    <w:p w:rsidR="00D370BA" w:rsidRPr="00A22768" w:rsidRDefault="00D370BA" w:rsidP="000B5412">
      <w:pPr>
        <w:numPr>
          <w:ilvl w:val="0"/>
          <w:numId w:val="10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Data analytics and automation:</w:t>
      </w:r>
      <w:r w:rsidRPr="00A22768">
        <w:rPr>
          <w:rFonts w:ascii="Times New Roman" w:eastAsia="Times New Roman" w:hAnsi="Times New Roman" w:cs="Times New Roman"/>
          <w:sz w:val="24"/>
          <w:szCs w:val="24"/>
          <w:lang w:eastAsia="en-IN"/>
        </w:rPr>
        <w:t xml:space="preserve"> Utilizing data insights and automation tools can help small businesses gain valuable insights, optimize processes, and make data-driven decisions.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Developing Entrepreneurial Ecosystems in Local Communities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Building vibrant entrepreneurial ecosystems starts at the grassroots level. Local communities play a crucial role in fostering innovation and supporting new ventures. By creating a </w:t>
      </w:r>
      <w:r w:rsidRPr="00A22768">
        <w:rPr>
          <w:rFonts w:ascii="Times New Roman" w:eastAsia="Times New Roman" w:hAnsi="Times New Roman" w:cs="Times New Roman"/>
          <w:sz w:val="24"/>
          <w:szCs w:val="24"/>
          <w:lang w:eastAsia="en-IN"/>
        </w:rPr>
        <w:lastRenderedPageBreak/>
        <w:t>supportive and collaborative environment, communities can empower entrepreneurs and small businesses to thrive. This involves fostering connections between entrepreneurs, investors, mentors, and educational institutions.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Local governments can play a pivotal role in developing these ecosystems by implementing policies that attract entrepreneurs and promote economic growth. This includes streamlining regulations, offering tax incentives, and providing access to affordable workspace. Additionally, community organizations and chambers of commerce can provide valuable resources, networking opportunities, and educational programs tailored to the specific needs of local entrepreneurs.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Engaging local residents is essential for fostering a sense of community ownership and support for entrepreneurial </w:t>
      </w:r>
      <w:proofErr w:type="spellStart"/>
      <w:r w:rsidRPr="00A22768">
        <w:rPr>
          <w:rFonts w:ascii="Times New Roman" w:eastAsia="Times New Roman" w:hAnsi="Times New Roman" w:cs="Times New Roman"/>
          <w:sz w:val="24"/>
          <w:szCs w:val="24"/>
          <w:lang w:eastAsia="en-IN"/>
        </w:rPr>
        <w:t>endeavors</w:t>
      </w:r>
      <w:proofErr w:type="spellEnd"/>
      <w:r w:rsidRPr="00A22768">
        <w:rPr>
          <w:rFonts w:ascii="Times New Roman" w:eastAsia="Times New Roman" w:hAnsi="Times New Roman" w:cs="Times New Roman"/>
          <w:sz w:val="24"/>
          <w:szCs w:val="24"/>
          <w:lang w:eastAsia="en-IN"/>
        </w:rPr>
        <w:t>. Public awareness campaigns, mentorship programs, and community events that showcase local businesses can foster a sense of pride and encourage residents to support local businesses.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Inspiring the Next Generation of Entrepreneurs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Cultivating a passion for entrepreneurship among young people is crucial for the long-term health of an economy. This requires exposing them to the world of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and providing them with the tools and resources to pursue their own entrepreneurial dreams.</w:t>
      </w:r>
    </w:p>
    <w:p w:rsidR="00D370BA" w:rsidRPr="00A22768" w:rsidRDefault="00D370BA" w:rsidP="000B5412">
      <w:pPr>
        <w:numPr>
          <w:ilvl w:val="0"/>
          <w:numId w:val="10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Integrate entrepreneurship education into school curricula. Offer courses that cover topics such as business planning, marketing, finance, and innovation.</w:t>
      </w:r>
    </w:p>
    <w:p w:rsidR="00D370BA" w:rsidRPr="00A22768" w:rsidRDefault="00D370BA" w:rsidP="000B5412">
      <w:pPr>
        <w:numPr>
          <w:ilvl w:val="0"/>
          <w:numId w:val="10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Create mentorship programs that connect aspiring young entrepreneurs with experienced business leaders. These programs can provide guidance, support, and real-world insights.</w:t>
      </w:r>
    </w:p>
    <w:p w:rsidR="00D370BA" w:rsidRPr="00A22768" w:rsidRDefault="00D370BA" w:rsidP="000B5412">
      <w:pPr>
        <w:numPr>
          <w:ilvl w:val="0"/>
          <w:numId w:val="10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Host workshops and events that showcase successful entrepreneurs and their stories. This can inspire young people and demonstrate the potential of starting a business.</w:t>
      </w:r>
    </w:p>
    <w:p w:rsidR="00D370BA" w:rsidRPr="00A22768" w:rsidRDefault="00D370BA" w:rsidP="000B5412">
      <w:pPr>
        <w:numPr>
          <w:ilvl w:val="0"/>
          <w:numId w:val="10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Provide access to resources and tools that can help young entrepreneurs get started, such as online platforms, business incubators, and accelerator programs.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Overcoming Challenges and Celebrating Successes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journey of an entrepreneur is rarely a smooth path. It's punctuated by hurdles, setbacks, and moments of doubt. However, these challenges often serve as catalysts for growth, innovation, and resilience. By embracing a </w:t>
      </w:r>
      <w:proofErr w:type="spellStart"/>
      <w:r w:rsidRPr="00A22768">
        <w:rPr>
          <w:rFonts w:ascii="Times New Roman" w:eastAsia="Times New Roman" w:hAnsi="Times New Roman" w:cs="Times New Roman"/>
          <w:sz w:val="24"/>
          <w:szCs w:val="24"/>
          <w:lang w:eastAsia="en-IN"/>
        </w:rPr>
        <w:t>mindset</w:t>
      </w:r>
      <w:proofErr w:type="spellEnd"/>
      <w:r w:rsidRPr="00A22768">
        <w:rPr>
          <w:rFonts w:ascii="Times New Roman" w:eastAsia="Times New Roman" w:hAnsi="Times New Roman" w:cs="Times New Roman"/>
          <w:sz w:val="24"/>
          <w:szCs w:val="24"/>
          <w:lang w:eastAsia="en-IN"/>
        </w:rPr>
        <w:t xml:space="preserve"> of continuous learning, seeking support from mentors and peers, and fostering a culture of adaptability, entrepreneurs can navigate these obstacles and emerge stronger.</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Celebrating successes, big or small, is crucial for maintaining motivation and fostering a positive work environment. Recognizing achievements, no matter how seemingly minor, reinforces the value of hard work and dedication, inspiring continued progress. Publicly acknowledging milestones, whether through team gatherings, awards ceremonies, or online platforms, also helps to build a sense of community and shared accomplishment.</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Celebrate Wins</w:t>
      </w:r>
      <w:r w:rsidR="0081365D"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Acknowledge and recognize achievements.</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Embrace Challenges</w:t>
      </w:r>
      <w:r w:rsidR="0081365D"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View setbacks as opportunities for learning and growth.</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Support Network</w:t>
      </w:r>
      <w:r w:rsidR="0081365D"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Build strong relationships with mentors, peers, and investors.</w:t>
      </w:r>
    </w:p>
    <w:p w:rsidR="00D370BA" w:rsidRPr="00A22768" w:rsidRDefault="00D370BA" w:rsidP="00AC2D5A">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Adaptability</w:t>
      </w:r>
      <w:r w:rsidR="0081365D" w:rsidRPr="00A22768">
        <w:rPr>
          <w:rFonts w:ascii="Times New Roman" w:eastAsia="Times New Roman" w:hAnsi="Times New Roman" w:cs="Times New Roman"/>
          <w:b/>
          <w:bCs/>
          <w:sz w:val="24"/>
          <w:szCs w:val="24"/>
          <w:lang w:eastAsia="en-IN"/>
        </w:rPr>
        <w:t xml:space="preserve">: </w:t>
      </w:r>
      <w:r w:rsidRPr="00A22768">
        <w:rPr>
          <w:rFonts w:ascii="Times New Roman" w:eastAsia="Times New Roman" w:hAnsi="Times New Roman" w:cs="Times New Roman"/>
          <w:sz w:val="24"/>
          <w:szCs w:val="24"/>
          <w:lang w:eastAsia="en-IN"/>
        </w:rPr>
        <w:t>Be flexible and adjust to changing market conditions.</w:t>
      </w:r>
    </w:p>
    <w:p w:rsidR="00D370BA" w:rsidRPr="00A22768" w:rsidRDefault="00D370BA"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Sustainable Growth Strategies for Small Businesses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Sustainable growth is essential for small businesses to thrive in the long term. This involves creating a well-defined strategy that balances rapid expansion with responsible practices, ensuring long-term viability and positive societal impact. Key aspects of sustainable growth for small businesses include:</w:t>
      </w:r>
    </w:p>
    <w:p w:rsidR="00D370BA" w:rsidRPr="00A22768" w:rsidRDefault="00D370BA" w:rsidP="000B5412">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Financial Sustainability:</w:t>
      </w:r>
      <w:r w:rsidRPr="00A22768">
        <w:rPr>
          <w:rFonts w:ascii="Times New Roman" w:eastAsia="Times New Roman" w:hAnsi="Times New Roman" w:cs="Times New Roman"/>
          <w:sz w:val="24"/>
          <w:szCs w:val="24"/>
          <w:lang w:eastAsia="en-IN"/>
        </w:rPr>
        <w:t xml:space="preserve"> Strong financial management is crucial. Businesses should focus on building a robust cash flow, managing expenses efficiently, and investing strategically in growth opportunities. This includes exploring alternative financing sources, such as </w:t>
      </w:r>
      <w:proofErr w:type="spellStart"/>
      <w:r w:rsidRPr="00A22768">
        <w:rPr>
          <w:rFonts w:ascii="Times New Roman" w:eastAsia="Times New Roman" w:hAnsi="Times New Roman" w:cs="Times New Roman"/>
          <w:sz w:val="24"/>
          <w:szCs w:val="24"/>
          <w:lang w:eastAsia="en-IN"/>
        </w:rPr>
        <w:t>crowdfunding</w:t>
      </w:r>
      <w:proofErr w:type="spellEnd"/>
      <w:r w:rsidRPr="00A22768">
        <w:rPr>
          <w:rFonts w:ascii="Times New Roman" w:eastAsia="Times New Roman" w:hAnsi="Times New Roman" w:cs="Times New Roman"/>
          <w:sz w:val="24"/>
          <w:szCs w:val="24"/>
          <w:lang w:eastAsia="en-IN"/>
        </w:rPr>
        <w:t xml:space="preserve"> or impact investing, to diversify funding streams.</w:t>
      </w:r>
    </w:p>
    <w:p w:rsidR="00D370BA" w:rsidRPr="00A22768" w:rsidRDefault="00D370BA" w:rsidP="000B5412">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Operational Efficiency:</w:t>
      </w:r>
      <w:r w:rsidRPr="00A22768">
        <w:rPr>
          <w:rFonts w:ascii="Times New Roman" w:eastAsia="Times New Roman" w:hAnsi="Times New Roman" w:cs="Times New Roman"/>
          <w:sz w:val="24"/>
          <w:szCs w:val="24"/>
          <w:lang w:eastAsia="en-IN"/>
        </w:rPr>
        <w:t xml:space="preserve"> Optimizing operational processes can lead to cost savings and increased productivity. This might involve implementing lean manufacturing techniques, adopting automation where possible, and streamlining workflows to reduce waste and improve efficiency.</w:t>
      </w:r>
    </w:p>
    <w:p w:rsidR="00D370BA" w:rsidRPr="00A22768" w:rsidRDefault="00D370BA" w:rsidP="000B5412">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Environmental Responsibility:</w:t>
      </w:r>
      <w:r w:rsidRPr="00A22768">
        <w:rPr>
          <w:rFonts w:ascii="Times New Roman" w:eastAsia="Times New Roman" w:hAnsi="Times New Roman" w:cs="Times New Roman"/>
          <w:sz w:val="24"/>
          <w:szCs w:val="24"/>
          <w:lang w:eastAsia="en-IN"/>
        </w:rPr>
        <w:t xml:space="preserve"> Incorporating environmentally friendly practices into operations can attract customers who value sustainability and create cost savings. This could involve reducing energy consumption, minimizing waste, and sourcing sustainable materials for products and packaging.</w:t>
      </w:r>
    </w:p>
    <w:p w:rsidR="00D370BA" w:rsidRPr="00A22768" w:rsidRDefault="00D370BA" w:rsidP="000B5412">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Social Impact:</w:t>
      </w:r>
      <w:r w:rsidRPr="00A22768">
        <w:rPr>
          <w:rFonts w:ascii="Times New Roman" w:eastAsia="Times New Roman" w:hAnsi="Times New Roman" w:cs="Times New Roman"/>
          <w:sz w:val="24"/>
          <w:szCs w:val="24"/>
          <w:lang w:eastAsia="en-IN"/>
        </w:rPr>
        <w:t xml:space="preserve"> Businesses can make a positive impact on the community by engaging in ethical business practices and contributing to social causes. This might include supporting local charities, promoting diversity and inclusion within the workplace, or offering fair wages and benefits to employees.</w:t>
      </w:r>
    </w:p>
    <w:p w:rsidR="00D370BA" w:rsidRPr="00A22768" w:rsidRDefault="00D370BA" w:rsidP="000B5412">
      <w:pPr>
        <w:numPr>
          <w:ilvl w:val="0"/>
          <w:numId w:val="10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Customer Loyalty:</w:t>
      </w:r>
      <w:r w:rsidRPr="00A22768">
        <w:rPr>
          <w:rFonts w:ascii="Times New Roman" w:eastAsia="Times New Roman" w:hAnsi="Times New Roman" w:cs="Times New Roman"/>
          <w:sz w:val="24"/>
          <w:szCs w:val="24"/>
          <w:lang w:eastAsia="en-IN"/>
        </w:rPr>
        <w:t xml:space="preserve"> Building strong customer relationships is crucial for long-term growth. This involves providing excellent customer service, exceeding expectations, and fostering a sense of community around the brand. Businesses can also implement loyalty programs and personalized communication to cultivate lasting relationships with their customers.</w:t>
      </w:r>
    </w:p>
    <w:p w:rsidR="00D370BA" w:rsidRPr="00A22768" w:rsidRDefault="00D370B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embracing sustainable growth strategies, small businesses can not only achieve financial success but also create a positive impact on the environment and society. It's about building a business that is not only profitable but also responsible and resilient in the long run.</w:t>
      </w:r>
    </w:p>
    <w:p w:rsidR="0081365D" w:rsidRPr="00A22768" w:rsidRDefault="0081365D" w:rsidP="00AC2D5A">
      <w:pPr>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highlight w:val="yellow"/>
        </w:rPr>
      </w:pPr>
      <w:r w:rsidRPr="00A22768">
        <w:rPr>
          <w:rFonts w:ascii="Times New Roman" w:hAnsi="Times New Roman" w:cs="Times New Roman"/>
          <w:color w:val="auto"/>
          <w:sz w:val="48"/>
          <w:szCs w:val="48"/>
          <w:highlight w:val="yellow"/>
        </w:rPr>
        <w:lastRenderedPageBreak/>
        <w:t>Chapter 14</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Sustainable and Inclusive Development</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Sustainable and inclusive development is a key pillar of India's journey towards a prosperous future. This means integrating economic progress with environmental protection and social equity, ensuring that no one is left behind.</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rapid economic growth has come with environmental challenges, including air and water pollution, deforestation, and climate change. Addressing these issues requires a shift towards sustainable practices in all sectors, from agriculture to energy. Implementing policies to promote renewable energy, responsible waste management, and sustainable agriculture will not only protect the environment but also create new economic opportunities.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Inclusivity requires ensuring that all segments of society benefit from economic progress. This means addressing inequalities in income, education, healthcare, and access to resources. Expanding social safety nets, investing in education and skills development, and promoting equal opportunities for all will be crucial to achieving inclusive growth.</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To foster sustainable and inclusive development, India needs a multi-pronged approach that involves </w:t>
      </w:r>
      <w:proofErr w:type="spellStart"/>
      <w:r w:rsidRPr="00A22768">
        <w:rPr>
          <w:rFonts w:ascii="Times New Roman" w:eastAsia="Times New Roman" w:hAnsi="Times New Roman" w:cs="Times New Roman"/>
          <w:sz w:val="24"/>
          <w:szCs w:val="24"/>
          <w:highlight w:val="yellow"/>
          <w:lang w:eastAsia="en-IN"/>
        </w:rPr>
        <w:t>col</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ation</w:t>
      </w:r>
      <w:proofErr w:type="spellEnd"/>
      <w:r w:rsidRPr="00A22768">
        <w:rPr>
          <w:rFonts w:ascii="Times New Roman" w:eastAsia="Times New Roman" w:hAnsi="Times New Roman" w:cs="Times New Roman"/>
          <w:sz w:val="24"/>
          <w:szCs w:val="24"/>
          <w:highlight w:val="yellow"/>
          <w:lang w:eastAsia="en-IN"/>
        </w:rPr>
        <w:t xml:space="preserve"> between the government, private sector, and civil society. This approach should prioritize:</w:t>
      </w:r>
    </w:p>
    <w:p w:rsidR="001A7F4A" w:rsidRPr="00A22768" w:rsidRDefault="001A7F4A" w:rsidP="00AC2D5A">
      <w:pPr>
        <w:numPr>
          <w:ilvl w:val="0"/>
          <w:numId w:val="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green technologies and sustainable practices in all sectors</w:t>
      </w:r>
    </w:p>
    <w:p w:rsidR="001A7F4A" w:rsidRPr="00A22768" w:rsidRDefault="001A7F4A" w:rsidP="00AC2D5A">
      <w:pPr>
        <w:numPr>
          <w:ilvl w:val="0"/>
          <w:numId w:val="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social infrastructure, including education, healthcare, and sanitation</w:t>
      </w:r>
    </w:p>
    <w:p w:rsidR="001A7F4A" w:rsidRPr="00A22768" w:rsidRDefault="001A7F4A" w:rsidP="00AC2D5A">
      <w:pPr>
        <w:numPr>
          <w:ilvl w:val="0"/>
          <w:numId w:val="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Empowering marginalized communities and ensuring equal opportunities for all</w:t>
      </w:r>
    </w:p>
    <w:p w:rsidR="001A7F4A" w:rsidRPr="00A22768" w:rsidRDefault="001A7F4A" w:rsidP="00AC2D5A">
      <w:pPr>
        <w:numPr>
          <w:ilvl w:val="0"/>
          <w:numId w:val="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Strengthening environmental regulations and enforcement</w:t>
      </w:r>
    </w:p>
    <w:p w:rsidR="0083617B" w:rsidRPr="00A22768" w:rsidRDefault="0083617B" w:rsidP="0083617B">
      <w:pPr>
        <w:pStyle w:val="Heading3"/>
        <w:jc w:val="both"/>
        <w:rPr>
          <w:rFonts w:ascii="Times New Roman" w:hAnsi="Times New Roman" w:cs="Times New Roman"/>
          <w:sz w:val="24"/>
          <w:szCs w:val="24"/>
          <w:highlight w:val="yellow"/>
        </w:rPr>
      </w:pPr>
      <w:r w:rsidRPr="00A22768">
        <w:rPr>
          <w:rFonts w:ascii="Times New Roman" w:hAnsi="Times New Roman" w:cs="Times New Roman"/>
          <w:sz w:val="24"/>
          <w:szCs w:val="24"/>
          <w:highlight w:val="yellow"/>
        </w:rPr>
        <w:t>9.</w:t>
      </w:r>
      <w:r w:rsidRPr="00A22768">
        <w:rPr>
          <w:rFonts w:ascii="Times New Roman" w:hAnsi="Times New Roman" w:cs="Times New Roman"/>
          <w:sz w:val="24"/>
          <w:szCs w:val="24"/>
          <w:highlight w:val="yellow"/>
        </w:rPr>
        <w:tab/>
        <w:t>Sustainability and Inclusive Growth</w:t>
      </w:r>
    </w:p>
    <w:p w:rsidR="0083617B" w:rsidRPr="00A22768" w:rsidRDefault="0083617B" w:rsidP="0083617B">
      <w:pPr>
        <w:pStyle w:val="Heading4"/>
        <w:jc w:val="both"/>
        <w:rPr>
          <w:highlight w:val="yellow"/>
        </w:rPr>
      </w:pPr>
      <w:r w:rsidRPr="00A22768">
        <w:rPr>
          <w:highlight w:val="yellow"/>
        </w:rPr>
        <w:t>9.1 Environmental Sustainability</w:t>
      </w:r>
    </w:p>
    <w:p w:rsidR="0083617B" w:rsidRPr="00A22768" w:rsidRDefault="0083617B" w:rsidP="0083617B">
      <w:pPr>
        <w:pStyle w:val="NormalWeb"/>
        <w:jc w:val="both"/>
        <w:rPr>
          <w:highlight w:val="yellow"/>
        </w:rPr>
      </w:pPr>
      <w:r w:rsidRPr="00A22768">
        <w:rPr>
          <w:highlight w:val="yellow"/>
        </w:rPr>
        <w:t>Environmental sustainability is a cornerstone of India's growth strategy. It involves adopting practices that protect natural resources, reduce pollution, and mitigate climate change. Key initiatives include promoting renewable energy sources, enhancing energy efficiency, and implementing sustainable agricultural practices. By prioritizing environmental sustainability, India can ensure long-term ecological balance and resilience against environmental challenges, contributing to global efforts to combat climate change.</w:t>
      </w:r>
    </w:p>
    <w:p w:rsidR="0083617B" w:rsidRPr="00A22768" w:rsidRDefault="0083617B" w:rsidP="0083617B">
      <w:pPr>
        <w:pStyle w:val="Heading4"/>
        <w:jc w:val="both"/>
        <w:rPr>
          <w:highlight w:val="yellow"/>
        </w:rPr>
      </w:pPr>
      <w:r w:rsidRPr="00A22768">
        <w:rPr>
          <w:highlight w:val="yellow"/>
        </w:rPr>
        <w:t>9.2 Social Equity and Inclusion</w:t>
      </w:r>
    </w:p>
    <w:p w:rsidR="0083617B" w:rsidRPr="00A22768" w:rsidRDefault="0083617B" w:rsidP="0083617B">
      <w:pPr>
        <w:pStyle w:val="NormalWeb"/>
        <w:jc w:val="both"/>
        <w:rPr>
          <w:highlight w:val="yellow"/>
        </w:rPr>
      </w:pPr>
      <w:r w:rsidRPr="00A22768">
        <w:rPr>
          <w:highlight w:val="yellow"/>
        </w:rPr>
        <w:t>Social equity and inclusion are essential for creating a just and fair society. This involves ensuring equal opportunities for all citizens, regardless of their socio-economic background, gender, or ethnicity. Policies aimed at reducing poverty, improving access to education and healthcare, and promoting social welfare are crucial. By fostering an inclusive society, India can harness the full potential of its diverse population, driving economic growth and social cohesion.</w:t>
      </w:r>
    </w:p>
    <w:p w:rsidR="0083617B" w:rsidRPr="00A22768" w:rsidRDefault="0083617B" w:rsidP="0083617B">
      <w:pPr>
        <w:pStyle w:val="Heading4"/>
        <w:jc w:val="both"/>
        <w:rPr>
          <w:highlight w:val="yellow"/>
        </w:rPr>
      </w:pPr>
      <w:r w:rsidRPr="00A22768">
        <w:rPr>
          <w:highlight w:val="yellow"/>
        </w:rPr>
        <w:lastRenderedPageBreak/>
        <w:t>9.3 Sustainable Development Goals (SDGs)</w:t>
      </w:r>
    </w:p>
    <w:p w:rsidR="0083617B" w:rsidRPr="00A22768" w:rsidRDefault="0083617B" w:rsidP="0083617B">
      <w:pPr>
        <w:pStyle w:val="NormalWeb"/>
        <w:jc w:val="both"/>
        <w:rPr>
          <w:highlight w:val="yellow"/>
        </w:rPr>
      </w:pPr>
      <w:r w:rsidRPr="00A22768">
        <w:rPr>
          <w:highlight w:val="yellow"/>
        </w:rPr>
        <w:t>The Sustainable Development Goals (SDGs) provide a comprehensive framework for achieving sustainable and inclusive growth. These 17 global goals address various aspects of development, including poverty eradication, quality education, gender equality, clean energy, and climate action. By aligning national policies and initiatives with the SDGs, India can ensure holistic development that benefits all sections of society and contributes to global sustainability efforts.</w:t>
      </w:r>
    </w:p>
    <w:p w:rsidR="0083617B" w:rsidRPr="00A22768" w:rsidRDefault="0083617B" w:rsidP="0083617B">
      <w:pPr>
        <w:pStyle w:val="Heading4"/>
        <w:jc w:val="both"/>
        <w:rPr>
          <w:highlight w:val="yellow"/>
        </w:rPr>
      </w:pPr>
      <w:r w:rsidRPr="00A22768">
        <w:rPr>
          <w:highlight w:val="yellow"/>
        </w:rPr>
        <w:t>9.4 Corporate Social Responsibility (CSR)</w:t>
      </w:r>
    </w:p>
    <w:p w:rsidR="0083617B" w:rsidRPr="00A22768" w:rsidRDefault="0083617B" w:rsidP="0083617B">
      <w:pPr>
        <w:pStyle w:val="NormalWeb"/>
        <w:jc w:val="both"/>
        <w:rPr>
          <w:highlight w:val="yellow"/>
        </w:rPr>
      </w:pPr>
      <w:r w:rsidRPr="00A22768">
        <w:rPr>
          <w:highlight w:val="yellow"/>
        </w:rPr>
        <w:t>Corporate Social Responsibility (CSR) plays a vital role in promoting sustainability and inclusive growth. Businesses are encouraged to adopt responsible practices that benefit society and the environment. This includes initiatives such as community development programs, environmental conservation projects, and ethical business practices. By integrating CSR into their operations, companies can contribute to the well-being of society, enhance their reputation, and create long-term value for stakeholders.</w:t>
      </w:r>
    </w:p>
    <w:p w:rsidR="0083617B" w:rsidRPr="00A22768" w:rsidRDefault="0083617B" w:rsidP="0083617B">
      <w:pPr>
        <w:pStyle w:val="NormalWeb"/>
        <w:jc w:val="both"/>
      </w:pPr>
      <w:r w:rsidRPr="00A22768">
        <w:rPr>
          <w:highlight w:val="yellow"/>
        </w:rPr>
        <w:t>By focusing on these key areas, India can achieve sustainable and inclusive growth, ensuring that economic progress benefits all citizens and contributes to a healthier planet.</w:t>
      </w:r>
    </w:p>
    <w:p w:rsidR="006F4F58" w:rsidRPr="00A22768" w:rsidRDefault="006F4F58"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15</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Strengthening Institutions and Governance</w:t>
      </w:r>
    </w:p>
    <w:p w:rsidR="00003A13" w:rsidRPr="00A22768" w:rsidRDefault="00003A13" w:rsidP="00AC2D5A">
      <w:pPr>
        <w:pStyle w:val="NormalWeb"/>
        <w:ind w:left="567" w:right="567"/>
        <w:jc w:val="both"/>
      </w:pPr>
      <w:r w:rsidRPr="00A22768">
        <w:t xml:space="preserve">Effective governance and a robust policy framework are essential for economic stability and growth. Transparent, accountable, and efficient governance fosters a </w:t>
      </w:r>
      <w:proofErr w:type="gramStart"/>
      <w:r w:rsidRPr="00A22768">
        <w:t>conducive</w:t>
      </w:r>
      <w:proofErr w:type="gramEnd"/>
      <w:r w:rsidRPr="00A22768">
        <w:t xml:space="preserve"> business environment, encourages investment, and ensures the equitable distribution of resources. Policy reforms aimed at simplifying regulations, enhancing ease of doing business, and promoting inclusive growth are critical for driving economic progress. By strengthening governance and implementing sound policies, India can achieve its ambitious economic goals and create a more prosperous society. Good governance also involves addressing corruption, ensuring the rule of law, and protecting property rights, which are vital for building investor confidence and fostering sustainable development.</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8.0</w:t>
      </w:r>
      <w:r w:rsidRPr="00A22768">
        <w:rPr>
          <w:rFonts w:ascii="Times New Roman" w:hAnsi="Times New Roman" w:cs="Times New Roman"/>
          <w:b/>
          <w:sz w:val="24"/>
          <w:szCs w:val="24"/>
        </w:rPr>
        <w:tab/>
        <w:t>Introduction</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Effective governance is fundamental to achieving India’s economic and social objectives. Strengthening the governance and policy framework involves ensuring transparency, accountability, and efficiency in government operations. This includes implementing reforms to streamline bureaucratic processes, reduce corruption, and enhance public service delivery. By fostering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regulatory environment, the government can attract investment, promote business growth, and ensure that policies are effectively implemented. Additionally, engaging with stakeholders, including the private sector and civil society, will be crucial in creating inclusive and participatory governance structures. The journey to achieve this vision requires a comprehensive and strategic approach, encompassing not only economic development but also social progress, environmental sustainability, and good governance. The government has outlined a roadmap for the future, encompassing various key pillars that aim to build a resilient and future-ready India.</w:t>
      </w:r>
    </w:p>
    <w:p w:rsidR="006F4F58" w:rsidRPr="00A22768" w:rsidRDefault="006F4F58" w:rsidP="00AC2D5A">
      <w:pPr>
        <w:pStyle w:val="Heading4"/>
        <w:jc w:val="both"/>
        <w:rPr>
          <w:i/>
        </w:rPr>
      </w:pPr>
      <w:r w:rsidRPr="00A22768">
        <w:t>Governance and Policy Framework: Its Role in Growth</w:t>
      </w:r>
    </w:p>
    <w:p w:rsidR="006F4F58" w:rsidRPr="00A22768" w:rsidRDefault="006F4F58"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Robust and impartial institutions are the bedrock of sustainable economic growth and development. To realize its full potential, India must prioritize strengthening its institutional framework and promoting good governance. This encompasses enhancing the efficiency, transparency, and accountability of public institutions, including the judiciary, law enforcement, and regulatory bodies. A well-functioning legal system, with clear and predictable rules, is crucial for attracting investment, fostering innovation, and protecting property rights.</w:t>
      </w:r>
    </w:p>
    <w:p w:rsidR="006F4F58" w:rsidRPr="00A22768" w:rsidRDefault="006F4F58"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Furthermore, promoting a culture of transparency and accountability is essential. This requires strengthening mechanisms for citizen participation, promoting access to information, and implementing robust systems for monitoring and evaluating government performance. By fostering a transparent and accountable governance system, India can create an environment conducive to economic progress and social development.</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lastRenderedPageBreak/>
        <w:t xml:space="preserve">Governance Models and Economic Impact: </w:t>
      </w:r>
      <w:r w:rsidRPr="00A22768">
        <w:rPr>
          <w:rFonts w:ascii="Times New Roman" w:hAnsi="Times New Roman" w:cs="Times New Roman"/>
          <w:sz w:val="24"/>
          <w:szCs w:val="24"/>
        </w:rPr>
        <w:t>Different governance models have varying impacts on economic stability and growth. Here are some key insights: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Democratic Governance: </w:t>
      </w:r>
      <w:r w:rsidRPr="00A22768">
        <w:rPr>
          <w:rFonts w:ascii="Times New Roman" w:hAnsi="Times New Roman" w:cs="Times New Roman"/>
          <w:sz w:val="24"/>
          <w:szCs w:val="24"/>
        </w:rPr>
        <w:t>Promotes economic stability and growth through inclusive policies, encouraging foreign investment and innovation (</w:t>
      </w:r>
      <w:proofErr w:type="spellStart"/>
      <w:r w:rsidRPr="00A22768">
        <w:rPr>
          <w:rFonts w:ascii="Times New Roman" w:hAnsi="Times New Roman" w:cs="Times New Roman"/>
          <w:sz w:val="24"/>
          <w:szCs w:val="24"/>
        </w:rPr>
        <w:t>Mahran</w:t>
      </w:r>
      <w:proofErr w:type="spellEnd"/>
      <w:r w:rsidRPr="00A22768">
        <w:rPr>
          <w:rFonts w:ascii="Times New Roman" w:hAnsi="Times New Roman" w:cs="Times New Roman"/>
          <w:sz w:val="24"/>
          <w:szCs w:val="24"/>
        </w:rPr>
        <w:t>, 2023).</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Authoritarian Governance</w:t>
      </w:r>
      <w:r w:rsidRPr="00A22768">
        <w:rPr>
          <w:rFonts w:ascii="Times New Roman" w:hAnsi="Times New Roman" w:cs="Times New Roman"/>
          <w:sz w:val="24"/>
          <w:szCs w:val="24"/>
        </w:rPr>
        <w:t>: Can achieve rapid economic growth in the short term but may lead to economic inefficiencies and corruption in the long term (Lopes et al., 2023).</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Mixed Governance: </w:t>
      </w:r>
      <w:r w:rsidRPr="00A22768">
        <w:rPr>
          <w:rFonts w:ascii="Times New Roman" w:hAnsi="Times New Roman" w:cs="Times New Roman"/>
          <w:sz w:val="24"/>
          <w:szCs w:val="24"/>
        </w:rPr>
        <w:t>Balances economic growth with social stability and can adapt to changing economic conditions (Lopes et al., 2023).</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Federal Governance: </w:t>
      </w:r>
      <w:r w:rsidRPr="00A22768">
        <w:rPr>
          <w:rFonts w:ascii="Times New Roman" w:hAnsi="Times New Roman" w:cs="Times New Roman"/>
          <w:sz w:val="24"/>
          <w:szCs w:val="24"/>
        </w:rPr>
        <w:t>Promotes regional economic development and reduces disparities, encouraging competition and innovation among regions (Lopes et al., 2023).</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Corporate Governance: </w:t>
      </w:r>
      <w:r w:rsidRPr="00A22768">
        <w:rPr>
          <w:rFonts w:ascii="Times New Roman" w:hAnsi="Times New Roman" w:cs="Times New Roman"/>
          <w:sz w:val="24"/>
          <w:szCs w:val="24"/>
        </w:rPr>
        <w:t>Enhances investor confidence and market efficiency, reducing risks of financial crises and corporate scandals (</w:t>
      </w:r>
      <w:proofErr w:type="spellStart"/>
      <w:r w:rsidRPr="00A22768">
        <w:rPr>
          <w:rFonts w:ascii="Times New Roman" w:hAnsi="Times New Roman" w:cs="Times New Roman"/>
          <w:sz w:val="24"/>
          <w:szCs w:val="24"/>
        </w:rPr>
        <w:t>Mahran</w:t>
      </w:r>
      <w:proofErr w:type="spellEnd"/>
      <w:r w:rsidRPr="00A22768">
        <w:rPr>
          <w:rFonts w:ascii="Times New Roman" w:hAnsi="Times New Roman" w:cs="Times New Roman"/>
          <w:sz w:val="24"/>
          <w:szCs w:val="24"/>
        </w:rPr>
        <w:t>, 2023).</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The following table shows the various governance models and highlights the diverse approaches to achieving economic growth and stability, each with its own set of advantages and challenges.</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Comparative Chart of Governance Models and Economic Impact</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noProof/>
          <w:lang w:eastAsia="en-IN"/>
        </w:rPr>
        <w:lastRenderedPageBreak/>
        <w:drawing>
          <wp:inline distT="0" distB="0" distL="0" distR="0" wp14:anchorId="6546B28A" wp14:editId="643C53FD">
            <wp:extent cx="4362450" cy="4905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66761" cy="4910223"/>
                    </a:xfrm>
                    <a:prstGeom prst="rect">
                      <a:avLst/>
                    </a:prstGeom>
                    <a:noFill/>
                    <a:ln>
                      <a:noFill/>
                    </a:ln>
                  </pic:spPr>
                </pic:pic>
              </a:graphicData>
            </a:graphic>
          </wp:inline>
        </w:drawing>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8.1</w:t>
      </w:r>
      <w:r w:rsidRPr="00A22768">
        <w:rPr>
          <w:rFonts w:ascii="Times New Roman" w:hAnsi="Times New Roman" w:cs="Times New Roman"/>
          <w:b/>
          <w:sz w:val="24"/>
          <w:szCs w:val="24"/>
        </w:rPr>
        <w:tab/>
        <w:t>Reimagining India's Governance Structure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India's governance structure needs a significant overhaul to meet the aspirations of a $55 trillion economy by 2047. The current system, inherited from colonial times, is characterized by centralized power, complex bureaucratic processes, and limited accountability. To achieve its goals, India must embrace a more agile, responsive, and participatory governance model.</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Decentralization and Federalism</w:t>
      </w:r>
      <w:r w:rsidRPr="00A22768">
        <w:rPr>
          <w:rFonts w:ascii="Times New Roman" w:hAnsi="Times New Roman" w:cs="Times New Roman"/>
          <w:sz w:val="24"/>
          <w:szCs w:val="24"/>
        </w:rPr>
        <w:t>: Empowering states and local governments with greater autonomy and financial resources to address regional challenges and promote inclusive growth. Decentralization and federalism can lead to more effective governance and tailored solutions that meet the specific needs of different regions.</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Autonomy and Financial Resources: </w:t>
      </w:r>
      <w:r w:rsidRPr="00A22768">
        <w:rPr>
          <w:rFonts w:ascii="Times New Roman" w:hAnsi="Times New Roman" w:cs="Times New Roman"/>
          <w:sz w:val="24"/>
          <w:szCs w:val="24"/>
        </w:rPr>
        <w:t>Providing states and local governments with greater autonomy allows them to make decisions that are best suited to their unique circumstances. This includes the ability to design and implement policies that address local issues, such as infrastructure development, healthcare, and education. By granting financial resources, these governments can invest in projects that directly benefit their communities, leading to more efficient and impactful outcomes.</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lastRenderedPageBreak/>
        <w:t xml:space="preserve">Addressing Regional Challenges:  </w:t>
      </w:r>
      <w:r w:rsidRPr="00A22768">
        <w:rPr>
          <w:rFonts w:ascii="Times New Roman" w:hAnsi="Times New Roman" w:cs="Times New Roman"/>
          <w:sz w:val="24"/>
          <w:szCs w:val="24"/>
        </w:rPr>
        <w:t>Decentralization enables regions to tackle their specific challenges more effectively. Local governments are better positioned to understand the needs and priorities of their populations, allowing them to develop targeted solutions. This approach can help reduce regional disparities and ensure that all areas of the country benefit from economic growth and development.</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Promoting Inclusive Growth: </w:t>
      </w:r>
      <w:r w:rsidRPr="00A22768">
        <w:rPr>
          <w:rFonts w:ascii="Times New Roman" w:hAnsi="Times New Roman" w:cs="Times New Roman"/>
          <w:sz w:val="24"/>
          <w:szCs w:val="24"/>
        </w:rPr>
        <w:t>Inclusive growth ensures that the benefits of economic development are shared by all segments of society. By empowering local governments, decentralization can promote more equitable distribution of resources and opportunities. This can lead to improved living standards, reduced poverty, and enhanced social cohesion.</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Enhancing Governance:  </w:t>
      </w:r>
      <w:r w:rsidRPr="00A22768">
        <w:rPr>
          <w:rFonts w:ascii="Times New Roman" w:hAnsi="Times New Roman" w:cs="Times New Roman"/>
          <w:sz w:val="24"/>
          <w:szCs w:val="24"/>
        </w:rPr>
        <w:t>Decentralization can also enhance governance by increasing accountability and transparency. Local governments are closer to the people they serve, making it easier for citizens to hold them accountable for their actions. This can lead to more responsive and effective governance, fostering trust and confidence in public institutions.</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Digital Transformation: </w:t>
      </w:r>
      <w:r w:rsidRPr="00A22768">
        <w:rPr>
          <w:rFonts w:ascii="Times New Roman" w:hAnsi="Times New Roman" w:cs="Times New Roman"/>
          <w:sz w:val="24"/>
          <w:szCs w:val="24"/>
        </w:rPr>
        <w:t>Leveraging technology to streamline government processes, improve transparency, and enhance citizen engagement is essential. This includes implementing e-governance initiatives, data analytics, and artificial intelligence.</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Accountability and Transparency: </w:t>
      </w:r>
      <w:r w:rsidRPr="00A22768">
        <w:rPr>
          <w:rFonts w:ascii="Times New Roman" w:hAnsi="Times New Roman" w:cs="Times New Roman"/>
          <w:sz w:val="24"/>
          <w:szCs w:val="24"/>
        </w:rPr>
        <w:t>Establishing robust mechanisms for monitoring and evaluating government performance is crucial. Promoting open data and public discourse, along with strengthening the role of independent institutions, ensures greater accountability and transparency in governance.</w:t>
      </w:r>
    </w:p>
    <w:p w:rsidR="00003A13" w:rsidRPr="00A22768" w:rsidRDefault="00003A13" w:rsidP="000B5412">
      <w:pPr>
        <w:pStyle w:val="ListParagraph"/>
        <w:numPr>
          <w:ilvl w:val="0"/>
          <w:numId w:val="83"/>
        </w:numPr>
        <w:jc w:val="both"/>
        <w:rPr>
          <w:rFonts w:ascii="Times New Roman" w:hAnsi="Times New Roman" w:cs="Times New Roman"/>
          <w:sz w:val="24"/>
          <w:szCs w:val="24"/>
        </w:rPr>
      </w:pPr>
      <w:r w:rsidRPr="00A22768">
        <w:rPr>
          <w:rFonts w:ascii="Times New Roman" w:hAnsi="Times New Roman" w:cs="Times New Roman"/>
          <w:b/>
          <w:sz w:val="24"/>
          <w:szCs w:val="24"/>
        </w:rPr>
        <w:t xml:space="preserve">Citizen Participation: </w:t>
      </w:r>
      <w:r w:rsidRPr="00A22768">
        <w:rPr>
          <w:rFonts w:ascii="Times New Roman" w:hAnsi="Times New Roman" w:cs="Times New Roman"/>
          <w:sz w:val="24"/>
          <w:szCs w:val="24"/>
        </w:rPr>
        <w:t>Fostering active citizen engagement in policymaking and governance is vital. This can be achieved through online platforms, participatory budgeting, and community-based initiatives, allowing citizens to have a direct impact on decision-making processes and ensuring that their voices are heard.</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8.2</w:t>
      </w:r>
      <w:r w:rsidRPr="00A22768">
        <w:rPr>
          <w:rFonts w:ascii="Times New Roman" w:hAnsi="Times New Roman" w:cs="Times New Roman"/>
          <w:b/>
          <w:sz w:val="24"/>
          <w:szCs w:val="24"/>
        </w:rPr>
        <w:tab/>
        <w:t>Reforming the Civil Service and Public Sector</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 robust and efficient civil service is crucial for India's transformation to achieve the ambitious goal, and a comprehensive reform agenda is needed to modernize the public sector, enhance its effectiveness, and foster a culture of excellence.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This involves attracting and retaining talented individuals, equipping them with the necessary skills and knowledge, and promoting merit-based performance evaluation. By adopting agile and technology-driven approaches, the civil service can streamline processes, improve transparency, and enhance service delivery.</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The reform agenda should also focus on empowering civil servants with greater autonomy and accountability, fostering a culture of innovation and responsiveness to citizen needs. This can be achieved by introducing performance-based incentives, promoting meritocratic promotions, and creating opportunities for professional development.</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lastRenderedPageBreak/>
        <w:t>Building a Modern Public Sector: Reimagining India's public sector entails adopting a digital-first approach to governance, leveraging technology to enhance efficiency, transparency, and citizen engagement. This involves implementing e-governance initiatives, promoting digital literacy, and harnessing the power of data analytics to inform policymaking and delivery.</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8.3</w:t>
      </w:r>
      <w:r w:rsidRPr="00A22768">
        <w:rPr>
          <w:rFonts w:ascii="Times New Roman" w:hAnsi="Times New Roman" w:cs="Times New Roman"/>
          <w:b/>
          <w:sz w:val="24"/>
          <w:szCs w:val="24"/>
        </w:rPr>
        <w:tab/>
        <w:t>Modernizing Regulatory Frameworks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Modernizing regulatory frameworks is essential for fostering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business environment and attracting foreign investment, which are crucial for India's economic growth. The current regulatory landscape often faces challenges such as bureaucratic hurdles, complex procedures, and a lack of transparency.</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Streamlining regulations: Simplifying existing regulations and reducing unnecessary compliance requirements can significantly reduce the cost and time it takes for businesses to operate in India.</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Adopting a technology-driven approach: Leveraging technology to automate regulatory processes and enhance transparency can significantly improve efficiency and reduce human error.</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Promoting collaboration and stakeholder engagement: Regular consultations with businesses, industry associations, and experts can ensure that regulations are practical and relevant to the current economic context.</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Enhancing regulatory predictability: Clearly defined rules and regulations that are consistently applied ensure a level playing field for all businesses, fostering greater confidence and investment.</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8.4</w:t>
      </w:r>
      <w:r w:rsidRPr="00A22768">
        <w:rPr>
          <w:rFonts w:ascii="Times New Roman" w:hAnsi="Times New Roman" w:cs="Times New Roman"/>
          <w:b/>
          <w:sz w:val="24"/>
          <w:szCs w:val="24"/>
        </w:rPr>
        <w:tab/>
        <w:t>Strengthening Institutions and the Rule of Law</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Strengthening Judicial System: A robust and independent judiciary is crucial for a vibrant economy. India needs to enhance judicial efficiency, reduce pendency, and ensure access to justice for all citizens. Initiatives like digitalization, alternative dispute resolution mechanisms, and strengthening judicial infrastructure are essential.</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Reforming Regulatory Framework: Streamlining regulations, simplifying procedures, and creating a predictable and transparent regulatory environment are critical for attracting investments and fostering entrepreneurship. This involves simplifying regulations, minimizing bureaucratic bottlenecks, and promoting a culture of compliance.</w:t>
      </w:r>
    </w:p>
    <w:p w:rsidR="00003A13" w:rsidRPr="00A22768" w:rsidRDefault="00003A13" w:rsidP="00AC2D5A">
      <w:pPr>
        <w:jc w:val="both"/>
        <w:rPr>
          <w:rFonts w:ascii="Times New Roman" w:hAnsi="Times New Roman" w:cs="Times New Roman"/>
          <w:sz w:val="24"/>
          <w:szCs w:val="24"/>
        </w:rPr>
      </w:pPr>
      <w:proofErr w:type="gramStart"/>
      <w:r w:rsidRPr="00A22768">
        <w:rPr>
          <w:rFonts w:ascii="Times New Roman" w:hAnsi="Times New Roman" w:cs="Times New Roman"/>
          <w:sz w:val="24"/>
          <w:szCs w:val="24"/>
        </w:rPr>
        <w:t>Enhancing Law Enforcement: Effective law enforcement is vital for maintaining law and order, ensuring security, and protecting citizens' rights.</w:t>
      </w:r>
      <w:proofErr w:type="gramEnd"/>
      <w:r w:rsidRPr="00A22768">
        <w:rPr>
          <w:rFonts w:ascii="Times New Roman" w:hAnsi="Times New Roman" w:cs="Times New Roman"/>
          <w:sz w:val="24"/>
          <w:szCs w:val="24"/>
        </w:rPr>
        <w:t xml:space="preserve"> Investing in training, equipping, and modernizing law enforcement agencies, while ensuring accountability and transparency, is critical.</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Promoting Good Governance: Building strong, ethical, and accountable institutions is essential for good governance. This involves promoting transparency, ensuring public participation, strengthening anti-corruption measures, and fostering a culture of meritocracy in public administration.</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lastRenderedPageBreak/>
        <w:t>8.5</w:t>
      </w:r>
      <w:r w:rsidRPr="00A22768">
        <w:rPr>
          <w:rFonts w:ascii="Times New Roman" w:hAnsi="Times New Roman" w:cs="Times New Roman"/>
          <w:b/>
          <w:sz w:val="24"/>
          <w:szCs w:val="24"/>
        </w:rPr>
        <w:tab/>
        <w:t>Fostering Innovation and Entrepreneurship</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India's ambition to foster a vibrant ecosystem of innovation and entrepreneurship requires a multifaceted approach that supports the entire innovation lifecycle, from ideation to commercialization. The government must play a crucial role in creating a </w:t>
      </w:r>
      <w:proofErr w:type="spellStart"/>
      <w:r w:rsidRPr="00A22768">
        <w:rPr>
          <w:rFonts w:ascii="Times New Roman" w:hAnsi="Times New Roman" w:cs="Times New Roman"/>
          <w:sz w:val="24"/>
          <w:szCs w:val="24"/>
        </w:rPr>
        <w:t>favorable</w:t>
      </w:r>
      <w:proofErr w:type="spellEnd"/>
      <w:r w:rsidRPr="00A22768">
        <w:rPr>
          <w:rFonts w:ascii="Times New Roman" w:hAnsi="Times New Roman" w:cs="Times New Roman"/>
          <w:sz w:val="24"/>
          <w:szCs w:val="24"/>
        </w:rPr>
        <w:t xml:space="preserve"> environment for entrepreneurs by streamlining regulations, promoting research and development (R&amp;D), and providing access to funding and mentorship. By doing so, India can drive economic growth and ensure a prosperous future for its citizens.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 key pillar in fostering innovation is strengthening the country's R&amp;D infrastructure. This involves increasing public investment in research institutions, encouraging collaboration between academia and industry, and promoting the development of cutting-edge technologies in areas such as artificial intelligence, biotechnology, and renewable energy. The government should also incentivize private companies to invest in R&amp;D through tax breaks and other financial incentives.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Another crucial element is creating a robust startup ecosystem. This involves providing entrepreneurs with access to seed funding, mentorship programmes, and incubation spaces. The government should also focus on simplifying the process of registering and operating businesses, reducing bureaucratic hurdles, and promoting a culture of risk-taking. Initiatives such as the Startup India programme and the </w:t>
      </w:r>
      <w:proofErr w:type="spellStart"/>
      <w:r w:rsidRPr="00A22768">
        <w:rPr>
          <w:rFonts w:ascii="Times New Roman" w:hAnsi="Times New Roman" w:cs="Times New Roman"/>
          <w:sz w:val="24"/>
          <w:szCs w:val="24"/>
        </w:rPr>
        <w:t>Atal</w:t>
      </w:r>
      <w:proofErr w:type="spellEnd"/>
      <w:r w:rsidRPr="00A22768">
        <w:rPr>
          <w:rFonts w:ascii="Times New Roman" w:hAnsi="Times New Roman" w:cs="Times New Roman"/>
          <w:sz w:val="24"/>
          <w:szCs w:val="24"/>
        </w:rPr>
        <w:t xml:space="preserve"> Innovation Mission have played a significant role in nurturing the startup ecosystem, but more needs to be done to create a level playing field for entrepreneurs and attract foreign investment.</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8.6</w:t>
      </w:r>
      <w:r w:rsidRPr="00A22768">
        <w:rPr>
          <w:rFonts w:ascii="Times New Roman" w:hAnsi="Times New Roman" w:cs="Times New Roman"/>
          <w:b/>
          <w:sz w:val="24"/>
          <w:szCs w:val="24"/>
        </w:rPr>
        <w:tab/>
        <w:t>Investing in Human Capital and Sustainable Development</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 thriving and sustainable future for India requires a holistic approach that encompasses both human development and environmental sustainability. This means: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Empowering women and girls through access to quality education and healthcare, promoting gender equality and economic inclusion.</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Investing in skills development and vocational training programmes to address the evolving needs of the 21st-century workforce.</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Enhancing the quality and accessibility of healthcare services, particularly in rural areas, to improve health outcomes and reduce the burden of disease.</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Promoting sustainable agriculture practices, renewable energy sources, and climate change mitigation measures to protect the environment for future generations.</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8.7</w:t>
      </w:r>
      <w:r w:rsidRPr="00A22768">
        <w:rPr>
          <w:rFonts w:ascii="Times New Roman" w:hAnsi="Times New Roman" w:cs="Times New Roman"/>
          <w:b/>
          <w:sz w:val="24"/>
          <w:szCs w:val="24"/>
        </w:rPr>
        <w:tab/>
        <w:t>Accelerating the Digital Transformation</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 comprehensive strategy is needed to leverage the transformative power of technology and foster an environment where digital innovation thrives.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 xml:space="preserve">This requires investing in digital infrastructure, such as high-speed internet connectivity, data </w:t>
      </w:r>
      <w:proofErr w:type="spellStart"/>
      <w:r w:rsidRPr="00A22768">
        <w:rPr>
          <w:rFonts w:ascii="Times New Roman" w:hAnsi="Times New Roman" w:cs="Times New Roman"/>
          <w:sz w:val="24"/>
          <w:szCs w:val="24"/>
        </w:rPr>
        <w:t>centers</w:t>
      </w:r>
      <w:proofErr w:type="spellEnd"/>
      <w:r w:rsidRPr="00A22768">
        <w:rPr>
          <w:rFonts w:ascii="Times New Roman" w:hAnsi="Times New Roman" w:cs="Times New Roman"/>
          <w:sz w:val="24"/>
          <w:szCs w:val="24"/>
        </w:rPr>
        <w:t xml:space="preserve">, and </w:t>
      </w:r>
      <w:proofErr w:type="spellStart"/>
      <w:r w:rsidRPr="00A22768">
        <w:rPr>
          <w:rFonts w:ascii="Times New Roman" w:hAnsi="Times New Roman" w:cs="Times New Roman"/>
          <w:sz w:val="24"/>
          <w:szCs w:val="24"/>
        </w:rPr>
        <w:t>cybersecurity</w:t>
      </w:r>
      <w:proofErr w:type="spellEnd"/>
      <w:r w:rsidRPr="00A22768">
        <w:rPr>
          <w:rFonts w:ascii="Times New Roman" w:hAnsi="Times New Roman" w:cs="Times New Roman"/>
          <w:sz w:val="24"/>
          <w:szCs w:val="24"/>
        </w:rPr>
        <w:t xml:space="preserve"> measures. It also involves fostering a robust digital ecosystem by </w:t>
      </w:r>
      <w:r w:rsidRPr="00A22768">
        <w:rPr>
          <w:rFonts w:ascii="Times New Roman" w:hAnsi="Times New Roman" w:cs="Times New Roman"/>
          <w:sz w:val="24"/>
          <w:szCs w:val="24"/>
        </w:rPr>
        <w:lastRenderedPageBreak/>
        <w:t xml:space="preserve">supporting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promoting digital literacy, and developing a skilled workforce equipped to navigate the evolving digital landscape.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Digital transformation is not merely about technology; it's about reimagining how we live, work, and govern. This involves embracing digital governance, promoting e-governance initiatives, and leveraging data analytics to drive informed decision-making. By harnessing the power of digital technology, India can enhance transparency, improve service delivery, and create a more efficient and responsive governance system.</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8.8</w:t>
      </w:r>
      <w:r w:rsidRPr="00A22768">
        <w:rPr>
          <w:rFonts w:ascii="Times New Roman" w:hAnsi="Times New Roman" w:cs="Times New Roman"/>
          <w:b/>
          <w:sz w:val="24"/>
          <w:szCs w:val="24"/>
        </w:rPr>
        <w:tab/>
        <w:t>Leveraging India's Geopolitical Influence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India's rising global stature and strategic location present a unique opportunity to leverage its geopolitical influence for economic prosperity and international cooperation. By actively engaging with key partners and promoting its interests on the world stage, India can contribute to shaping a more stable and prosperous global order.</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Strengthening Regional Partnerships: India can enhance its role in regional organizations like the South Asian Association for Regional Cooperation (SAARC) and the Indian Ocean Rim Association (IORA), fostering economic integration and addressing shared challenges.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 xml:space="preserve">Promoting Multilateral Diplomacy: India's active participation in the United Nations, G20, and other multilateral platforms allows for collaboration on global issues like climate change, sustainable development, and </w:t>
      </w:r>
      <w:proofErr w:type="spellStart"/>
      <w:r w:rsidRPr="00A22768">
        <w:rPr>
          <w:rFonts w:ascii="Times New Roman" w:hAnsi="Times New Roman" w:cs="Times New Roman"/>
          <w:sz w:val="24"/>
          <w:szCs w:val="24"/>
        </w:rPr>
        <w:t>cybersecurity</w:t>
      </w:r>
      <w:proofErr w:type="spellEnd"/>
      <w:r w:rsidRPr="00A22768">
        <w:rPr>
          <w:rFonts w:ascii="Times New Roman" w:hAnsi="Times New Roman" w:cs="Times New Roman"/>
          <w:sz w:val="24"/>
          <w:szCs w:val="24"/>
        </w:rPr>
        <w:t>.</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Strategic Partnerships: Building strong relationships with key partners like the United States, Japan, Australia, and the European Union is crucial for India's economic growth, security, and technological advancements.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Leveraging Soft Power: India's rich cultural heritage, vibrant democracy, and growing global presence provide a platform for promoting its values and interests through cultural exchanges, educational programmes, and diplomatic initiatives.</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8.9</w:t>
      </w:r>
      <w:r w:rsidRPr="00A22768">
        <w:rPr>
          <w:rFonts w:ascii="Times New Roman" w:hAnsi="Times New Roman" w:cs="Times New Roman"/>
          <w:b/>
          <w:sz w:val="24"/>
          <w:szCs w:val="24"/>
        </w:rPr>
        <w:tab/>
        <w:t>Enhancing Ease of Doing Business</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To attract domestic and foreign investment, foster entrepreneurship, and propel India's economic growth, streamlining business processes and simplifying regulations is paramount. India has made significant strides in improving its ranking in the World Bank's Ease of Doing Business index, but further efforts are crucial to achieve a truly business-friendly environment. A comprehensive approach to enhancing ease of doing business involves addressing key areas like:</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Streamlining business registration and licensing procedures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Simplifying tax compliance and reducing regulatory burdens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 xml:space="preserve">Improving access to finance and credit for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xml:space="preserve"> and SMEs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Strengthening contract enforcement and resolving commercial disputes efficiently</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Improving infrastructure, logistics, and connectivity</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Promoting digitalization and leveraging technology to enhance efficiency</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lastRenderedPageBreak/>
        <w:t xml:space="preserve">Taking these </w:t>
      </w:r>
      <w:proofErr w:type="gramStart"/>
      <w:r w:rsidRPr="00A22768">
        <w:rPr>
          <w:rFonts w:ascii="Times New Roman" w:hAnsi="Times New Roman" w:cs="Times New Roman"/>
          <w:sz w:val="24"/>
          <w:szCs w:val="24"/>
        </w:rPr>
        <w:t>steps,</w:t>
      </w:r>
      <w:proofErr w:type="gramEnd"/>
      <w:r w:rsidRPr="00A22768">
        <w:rPr>
          <w:rFonts w:ascii="Times New Roman" w:hAnsi="Times New Roman" w:cs="Times New Roman"/>
          <w:sz w:val="24"/>
          <w:szCs w:val="24"/>
        </w:rPr>
        <w:t xml:space="preserve"> can create a more predictable, transparent, and competitive business environment that encourages investment, fosters innovation, and drives inclusive economic growth. </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8.10</w:t>
      </w:r>
      <w:r w:rsidRPr="00A22768">
        <w:rPr>
          <w:rFonts w:ascii="Times New Roman" w:hAnsi="Times New Roman" w:cs="Times New Roman"/>
          <w:b/>
          <w:sz w:val="24"/>
          <w:szCs w:val="24"/>
        </w:rPr>
        <w:tab/>
        <w:t>Promoting Inclusive and Equitable Growth</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Achieving a vibrant and prosperous economy by 2047 necessitates a robust approach to inclusive and equitable growth. This entails ensuring that the benefits of economic prosperity reach all segments of society, leaving no one behind. Key pillars of this approach include: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Empowering Marginalized Communities: </w:t>
      </w:r>
      <w:r w:rsidRPr="00A22768">
        <w:rPr>
          <w:rFonts w:ascii="Times New Roman" w:hAnsi="Times New Roman" w:cs="Times New Roman"/>
          <w:sz w:val="24"/>
          <w:szCs w:val="24"/>
        </w:rPr>
        <w:t>Focusing on targeted interventions to uplift marginalized communities, including women, Scheduled Castes, Scheduled Tribes, and other disadvantaged groups, is crucial. This involves providing access to education, healthcare, skill development programs, and financial inclusion initiatives. Enhancing infrastructure in rural areas and promoting sustainable livelihood opportunities will be essential.</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b/>
          <w:sz w:val="24"/>
          <w:szCs w:val="24"/>
        </w:rPr>
        <w:t xml:space="preserve">Reducing Inequality and Poverty: </w:t>
      </w:r>
      <w:r w:rsidRPr="00A22768">
        <w:rPr>
          <w:rFonts w:ascii="Times New Roman" w:hAnsi="Times New Roman" w:cs="Times New Roman"/>
          <w:sz w:val="24"/>
          <w:szCs w:val="24"/>
        </w:rPr>
        <w:t>Addressing income inequality and poverty is paramount. This requires strengthening social safety nets, implementing progressive tax policies, and promoting equitable access to resources. Promoting social mobility through education, healthcare, and economic opportunities will play a vital role in reducing poverty and creating a more just and equitable society.</w:t>
      </w:r>
    </w:p>
    <w:p w:rsidR="00003A13" w:rsidRPr="00A22768" w:rsidRDefault="00003A13" w:rsidP="00AC2D5A">
      <w:pPr>
        <w:jc w:val="both"/>
        <w:rPr>
          <w:rFonts w:ascii="Times New Roman" w:hAnsi="Times New Roman" w:cs="Times New Roman"/>
          <w:sz w:val="24"/>
          <w:szCs w:val="24"/>
        </w:rPr>
      </w:pPr>
      <w:proofErr w:type="gramStart"/>
      <w:r w:rsidRPr="00A22768">
        <w:rPr>
          <w:rFonts w:ascii="Times New Roman" w:hAnsi="Times New Roman" w:cs="Times New Roman"/>
          <w:b/>
          <w:sz w:val="24"/>
          <w:szCs w:val="24"/>
        </w:rPr>
        <w:t xml:space="preserve">Fostering Regional Development: </w:t>
      </w:r>
      <w:r w:rsidRPr="00A22768">
        <w:rPr>
          <w:rFonts w:ascii="Times New Roman" w:hAnsi="Times New Roman" w:cs="Times New Roman"/>
          <w:sz w:val="24"/>
          <w:szCs w:val="24"/>
        </w:rPr>
        <w:t>India's growth strategy must prioritize balanced regional development.</w:t>
      </w:r>
      <w:proofErr w:type="gramEnd"/>
      <w:r w:rsidRPr="00A22768">
        <w:rPr>
          <w:rFonts w:ascii="Times New Roman" w:hAnsi="Times New Roman" w:cs="Times New Roman"/>
          <w:sz w:val="24"/>
          <w:szCs w:val="24"/>
        </w:rPr>
        <w:t xml:space="preserve"> This involves investing in infrastructure, promoting industrialization, and creating employment opportunities in less developed regions. By harnessing the potential of each region, India can achieve a more inclusive and sustainable economic growth trajectory</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8.11</w:t>
      </w:r>
      <w:r w:rsidRPr="00A22768">
        <w:rPr>
          <w:rFonts w:ascii="Times New Roman" w:hAnsi="Times New Roman" w:cs="Times New Roman"/>
          <w:b/>
          <w:sz w:val="24"/>
          <w:szCs w:val="24"/>
        </w:rPr>
        <w:tab/>
        <w:t>Achieving Energy Security and Sustainability</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Energy security and sustainability are paramount to India's economic prosperity and environmental well-being. India's rapid economic growth has led to increased energy demand, putting pressure on its energy resources. To address this challenge, India has adopted a multi-pronged approach:</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Diversifying Energy Sources: Promoting renewable energy sources like solar, wind, and hydropower, while reducing reliance on fossil fuels.</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Improving Energy Efficiency: Implementing energy-efficient technologies in industries, buildings, and transportation to reduce energy consumption.</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Developing Smart Grids: Investing in advanced electricity grids to enhance grid reliability and integrate renewable energy sources seamlessly.</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Promoting Energy Conservation: Educating the public about energy conservation practices and encouraging responsible energy consumption.</w:t>
      </w:r>
    </w:p>
    <w:p w:rsidR="00003A13" w:rsidRPr="00A22768" w:rsidRDefault="00003A13" w:rsidP="000B5412">
      <w:pPr>
        <w:pStyle w:val="ListParagraph"/>
        <w:numPr>
          <w:ilvl w:val="0"/>
          <w:numId w:val="82"/>
        </w:numPr>
        <w:jc w:val="both"/>
        <w:rPr>
          <w:rFonts w:ascii="Times New Roman" w:hAnsi="Times New Roman" w:cs="Times New Roman"/>
          <w:sz w:val="24"/>
          <w:szCs w:val="24"/>
        </w:rPr>
      </w:pPr>
      <w:r w:rsidRPr="00A22768">
        <w:rPr>
          <w:rFonts w:ascii="Times New Roman" w:hAnsi="Times New Roman" w:cs="Times New Roman"/>
          <w:sz w:val="24"/>
          <w:szCs w:val="24"/>
        </w:rPr>
        <w:t>Investing in Research and Development: Supporting research and development of cutting-edge energy technologies, including clean coal technologies and advanced energy storage.</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lastRenderedPageBreak/>
        <w:t>By prioritizing clean and sustainable energy sources, India can not only secure its energy future but also contribute to global efforts to mitigate climate change.</w:t>
      </w:r>
    </w:p>
    <w:p w:rsidR="00003A13" w:rsidRPr="00A22768" w:rsidRDefault="00003A13" w:rsidP="00AC2D5A">
      <w:pPr>
        <w:pStyle w:val="NormalWeb"/>
        <w:jc w:val="both"/>
      </w:pPr>
      <w:r w:rsidRPr="00A22768">
        <w:rPr>
          <w:b/>
        </w:rPr>
        <w:t>8.12</w:t>
      </w:r>
      <w:r w:rsidRPr="00A22768">
        <w:rPr>
          <w:b/>
        </w:rPr>
        <w:tab/>
        <w:t>Policy Framework and Governance</w:t>
      </w:r>
      <w:r w:rsidRPr="00A22768">
        <w:t xml:space="preserve">  </w:t>
      </w:r>
    </w:p>
    <w:p w:rsidR="00003A13" w:rsidRPr="00A22768" w:rsidRDefault="00003A13" w:rsidP="00AC2D5A">
      <w:pPr>
        <w:pStyle w:val="NormalWeb"/>
        <w:jc w:val="both"/>
      </w:pPr>
      <w:r w:rsidRPr="00A22768">
        <w:t xml:space="preserve">Economic policies and reforms are the backbone of India's growth strategy. These policies aim to create a </w:t>
      </w:r>
      <w:proofErr w:type="gramStart"/>
      <w:r w:rsidRPr="00A22768">
        <w:t>conducive</w:t>
      </w:r>
      <w:proofErr w:type="gramEnd"/>
      <w:r w:rsidRPr="00A22768">
        <w:t xml:space="preserve"> environment for business, attract foreign investment, and stimulate domestic industries. Key reforms include tax simplification, </w:t>
      </w:r>
      <w:proofErr w:type="spellStart"/>
      <w:r w:rsidRPr="00A22768">
        <w:t>labor</w:t>
      </w:r>
      <w:proofErr w:type="spellEnd"/>
      <w:r w:rsidRPr="00A22768">
        <w:t xml:space="preserve"> law reforms, and initiatives to improve ease of doing business. By continuously updating and refining these policies, India can ensure sustained economic growth and competitiveness in the global market.</w:t>
      </w:r>
    </w:p>
    <w:p w:rsidR="00003A13" w:rsidRPr="00A22768" w:rsidRDefault="00003A13" w:rsidP="00AC2D5A">
      <w:pPr>
        <w:pStyle w:val="NormalWeb"/>
        <w:jc w:val="both"/>
      </w:pPr>
      <w:r w:rsidRPr="00A22768">
        <w:t>The government and its institutions play a pivotal role in shaping the economic landscape. Effective governance involves transparent decision-making, accountability, and efficient public service delivery. Institutions such as the Reserve Bank of India (RBI), Securities and Exchange Board of India (SEBI), and various ministries are crucial in implementing policies, regulating markets, and ensuring financial stability. Strong institutional frameworks are essential for maintaining investor confidence and fostering a stable economic environment.</w:t>
      </w:r>
    </w:p>
    <w:p w:rsidR="00003A13" w:rsidRPr="00A22768" w:rsidRDefault="00003A13" w:rsidP="00AC2D5A">
      <w:pPr>
        <w:pStyle w:val="NormalWeb"/>
        <w:jc w:val="both"/>
      </w:pPr>
      <w:r w:rsidRPr="00A22768">
        <w:t xml:space="preserve">A robust regulatory environment is essential for protecting consumer rights, ensuring fair competition, and maintaining market integrity. Regulatory bodies oversee various sectors, including finance, telecommunications, and healthcare, to ensure compliance with laws and standards. Streamlining regulations and reducing bureaucratic red tape can enhance business efficiency and attract investment. A balanced regulatory approach that protects public interests while promoting innovation and growth is </w:t>
      </w:r>
      <w:proofErr w:type="gramStart"/>
      <w:r w:rsidRPr="00A22768">
        <w:t>key</w:t>
      </w:r>
      <w:proofErr w:type="gramEnd"/>
      <w:r w:rsidRPr="00A22768">
        <w:t xml:space="preserve"> to economic development.</w:t>
      </w:r>
    </w:p>
    <w:p w:rsidR="00003A13" w:rsidRPr="00A22768" w:rsidRDefault="00003A13" w:rsidP="00AC2D5A">
      <w:pPr>
        <w:pStyle w:val="NormalWeb"/>
        <w:jc w:val="both"/>
      </w:pPr>
      <w:r w:rsidRPr="00A22768">
        <w:t>Public-Private Partnerships (PPPs) are instrumental in driving infrastructure development and delivering public services. By leveraging private sector expertise and resources, PPPs can accelerate project implementation, improve service quality, and reduce costs. Successful PPPs require clear contractual frameworks, risk-sharing mechanisms, and strong governance structures. These partnerships can play a significant role in sectors such as transportation, energy, healthcare, and education, contributing to overall economic growth and development.</w:t>
      </w:r>
    </w:p>
    <w:p w:rsidR="00003A13" w:rsidRPr="00A22768" w:rsidRDefault="00003A13" w:rsidP="00AC2D5A">
      <w:pPr>
        <w:jc w:val="both"/>
        <w:rPr>
          <w:rFonts w:ascii="Times New Roman" w:hAnsi="Times New Roman" w:cs="Times New Roman"/>
          <w:b/>
          <w:sz w:val="24"/>
          <w:szCs w:val="24"/>
        </w:rPr>
      </w:pPr>
      <w:r w:rsidRPr="00A22768">
        <w:rPr>
          <w:rFonts w:ascii="Times New Roman" w:hAnsi="Times New Roman" w:cs="Times New Roman"/>
          <w:b/>
          <w:sz w:val="24"/>
          <w:szCs w:val="24"/>
        </w:rPr>
        <w:t>Conclusion</w:t>
      </w:r>
    </w:p>
    <w:p w:rsidR="00003A13" w:rsidRPr="00A22768" w:rsidRDefault="00003A13" w:rsidP="00AC2D5A">
      <w:pPr>
        <w:pStyle w:val="NormalWeb"/>
        <w:jc w:val="both"/>
        <w:rPr>
          <w:rFonts w:eastAsiaTheme="minorHAnsi"/>
          <w:lang w:eastAsia="en-US"/>
        </w:rPr>
      </w:pPr>
      <w:r w:rsidRPr="00A22768">
        <w:rPr>
          <w:rFonts w:eastAsiaTheme="minorHAnsi"/>
          <w:lang w:eastAsia="en-US"/>
        </w:rPr>
        <w:t xml:space="preserve">Governance and policy frameworks play a pivotal role in shaping the economic and social landscape of a nation. In this chapter we delved into the intricate relationship between governance, policy-making, and economic growth. Effective governance ensures that policies are not only well-crafted but also efficiently implemented, fostering an environment conducive to sustainable development. This chapter explores various governance models, their impact on economic stability, and the importance of a robust policy framework in driving growth. By examining case studies and theoretical perspectives, we aim to provide a comprehensive understanding of how governance and policy frameworks can be leveraged to achieve inclusive and equitable growth. </w:t>
      </w:r>
    </w:p>
    <w:p w:rsidR="00003A13" w:rsidRPr="00A22768" w:rsidRDefault="00003A13" w:rsidP="00AC2D5A">
      <w:pPr>
        <w:pStyle w:val="NormalWeb"/>
        <w:jc w:val="both"/>
      </w:pPr>
      <w:r w:rsidRPr="00A22768">
        <w:t xml:space="preserve">In conclusion, the governance and policy framework of a country significantly influences its economic trajectory. Effective governance, characterized by transparency, accountability, and inclusivity, is essential for creating a stable and prosperous economy. The insights gained from this chapter highlight the importance of strategic policy-making and the need for continuous adaptation to changing economic conditions. By fostering a collaborative approach between government, private sector, and civil society, nations can build resilient </w:t>
      </w:r>
      <w:r w:rsidRPr="00A22768">
        <w:lastRenderedPageBreak/>
        <w:t>economies that promote sustainable growth and improve the quality of life for all citizens. As we move forward, it is imperative to prioritize good governance and sound policy frameworks to navigate the complexities of the global economy and achieve long-term prosperity.</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References</w:t>
      </w:r>
    </w:p>
    <w:p w:rsidR="00003A13" w:rsidRPr="00A22768" w:rsidRDefault="00003A13" w:rsidP="000B5412">
      <w:pPr>
        <w:pStyle w:val="ListParagraph"/>
        <w:numPr>
          <w:ilvl w:val="0"/>
          <w:numId w:val="84"/>
        </w:numPr>
        <w:jc w:val="both"/>
        <w:rPr>
          <w:rFonts w:ascii="Times New Roman" w:hAnsi="Times New Roman" w:cs="Times New Roman"/>
          <w:sz w:val="24"/>
          <w:szCs w:val="24"/>
        </w:rPr>
      </w:pPr>
      <w:r w:rsidRPr="00A22768">
        <w:rPr>
          <w:rFonts w:ascii="Times New Roman" w:hAnsi="Times New Roman" w:cs="Times New Roman"/>
          <w:sz w:val="24"/>
          <w:szCs w:val="24"/>
        </w:rPr>
        <w:t xml:space="preserve">Lopes, L. E. M., </w:t>
      </w:r>
      <w:proofErr w:type="spellStart"/>
      <w:r w:rsidRPr="00A22768">
        <w:rPr>
          <w:rFonts w:ascii="Times New Roman" w:hAnsi="Times New Roman" w:cs="Times New Roman"/>
          <w:sz w:val="24"/>
          <w:szCs w:val="24"/>
        </w:rPr>
        <w:t>Packham</w:t>
      </w:r>
      <w:proofErr w:type="spellEnd"/>
      <w:r w:rsidRPr="00A22768">
        <w:rPr>
          <w:rFonts w:ascii="Times New Roman" w:hAnsi="Times New Roman" w:cs="Times New Roman"/>
          <w:sz w:val="24"/>
          <w:szCs w:val="24"/>
        </w:rPr>
        <w:t>, N., &amp; Walther, U. (2023). The effect of governance quality on future economic growth: an analysis and comparison of emerging market and developed economies. Retrieved from Springer</w:t>
      </w:r>
    </w:p>
    <w:p w:rsidR="00003A13" w:rsidRPr="00A22768" w:rsidRDefault="00003A13" w:rsidP="000B5412">
      <w:pPr>
        <w:pStyle w:val="ListParagraph"/>
        <w:numPr>
          <w:ilvl w:val="0"/>
          <w:numId w:val="84"/>
        </w:numPr>
        <w:jc w:val="both"/>
        <w:rPr>
          <w:rFonts w:ascii="Times New Roman" w:hAnsi="Times New Roman" w:cs="Times New Roman"/>
          <w:sz w:val="24"/>
          <w:szCs w:val="24"/>
        </w:rPr>
      </w:pPr>
      <w:proofErr w:type="spellStart"/>
      <w:r w:rsidRPr="00A22768">
        <w:rPr>
          <w:rFonts w:ascii="Times New Roman" w:hAnsi="Times New Roman" w:cs="Times New Roman"/>
          <w:sz w:val="24"/>
          <w:szCs w:val="24"/>
        </w:rPr>
        <w:t>Mahran</w:t>
      </w:r>
      <w:proofErr w:type="spellEnd"/>
      <w:r w:rsidRPr="00A22768">
        <w:rPr>
          <w:rFonts w:ascii="Times New Roman" w:hAnsi="Times New Roman" w:cs="Times New Roman"/>
          <w:sz w:val="24"/>
          <w:szCs w:val="24"/>
        </w:rPr>
        <w:t>, H. A. (2023). The impact of governance on economic growth: spatial econometric approach. Retrieved from Emerald Insight</w:t>
      </w:r>
    </w:p>
    <w:p w:rsidR="00003A13" w:rsidRPr="00A22768" w:rsidRDefault="00003A13"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hAnsi="Times New Roman" w:cs="Times New Roman"/>
          <w:sz w:val="24"/>
          <w:szCs w:val="24"/>
        </w:rPr>
        <w:t> </w:t>
      </w:r>
    </w:p>
    <w:p w:rsidR="006F4F58" w:rsidRPr="00A22768" w:rsidRDefault="006F4F58" w:rsidP="00AC2D5A">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83617B" w:rsidRPr="00A22768" w:rsidRDefault="0083617B" w:rsidP="0083617B">
      <w:pPr>
        <w:pStyle w:val="Heading3"/>
        <w:spacing w:before="0"/>
        <w:jc w:val="both"/>
        <w:rPr>
          <w:rFonts w:ascii="Times New Roman" w:hAnsi="Times New Roman" w:cs="Times New Roman"/>
          <w:color w:val="auto"/>
          <w:sz w:val="48"/>
          <w:szCs w:val="48"/>
          <w:highlight w:val="yellow"/>
        </w:rPr>
      </w:pPr>
      <w:r w:rsidRPr="00A22768">
        <w:rPr>
          <w:rFonts w:ascii="Times New Roman" w:hAnsi="Times New Roman" w:cs="Times New Roman"/>
          <w:color w:val="auto"/>
          <w:sz w:val="48"/>
          <w:szCs w:val="48"/>
          <w:highlight w:val="yellow"/>
        </w:rPr>
        <w:lastRenderedPageBreak/>
        <w:t>Chapter 16</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Combating Corruption and Promoting Transparency</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Corruption undermines economic development by distorting competition, discouraging investment, and eroding public trust. India must prioritize robust anti-corruption measures to create a level playing field for businesses, attract foreign investment, and foster a culture of accountability.</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This involves strengthening institutions, promoting transparency, and enacting stricter penalties for corrupt practices. The government should invest in technology-enabled solutions like online grievance </w:t>
      </w:r>
      <w:proofErr w:type="spellStart"/>
      <w:r w:rsidRPr="00A22768">
        <w:rPr>
          <w:rFonts w:ascii="Times New Roman" w:eastAsia="Times New Roman" w:hAnsi="Times New Roman" w:cs="Times New Roman"/>
          <w:sz w:val="24"/>
          <w:szCs w:val="24"/>
          <w:highlight w:val="yellow"/>
          <w:lang w:eastAsia="en-IN"/>
        </w:rPr>
        <w:t>redressal</w:t>
      </w:r>
      <w:proofErr w:type="spellEnd"/>
      <w:r w:rsidRPr="00A22768">
        <w:rPr>
          <w:rFonts w:ascii="Times New Roman" w:eastAsia="Times New Roman" w:hAnsi="Times New Roman" w:cs="Times New Roman"/>
          <w:sz w:val="24"/>
          <w:szCs w:val="24"/>
          <w:highlight w:val="yellow"/>
          <w:lang w:eastAsia="en-IN"/>
        </w:rPr>
        <w:t xml:space="preserve"> systems and e-governance initiatives to improve transparency and reduce opportunities for corruption. Empowering citizens through access to information and </w:t>
      </w:r>
      <w:proofErr w:type="spellStart"/>
      <w:r w:rsidRPr="00A22768">
        <w:rPr>
          <w:rFonts w:ascii="Times New Roman" w:eastAsia="Times New Roman" w:hAnsi="Times New Roman" w:cs="Times New Roman"/>
          <w:sz w:val="24"/>
          <w:szCs w:val="24"/>
          <w:highlight w:val="yellow"/>
          <w:lang w:eastAsia="en-IN"/>
        </w:rPr>
        <w:t>whistleblower</w:t>
      </w:r>
      <w:proofErr w:type="spellEnd"/>
      <w:r w:rsidRPr="00A22768">
        <w:rPr>
          <w:rFonts w:ascii="Times New Roman" w:eastAsia="Times New Roman" w:hAnsi="Times New Roman" w:cs="Times New Roman"/>
          <w:sz w:val="24"/>
          <w:szCs w:val="24"/>
          <w:highlight w:val="yellow"/>
          <w:lang w:eastAsia="en-IN"/>
        </w:rPr>
        <w:t xml:space="preserve"> protection mechanisms is crucial for holding the government and private sector accountable.</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should also adopt a zero-tolerance approach towards corruption, with strong enforcement mechanisms to deter and punish offenders. This includes strengthening the judiciary, improving the efficiency of law enforcement agencies, and ensuring the independence of investigative bodies.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highlight w:val="yellow"/>
          <w:lang w:eastAsia="en-IN"/>
        </w:rPr>
        <w:t>Furthermore, promoting ethical conduct and integrity through public awareness campaigns and educational programs is essential. By fostering a culture of honesty and accountability, India can create a more conducive environment for sustainable economic growth and development.</w:t>
      </w:r>
    </w:p>
    <w:p w:rsidR="006F4F58" w:rsidRPr="00A22768" w:rsidRDefault="006F4F58" w:rsidP="00AC2D5A">
      <w:pPr>
        <w:jc w:val="both"/>
        <w:rPr>
          <w:rFonts w:ascii="Times New Roman" w:eastAsiaTheme="majorEastAsia" w:hAnsi="Times New Roman" w:cs="Times New Roman"/>
          <w:b/>
          <w:bCs/>
          <w:color w:val="4F81BD" w:themeColor="accent1"/>
          <w:sz w:val="24"/>
          <w:szCs w:val="24"/>
        </w:rPr>
      </w:pPr>
      <w:r w:rsidRPr="00A22768">
        <w:rPr>
          <w:rFonts w:ascii="Times New Roman" w:hAnsi="Times New Roman" w:cs="Times New Roman"/>
          <w:sz w:val="24"/>
          <w:szCs w:val="24"/>
        </w:rPr>
        <w:br w:type="page"/>
      </w:r>
    </w:p>
    <w:p w:rsidR="0083617B" w:rsidRPr="00A22768" w:rsidRDefault="0083617B" w:rsidP="0083617B">
      <w:pPr>
        <w:pStyle w:val="Heading3"/>
        <w:spacing w:before="0"/>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lastRenderedPageBreak/>
        <w:t>Chapter 17</w:t>
      </w:r>
    </w:p>
    <w:p w:rsidR="00003A13" w:rsidRPr="00A22768" w:rsidRDefault="00003A13" w:rsidP="00AC2D5A">
      <w:pPr>
        <w:pStyle w:val="Heading3"/>
        <w:jc w:val="both"/>
        <w:rPr>
          <w:rFonts w:ascii="Times New Roman" w:hAnsi="Times New Roman" w:cs="Times New Roman"/>
          <w:color w:val="auto"/>
          <w:sz w:val="48"/>
          <w:szCs w:val="48"/>
        </w:rPr>
      </w:pPr>
      <w:r w:rsidRPr="00A22768">
        <w:rPr>
          <w:rFonts w:ascii="Times New Roman" w:hAnsi="Times New Roman" w:cs="Times New Roman"/>
          <w:color w:val="auto"/>
          <w:sz w:val="48"/>
          <w:szCs w:val="48"/>
        </w:rPr>
        <w:t>Sectorial Analysis and Growth Drivers</w:t>
      </w:r>
    </w:p>
    <w:p w:rsidR="00003A13" w:rsidRPr="00A22768" w:rsidRDefault="00003A13" w:rsidP="00AC2D5A">
      <w:pPr>
        <w:pStyle w:val="Heading1"/>
        <w:jc w:val="both"/>
        <w:rPr>
          <w:sz w:val="24"/>
          <w:szCs w:val="24"/>
        </w:rPr>
      </w:pPr>
      <w:r w:rsidRPr="00A22768">
        <w:rPr>
          <w:sz w:val="24"/>
          <w:szCs w:val="24"/>
        </w:rPr>
        <w:t>9.0</w:t>
      </w:r>
      <w:r w:rsidRPr="00A22768">
        <w:rPr>
          <w:sz w:val="24"/>
          <w:szCs w:val="24"/>
        </w:rPr>
        <w:tab/>
        <w:t>Introduction</w:t>
      </w:r>
    </w:p>
    <w:p w:rsidR="00003A13" w:rsidRPr="00A22768" w:rsidRDefault="00003A13" w:rsidP="00AC2D5A">
      <w:pPr>
        <w:pStyle w:val="Heading1"/>
        <w:jc w:val="both"/>
        <w:rPr>
          <w:b w:val="0"/>
          <w:sz w:val="24"/>
          <w:szCs w:val="24"/>
        </w:rPr>
      </w:pPr>
      <w:r w:rsidRPr="00A22768">
        <w:rPr>
          <w:b w:val="0"/>
          <w:sz w:val="24"/>
          <w:szCs w:val="24"/>
        </w:rPr>
        <w:t>This chapter delves into the key sectors that are pivotal to the economic development and growth of a nation. It provides a comprehensive analysis of various sectors, highlighting their current status, challenges, and potential for future growth. By examining these sectors, we can identify the primary drivers that contribute to economic progress and understand how different industries interconnect to form a robust economic framework. The sectors covered in this chapter include Agriculture and Rural Development, Manufacturing and Industrial Growth, Services Sector Expansion, Global Integration and Trade, The Role of the Private Sector, and the Citizen’s Role. Each section offers insights into the unique contributions and growth prospects of these sectors, providing a holistic view of the economy's multifaceted nature.</w:t>
      </w:r>
    </w:p>
    <w:p w:rsidR="00003A13" w:rsidRPr="00A22768" w:rsidRDefault="00003A13" w:rsidP="00AC2D5A">
      <w:pPr>
        <w:pStyle w:val="Heading1"/>
        <w:jc w:val="both"/>
        <w:rPr>
          <w:sz w:val="24"/>
          <w:szCs w:val="24"/>
        </w:rPr>
      </w:pPr>
      <w:r w:rsidRPr="00A22768">
        <w:rPr>
          <w:sz w:val="24"/>
          <w:szCs w:val="24"/>
        </w:rPr>
        <w:t>9.1</w:t>
      </w:r>
      <w:r w:rsidRPr="00A22768">
        <w:rPr>
          <w:sz w:val="24"/>
          <w:szCs w:val="24"/>
        </w:rPr>
        <w:tab/>
        <w:t>Reforming Agricultural Sector for Improved Productivity</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Agriculture remains a cornerstone of India's economy, providing livelihoods for a significant portion of the population. Enhancing agricultural productivity is crucial for sustaining this vital sector. This can be achieved through the adoption of modern techniques, sustainable practices, and improved supply chains. By integrating advanced technologies such as precision farming, drone surveillance, and automated irrigation systems, farmers can optimize resource use and increase crop yields. Sustainable practices, including organic farming and crop rotation, help maintain soil health and reduce environmental impact.</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Rural development initiatives play a pivotal role in this transformation. Providing better access to markets ensures that farmers can sell their produce at fair prices, while improved credit facilities enable them to invest in high-quality seeds, fertilizers, and equipment. Additionally, developing robust infrastructure, such as roads, storage facilities, and irrigation systems, is essential for reducing post-harvest losses and enhancing the overall efficiency of the agricultural supply chain.</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Empowering farmers through education and training programs on modern agricultural practices and financial management can further boost productivity and income levels. By addressing these key areas, the agricultural sector can become more resilient, sustainable, and capable of meeting the growing demands of the population, ultimately contributing to the overall economic growth and development of the nation.</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9.1.1</w:t>
      </w:r>
      <w:r w:rsidRPr="00A22768">
        <w:rPr>
          <w:rFonts w:ascii="Times New Roman" w:eastAsia="Times New Roman" w:hAnsi="Times New Roman" w:cs="Times New Roman"/>
          <w:b/>
          <w:sz w:val="24"/>
          <w:szCs w:val="24"/>
          <w:lang w:eastAsia="en-IN"/>
        </w:rPr>
        <w:tab/>
        <w:t>Investing in Technology</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Modernizing Indian agriculture necessitates substantial investment in advanced technologies. This transformation includes the adoption of precision farming techniques, which utilize data analytics and GPS technology to optimize field-level management regarding crop farming. </w:t>
      </w:r>
      <w:r w:rsidRPr="00A22768">
        <w:rPr>
          <w:rFonts w:ascii="Times New Roman" w:eastAsia="Times New Roman" w:hAnsi="Times New Roman" w:cs="Times New Roman"/>
          <w:sz w:val="24"/>
          <w:szCs w:val="24"/>
          <w:lang w:eastAsia="en-IN"/>
        </w:rPr>
        <w:lastRenderedPageBreak/>
        <w:t>Precision farming allows for more efficient use of resources, leading to higher yields and reduced costs.</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use of drones for crop monitoring is another critical advancement. Drones can provide real-time data on crop health, soil conditions, and pest infestations, enabling timely interventions and reducing losses. This technology ensures that farmers can address issues promptly, improving overall crop productivity.</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access to high-yield seeds and fertilizers is also essential. These inputs can significantly enhance crop productivity, ensuring that farmers can achieve better yields with the same amount of land and resources.</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robust irrigation infrastructure is crucial for sustainable agriculture. Water-efficient practices, such as drip irrigation and rainwater harvesting, can help mitigate the impacts of water scarcity. These methods ensure that water is used judiciously, reducing wastage and preserving this vital resource for future generations.</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embracing these advanced technologies and practices, Indian agriculture can become more productive, sustainable, and resilient, ultimately contributing to the nation's economic growth and food security.</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9.1.2</w:t>
      </w:r>
      <w:r w:rsidRPr="00A22768">
        <w:rPr>
          <w:rFonts w:ascii="Times New Roman" w:eastAsia="Times New Roman" w:hAnsi="Times New Roman" w:cs="Times New Roman"/>
          <w:b/>
          <w:sz w:val="24"/>
          <w:szCs w:val="24"/>
          <w:lang w:eastAsia="en-IN"/>
        </w:rPr>
        <w:tab/>
        <w:t>Strengthening Infrastructure</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Improved infrastructure is vital for boosting agricultural productivity and ensuring the efficient movement of goods from farms to markets. Expanding rural roads and transportation networks facilitates the timely and cost-effective movement of agricultural produce, reducing post-harvest losses and increasing farmers’ incomes. Well-maintained roads and efficient transportation systems ensure that farmers can quickly and affordably get their products to market, minimizing spoilage and maximizing profits.</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development of cold storage facilities is essential to preserve perishable goods, thereby extending their shelf life and reducing wastage. These facilities allow farmers to store their produce under optimal conditions, preventing spoilage and ensuring that fresh products reach consumers. This not only helps in reducing food waste but also stabilizes prices and improves food security.</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rural electrification is another critical component, as it enables farmers to adopt modern agricultural practices. Access to reliable electricity allows for the use of electric pumps for irrigation, which can significantly improve water management and crop yields. Additionally, electrification supports the operation of cold storage units, ensuring that produce remains fresh until it reaches the market.</w:t>
      </w:r>
    </w:p>
    <w:p w:rsidR="00003A13" w:rsidRPr="00A22768" w:rsidRDefault="00003A13" w:rsidP="00AC2D5A">
      <w:pPr>
        <w:spacing w:before="180" w:after="120"/>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Enhanced infrastructure not only supports agricultural activities but also stimulates rural development and economic growth. Improved roads, transportation networks, and electrification create job opportunities, attract investments, and improve the overall quality of life in rural areas. By focusing on infrastructure development, we can create a more resilient and productive agricultural sector, driving sustainable economic growth and development.</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lastRenderedPageBreak/>
        <w:t>9.1.3</w:t>
      </w:r>
      <w:r w:rsidRPr="00A22768">
        <w:rPr>
          <w:rFonts w:ascii="Times New Roman" w:eastAsia="Times New Roman" w:hAnsi="Times New Roman" w:cs="Times New Roman"/>
          <w:b/>
          <w:sz w:val="24"/>
          <w:szCs w:val="24"/>
          <w:lang w:eastAsia="en-IN"/>
        </w:rPr>
        <w:tab/>
        <w:t>Empowering Farmers</w:t>
      </w:r>
    </w:p>
    <w:p w:rsidR="00003A13" w:rsidRPr="00A22768" w:rsidRDefault="00003A13" w:rsidP="00AC2D5A">
      <w:pPr>
        <w:pStyle w:val="Heading4"/>
        <w:jc w:val="both"/>
        <w:rPr>
          <w:b w:val="0"/>
          <w:bCs w:val="0"/>
          <w:i/>
          <w:iCs/>
        </w:rPr>
      </w:pPr>
      <w:r w:rsidRPr="00A22768">
        <w:rPr>
          <w:b w:val="0"/>
          <w:bCs w:val="0"/>
        </w:rPr>
        <w:t xml:space="preserve">Empowering farmers through education and training is fundamental to agricultural reform. Providing farmers with access to knowledge about modern farming techniques, crop management, and marketing strategies can significantly improve their productivity and profitability. Strengthening agricultural extension services is </w:t>
      </w:r>
      <w:proofErr w:type="gramStart"/>
      <w:r w:rsidRPr="00A22768">
        <w:rPr>
          <w:b w:val="0"/>
          <w:bCs w:val="0"/>
        </w:rPr>
        <w:t>key</w:t>
      </w:r>
      <w:proofErr w:type="gramEnd"/>
      <w:r w:rsidRPr="00A22768">
        <w:rPr>
          <w:b w:val="0"/>
          <w:bCs w:val="0"/>
        </w:rPr>
        <w:t xml:space="preserve"> to this empowerment, as these services connect farmers with the latest information, technologies, and resources. Extension services can offer training programs, workshops, and on-field demonstrations to help farmers adopt best practices.</w:t>
      </w:r>
    </w:p>
    <w:p w:rsidR="00003A13" w:rsidRPr="00A22768" w:rsidRDefault="00003A13" w:rsidP="00AC2D5A">
      <w:pPr>
        <w:pStyle w:val="Heading4"/>
        <w:jc w:val="both"/>
        <w:rPr>
          <w:b w:val="0"/>
          <w:bCs w:val="0"/>
          <w:i/>
          <w:iCs/>
        </w:rPr>
      </w:pPr>
      <w:r w:rsidRPr="00A22768">
        <w:rPr>
          <w:b w:val="0"/>
          <w:bCs w:val="0"/>
        </w:rPr>
        <w:t>Additionally, promoting farmer cooperatives and self-help groups can enhance collective bargaining power, improve access to credit, and facilitate the sharing of knowledge and resources. These cooperatives can negotiate better prices for inputs and outputs, provide mutual support, and create a sense of community among farmers.</w:t>
      </w:r>
    </w:p>
    <w:p w:rsidR="00003A13" w:rsidRPr="00A22768" w:rsidRDefault="00003A13" w:rsidP="00AC2D5A">
      <w:pPr>
        <w:pStyle w:val="Heading4"/>
        <w:jc w:val="both"/>
        <w:rPr>
          <w:b w:val="0"/>
          <w:bCs w:val="0"/>
          <w:i/>
          <w:iCs/>
        </w:rPr>
      </w:pPr>
      <w:r w:rsidRPr="00A22768">
        <w:rPr>
          <w:b w:val="0"/>
          <w:bCs w:val="0"/>
        </w:rPr>
        <w:t>Empowering farmers also involves providing them with the tools and resources they need to succeed. This includes access to high-quality seeds, fertilizers, and equipment, as well as financial services such as loans and insurance. By ensuring that farmers have the resources they need, we can help them increase their productivity and resilience.</w:t>
      </w:r>
    </w:p>
    <w:p w:rsidR="00003A13" w:rsidRPr="00A22768" w:rsidRDefault="00003A13" w:rsidP="00AC2D5A">
      <w:pPr>
        <w:pStyle w:val="Heading4"/>
        <w:jc w:val="both"/>
        <w:rPr>
          <w:b w:val="0"/>
          <w:bCs w:val="0"/>
          <w:i/>
          <w:iCs/>
        </w:rPr>
      </w:pPr>
      <w:r w:rsidRPr="00A22768">
        <w:rPr>
          <w:b w:val="0"/>
          <w:bCs w:val="0"/>
        </w:rPr>
        <w:t>Furthermore, leveraging digital technologies can play a crucial role in empowering farmers. Mobile apps and online platforms can provide real-time information on weather conditions, market prices, and best practices, enabling farmers to make informed decisions. Digital literacy programs can help farmers effectively use these technologies to their advantage.</w:t>
      </w:r>
    </w:p>
    <w:p w:rsidR="00003A13" w:rsidRPr="00A22768" w:rsidRDefault="00003A13" w:rsidP="00AC2D5A">
      <w:pPr>
        <w:pStyle w:val="Heading4"/>
        <w:jc w:val="both"/>
        <w:rPr>
          <w:b w:val="0"/>
          <w:bCs w:val="0"/>
          <w:i/>
          <w:iCs/>
        </w:rPr>
      </w:pPr>
      <w:r w:rsidRPr="00A22768">
        <w:rPr>
          <w:b w:val="0"/>
          <w:bCs w:val="0"/>
        </w:rPr>
        <w:t>By empowering farmers through education, training, and access to resources, we can ensure that they are well-equipped to navigate the challenges of modern agriculture. This not only enhances their productivity and profitability but also contributes to the nation’s food security and economic prosperity.</w:t>
      </w:r>
    </w:p>
    <w:p w:rsidR="00003A13" w:rsidRPr="00A22768" w:rsidRDefault="00003A13" w:rsidP="00AC2D5A">
      <w:pPr>
        <w:pStyle w:val="Heading4"/>
        <w:jc w:val="both"/>
        <w:rPr>
          <w:i/>
        </w:rPr>
      </w:pPr>
      <w:r w:rsidRPr="00A22768">
        <w:t>9.2 Manufacturing and Industrial Growth</w:t>
      </w:r>
    </w:p>
    <w:p w:rsidR="00003A13" w:rsidRPr="00A22768" w:rsidRDefault="00003A13" w:rsidP="00AC2D5A">
      <w:pPr>
        <w:pStyle w:val="NormalWeb"/>
        <w:jc w:val="both"/>
      </w:pPr>
      <w:r w:rsidRPr="00A22768">
        <w:t>The manufacturing sector is pivotal for job creation and economic diversification. Strengthening industrial growth through policies that encourage investment, innovation, and the adoption of advanced manufacturing technologies will drive productivity. Special Economic Zones (SEZs) and industrial corridors can attract foreign direct investment (FDI) and foster a competitive manufacturing environment.</w:t>
      </w:r>
    </w:p>
    <w:p w:rsidR="00003A13" w:rsidRPr="00A22768" w:rsidRDefault="00003A13" w:rsidP="00AC2D5A">
      <w:pPr>
        <w:pStyle w:val="Heading4"/>
        <w:jc w:val="both"/>
      </w:pPr>
      <w:r w:rsidRPr="00A22768">
        <w:t>Key Strategies for Enhancing Manufacturing and Industrial Growth:</w:t>
      </w:r>
    </w:p>
    <w:p w:rsidR="00003A13" w:rsidRPr="00A22768" w:rsidRDefault="00003A13" w:rsidP="000B5412">
      <w:pPr>
        <w:pStyle w:val="NormalWeb"/>
        <w:numPr>
          <w:ilvl w:val="0"/>
          <w:numId w:val="85"/>
        </w:numPr>
        <w:jc w:val="both"/>
      </w:pPr>
      <w:r w:rsidRPr="00A22768">
        <w:rPr>
          <w:rStyle w:val="Strong"/>
        </w:rPr>
        <w:t>Investment Incentives</w:t>
      </w:r>
      <w:r w:rsidRPr="00A22768">
        <w:t>: Implementing policies that provide tax breaks, subsidies, and other incentives to attract both domestic and foreign investments in the manufacturing sector. This can stimulate capital inflow and foster industrial development.</w:t>
      </w:r>
    </w:p>
    <w:p w:rsidR="00003A13" w:rsidRPr="00A22768" w:rsidRDefault="00003A13" w:rsidP="000B5412">
      <w:pPr>
        <w:pStyle w:val="NormalWeb"/>
        <w:numPr>
          <w:ilvl w:val="0"/>
          <w:numId w:val="85"/>
        </w:numPr>
        <w:jc w:val="both"/>
      </w:pPr>
      <w:r w:rsidRPr="00A22768">
        <w:rPr>
          <w:rStyle w:val="Strong"/>
        </w:rPr>
        <w:t>Innovation and Technology Adoption</w:t>
      </w:r>
      <w:r w:rsidRPr="00A22768">
        <w:t>: Promoting the adoption of advanced manufacturing technologies such as automation, artificial intelligence, and the Internet of Things (</w:t>
      </w:r>
      <w:proofErr w:type="spellStart"/>
      <w:r w:rsidRPr="00A22768">
        <w:t>IoT</w:t>
      </w:r>
      <w:proofErr w:type="spellEnd"/>
      <w:r w:rsidRPr="00A22768">
        <w:t>). Encouraging research and development (R&amp;D) initiatives to drive innovation and improve manufacturing processes.</w:t>
      </w:r>
    </w:p>
    <w:p w:rsidR="00003A13" w:rsidRPr="00A22768" w:rsidRDefault="00003A13" w:rsidP="000B5412">
      <w:pPr>
        <w:pStyle w:val="NormalWeb"/>
        <w:numPr>
          <w:ilvl w:val="0"/>
          <w:numId w:val="85"/>
        </w:numPr>
        <w:jc w:val="both"/>
      </w:pPr>
      <w:r w:rsidRPr="00A22768">
        <w:rPr>
          <w:rStyle w:val="Strong"/>
        </w:rPr>
        <w:t>Special Economic Zones (SEZs)</w:t>
      </w:r>
      <w:r w:rsidRPr="00A22768">
        <w:t xml:space="preserve">: Establishing and expanding SEZs to create hubs of industrial activity. These zones can offer benefits such as tax exemptions, simplified </w:t>
      </w:r>
      <w:r w:rsidRPr="00A22768">
        <w:lastRenderedPageBreak/>
        <w:t>customs procedures, and infrastructure support, making them attractive to investors and businesses.</w:t>
      </w:r>
    </w:p>
    <w:p w:rsidR="00003A13" w:rsidRPr="00A22768" w:rsidRDefault="00003A13" w:rsidP="000B5412">
      <w:pPr>
        <w:pStyle w:val="NormalWeb"/>
        <w:numPr>
          <w:ilvl w:val="0"/>
          <w:numId w:val="85"/>
        </w:numPr>
        <w:jc w:val="both"/>
      </w:pPr>
      <w:r w:rsidRPr="00A22768">
        <w:rPr>
          <w:rStyle w:val="Strong"/>
        </w:rPr>
        <w:t>Industrial Corridors</w:t>
      </w:r>
      <w:r w:rsidRPr="00A22768">
        <w:t xml:space="preserve">: Developing industrial corridors that connect major economic regions. These corridors can enhance connectivity, reduce transportation costs, and create a </w:t>
      </w:r>
      <w:proofErr w:type="gramStart"/>
      <w:r w:rsidRPr="00A22768">
        <w:t>conducive</w:t>
      </w:r>
      <w:proofErr w:type="gramEnd"/>
      <w:r w:rsidRPr="00A22768">
        <w:t xml:space="preserve"> environment for industrial growth. They can also attract foreign direct investment (FDI) by providing world-class infrastructure and facilities.</w:t>
      </w:r>
    </w:p>
    <w:p w:rsidR="00003A13" w:rsidRPr="00A22768" w:rsidRDefault="00003A13" w:rsidP="000B5412">
      <w:pPr>
        <w:pStyle w:val="NormalWeb"/>
        <w:numPr>
          <w:ilvl w:val="0"/>
          <w:numId w:val="85"/>
        </w:numPr>
        <w:jc w:val="both"/>
      </w:pPr>
      <w:r w:rsidRPr="00A22768">
        <w:rPr>
          <w:rStyle w:val="Strong"/>
        </w:rPr>
        <w:t>Skill Development</w:t>
      </w:r>
      <w:r w:rsidRPr="00A22768">
        <w:t xml:space="preserve">: Investing in skill development programs to equip the workforce with the necessary skills for modern manufacturing. This includes vocational training, apprenticeships, and partnerships with educational institutions to ensure a steady supply of skilled </w:t>
      </w:r>
      <w:proofErr w:type="spellStart"/>
      <w:r w:rsidRPr="00A22768">
        <w:t>labor</w:t>
      </w:r>
      <w:proofErr w:type="spellEnd"/>
      <w:r w:rsidRPr="00A22768">
        <w:t>.</w:t>
      </w:r>
    </w:p>
    <w:p w:rsidR="00003A13" w:rsidRPr="00A22768" w:rsidRDefault="00003A13" w:rsidP="000B5412">
      <w:pPr>
        <w:pStyle w:val="NormalWeb"/>
        <w:numPr>
          <w:ilvl w:val="0"/>
          <w:numId w:val="85"/>
        </w:numPr>
        <w:jc w:val="both"/>
      </w:pPr>
      <w:r w:rsidRPr="00A22768">
        <w:rPr>
          <w:rStyle w:val="Strong"/>
        </w:rPr>
        <w:t>Sustainable Practices</w:t>
      </w:r>
      <w:r w:rsidRPr="00A22768">
        <w:t>: Encouraging sustainable manufacturing practices to minimize environmental impact. This includes adopting energy-efficient technologies, reducing waste, and promoting the use of renewable energy sources.</w:t>
      </w:r>
    </w:p>
    <w:p w:rsidR="00003A13" w:rsidRPr="00A22768" w:rsidRDefault="00003A13" w:rsidP="00AC2D5A">
      <w:pPr>
        <w:pStyle w:val="Heading3"/>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 xml:space="preserve">9.3 </w:t>
      </w:r>
      <w:r w:rsidRPr="00A22768">
        <w:rPr>
          <w:rFonts w:ascii="Times New Roman" w:hAnsi="Times New Roman" w:cs="Times New Roman"/>
          <w:color w:val="auto"/>
          <w:sz w:val="24"/>
          <w:szCs w:val="24"/>
        </w:rPr>
        <w:tab/>
        <w:t>Services Sector Expansion</w:t>
      </w:r>
    </w:p>
    <w:p w:rsidR="00003A13" w:rsidRPr="00A22768" w:rsidRDefault="00003A13" w:rsidP="00AC2D5A">
      <w:pPr>
        <w:pStyle w:val="NormalWeb"/>
        <w:jc w:val="both"/>
      </w:pPr>
      <w:r w:rsidRPr="00A22768">
        <w:t>The services sector, encompassing IT, finance, healthcare, and tourism, is a major contributor to GDP. Expanding this sector through digital transformation, skill development, and regulatory reforms will enhance service delivery and create high-value jobs. Promoting India's IT and IT-enabled services on the global stage will further solidify its position as a services hub. Here are some key strategies for driving growth in the services sector:</w:t>
      </w:r>
    </w:p>
    <w:p w:rsidR="00003A13" w:rsidRPr="00A22768" w:rsidRDefault="00003A13" w:rsidP="00AC2D5A">
      <w:pPr>
        <w:pStyle w:val="Heading4"/>
        <w:jc w:val="both"/>
        <w:rPr>
          <w:b w:val="0"/>
          <w:i/>
        </w:rPr>
      </w:pPr>
      <w:r w:rsidRPr="00A22768">
        <w:t>9.3.1</w:t>
      </w:r>
      <w:r w:rsidRPr="00A22768">
        <w:tab/>
        <w:t>Digital Transformation</w:t>
      </w:r>
      <w:r w:rsidRPr="00A22768">
        <w:rPr>
          <w:b w:val="0"/>
        </w:rPr>
        <w:t xml:space="preserve">: Leveraging digital technologies to streamline processes, improve efficiency, and enhance customer experiences is crucial. This includes adopting advanced technologies such as artificial intelligence, machine learning, and </w:t>
      </w:r>
      <w:proofErr w:type="spellStart"/>
      <w:r w:rsidRPr="00A22768">
        <w:rPr>
          <w:b w:val="0"/>
        </w:rPr>
        <w:t>blockchain</w:t>
      </w:r>
      <w:proofErr w:type="spellEnd"/>
      <w:r w:rsidRPr="00A22768">
        <w:rPr>
          <w:b w:val="0"/>
        </w:rPr>
        <w:t xml:space="preserve"> to drive innovation and improve service delivery. Digital transformation can also help businesses reach a wider audience and offer personalized services, boosting their competitiveness in the global market.</w:t>
      </w:r>
    </w:p>
    <w:p w:rsidR="00003A13" w:rsidRPr="00A22768" w:rsidRDefault="00003A13" w:rsidP="00AC2D5A">
      <w:pPr>
        <w:pStyle w:val="Heading4"/>
        <w:jc w:val="both"/>
        <w:rPr>
          <w:b w:val="0"/>
          <w:i/>
        </w:rPr>
      </w:pPr>
      <w:r w:rsidRPr="00A22768">
        <w:t>9.3.2</w:t>
      </w:r>
      <w:r w:rsidRPr="00A22768">
        <w:tab/>
        <w:t xml:space="preserve">Skill Development: </w:t>
      </w:r>
      <w:r w:rsidRPr="00A22768">
        <w:rPr>
          <w:b w:val="0"/>
        </w:rPr>
        <w:t>Investing in skill development programs to equip the workforce with the necessary skills for the modern services sector is essential. This includes providing training in emerging technologies, soft skills, and industry-specific knowledge. By enhancing the skill set of the workforce, India can ensure a steady supply of qualified professionals to meet the demands of the services sector.</w:t>
      </w:r>
    </w:p>
    <w:p w:rsidR="00003A13" w:rsidRPr="00A22768" w:rsidRDefault="00003A13" w:rsidP="00AC2D5A">
      <w:pPr>
        <w:pStyle w:val="Heading4"/>
        <w:jc w:val="both"/>
        <w:rPr>
          <w:b w:val="0"/>
          <w:i/>
        </w:rPr>
      </w:pPr>
      <w:r w:rsidRPr="00A22768">
        <w:t>9.3.3</w:t>
      </w:r>
      <w:r w:rsidRPr="00A22768">
        <w:tab/>
        <w:t xml:space="preserve">Regulatory Reforms: </w:t>
      </w:r>
      <w:r w:rsidRPr="00A22768">
        <w:rPr>
          <w:b w:val="0"/>
        </w:rPr>
        <w:t xml:space="preserve">Implementing regulatory reforms to create a </w:t>
      </w:r>
      <w:proofErr w:type="gramStart"/>
      <w:r w:rsidRPr="00A22768">
        <w:rPr>
          <w:b w:val="0"/>
        </w:rPr>
        <w:t>conducive</w:t>
      </w:r>
      <w:proofErr w:type="gramEnd"/>
      <w:r w:rsidRPr="00A22768">
        <w:rPr>
          <w:b w:val="0"/>
        </w:rPr>
        <w:t xml:space="preserve"> environment for businesses to thrive is vital. This includes simplifying regulations, reducing bureaucratic hurdles, and providing incentives for businesses to invest in the services sector. Regulatory reforms can also promote transparency and accountability, fostering a business-friendly environment that attracts both domestic and foreign investments.</w:t>
      </w:r>
    </w:p>
    <w:p w:rsidR="00003A13" w:rsidRPr="00A22768" w:rsidRDefault="00003A13" w:rsidP="00AC2D5A">
      <w:pPr>
        <w:pStyle w:val="Heading3"/>
        <w:jc w:val="both"/>
        <w:rPr>
          <w:rFonts w:ascii="Times New Roman" w:hAnsi="Times New Roman" w:cs="Times New Roman"/>
          <w:color w:val="auto"/>
          <w:sz w:val="24"/>
          <w:szCs w:val="24"/>
        </w:rPr>
      </w:pPr>
      <w:r w:rsidRPr="00A22768">
        <w:rPr>
          <w:rFonts w:ascii="Times New Roman" w:hAnsi="Times New Roman" w:cs="Times New Roman"/>
          <w:color w:val="auto"/>
          <w:sz w:val="24"/>
          <w:szCs w:val="24"/>
        </w:rPr>
        <w:t>9.4</w:t>
      </w:r>
      <w:r w:rsidRPr="00A22768">
        <w:rPr>
          <w:rFonts w:ascii="Times New Roman" w:hAnsi="Times New Roman" w:cs="Times New Roman"/>
          <w:color w:val="auto"/>
          <w:sz w:val="24"/>
          <w:szCs w:val="24"/>
        </w:rPr>
        <w:tab/>
        <w:t>Global Integration and Trade</w:t>
      </w:r>
    </w:p>
    <w:p w:rsidR="00003A13" w:rsidRPr="00A22768" w:rsidRDefault="00003A13" w:rsidP="00AC2D5A">
      <w:pPr>
        <w:jc w:val="both"/>
        <w:rPr>
          <w:rFonts w:ascii="Times New Roman" w:eastAsiaTheme="majorEastAsia" w:hAnsi="Times New Roman" w:cs="Times New Roman"/>
          <w:b/>
          <w:bCs/>
          <w:iCs/>
          <w:sz w:val="24"/>
          <w:szCs w:val="24"/>
        </w:rPr>
      </w:pPr>
      <w:r w:rsidRPr="00A22768">
        <w:rPr>
          <w:rFonts w:ascii="Times New Roman" w:eastAsiaTheme="majorEastAsia" w:hAnsi="Times New Roman" w:cs="Times New Roman"/>
          <w:b/>
          <w:bCs/>
          <w:iCs/>
          <w:sz w:val="24"/>
          <w:szCs w:val="24"/>
        </w:rPr>
        <w:t>9.4.1 International Trade Relations</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imes New Roman" w:hAnsi="Times New Roman" w:cs="Times New Roman"/>
          <w:sz w:val="24"/>
          <w:szCs w:val="24"/>
          <w:lang w:eastAsia="en-IN"/>
        </w:rPr>
        <w:t>India’s global economic integration has grown dramatically in recent decades, establishing the country as a major player in international trade and investment. This integration has spurred significant economic growth and development, boosting exports, attracting foreign investment, and creating new jobs. The government’s proactive policies, including the negotiation of free trade agreements (FTAs) with various countries, such as the Regional Comprehensive Economic Partnership (RCEP), have further promoted trade and investment.</w:t>
      </w:r>
      <w:r w:rsidRPr="00A22768">
        <w:rPr>
          <w:rFonts w:ascii="Times New Roman" w:eastAsiaTheme="majorEastAsia" w:hAnsi="Times New Roman" w:cs="Times New Roman"/>
          <w:bCs/>
          <w:iCs/>
          <w:sz w:val="24"/>
          <w:szCs w:val="24"/>
        </w:rPr>
        <w:t xml:space="preserve"> </w:t>
      </w:r>
      <w:r w:rsidRPr="00A22768">
        <w:rPr>
          <w:rFonts w:ascii="Times New Roman" w:eastAsiaTheme="majorEastAsia" w:hAnsi="Times New Roman" w:cs="Times New Roman"/>
          <w:bCs/>
          <w:iCs/>
          <w:sz w:val="24"/>
          <w:szCs w:val="24"/>
        </w:rPr>
        <w:lastRenderedPageBreak/>
        <w:t>India's international trade relations are pivotal for its economic growth. By fostering strong bilateral and multilateral trade agreements, India can enhance its access to global markets, diversify its export base, and reduce trade barriers.  Here are some key aspects and data points highlighting the importance and impact of India's international trade relations:</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9.4.2</w:t>
      </w:r>
      <w:r w:rsidRPr="00A22768">
        <w:rPr>
          <w:rFonts w:ascii="Times New Roman" w:eastAsiaTheme="majorEastAsia" w:hAnsi="Times New Roman" w:cs="Times New Roman"/>
          <w:b/>
          <w:bCs/>
          <w:iCs/>
          <w:sz w:val="24"/>
          <w:szCs w:val="24"/>
        </w:rPr>
        <w:tab/>
        <w:t xml:space="preserve">Bilateral and Multilateral Trade Agreements: </w:t>
      </w:r>
      <w:r w:rsidRPr="00A22768">
        <w:rPr>
          <w:rFonts w:ascii="Times New Roman" w:eastAsiaTheme="majorEastAsia" w:hAnsi="Times New Roman" w:cs="Times New Roman"/>
          <w:bCs/>
          <w:iCs/>
          <w:sz w:val="24"/>
          <w:szCs w:val="24"/>
        </w:rPr>
        <w:t>India actively engages in regional and bilateral trade negotiations to diversify and expand its export markets while ensuring access to the raw materials, intermediates, and capital goods needed to stimulate domestic manufacturing. Presently, India shares preferential market access and economic cooperation through trade agreements with over 50 countries. Some notable agreements include:</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Cs/>
          <w:iCs/>
          <w:sz w:val="24"/>
          <w:szCs w:val="24"/>
        </w:rPr>
        <w:t>India-ASEAN Trade in Goods Agreement (AITIGA): Implemented in January 2010, this agreement has significantly boosted trade between India and ASEAN countries, with merchandise trade reaching $110.40 billion during 2021-22 (International Research Journal of Engineering and Technology,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Cs/>
          <w:iCs/>
          <w:sz w:val="24"/>
          <w:szCs w:val="24"/>
        </w:rPr>
        <w:t>India-EU Trade and Economic Partnership Agreement (TEPA): Signed in March 2024, this agreement aims to enhance trade and economic collaboration between India and EFTA countries, including Switzerland, Iceland, Norway, and Liechtenstein (International Research Journal of Engineering and Technology,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Cs/>
          <w:iCs/>
          <w:sz w:val="24"/>
          <w:szCs w:val="24"/>
        </w:rPr>
        <w:t>India-UAE Comprehensive Economic Partnership Agreement (CEPA): Signed in March 2022, this agreement has strengthened economic ties and increased trade between the two nations (International Research Journal of Engineering and Technology,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9.4.3</w:t>
      </w:r>
      <w:r w:rsidRPr="00A22768">
        <w:rPr>
          <w:rFonts w:ascii="Times New Roman" w:eastAsiaTheme="majorEastAsia" w:hAnsi="Times New Roman" w:cs="Times New Roman"/>
          <w:b/>
          <w:bCs/>
          <w:iCs/>
          <w:sz w:val="24"/>
          <w:szCs w:val="24"/>
        </w:rPr>
        <w:tab/>
        <w:t xml:space="preserve">Key Trade Partners: </w:t>
      </w:r>
      <w:r w:rsidRPr="00A22768">
        <w:rPr>
          <w:rFonts w:ascii="Times New Roman" w:eastAsiaTheme="majorEastAsia" w:hAnsi="Times New Roman" w:cs="Times New Roman"/>
          <w:bCs/>
          <w:iCs/>
          <w:sz w:val="24"/>
          <w:szCs w:val="24"/>
        </w:rPr>
        <w:t xml:space="preserve">Strengthening trade relations with key partners such as the United States, European Union, ASEAN countries, and </w:t>
      </w:r>
      <w:proofErr w:type="spellStart"/>
      <w:r w:rsidRPr="00A22768">
        <w:rPr>
          <w:rFonts w:ascii="Times New Roman" w:eastAsiaTheme="majorEastAsia" w:hAnsi="Times New Roman" w:cs="Times New Roman"/>
          <w:bCs/>
          <w:iCs/>
          <w:sz w:val="24"/>
          <w:szCs w:val="24"/>
        </w:rPr>
        <w:t>neighboring</w:t>
      </w:r>
      <w:proofErr w:type="spellEnd"/>
      <w:r w:rsidRPr="00A22768">
        <w:rPr>
          <w:rFonts w:ascii="Times New Roman" w:eastAsiaTheme="majorEastAsia" w:hAnsi="Times New Roman" w:cs="Times New Roman"/>
          <w:bCs/>
          <w:iCs/>
          <w:sz w:val="24"/>
          <w:szCs w:val="24"/>
        </w:rPr>
        <w:t xml:space="preserve"> nations will boost economic cooperation and create new opportunities for Indian businesses. For example:</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United States</w:t>
      </w:r>
      <w:r w:rsidRPr="00A22768">
        <w:rPr>
          <w:rFonts w:ascii="Times New Roman" w:eastAsiaTheme="majorEastAsia" w:hAnsi="Times New Roman" w:cs="Times New Roman"/>
          <w:bCs/>
          <w:iCs/>
          <w:sz w:val="24"/>
          <w:szCs w:val="24"/>
        </w:rPr>
        <w:t xml:space="preserve">: Despite the absence of a formal trade agreement, India and the US continue to hold discussions on a range of trade issues, with the US being one of India's largest trading partners (Pew Research </w:t>
      </w:r>
      <w:proofErr w:type="spellStart"/>
      <w:r w:rsidRPr="00A22768">
        <w:rPr>
          <w:rFonts w:ascii="Times New Roman" w:eastAsiaTheme="majorEastAsia" w:hAnsi="Times New Roman" w:cs="Times New Roman"/>
          <w:bCs/>
          <w:iCs/>
          <w:sz w:val="24"/>
          <w:szCs w:val="24"/>
        </w:rPr>
        <w:t>Center</w:t>
      </w:r>
      <w:proofErr w:type="spellEnd"/>
      <w:r w:rsidRPr="00A22768">
        <w:rPr>
          <w:rFonts w:ascii="Times New Roman" w:eastAsiaTheme="majorEastAsia" w:hAnsi="Times New Roman" w:cs="Times New Roman"/>
          <w:bCs/>
          <w:iCs/>
          <w:sz w:val="24"/>
          <w:szCs w:val="24"/>
        </w:rPr>
        <w:t>,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European Union</w:t>
      </w:r>
      <w:r w:rsidRPr="00A22768">
        <w:rPr>
          <w:rFonts w:ascii="Times New Roman" w:eastAsiaTheme="majorEastAsia" w:hAnsi="Times New Roman" w:cs="Times New Roman"/>
          <w:bCs/>
          <w:iCs/>
          <w:sz w:val="24"/>
          <w:szCs w:val="24"/>
        </w:rPr>
        <w:t xml:space="preserve">: The EU is a significant trading partner for India, with </w:t>
      </w:r>
      <w:proofErr w:type="spellStart"/>
      <w:r w:rsidRPr="00A22768">
        <w:rPr>
          <w:rFonts w:ascii="Times New Roman" w:eastAsiaTheme="majorEastAsia" w:hAnsi="Times New Roman" w:cs="Times New Roman"/>
          <w:bCs/>
          <w:iCs/>
          <w:sz w:val="24"/>
          <w:szCs w:val="24"/>
        </w:rPr>
        <w:t>ongoing</w:t>
      </w:r>
      <w:proofErr w:type="spellEnd"/>
      <w:r w:rsidRPr="00A22768">
        <w:rPr>
          <w:rFonts w:ascii="Times New Roman" w:eastAsiaTheme="majorEastAsia" w:hAnsi="Times New Roman" w:cs="Times New Roman"/>
          <w:bCs/>
          <w:iCs/>
          <w:sz w:val="24"/>
          <w:szCs w:val="24"/>
        </w:rPr>
        <w:t xml:space="preserve"> negotiations to further enhance trade relations through agreements like the TEPA (Pew Research </w:t>
      </w:r>
      <w:proofErr w:type="spellStart"/>
      <w:r w:rsidRPr="00A22768">
        <w:rPr>
          <w:rFonts w:ascii="Times New Roman" w:eastAsiaTheme="majorEastAsia" w:hAnsi="Times New Roman" w:cs="Times New Roman"/>
          <w:bCs/>
          <w:iCs/>
          <w:sz w:val="24"/>
          <w:szCs w:val="24"/>
        </w:rPr>
        <w:t>Center</w:t>
      </w:r>
      <w:proofErr w:type="spellEnd"/>
      <w:r w:rsidRPr="00A22768">
        <w:rPr>
          <w:rFonts w:ascii="Times New Roman" w:eastAsiaTheme="majorEastAsia" w:hAnsi="Times New Roman" w:cs="Times New Roman"/>
          <w:bCs/>
          <w:iCs/>
          <w:sz w:val="24"/>
          <w:szCs w:val="24"/>
        </w:rPr>
        <w:t>,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ASEAN Countries</w:t>
      </w:r>
      <w:r w:rsidRPr="00A22768">
        <w:rPr>
          <w:rFonts w:ascii="Times New Roman" w:eastAsiaTheme="majorEastAsia" w:hAnsi="Times New Roman" w:cs="Times New Roman"/>
          <w:bCs/>
          <w:iCs/>
          <w:sz w:val="24"/>
          <w:szCs w:val="24"/>
        </w:rPr>
        <w:t xml:space="preserve">: Trade with ASEAN countries has grown substantially, with agreements like AITIGA playing a crucial role in this growth (Pew Research </w:t>
      </w:r>
      <w:proofErr w:type="spellStart"/>
      <w:r w:rsidRPr="00A22768">
        <w:rPr>
          <w:rFonts w:ascii="Times New Roman" w:eastAsiaTheme="majorEastAsia" w:hAnsi="Times New Roman" w:cs="Times New Roman"/>
          <w:bCs/>
          <w:iCs/>
          <w:sz w:val="24"/>
          <w:szCs w:val="24"/>
        </w:rPr>
        <w:t>Center</w:t>
      </w:r>
      <w:proofErr w:type="spellEnd"/>
      <w:r w:rsidRPr="00A22768">
        <w:rPr>
          <w:rFonts w:ascii="Times New Roman" w:eastAsiaTheme="majorEastAsia" w:hAnsi="Times New Roman" w:cs="Times New Roman"/>
          <w:bCs/>
          <w:iCs/>
          <w:sz w:val="24"/>
          <w:szCs w:val="24"/>
        </w:rPr>
        <w:t>,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
          <w:bCs/>
          <w:iCs/>
          <w:sz w:val="24"/>
          <w:szCs w:val="24"/>
        </w:rPr>
        <w:t xml:space="preserve">Participation in Global Trade Organizations: </w:t>
      </w:r>
      <w:r w:rsidRPr="00A22768">
        <w:rPr>
          <w:rFonts w:ascii="Times New Roman" w:eastAsiaTheme="majorEastAsia" w:hAnsi="Times New Roman" w:cs="Times New Roman"/>
          <w:bCs/>
          <w:iCs/>
          <w:sz w:val="24"/>
          <w:szCs w:val="24"/>
        </w:rPr>
        <w:t>Active participation in global trade organizations like the World Trade Organization (WTO) ensures that India remains an influential player in shaping international trade policies. India has been a member of the WTO since January 1995 and has played a significant role in voicing the concerns of developing countries. India's involvement in the WTO helps it advocate for fair trade practices, resolve trade disputes, and negotiate trade agreements that benefit its economy (Harvard School of Public Health, 2023).</w:t>
      </w: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p>
    <w:p w:rsidR="00003A13" w:rsidRPr="00A22768" w:rsidRDefault="00003A13" w:rsidP="00AC2D5A">
      <w:pPr>
        <w:spacing w:after="0" w:line="240" w:lineRule="auto"/>
        <w:jc w:val="both"/>
        <w:rPr>
          <w:rFonts w:ascii="Times New Roman" w:eastAsiaTheme="majorEastAsia" w:hAnsi="Times New Roman" w:cs="Times New Roman"/>
          <w:bCs/>
          <w:iCs/>
          <w:sz w:val="24"/>
          <w:szCs w:val="24"/>
        </w:rPr>
      </w:pPr>
      <w:r w:rsidRPr="00A22768">
        <w:rPr>
          <w:rFonts w:ascii="Times New Roman" w:eastAsiaTheme="majorEastAsia" w:hAnsi="Times New Roman" w:cs="Times New Roman"/>
          <w:bCs/>
          <w:iCs/>
          <w:sz w:val="24"/>
          <w:szCs w:val="24"/>
        </w:rPr>
        <w:lastRenderedPageBreak/>
        <w:t>By fostering strong international trade relations and actively participating in global trade organizations, India can enhance its economic growth, create new opportunities for businesses, and ensure a prosperous future for its citizens.</w:t>
      </w:r>
    </w:p>
    <w:p w:rsidR="00003A13" w:rsidRPr="00A22768" w:rsidRDefault="00003A13" w:rsidP="00AC2D5A">
      <w:pPr>
        <w:pStyle w:val="Heading4"/>
        <w:jc w:val="both"/>
        <w:rPr>
          <w:i/>
        </w:rPr>
      </w:pPr>
      <w:r w:rsidRPr="00A22768">
        <w:t>9.4.4</w:t>
      </w:r>
      <w:r w:rsidRPr="00A22768">
        <w:tab/>
        <w:t>Export and Import Strategies</w:t>
      </w:r>
    </w:p>
    <w:p w:rsidR="00003A13" w:rsidRPr="00A22768" w:rsidRDefault="00003A13" w:rsidP="00AC2D5A">
      <w:pPr>
        <w:pStyle w:val="NormalWeb"/>
        <w:jc w:val="both"/>
      </w:pPr>
      <w:r w:rsidRPr="00A22768">
        <w:t xml:space="preserve">Developing robust export and import strategies is essential for balancing trade and driving economic growth. India aims to increase its exports by promoting high-value sectors such as information technology, pharmaceuticals, textiles, and engineering goods. Enhancing the competitiveness of these sectors through innovation, quality improvement, and market diversification will be </w:t>
      </w:r>
      <w:proofErr w:type="gramStart"/>
      <w:r w:rsidRPr="00A22768">
        <w:t>key</w:t>
      </w:r>
      <w:proofErr w:type="gramEnd"/>
      <w:r w:rsidRPr="00A22768">
        <w:t>. On the import side, India focuses on securing essential raw materials, advanced technologies, and capital goods that support domestic industries. Strategic import policies aim to reduce dependency on specific countries and ensure a stable supply chain.</w:t>
      </w:r>
    </w:p>
    <w:p w:rsidR="00003A13" w:rsidRPr="00A22768" w:rsidRDefault="00003A13" w:rsidP="00AC2D5A">
      <w:pPr>
        <w:pStyle w:val="Heading4"/>
        <w:jc w:val="both"/>
        <w:rPr>
          <w:i/>
        </w:rPr>
      </w:pPr>
      <w:r w:rsidRPr="00A22768">
        <w:t xml:space="preserve">9.4.5 </w:t>
      </w:r>
      <w:r w:rsidRPr="00A22768">
        <w:tab/>
        <w:t>Attracting Foreign Investment</w:t>
      </w:r>
    </w:p>
    <w:p w:rsidR="00003A13" w:rsidRPr="00A22768" w:rsidRDefault="00003A13" w:rsidP="00AC2D5A">
      <w:pPr>
        <w:pStyle w:val="NormalWeb"/>
        <w:jc w:val="both"/>
      </w:pPr>
      <w:r w:rsidRPr="00A22768">
        <w:t xml:space="preserve">Attracting foreign investment is crucial for capital inflow, technology transfer, and job creation. India offers a </w:t>
      </w:r>
      <w:proofErr w:type="spellStart"/>
      <w:r w:rsidRPr="00A22768">
        <w:t>favorable</w:t>
      </w:r>
      <w:proofErr w:type="spellEnd"/>
      <w:r w:rsidRPr="00A22768">
        <w:t xml:space="preserve"> investment climate with policies that encourage foreign direct investment (FDI) in various sectors, including manufacturing, infrastructure, and services. Initiatives such as "Make in India" and "Startup India" aim to position India as a global manufacturing and innovation hub. By simplifying regulatory processes, providing tax incentives, and ensuring ease of doing business, India can attract more foreign investors and foster economic growth.</w:t>
      </w:r>
    </w:p>
    <w:p w:rsidR="00003A13" w:rsidRPr="00A22768" w:rsidRDefault="00003A13" w:rsidP="00AC2D5A">
      <w:pPr>
        <w:pStyle w:val="Heading4"/>
        <w:jc w:val="both"/>
        <w:rPr>
          <w:i/>
        </w:rPr>
      </w:pPr>
      <w:r w:rsidRPr="00A22768">
        <w:t xml:space="preserve">9.4.6 </w:t>
      </w:r>
      <w:r w:rsidRPr="00A22768">
        <w:tab/>
        <w:t>Global Competitiveness</w:t>
      </w:r>
    </w:p>
    <w:p w:rsidR="00003A13" w:rsidRPr="00A22768" w:rsidRDefault="00003A13" w:rsidP="00AC2D5A">
      <w:pPr>
        <w:pStyle w:val="NormalWeb"/>
        <w:jc w:val="both"/>
      </w:pPr>
      <w:r w:rsidRPr="00A22768">
        <w:t>Enhancing global competitiveness is vital for India's economic success. This involves improving productivity, innovation, and efficiency across all sectors. Investing in research and development, adopting advanced technologies, and fostering a culture of continuous improvement will drive competitiveness. Additionally, building a skilled workforce, improving infrastructure, and ensuring a stable macroeconomic environment are essential. By benchmarking against global standards and adopting best practices, India can strengthen its position in the global economy and achieve sustainable growth.</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t>9.5</w:t>
      </w:r>
      <w:r w:rsidRPr="00A22768">
        <w:rPr>
          <w:rFonts w:ascii="Times New Roman" w:eastAsia="Times New Roman" w:hAnsi="Times New Roman" w:cs="Times New Roman"/>
          <w:b/>
          <w:sz w:val="24"/>
          <w:szCs w:val="24"/>
          <w:lang w:eastAsia="en-IN"/>
        </w:rPr>
        <w:tab/>
        <w:t>The Role of the Private Sector in Driving Growth</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private sector is a pivotal force in India’s economic landscape, driving growth through investment, innovation, entrepreneurship, job creation, and competition. Its contributions are multifaceted, impacting various aspects of the economy and society.</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9.5.1</w:t>
      </w:r>
      <w:r w:rsidRPr="00A22768">
        <w:rPr>
          <w:rFonts w:ascii="Times New Roman" w:eastAsia="Times New Roman" w:hAnsi="Times New Roman" w:cs="Times New Roman"/>
          <w:b/>
          <w:sz w:val="24"/>
          <w:szCs w:val="24"/>
          <w:lang w:eastAsia="en-IN"/>
        </w:rPr>
        <w:tab/>
        <w:t xml:space="preserve">Investment and Innovation: </w:t>
      </w:r>
      <w:r w:rsidRPr="00A22768">
        <w:rPr>
          <w:rFonts w:ascii="Times New Roman" w:eastAsia="Times New Roman" w:hAnsi="Times New Roman" w:cs="Times New Roman"/>
          <w:sz w:val="24"/>
          <w:szCs w:val="24"/>
          <w:lang w:eastAsia="en-IN"/>
        </w:rPr>
        <w:t>The private sector plays a crucial role in economic growth by investing in new technologies, expanding production capacity, and creating new jobs. Private businesses are driven by profit motives, leading to innovation and efficiency improvements. They invest heavily in research and development (R&amp;D), leading to technological advancements that enhance productivity and competitiveness. For instance, the IT and software industry in India has seen exponential growth due to significant private sector investments, positioning the country as a global technology hub. These investments not only spur economic growth but also foster a culture of innovation that permeates other sectors.</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9.5.2</w:t>
      </w:r>
      <w:r w:rsidRPr="00A22768">
        <w:rPr>
          <w:rFonts w:ascii="Times New Roman" w:eastAsia="Times New Roman" w:hAnsi="Times New Roman" w:cs="Times New Roman"/>
          <w:b/>
          <w:sz w:val="24"/>
          <w:szCs w:val="24"/>
          <w:lang w:eastAsia="en-IN"/>
        </w:rPr>
        <w:tab/>
        <w:t xml:space="preserve">Entrepreneurship and Job Creation: </w:t>
      </w:r>
      <w:r w:rsidRPr="00A22768">
        <w:rPr>
          <w:rFonts w:ascii="Times New Roman" w:eastAsia="Times New Roman" w:hAnsi="Times New Roman" w:cs="Times New Roman"/>
          <w:sz w:val="24"/>
          <w:szCs w:val="24"/>
          <w:lang w:eastAsia="en-IN"/>
        </w:rPr>
        <w:t xml:space="preserve">The private sector fosters entrepreneurship and job creation, </w:t>
      </w:r>
      <w:proofErr w:type="spellStart"/>
      <w:r w:rsidRPr="00A22768">
        <w:rPr>
          <w:rFonts w:ascii="Times New Roman" w:eastAsia="Times New Roman" w:hAnsi="Times New Roman" w:cs="Times New Roman"/>
          <w:sz w:val="24"/>
          <w:szCs w:val="24"/>
          <w:lang w:eastAsia="en-IN"/>
        </w:rPr>
        <w:t>fueling</w:t>
      </w:r>
      <w:proofErr w:type="spellEnd"/>
      <w:r w:rsidRPr="00A22768">
        <w:rPr>
          <w:rFonts w:ascii="Times New Roman" w:eastAsia="Times New Roman" w:hAnsi="Times New Roman" w:cs="Times New Roman"/>
          <w:sz w:val="24"/>
          <w:szCs w:val="24"/>
          <w:lang w:eastAsia="en-IN"/>
        </w:rPr>
        <w:t xml:space="preserve"> economic activity and improving living standards. Small and medium-sized enterprises (SMEs) play a vital role in driving growth and promoting inclusive </w:t>
      </w:r>
      <w:proofErr w:type="spellStart"/>
      <w:r w:rsidRPr="00A22768">
        <w:rPr>
          <w:rFonts w:ascii="Times New Roman" w:eastAsia="Times New Roman" w:hAnsi="Times New Roman" w:cs="Times New Roman"/>
          <w:sz w:val="24"/>
          <w:szCs w:val="24"/>
          <w:lang w:eastAsia="en-IN"/>
        </w:rPr>
        <w:t>development.SMEs</w:t>
      </w:r>
      <w:proofErr w:type="spellEnd"/>
      <w:r w:rsidRPr="00A22768">
        <w:rPr>
          <w:rFonts w:ascii="Times New Roman" w:eastAsia="Times New Roman" w:hAnsi="Times New Roman" w:cs="Times New Roman"/>
          <w:sz w:val="24"/>
          <w:szCs w:val="24"/>
          <w:lang w:eastAsia="en-IN"/>
        </w:rPr>
        <w:t xml:space="preserve"> are often the backbone of the economy, providing employment opportunities and contributing to regional development. They are instrumental in fostering innovation and competition, as they bring new products and services to the market. The rise of </w:t>
      </w:r>
      <w:proofErr w:type="spellStart"/>
      <w:r w:rsidRPr="00A22768">
        <w:rPr>
          <w:rFonts w:ascii="Times New Roman" w:eastAsia="Times New Roman" w:hAnsi="Times New Roman" w:cs="Times New Roman"/>
          <w:sz w:val="24"/>
          <w:szCs w:val="24"/>
          <w:lang w:eastAsia="en-IN"/>
        </w:rPr>
        <w:t>startups</w:t>
      </w:r>
      <w:proofErr w:type="spellEnd"/>
      <w:r w:rsidRPr="00A22768">
        <w:rPr>
          <w:rFonts w:ascii="Times New Roman" w:eastAsia="Times New Roman" w:hAnsi="Times New Roman" w:cs="Times New Roman"/>
          <w:sz w:val="24"/>
          <w:szCs w:val="24"/>
          <w:lang w:eastAsia="en-IN"/>
        </w:rPr>
        <w:t xml:space="preserve"> in India, particularly in technology and e-commerce, has created a dynamic entrepreneurial ecosystem that supports job creation and economic diversification. Government initiatives like Startup India have further bolstered this sector, providing support and incentives for new ventures.</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sz w:val="24"/>
          <w:szCs w:val="24"/>
          <w:lang w:eastAsia="en-IN"/>
        </w:rPr>
        <w:t>9.5.3</w:t>
      </w:r>
      <w:r w:rsidRPr="00A22768">
        <w:rPr>
          <w:rFonts w:ascii="Times New Roman" w:eastAsia="Times New Roman" w:hAnsi="Times New Roman" w:cs="Times New Roman"/>
          <w:b/>
          <w:sz w:val="24"/>
          <w:szCs w:val="24"/>
          <w:lang w:eastAsia="en-IN"/>
        </w:rPr>
        <w:tab/>
        <w:t xml:space="preserve">Competition and Consumer Choice: </w:t>
      </w:r>
      <w:r w:rsidRPr="00A22768">
        <w:rPr>
          <w:rFonts w:ascii="Times New Roman" w:eastAsia="Times New Roman" w:hAnsi="Times New Roman" w:cs="Times New Roman"/>
          <w:sz w:val="24"/>
          <w:szCs w:val="24"/>
          <w:lang w:eastAsia="en-IN"/>
        </w:rPr>
        <w:t>Competition within the private sector provides consumers with a wider range of goods and services at lower prices. This enhances consumer welfare and drives businesses to constantly improve quality and efficiency. A competitive market environment encourages companies to innovate and optimize their operations to gain a competitive edge. This not only benefits consumers through better products and services but also stimulates economic growth by increasing productivity. The liberalization of India’s economy has led to the entry of numerous multinational corporations, intensifying competition and bringing global standards of quality and service to the Indian market. This competitive landscape has also spurred domestic companies to innovate and expand their offerings, contributing to overall economic development.</w:t>
      </w: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p>
    <w:p w:rsidR="00003A13" w:rsidRPr="00A22768" w:rsidRDefault="00003A13" w:rsidP="00AC2D5A">
      <w:pPr>
        <w:spacing w:after="0"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To summarise, the private sector is a cornerstone of India’s economic growth, driving progress through investment, innovation, entrepreneurship, job creation, and competition. Its dynamic and adaptive nature allows it to respond to market demands and global trends, positioning India as a competitive player on the world stage. By fostering a </w:t>
      </w:r>
      <w:proofErr w:type="gramStart"/>
      <w:r w:rsidRPr="00A22768">
        <w:rPr>
          <w:rFonts w:ascii="Times New Roman" w:eastAsia="Times New Roman" w:hAnsi="Times New Roman" w:cs="Times New Roman"/>
          <w:sz w:val="24"/>
          <w:szCs w:val="24"/>
          <w:lang w:eastAsia="en-IN"/>
        </w:rPr>
        <w:t>conducive</w:t>
      </w:r>
      <w:proofErr w:type="gramEnd"/>
      <w:r w:rsidRPr="00A22768">
        <w:rPr>
          <w:rFonts w:ascii="Times New Roman" w:eastAsia="Times New Roman" w:hAnsi="Times New Roman" w:cs="Times New Roman"/>
          <w:sz w:val="24"/>
          <w:szCs w:val="24"/>
          <w:lang w:eastAsia="en-IN"/>
        </w:rPr>
        <w:t xml:space="preserve"> environment for private sector growth, India can harness its full potential, ensuring sustainable and inclusive economic development. The continued collaboration between the government and private enterprises will be essential in achieving the ambitious goal of a $55 trillion economy by 2047.</w:t>
      </w:r>
    </w:p>
    <w:p w:rsidR="00003A13" w:rsidRPr="00A22768" w:rsidRDefault="00003A13" w:rsidP="00AC2D5A">
      <w:pPr>
        <w:pStyle w:val="Heading4"/>
        <w:jc w:val="both"/>
        <w:rPr>
          <w:i/>
        </w:rPr>
      </w:pPr>
      <w:r w:rsidRPr="00A22768">
        <w:t>9.6</w:t>
      </w:r>
      <w:r w:rsidRPr="00A22768">
        <w:tab/>
        <w:t>Citizens' Role</w:t>
      </w:r>
    </w:p>
    <w:p w:rsidR="00003A13" w:rsidRPr="00A22768" w:rsidRDefault="00003A13" w:rsidP="00AC2D5A">
      <w:pPr>
        <w:pStyle w:val="NormalWeb"/>
        <w:jc w:val="both"/>
      </w:pPr>
      <w:r w:rsidRPr="00A22768">
        <w:t>Citizens are at the heart of India's Vision 2047. The roadmap emphasizes the importance of active citizen participation in the nation's development journey. It encourages individuals to engage in community development, support sustainable practices, and contribute to social and economic initiatives. By fostering a sense of ownership and responsibility, the roadmap aims to build a cohesive and prosperous society. Here are some ways individuals can contribute:</w:t>
      </w:r>
    </w:p>
    <w:p w:rsidR="00003A13" w:rsidRPr="00A22768" w:rsidRDefault="00003A13" w:rsidP="00AC2D5A">
      <w:pPr>
        <w:pStyle w:val="NormalWeb"/>
        <w:jc w:val="both"/>
        <w:rPr>
          <w:b/>
        </w:rPr>
      </w:pPr>
      <w:r w:rsidRPr="00A22768">
        <w:rPr>
          <w:b/>
        </w:rPr>
        <w:t>9.6.1</w:t>
      </w:r>
      <w:r w:rsidRPr="00A22768">
        <w:rPr>
          <w:b/>
        </w:rPr>
        <w:tab/>
        <w:t>Education and Skill Development</w:t>
      </w:r>
    </w:p>
    <w:p w:rsidR="00003A13" w:rsidRPr="00A22768" w:rsidRDefault="00003A13" w:rsidP="00AC2D5A">
      <w:pPr>
        <w:pStyle w:val="NormalWeb"/>
        <w:jc w:val="both"/>
      </w:pPr>
      <w:r w:rsidRPr="00A22768">
        <w:rPr>
          <w:b/>
        </w:rPr>
        <w:t>Lifelong Learning</w:t>
      </w:r>
      <w:r w:rsidRPr="00A22768">
        <w:t xml:space="preserve">: Citizens can continuously upgrade their skills and knowledge to stay relevant in a rapidly changing world. This involves embracing new technologies, pursuing further education, and engaging in professional development opportunities. By doing so, individuals can enhance their expertise and adaptability, ensuring they remain competitive and capable in their respective fields. Lifelong learning is not just about acquiring new skills, but also about staying curious, open-minded, and proactive in personal and professional </w:t>
      </w:r>
      <w:r w:rsidRPr="00A22768">
        <w:lastRenderedPageBreak/>
        <w:t>growth. This commitment to continuous improvement helps individuals navigate the complexities of modern life and contribute meaningfully to society.</w:t>
      </w:r>
    </w:p>
    <w:p w:rsidR="00003A13" w:rsidRPr="00A22768" w:rsidRDefault="00003A13" w:rsidP="00AC2D5A">
      <w:pPr>
        <w:pStyle w:val="NormalWeb"/>
        <w:jc w:val="both"/>
      </w:pPr>
      <w:r w:rsidRPr="00A22768">
        <w:rPr>
          <w:b/>
        </w:rPr>
        <w:t xml:space="preserve">Support Education: </w:t>
      </w:r>
      <w:r w:rsidRPr="00A22768">
        <w:t>Citizens can play a pivotal role in shaping the future by volunteering or contributing to educational initiatives, especially in underprivileged areas. By supporting education, they help bridge the gap and provide opportunities for those who need it most. Whether through tutoring, mentoring, or donating resources, these efforts can make a significant impact on the lives of others. Volunteering time and expertise can inspire and empower students, while financial contributions can provide essential resources and infrastructure. Engaging in these activities not only benefits the recipients but also enriches the lives of the volunteers, fostering a sense of community and shared purpose.</w:t>
      </w:r>
    </w:p>
    <w:p w:rsidR="00003A13" w:rsidRPr="00A22768" w:rsidRDefault="00003A13" w:rsidP="00AC2D5A">
      <w:pPr>
        <w:pStyle w:val="NormalWeb"/>
        <w:jc w:val="both"/>
      </w:pPr>
      <w:r w:rsidRPr="00A22768">
        <w:rPr>
          <w:b/>
        </w:rPr>
        <w:t xml:space="preserve">Sustainable Practices: Environmental Conservation: </w:t>
      </w:r>
      <w:r w:rsidRPr="00A22768">
        <w:t xml:space="preserve">Citizens can play a crucial role in environmental conservation by adopting eco-friendly practices. These practices include reducing waste, conserving water, and using renewable energy sources. By making small changes in daily habits, individuals can significantly reduce their environmental footprint. For example, reducing waste can be achieved by recycling, composting, and minimizing the use of single-use plastics. Conserving water involves simple actions like fixing leaks, using water-efficient appliances, and practicing </w:t>
      </w:r>
      <w:proofErr w:type="gramStart"/>
      <w:r w:rsidRPr="00A22768">
        <w:t>mindful</w:t>
      </w:r>
      <w:proofErr w:type="gramEnd"/>
      <w:r w:rsidRPr="00A22768">
        <w:t xml:space="preserve"> water usage. Additionally, switching to renewable energy sources, such as solar or wind </w:t>
      </w:r>
      <w:proofErr w:type="gramStart"/>
      <w:r w:rsidRPr="00A22768">
        <w:t>power,</w:t>
      </w:r>
      <w:proofErr w:type="gramEnd"/>
      <w:r w:rsidRPr="00A22768">
        <w:t xml:space="preserve"> can greatly reduce reliance on fossil fuels and decrease greenhouse gas emissions. Collectively, these efforts contribute to a healthier planet and a more sustainable future for all</w:t>
      </w:r>
      <w:proofErr w:type="gramStart"/>
      <w:r w:rsidRPr="00A22768">
        <w:t>.•</w:t>
      </w:r>
      <w:proofErr w:type="gramEnd"/>
      <w:r w:rsidRPr="00A22768">
        <w:tab/>
        <w:t>Community Initiatives: Participate in or organize local clean-up drives, tree planting, and other environmental conservation activities.</w:t>
      </w:r>
    </w:p>
    <w:p w:rsidR="00003A13" w:rsidRPr="00A22768" w:rsidRDefault="00003A13" w:rsidP="00AC2D5A">
      <w:pPr>
        <w:pStyle w:val="NormalWeb"/>
        <w:jc w:val="both"/>
        <w:rPr>
          <w:b/>
        </w:rPr>
      </w:pPr>
      <w:r w:rsidRPr="00A22768">
        <w:rPr>
          <w:b/>
        </w:rPr>
        <w:t>9.6.2</w:t>
      </w:r>
      <w:r w:rsidRPr="00A22768">
        <w:rPr>
          <w:b/>
        </w:rPr>
        <w:tab/>
        <w:t>Digital Literacy</w:t>
      </w:r>
    </w:p>
    <w:p w:rsidR="00003A13" w:rsidRPr="00A22768" w:rsidRDefault="00003A13" w:rsidP="00AC2D5A">
      <w:pPr>
        <w:pStyle w:val="NormalWeb"/>
        <w:jc w:val="both"/>
      </w:pPr>
      <w:r w:rsidRPr="00A22768">
        <w:t>Embrace Technology: Citizens can learn and use digital tools to improve productivity and access services. By becoming proficient in digital technologies, individuals can enhance their efficiency in both personal and professional tasks. This includes using software applications, online platforms, and digital devices to streamline work processes, access information, and communicate effectively.</w:t>
      </w:r>
    </w:p>
    <w:p w:rsidR="00003A13" w:rsidRPr="00A22768" w:rsidRDefault="00003A13" w:rsidP="00AC2D5A">
      <w:pPr>
        <w:pStyle w:val="NormalWeb"/>
        <w:jc w:val="both"/>
      </w:pPr>
      <w:r w:rsidRPr="00A22768">
        <w:t>Promote Digital Inclusion: They can help others, especially in rural areas, to become digitally literate. By promoting digital inclusion, citizens can ensure that everyone has the opportunity to benefit from technological advancements. This can be achieved through initiatives such as providing training sessions, donating digital devices, and supporting community programs aimed at increasing digital literacy. These efforts can bridge the digital divide and empower individuals with the skills needed to thrive in a digital world</w:t>
      </w:r>
    </w:p>
    <w:p w:rsidR="00003A13" w:rsidRPr="00A22768" w:rsidRDefault="00003A13" w:rsidP="00AC2D5A">
      <w:pPr>
        <w:pStyle w:val="NormalWeb"/>
        <w:jc w:val="both"/>
        <w:rPr>
          <w:b/>
        </w:rPr>
      </w:pPr>
      <w:r w:rsidRPr="00A22768">
        <w:rPr>
          <w:b/>
        </w:rPr>
        <w:t>9.6.3</w:t>
      </w:r>
      <w:r w:rsidRPr="00A22768">
        <w:rPr>
          <w:b/>
        </w:rPr>
        <w:tab/>
        <w:t>Civic Engagement</w:t>
      </w:r>
    </w:p>
    <w:p w:rsidR="00003A13" w:rsidRPr="00A22768" w:rsidRDefault="00003A13" w:rsidP="00AC2D5A">
      <w:pPr>
        <w:pStyle w:val="NormalWeb"/>
        <w:jc w:val="both"/>
      </w:pPr>
      <w:r w:rsidRPr="00A22768">
        <w:t>Active Participation: Engage in local governance by participating in community meetings and voicing opinions. This involvement ensures that the community's needs and concerns are addressed and helps shape policies that benefit everyone.</w:t>
      </w:r>
    </w:p>
    <w:p w:rsidR="00003A13" w:rsidRPr="00A22768" w:rsidRDefault="00003A13" w:rsidP="00AC2D5A">
      <w:pPr>
        <w:pStyle w:val="NormalWeb"/>
        <w:jc w:val="both"/>
      </w:pPr>
      <w:r w:rsidRPr="00A22768">
        <w:t>Volunteerism: Offer time and skills to community service and social causes. Volunteering not only helps those in need but also strengthens community bonds and fosters a spirit of cooperation and solidarity.</w:t>
      </w:r>
    </w:p>
    <w:p w:rsidR="00003A13" w:rsidRPr="00A22768" w:rsidRDefault="00003A13" w:rsidP="00AC2D5A">
      <w:pPr>
        <w:pStyle w:val="NormalWeb"/>
        <w:jc w:val="both"/>
        <w:rPr>
          <w:b/>
        </w:rPr>
      </w:pPr>
      <w:r w:rsidRPr="00A22768">
        <w:rPr>
          <w:b/>
        </w:rPr>
        <w:lastRenderedPageBreak/>
        <w:t>9.6.4</w:t>
      </w:r>
      <w:r w:rsidRPr="00A22768">
        <w:rPr>
          <w:b/>
        </w:rPr>
        <w:tab/>
        <w:t>Health and Well-being</w:t>
      </w:r>
    </w:p>
    <w:p w:rsidR="00003A13" w:rsidRPr="00A22768" w:rsidRDefault="00003A13" w:rsidP="00AC2D5A">
      <w:pPr>
        <w:pStyle w:val="NormalWeb"/>
        <w:jc w:val="both"/>
      </w:pPr>
      <w:r w:rsidRPr="00A22768">
        <w:t>Healthy Lifestyle: Maintain a healthy lifestyle and encourage others to do the same. By prioritizing health and well-being, citizens can lead more productive and fulfilling lives, reducing the burden on healthcare systems.</w:t>
      </w:r>
    </w:p>
    <w:p w:rsidR="00003A13" w:rsidRPr="00A22768" w:rsidRDefault="00003A13" w:rsidP="00AC2D5A">
      <w:pPr>
        <w:pStyle w:val="NormalWeb"/>
        <w:jc w:val="both"/>
      </w:pPr>
      <w:r w:rsidRPr="00A22768">
        <w:t>Support Healthcare Initiatives: Volunteer or donate to health camps and awareness programs. These initiatives can provide essential healthcare services to underserved populations and raise awareness about important health issues.</w:t>
      </w:r>
    </w:p>
    <w:p w:rsidR="00003A13" w:rsidRPr="00A22768" w:rsidRDefault="00003A13" w:rsidP="00AC2D5A">
      <w:pPr>
        <w:pStyle w:val="NormalWeb"/>
        <w:jc w:val="both"/>
        <w:rPr>
          <w:b/>
        </w:rPr>
      </w:pPr>
      <w:r w:rsidRPr="00A22768">
        <w:rPr>
          <w:b/>
        </w:rPr>
        <w:t>9.6.5</w:t>
      </w:r>
      <w:r w:rsidRPr="00A22768">
        <w:rPr>
          <w:b/>
        </w:rPr>
        <w:tab/>
        <w:t>Innovation and Entrepreneurship</w:t>
      </w:r>
    </w:p>
    <w:p w:rsidR="00003A13" w:rsidRPr="00A22768" w:rsidRDefault="00003A13" w:rsidP="00AC2D5A">
      <w:pPr>
        <w:pStyle w:val="NormalWeb"/>
        <w:jc w:val="both"/>
      </w:pPr>
      <w:proofErr w:type="spellStart"/>
      <w:r w:rsidRPr="00A22768">
        <w:t>Startups</w:t>
      </w:r>
      <w:proofErr w:type="spellEnd"/>
      <w:r w:rsidRPr="00A22768">
        <w:t xml:space="preserve"> and SMEs: Consider starting a business or supporting local entrepreneurs. Small and medium-sized enterprises (SMEs) are crucial for economic growth and job creation, and fostering entrepreneurship can drive innovation and development.</w:t>
      </w:r>
    </w:p>
    <w:p w:rsidR="00003A13" w:rsidRPr="00A22768" w:rsidRDefault="00003A13" w:rsidP="00AC2D5A">
      <w:pPr>
        <w:pStyle w:val="NormalWeb"/>
        <w:jc w:val="both"/>
      </w:pPr>
      <w:r w:rsidRPr="00A22768">
        <w:t>Innovation: Contribute ideas and solutions to local and national challenges. By leveraging creativity and expertise, citizens can help address pressing issues and improve the quality of life for all.</w:t>
      </w:r>
    </w:p>
    <w:p w:rsidR="00003A13" w:rsidRPr="00A22768" w:rsidRDefault="00003A13" w:rsidP="00AC2D5A">
      <w:pPr>
        <w:pStyle w:val="NormalWeb"/>
        <w:jc w:val="both"/>
        <w:rPr>
          <w:b/>
        </w:rPr>
      </w:pPr>
      <w:r w:rsidRPr="00A22768">
        <w:rPr>
          <w:b/>
        </w:rPr>
        <w:t>9.6.6</w:t>
      </w:r>
      <w:r w:rsidRPr="00A22768">
        <w:rPr>
          <w:b/>
        </w:rPr>
        <w:tab/>
        <w:t>Social Equity</w:t>
      </w:r>
    </w:p>
    <w:p w:rsidR="00003A13" w:rsidRPr="00A22768" w:rsidRDefault="00003A13" w:rsidP="00AC2D5A">
      <w:pPr>
        <w:pStyle w:val="NormalWeb"/>
        <w:jc w:val="both"/>
      </w:pPr>
      <w:r w:rsidRPr="00A22768">
        <w:t>Inclusivity: Promote and practice inclusivity in the community. Ensuring that everyone, regardless of background, has equal opportunities and is treated with respect is vital for a just and equitable society.</w:t>
      </w:r>
    </w:p>
    <w:p w:rsidR="00003A13" w:rsidRPr="00A22768" w:rsidRDefault="00003A13" w:rsidP="00AC2D5A">
      <w:pPr>
        <w:pStyle w:val="NormalWeb"/>
        <w:jc w:val="both"/>
      </w:pPr>
      <w:r w:rsidRPr="00A22768">
        <w:t>Support Marginalized Groups: Advocate for and support the rights and opportunities of marginalized communities. By standing up for those who are often overlooked, citizens can help create a more inclusive and fair society.</w:t>
      </w:r>
    </w:p>
    <w:p w:rsidR="00003A13" w:rsidRPr="00A22768" w:rsidRDefault="00003A13" w:rsidP="00AC2D5A">
      <w:pPr>
        <w:pStyle w:val="NormalWeb"/>
        <w:jc w:val="both"/>
        <w:rPr>
          <w:b/>
        </w:rPr>
      </w:pPr>
      <w:r w:rsidRPr="00A22768">
        <w:rPr>
          <w:b/>
        </w:rPr>
        <w:t>9.6.7</w:t>
      </w:r>
      <w:r w:rsidRPr="00A22768">
        <w:rPr>
          <w:b/>
        </w:rPr>
        <w:tab/>
        <w:t>Cultural Preservation</w:t>
      </w:r>
    </w:p>
    <w:p w:rsidR="00003A13" w:rsidRPr="00A22768" w:rsidRDefault="00003A13" w:rsidP="00AC2D5A">
      <w:pPr>
        <w:pStyle w:val="NormalWeb"/>
        <w:jc w:val="both"/>
      </w:pPr>
      <w:r w:rsidRPr="00A22768">
        <w:t>Heritage and Arts: Participate in and support cultural activities that preserve and promote India’s rich heritage. Engaging in cultural events and supporting the arts helps keep traditions alive and fosters a sense of national pride.</w:t>
      </w:r>
    </w:p>
    <w:p w:rsidR="00003A13" w:rsidRPr="00A22768" w:rsidRDefault="00003A13" w:rsidP="00AC2D5A">
      <w:pPr>
        <w:pStyle w:val="NormalWeb"/>
        <w:jc w:val="both"/>
      </w:pPr>
      <w:r w:rsidRPr="00A22768">
        <w:t>Cultural Exchange: Engage in cultural exchange programs to foster understanding and unity. By learning about and appreciating different cultures, citizens can build bridges and promote harmony within the diverse fabric of the nation.</w:t>
      </w:r>
    </w:p>
    <w:p w:rsidR="00003A13" w:rsidRPr="00A22768" w:rsidRDefault="00003A13" w:rsidP="00AC2D5A">
      <w:pPr>
        <w:pStyle w:val="NormalWeb"/>
        <w:jc w:val="both"/>
      </w:pPr>
      <w:r w:rsidRPr="00A22768">
        <w:t>By actively participating in these areas, citizens can play a crucial role in achieving the goals of India's Vision 2047 and contribute to the nation's overall progress and prosperity.</w:t>
      </w:r>
    </w:p>
    <w:p w:rsidR="00003A13" w:rsidRPr="00A22768" w:rsidRDefault="00003A13" w:rsidP="00AC2D5A">
      <w:pPr>
        <w:pStyle w:val="NormalWeb"/>
        <w:jc w:val="both"/>
        <w:rPr>
          <w:b/>
        </w:rPr>
      </w:pPr>
      <w:r w:rsidRPr="00A22768">
        <w:t xml:space="preserve">By taking these steps, citizens can actively contribute to the nation’s progress and help </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sz w:val="24"/>
          <w:szCs w:val="24"/>
          <w:lang w:eastAsia="en-IN"/>
        </w:rPr>
        <w:t xml:space="preserve">In conclusion, this chapter has provided an in-depth analysis of the critical sectors driving economic growth and development. By exploring Agriculture and Rural Development, Manufacturing and Industrial Growth, Services Sector Expansion, Global Integration and Trade, The Role of the Private Sector, and the Citizen’s Role, it has given a comprehensive </w:t>
      </w:r>
      <w:r w:rsidRPr="00A22768">
        <w:rPr>
          <w:rFonts w:ascii="Times New Roman" w:eastAsia="Times New Roman" w:hAnsi="Times New Roman" w:cs="Times New Roman"/>
          <w:sz w:val="24"/>
          <w:szCs w:val="24"/>
          <w:lang w:eastAsia="en-IN"/>
        </w:rPr>
        <w:lastRenderedPageBreak/>
        <w:t xml:space="preserve">understanding of the diverse elements that contribute to a nation's economic vitality. The insights gathered from this </w:t>
      </w:r>
      <w:proofErr w:type="spellStart"/>
      <w:r w:rsidRPr="00A22768">
        <w:rPr>
          <w:rFonts w:ascii="Times New Roman" w:eastAsia="Times New Roman" w:hAnsi="Times New Roman" w:cs="Times New Roman"/>
          <w:sz w:val="24"/>
          <w:szCs w:val="24"/>
          <w:lang w:eastAsia="en-IN"/>
        </w:rPr>
        <w:t>sectoral</w:t>
      </w:r>
      <w:proofErr w:type="spellEnd"/>
      <w:r w:rsidRPr="00A22768">
        <w:rPr>
          <w:rFonts w:ascii="Times New Roman" w:eastAsia="Times New Roman" w:hAnsi="Times New Roman" w:cs="Times New Roman"/>
          <w:sz w:val="24"/>
          <w:szCs w:val="24"/>
          <w:lang w:eastAsia="en-IN"/>
        </w:rPr>
        <w:t xml:space="preserve"> analysis underscore the importance of a balanced and integrated approach to economic planning and policy-making. By leveraging the strengths and addressing the challenges within each sector, we can foster sustainable growth and ensure a prosperous future for all. This chapter serves as a foundation for informed decision-making and strategic initiatives aimed at enhancing economic resilience and inclusivity.</w:t>
      </w:r>
    </w:p>
    <w:p w:rsidR="00003A13" w:rsidRPr="00A22768" w:rsidRDefault="00003A13" w:rsidP="00AC2D5A">
      <w:pPr>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lang w:eastAsia="en-IN"/>
        </w:rPr>
        <w:br w:type="page"/>
      </w:r>
    </w:p>
    <w:p w:rsidR="00DC2DA2" w:rsidRPr="00A22768" w:rsidRDefault="00DC2DA2" w:rsidP="00AC2D5A">
      <w:pPr>
        <w:jc w:val="both"/>
        <w:rPr>
          <w:rFonts w:ascii="Times New Roman" w:eastAsia="Times New Roman" w:hAnsi="Times New Roman" w:cs="Times New Roman"/>
          <w:b/>
          <w:bCs/>
          <w:sz w:val="24"/>
          <w:szCs w:val="24"/>
          <w:lang w:eastAsia="en-IN"/>
        </w:rPr>
      </w:pPr>
      <w:r w:rsidRPr="00A22768">
        <w:rPr>
          <w:rFonts w:ascii="Times New Roman" w:hAnsi="Times New Roman" w:cs="Times New Roman"/>
          <w:sz w:val="24"/>
          <w:szCs w:val="24"/>
        </w:rPr>
        <w:lastRenderedPageBreak/>
        <w:br w:type="page"/>
      </w:r>
    </w:p>
    <w:p w:rsidR="00DC2DA2" w:rsidRPr="00A22768" w:rsidRDefault="00DC2DA2" w:rsidP="00AC2D5A">
      <w:pPr>
        <w:pStyle w:val="Heading4"/>
        <w:jc w:val="both"/>
      </w:pPr>
    </w:p>
    <w:p w:rsidR="00DC2DA2" w:rsidRPr="00A22768" w:rsidRDefault="00DC2DA2" w:rsidP="00AC2D5A">
      <w:pPr>
        <w:pStyle w:val="Heading4"/>
        <w:jc w:val="both"/>
      </w:pP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International Trade and Investment Metrics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To achieve sustained economic growth, India must enhance its international trade and investment environment. This includes improving trade facilitation, streamlining customs procedures, and reducing bureaucratic hurdles. India should aim to attract more foreign direct investment (FDI) by creating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regulatory framework and promoting a more investor-friendly climate.</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 should also prioritize strategic partnerships with key trading partners, particularly in the Asia-Pacific region, to expand market access and foster mutually beneficial trade relationships. This will involve negotiating </w:t>
      </w:r>
      <w:proofErr w:type="spellStart"/>
      <w:r w:rsidRPr="00A22768">
        <w:rPr>
          <w:rFonts w:ascii="Times New Roman" w:eastAsia="Times New Roman" w:hAnsi="Times New Roman" w:cs="Times New Roman"/>
          <w:sz w:val="24"/>
          <w:szCs w:val="24"/>
          <w:highlight w:val="yellow"/>
          <w:lang w:eastAsia="en-IN"/>
        </w:rPr>
        <w:t>favorable</w:t>
      </w:r>
      <w:proofErr w:type="spellEnd"/>
      <w:r w:rsidRPr="00A22768">
        <w:rPr>
          <w:rFonts w:ascii="Times New Roman" w:eastAsia="Times New Roman" w:hAnsi="Times New Roman" w:cs="Times New Roman"/>
          <w:sz w:val="24"/>
          <w:szCs w:val="24"/>
          <w:highlight w:val="yellow"/>
          <w:lang w:eastAsia="en-IN"/>
        </w:rPr>
        <w:t xml:space="preserve"> trade agreements and </w:t>
      </w:r>
      <w:proofErr w:type="spellStart"/>
      <w:r w:rsidRPr="00A22768">
        <w:rPr>
          <w:rFonts w:ascii="Times New Roman" w:eastAsia="Times New Roman" w:hAnsi="Times New Roman" w:cs="Times New Roman"/>
          <w:sz w:val="24"/>
          <w:szCs w:val="24"/>
          <w:highlight w:val="yellow"/>
          <w:lang w:eastAsia="en-IN"/>
        </w:rPr>
        <w:t>col</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ating</w:t>
      </w:r>
      <w:proofErr w:type="spellEnd"/>
      <w:r w:rsidRPr="00A22768">
        <w:rPr>
          <w:rFonts w:ascii="Times New Roman" w:eastAsia="Times New Roman" w:hAnsi="Times New Roman" w:cs="Times New Roman"/>
          <w:sz w:val="24"/>
          <w:szCs w:val="24"/>
          <w:highlight w:val="yellow"/>
          <w:lang w:eastAsia="en-IN"/>
        </w:rPr>
        <w:t xml:space="preserve"> on infrastructure projects to enhance regional connectivity.</w:t>
      </w:r>
    </w:p>
    <w:p w:rsidR="001A7F4A" w:rsidRPr="00A22768" w:rsidRDefault="001A7F4A"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Exports Target</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should strive to achieve $100 billion in annual exports by 2047.</w:t>
      </w:r>
    </w:p>
    <w:p w:rsidR="001A7F4A" w:rsidRPr="00A22768" w:rsidRDefault="001A7F4A"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FDI Inflow</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should attract $1 trillion in FDI by 2047.</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Mitigating Climate Change and Environmental Degradation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Climate change poses a significant threat to India's economic growth and development. Rising temperatures, erratic rainfall patterns, and increased frequency of extreme weather events could disrupt agricultural production, exacerbate water scarcity, and damage infrastructure. Addressing these challenges requires a multi-pronged approach that encompasses both mitigation and adaptation strategies.</w:t>
      </w:r>
    </w:p>
    <w:p w:rsidR="001A7F4A" w:rsidRPr="00A22768" w:rsidRDefault="001A7F4A" w:rsidP="00AC2D5A">
      <w:pPr>
        <w:numPr>
          <w:ilvl w:val="0"/>
          <w:numId w:val="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Investing in renewable energy:</w:t>
      </w:r>
      <w:r w:rsidRPr="00A22768">
        <w:rPr>
          <w:rFonts w:ascii="Times New Roman" w:eastAsia="Times New Roman" w:hAnsi="Times New Roman" w:cs="Times New Roman"/>
          <w:sz w:val="24"/>
          <w:szCs w:val="24"/>
          <w:highlight w:val="yellow"/>
          <w:lang w:eastAsia="en-IN"/>
        </w:rPr>
        <w:t xml:space="preserve"> India must accelerate its transition to cleaner sources of energy, such as solar, wind, and hydro power, to reduce its reliance on fossil fuels and minimize greenhouse gas emissions. This will require significant investments in research and development, grid modernization, and policy incentives for renewable energy adoption.</w:t>
      </w:r>
    </w:p>
    <w:p w:rsidR="001A7F4A" w:rsidRPr="00A22768" w:rsidRDefault="001A7F4A" w:rsidP="00AC2D5A">
      <w:pPr>
        <w:numPr>
          <w:ilvl w:val="0"/>
          <w:numId w:val="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Improving energy efficiency:</w:t>
      </w:r>
      <w:r w:rsidRPr="00A22768">
        <w:rPr>
          <w:rFonts w:ascii="Times New Roman" w:eastAsia="Times New Roman" w:hAnsi="Times New Roman" w:cs="Times New Roman"/>
          <w:sz w:val="24"/>
          <w:szCs w:val="24"/>
          <w:highlight w:val="yellow"/>
          <w:lang w:eastAsia="en-IN"/>
        </w:rPr>
        <w:t xml:space="preserve"> Implementing energy efficiency measures across all sectors can reduce energy consumption and carbon emissions. This includes promoting energy-efficient appliances, buildings, and transportation systems, as well as encouraging the use of energy-efficient technologies in industries.</w:t>
      </w:r>
    </w:p>
    <w:p w:rsidR="001A7F4A" w:rsidRPr="00A22768" w:rsidRDefault="001A7F4A" w:rsidP="00AC2D5A">
      <w:pPr>
        <w:numPr>
          <w:ilvl w:val="0"/>
          <w:numId w:val="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sustainable agriculture:</w:t>
      </w:r>
      <w:r w:rsidRPr="00A22768">
        <w:rPr>
          <w:rFonts w:ascii="Times New Roman" w:eastAsia="Times New Roman" w:hAnsi="Times New Roman" w:cs="Times New Roman"/>
          <w:sz w:val="24"/>
          <w:szCs w:val="24"/>
          <w:highlight w:val="yellow"/>
          <w:lang w:eastAsia="en-IN"/>
        </w:rPr>
        <w:t xml:space="preserve"> Shifting towards climate-resilient agricultural practices, such as drought-tolerant crops, improved irrigation systems, and sustainable </w:t>
      </w:r>
      <w:r w:rsidRPr="00A22768">
        <w:rPr>
          <w:rFonts w:ascii="Times New Roman" w:eastAsia="Times New Roman" w:hAnsi="Times New Roman" w:cs="Times New Roman"/>
          <w:sz w:val="24"/>
          <w:szCs w:val="24"/>
          <w:highlight w:val="yellow"/>
          <w:lang w:eastAsia="en-IN"/>
        </w:rPr>
        <w:lastRenderedPageBreak/>
        <w:t>land management, can enhance food security and reduce the agricultural sector's vulnerability to climate change.</w:t>
      </w:r>
    </w:p>
    <w:p w:rsidR="001A7F4A" w:rsidRPr="00A22768" w:rsidRDefault="001A7F4A" w:rsidP="00AC2D5A">
      <w:pPr>
        <w:numPr>
          <w:ilvl w:val="0"/>
          <w:numId w:val="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forest conservation:</w:t>
      </w:r>
      <w:r w:rsidRPr="00A22768">
        <w:rPr>
          <w:rFonts w:ascii="Times New Roman" w:eastAsia="Times New Roman" w:hAnsi="Times New Roman" w:cs="Times New Roman"/>
          <w:sz w:val="24"/>
          <w:szCs w:val="24"/>
          <w:highlight w:val="yellow"/>
          <w:lang w:eastAsia="en-IN"/>
        </w:rPr>
        <w:t xml:space="preserve"> India's forests play a critical role in mitigating climate change by absorbing carbon dioxide from the atmosphere. Protecting and expanding forest cover is essential for achieving climate goals and ensuring the long-term health of the ecosystem.</w:t>
      </w:r>
    </w:p>
    <w:p w:rsidR="001A7F4A" w:rsidRPr="00A22768" w:rsidRDefault="001A7F4A" w:rsidP="00AC2D5A">
      <w:pPr>
        <w:numPr>
          <w:ilvl w:val="0"/>
          <w:numId w:val="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Investing in adaptation measures:</w:t>
      </w:r>
      <w:r w:rsidRPr="00A22768">
        <w:rPr>
          <w:rFonts w:ascii="Times New Roman" w:eastAsia="Times New Roman" w:hAnsi="Times New Roman" w:cs="Times New Roman"/>
          <w:sz w:val="24"/>
          <w:szCs w:val="24"/>
          <w:highlight w:val="yellow"/>
          <w:lang w:eastAsia="en-IN"/>
        </w:rPr>
        <w:t xml:space="preserve"> India must prepare for the impacts of climate change that are already being felt. This includes developing early warning systems for extreme weather events, strengthening infrastructure resilience, and implementing water conservation measures to address water scarcity.</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Policy Recommendations and Implementation Strategies</w:t>
      </w:r>
    </w:p>
    <w:p w:rsidR="001A7F4A" w:rsidRPr="00A22768" w:rsidRDefault="001A7F4A" w:rsidP="00AC2D5A">
      <w:pPr>
        <w:numPr>
          <w:ilvl w:val="0"/>
          <w:numId w:val="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Human Capital Development:</w:t>
      </w:r>
      <w:r w:rsidRPr="00A22768">
        <w:rPr>
          <w:rFonts w:ascii="Times New Roman" w:eastAsia="Times New Roman" w:hAnsi="Times New Roman" w:cs="Times New Roman"/>
          <w:sz w:val="24"/>
          <w:szCs w:val="24"/>
          <w:highlight w:val="yellow"/>
          <w:lang w:eastAsia="en-IN"/>
        </w:rPr>
        <w:t xml:space="preserve"> Prioritize education and skill development initiatives, focusing on STEM fields, vocational training, and lifelong learning. This involves expanding access to quality education, improving teacher training, and promoting research and innovation.</w:t>
      </w:r>
    </w:p>
    <w:p w:rsidR="001A7F4A" w:rsidRPr="00A22768" w:rsidRDefault="001A7F4A" w:rsidP="00AC2D5A">
      <w:pPr>
        <w:numPr>
          <w:ilvl w:val="0"/>
          <w:numId w:val="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Accelerating Infrastructure Modernization:</w:t>
      </w:r>
      <w:r w:rsidRPr="00A22768">
        <w:rPr>
          <w:rFonts w:ascii="Times New Roman" w:eastAsia="Times New Roman" w:hAnsi="Times New Roman" w:cs="Times New Roman"/>
          <w:sz w:val="24"/>
          <w:szCs w:val="24"/>
          <w:highlight w:val="yellow"/>
          <w:lang w:eastAsia="en-IN"/>
        </w:rPr>
        <w:t xml:space="preserve"> Invest strategically in transportation, energy, communication, and digital infrastructure to enhance connectivity, reduce logistical bottlenecks, and support industrial growth. Public-private partnerships (PPPs) can be leveraged to attract private sector investment.</w:t>
      </w:r>
    </w:p>
    <w:p w:rsidR="001A7F4A" w:rsidRPr="00A22768" w:rsidRDefault="001A7F4A" w:rsidP="00AC2D5A">
      <w:pPr>
        <w:numPr>
          <w:ilvl w:val="0"/>
          <w:numId w:val="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Technological Innovation:</w:t>
      </w:r>
      <w:r w:rsidRPr="00A22768">
        <w:rPr>
          <w:rFonts w:ascii="Times New Roman" w:eastAsia="Times New Roman" w:hAnsi="Times New Roman" w:cs="Times New Roman"/>
          <w:sz w:val="24"/>
          <w:szCs w:val="24"/>
          <w:highlight w:val="yellow"/>
          <w:lang w:eastAsia="en-IN"/>
        </w:rPr>
        <w:t xml:space="preserve"> Foster an ecosystem for research, development, and commercialization of cutting-edge technologies. Support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xml:space="preserve"> and small and medium enterprises (SMEs) in leveraging technology for growth. Encourage </w:t>
      </w:r>
      <w:proofErr w:type="spellStart"/>
      <w:r w:rsidRPr="00A22768">
        <w:rPr>
          <w:rFonts w:ascii="Times New Roman" w:eastAsia="Times New Roman" w:hAnsi="Times New Roman" w:cs="Times New Roman"/>
          <w:sz w:val="24"/>
          <w:szCs w:val="24"/>
          <w:highlight w:val="yellow"/>
          <w:lang w:eastAsia="en-IN"/>
        </w:rPr>
        <w:t>col</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ation</w:t>
      </w:r>
      <w:proofErr w:type="spellEnd"/>
      <w:r w:rsidRPr="00A22768">
        <w:rPr>
          <w:rFonts w:ascii="Times New Roman" w:eastAsia="Times New Roman" w:hAnsi="Times New Roman" w:cs="Times New Roman"/>
          <w:sz w:val="24"/>
          <w:szCs w:val="24"/>
          <w:highlight w:val="yellow"/>
          <w:lang w:eastAsia="en-IN"/>
        </w:rPr>
        <w:t xml:space="preserve"> between academia, industry, and government to drive technological innovation.</w:t>
      </w:r>
    </w:p>
    <w:p w:rsidR="001A7F4A" w:rsidRPr="00A22768" w:rsidRDefault="001A7F4A" w:rsidP="00AC2D5A">
      <w:pPr>
        <w:numPr>
          <w:ilvl w:val="0"/>
          <w:numId w:val="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Enhancing Ease of Doing Business:</w:t>
      </w:r>
      <w:r w:rsidRPr="00A22768">
        <w:rPr>
          <w:rFonts w:ascii="Times New Roman" w:eastAsia="Times New Roman" w:hAnsi="Times New Roman" w:cs="Times New Roman"/>
          <w:sz w:val="24"/>
          <w:szCs w:val="24"/>
          <w:highlight w:val="yellow"/>
          <w:lang w:eastAsia="en-IN"/>
        </w:rPr>
        <w:t xml:space="preserve"> Simplify regulations, streamline approvals, and reduce bureaucratic hurdles to attract foreign direct investment (FDI) and facilitate domestic entrepreneurship. Implement a transparent and predictable regulatory environment.</w:t>
      </w:r>
    </w:p>
    <w:p w:rsidR="001A7F4A" w:rsidRPr="00A22768" w:rsidRDefault="001A7F4A" w:rsidP="00AC2D5A">
      <w:pPr>
        <w:numPr>
          <w:ilvl w:val="0"/>
          <w:numId w:val="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Inclusive Growth:</w:t>
      </w:r>
      <w:r w:rsidRPr="00A22768">
        <w:rPr>
          <w:rFonts w:ascii="Times New Roman" w:eastAsia="Times New Roman" w:hAnsi="Times New Roman" w:cs="Times New Roman"/>
          <w:sz w:val="24"/>
          <w:szCs w:val="24"/>
          <w:highlight w:val="yellow"/>
          <w:lang w:eastAsia="en-IN"/>
        </w:rPr>
        <w:t xml:space="preserve"> Address regional disparities, empower marginalized communities, and ensure equitable access to opportunities. Invest in rural infrastructure, healthcare, and education to improve the lives of those in rural areas.</w:t>
      </w:r>
    </w:p>
    <w:p w:rsidR="006F4F58" w:rsidRPr="00A22768" w:rsidRDefault="006F4F58" w:rsidP="00AC2D5A">
      <w:pPr>
        <w:jc w:val="both"/>
        <w:rPr>
          <w:rFonts w:ascii="Times New Roman" w:eastAsia="Times New Roman" w:hAnsi="Times New Roman" w:cs="Times New Roman"/>
          <w:b/>
          <w:bCs/>
          <w:kern w:val="36"/>
          <w:sz w:val="48"/>
          <w:szCs w:val="48"/>
          <w:lang w:eastAsia="en-IN"/>
        </w:rPr>
      </w:pPr>
      <w:r w:rsidRPr="00A22768">
        <w:rPr>
          <w:rFonts w:ascii="Times New Roman" w:hAnsi="Times New Roman" w:cs="Times New Roman"/>
        </w:rPr>
        <w:br w:type="page"/>
      </w:r>
    </w:p>
    <w:p w:rsidR="00003A13" w:rsidRPr="00A22768" w:rsidRDefault="00003A13" w:rsidP="00AC2D5A">
      <w:pPr>
        <w:pStyle w:val="Heading1"/>
        <w:jc w:val="both"/>
      </w:pPr>
      <w:r w:rsidRPr="00A22768">
        <w:lastRenderedPageBreak/>
        <w:t>Navigating Significant Challenges</w:t>
      </w:r>
    </w:p>
    <w:p w:rsidR="00003A13" w:rsidRPr="00A22768" w:rsidRDefault="00003A13" w:rsidP="00AC2D5A">
      <w:pPr>
        <w:pStyle w:val="paragraph"/>
        <w:jc w:val="both"/>
        <w:rPr>
          <w:b/>
        </w:rPr>
      </w:pPr>
      <w:r w:rsidRPr="00A22768">
        <w:rPr>
          <w:b/>
        </w:rPr>
        <w:t>12.0 Introduction:</w:t>
      </w:r>
    </w:p>
    <w:p w:rsidR="00003A13" w:rsidRPr="00A22768" w:rsidRDefault="00003A13" w:rsidP="00AC2D5A">
      <w:pPr>
        <w:pStyle w:val="paragraph"/>
        <w:jc w:val="both"/>
      </w:pPr>
      <w:r w:rsidRPr="00A22768">
        <w:t>As India approaches its centenary of independence in 2047, the nation stands at a pivotal juncture. However, achieving this vision requires navigating a myriad of significant challenges. From addressing socio-economic disparities and ensuring environmental sustainability to fostering technological innovation and strengthening governance, India must adopt a multifaceted approach. This chapter delves into the key challenges that lie ahead and explores the strategies and policies necessary to overcome them, paving the way for a prosperous and resilient India. This visionary roadmap encompasses a wide range of goals, including sustained economic growth, infrastructure development, technological advancements, and social progress. However, realizing these aspirations is contingent upon overcoming significant challenges.</w:t>
      </w:r>
    </w:p>
    <w:p w:rsidR="00003A13" w:rsidRPr="00A22768" w:rsidRDefault="00003A13" w:rsidP="00AC2D5A">
      <w:pPr>
        <w:pStyle w:val="Heading1"/>
        <w:jc w:val="both"/>
        <w:rPr>
          <w:sz w:val="24"/>
          <w:szCs w:val="24"/>
        </w:rPr>
      </w:pPr>
      <w:r w:rsidRPr="00A22768">
        <w:rPr>
          <w:sz w:val="24"/>
          <w:szCs w:val="24"/>
        </w:rPr>
        <w:t>12.1</w:t>
      </w:r>
      <w:r w:rsidRPr="00A22768">
        <w:rPr>
          <w:sz w:val="24"/>
          <w:szCs w:val="24"/>
        </w:rPr>
        <w:tab/>
        <w:t>Infrastructure Deficits</w:t>
      </w:r>
    </w:p>
    <w:p w:rsidR="00003A13" w:rsidRPr="00A22768" w:rsidRDefault="00003A13" w:rsidP="00AC2D5A">
      <w:pPr>
        <w:pStyle w:val="paragraph"/>
        <w:jc w:val="both"/>
      </w:pPr>
      <w:r w:rsidRPr="00A22768">
        <w:t>India's ambitious economic vision for 2047 faces significant challenges in infrastructure, particularly in the areas of transportation, energy, and telecommunications. The existing infrastructure often falls short of the demands of a rapidly growing economy, hindering efficient movement of goods and people, limiting access to clean and reliable energy, and hindering connectivity across the country.</w:t>
      </w:r>
    </w:p>
    <w:p w:rsidR="00003A13" w:rsidRPr="00A22768" w:rsidRDefault="00003A13" w:rsidP="000B5412">
      <w:pPr>
        <w:numPr>
          <w:ilvl w:val="0"/>
          <w:numId w:val="88"/>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Transportation:</w:t>
      </w:r>
      <w:r w:rsidRPr="00A22768">
        <w:rPr>
          <w:rFonts w:ascii="Times New Roman" w:hAnsi="Times New Roman" w:cs="Times New Roman"/>
          <w:sz w:val="24"/>
          <w:szCs w:val="24"/>
        </w:rPr>
        <w:t xml:space="preserve"> India's vast network of roads, railways, and ports require substantial investment in modernization and expansion. Congestion in major cities, limited rail capacity, and aging infrastructure pose significant challenges to efficient movement of goods and people.</w:t>
      </w:r>
    </w:p>
    <w:p w:rsidR="00003A13" w:rsidRPr="00A22768" w:rsidRDefault="00003A13" w:rsidP="000B5412">
      <w:pPr>
        <w:numPr>
          <w:ilvl w:val="0"/>
          <w:numId w:val="88"/>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Energy:</w:t>
      </w:r>
      <w:r w:rsidRPr="00A22768">
        <w:rPr>
          <w:rFonts w:ascii="Times New Roman" w:hAnsi="Times New Roman" w:cs="Times New Roman"/>
          <w:sz w:val="24"/>
          <w:szCs w:val="24"/>
        </w:rPr>
        <w:t xml:space="preserve"> The country's reliance on coal for electricity generation raises environmental concerns and hinders the transition to cleaner energy sources. Expanding renewable energy capacity, improving energy efficiency, and strengthening the power grid are essential to meet the growing energy demands of a rapidly developing economy.</w:t>
      </w:r>
    </w:p>
    <w:p w:rsidR="00003A13" w:rsidRPr="00A22768" w:rsidRDefault="00003A13" w:rsidP="000B5412">
      <w:pPr>
        <w:numPr>
          <w:ilvl w:val="0"/>
          <w:numId w:val="88"/>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Telecommunications:</w:t>
      </w:r>
      <w:r w:rsidRPr="00A22768">
        <w:rPr>
          <w:rFonts w:ascii="Times New Roman" w:hAnsi="Times New Roman" w:cs="Times New Roman"/>
          <w:sz w:val="24"/>
          <w:szCs w:val="24"/>
        </w:rPr>
        <w:t xml:space="preserve"> Despite significant progress, India's rural areas still lack adequate broadband connectivity, hindering access to education, healthcare, and economic opportunities. Expanding </w:t>
      </w:r>
      <w:proofErr w:type="spellStart"/>
      <w:r w:rsidRPr="00A22768">
        <w:rPr>
          <w:rFonts w:ascii="Times New Roman" w:hAnsi="Times New Roman" w:cs="Times New Roman"/>
          <w:sz w:val="24"/>
          <w:szCs w:val="24"/>
        </w:rPr>
        <w:t>fiber</w:t>
      </w:r>
      <w:proofErr w:type="spellEnd"/>
      <w:r w:rsidRPr="00A22768">
        <w:rPr>
          <w:rFonts w:ascii="Times New Roman" w:hAnsi="Times New Roman" w:cs="Times New Roman"/>
          <w:sz w:val="24"/>
          <w:szCs w:val="24"/>
        </w:rPr>
        <w:t xml:space="preserve"> optic networks, bridging the digital divide, and fostering digital literacy are crucial for fostering inclusive growth.</w:t>
      </w:r>
    </w:p>
    <w:p w:rsidR="00003A13" w:rsidRPr="00A22768" w:rsidRDefault="00003A13" w:rsidP="00AC2D5A">
      <w:pPr>
        <w:pStyle w:val="Heading1"/>
        <w:jc w:val="both"/>
        <w:rPr>
          <w:sz w:val="24"/>
          <w:szCs w:val="24"/>
        </w:rPr>
      </w:pPr>
      <w:r w:rsidRPr="00A22768">
        <w:rPr>
          <w:sz w:val="24"/>
          <w:szCs w:val="24"/>
        </w:rPr>
        <w:t>12.2</w:t>
      </w:r>
      <w:r w:rsidRPr="00A22768">
        <w:rPr>
          <w:sz w:val="24"/>
          <w:szCs w:val="24"/>
        </w:rPr>
        <w:tab/>
        <w:t>Skill Gap: Investing in Education and Workforce Development</w:t>
      </w:r>
    </w:p>
    <w:p w:rsidR="00003A13" w:rsidRPr="00A22768" w:rsidRDefault="00003A13" w:rsidP="00AC2D5A">
      <w:pPr>
        <w:pStyle w:val="paragraph"/>
        <w:jc w:val="both"/>
      </w:pPr>
      <w:r w:rsidRPr="00A22768">
        <w:t>Bridging the skill gap is crucial for India to realize its ambitious economic vision by 2047. The rapid pace of technological advancements and evolving industry demands require a skilled workforce capable of adapting to new challenges. A significant mismatch exists between the skills possessed by the existing workforce and the skills required by the emerging economy. To address this, India must invest heavily in education and workforce development initiatives.</w:t>
      </w:r>
    </w:p>
    <w:p w:rsidR="00003A13" w:rsidRPr="00A22768" w:rsidRDefault="00003A13" w:rsidP="00AC2D5A">
      <w:pPr>
        <w:pStyle w:val="paragraph"/>
        <w:jc w:val="both"/>
      </w:pPr>
      <w:r w:rsidRPr="00A22768">
        <w:t xml:space="preserve">This includes strengthening primary and secondary education systems to provide a solid foundation in foundational skills. Moreover, focus should be on equipping students with 21st-century skills like critical thinking, problem-solving, and digital literacy. Vocational training programmes must be expanded to align with industry requirements and equip individuals </w:t>
      </w:r>
      <w:r w:rsidRPr="00A22768">
        <w:lastRenderedPageBreak/>
        <w:t>with the necessary technical and soft skills. The focus should be on equipping individuals with practical knowledge and industry-relevant skills, making them employable.</w:t>
      </w:r>
    </w:p>
    <w:p w:rsidR="00003A13" w:rsidRPr="00A22768" w:rsidRDefault="00003A13" w:rsidP="00AC2D5A">
      <w:pPr>
        <w:pStyle w:val="paragraph"/>
        <w:jc w:val="both"/>
      </w:pPr>
      <w:r w:rsidRPr="00A22768">
        <w:t xml:space="preserve">Furthermore, </w:t>
      </w:r>
      <w:proofErr w:type="spellStart"/>
      <w:r w:rsidRPr="00A22768">
        <w:t>upskilling</w:t>
      </w:r>
      <w:proofErr w:type="spellEnd"/>
      <w:r w:rsidRPr="00A22768">
        <w:t xml:space="preserve"> and reskilling initiatives are crucial for existing workers to adapt to new technologies and evolving job demands. This involves providing access to online courses, training programmes, and apprenticeships to enhance their skills and knowledge. Additionally, partnerships between industry and academia can foster knowledge sharing and ensure that education aligns with industry requirements.</w:t>
      </w:r>
    </w:p>
    <w:p w:rsidR="00003A13" w:rsidRPr="00A22768" w:rsidRDefault="00003A13" w:rsidP="00AC2D5A">
      <w:pPr>
        <w:pStyle w:val="Heading1"/>
        <w:jc w:val="both"/>
        <w:rPr>
          <w:sz w:val="24"/>
          <w:szCs w:val="24"/>
        </w:rPr>
      </w:pPr>
      <w:r w:rsidRPr="00A22768">
        <w:rPr>
          <w:sz w:val="24"/>
          <w:szCs w:val="24"/>
        </w:rPr>
        <w:t>12.3</w:t>
      </w:r>
      <w:r w:rsidRPr="00A22768">
        <w:rPr>
          <w:sz w:val="24"/>
          <w:szCs w:val="24"/>
        </w:rPr>
        <w:tab/>
        <w:t>Urbanization Pressures: Balancing Growth and Sustainable City Planning</w:t>
      </w:r>
    </w:p>
    <w:p w:rsidR="00003A13" w:rsidRPr="00A22768" w:rsidRDefault="00003A13" w:rsidP="00AC2D5A">
      <w:pPr>
        <w:pStyle w:val="paragraph"/>
        <w:jc w:val="both"/>
      </w:pPr>
      <w:r w:rsidRPr="00A22768">
        <w:t>India's rapid urbanization presents a unique challenge: balancing economic growth with sustainable city planning. By 2047, over 600 million people are expected to move to urban areas, putting immense pressure on infrastructure, housing, and resource management. This influx will strain existing systems, potentially leading to traffic congestion, water scarcity, and environmental degradation.</w:t>
      </w:r>
    </w:p>
    <w:p w:rsidR="00003A13" w:rsidRPr="00A22768" w:rsidRDefault="00003A13" w:rsidP="00AC2D5A">
      <w:pPr>
        <w:pStyle w:val="paragraph"/>
        <w:jc w:val="both"/>
      </w:pPr>
      <w:r w:rsidRPr="00A22768">
        <w:t>To address these challenges, India must prioritize sustainable urban development. This requires a shift towards mixed-use zoning, efficient public transportation systems, and the integration of green spaces into city planning. Implementing smart technologies, such as intelligent traffic management systems and waste recycling initiatives, can also play a crucial role.</w:t>
      </w:r>
    </w:p>
    <w:p w:rsidR="00003A13" w:rsidRPr="00A22768" w:rsidRDefault="00003A13" w:rsidP="00AC2D5A">
      <w:pPr>
        <w:pStyle w:val="paragraph"/>
        <w:jc w:val="both"/>
      </w:pPr>
      <w:r w:rsidRPr="00A22768">
        <w:t>Moreover, fostering inclusive growth is critical. This involves creating affordable housing options, ensuring access to quality healthcare and education for all residents, and addressing issues of social inequality. Ensuring that the benefits of urbanization reach all segments of society will be crucial for achieving a truly equitable and sustainable future.</w:t>
      </w:r>
    </w:p>
    <w:p w:rsidR="00003A13" w:rsidRPr="00A22768" w:rsidRDefault="00003A13" w:rsidP="00AC2D5A">
      <w:pPr>
        <w:pStyle w:val="Heading1"/>
        <w:jc w:val="both"/>
        <w:rPr>
          <w:sz w:val="24"/>
          <w:szCs w:val="24"/>
        </w:rPr>
      </w:pPr>
      <w:r w:rsidRPr="00A22768">
        <w:rPr>
          <w:sz w:val="24"/>
          <w:szCs w:val="24"/>
        </w:rPr>
        <w:t>12.4</w:t>
      </w:r>
      <w:r w:rsidRPr="00A22768">
        <w:rPr>
          <w:sz w:val="24"/>
          <w:szCs w:val="24"/>
        </w:rPr>
        <w:tab/>
        <w:t>Environmental Sustainability: Mitigating Climate Change and Pollution</w:t>
      </w:r>
    </w:p>
    <w:p w:rsidR="00003A13" w:rsidRPr="00A22768" w:rsidRDefault="00003A13" w:rsidP="00AC2D5A">
      <w:pPr>
        <w:pStyle w:val="paragraph"/>
        <w:jc w:val="both"/>
      </w:pPr>
      <w:r w:rsidRPr="00A22768">
        <w:t>Addressing climate change and pollution is crucial for achieving a sustainable future.</w:t>
      </w:r>
    </w:p>
    <w:p w:rsidR="00003A13" w:rsidRPr="00A22768" w:rsidRDefault="00003A13" w:rsidP="000B5412">
      <w:pPr>
        <w:numPr>
          <w:ilvl w:val="0"/>
          <w:numId w:val="89"/>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Air Pollution:</w:t>
      </w:r>
      <w:r w:rsidRPr="00A22768">
        <w:rPr>
          <w:rFonts w:ascii="Times New Roman" w:hAnsi="Times New Roman" w:cs="Times New Roman"/>
          <w:sz w:val="24"/>
          <w:szCs w:val="24"/>
        </w:rPr>
        <w:t xml:space="preserve"> Persistent air pollution in major cities poses a severe health risk to millions of Indians, impacting productivity and economic growth. India needs to invest heavily in cleaner energy sources, promote public transport, and implement stricter emission regulations to combat this issue.</w:t>
      </w:r>
    </w:p>
    <w:p w:rsidR="00003A13" w:rsidRPr="00A22768" w:rsidRDefault="00003A13" w:rsidP="000B5412">
      <w:pPr>
        <w:numPr>
          <w:ilvl w:val="0"/>
          <w:numId w:val="89"/>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Water Scarcity:</w:t>
      </w:r>
      <w:r w:rsidRPr="00A22768">
        <w:rPr>
          <w:rFonts w:ascii="Times New Roman" w:hAnsi="Times New Roman" w:cs="Times New Roman"/>
          <w:sz w:val="24"/>
          <w:szCs w:val="24"/>
        </w:rPr>
        <w:t xml:space="preserve"> As India's population grows, so does the demand for water resources. Increasing agricultural efficiency, managing water usage in cities, and addressing water pollution are critical for securing India's water future.</w:t>
      </w:r>
    </w:p>
    <w:p w:rsidR="00003A13" w:rsidRPr="00A22768" w:rsidRDefault="00003A13" w:rsidP="000B5412">
      <w:pPr>
        <w:numPr>
          <w:ilvl w:val="0"/>
          <w:numId w:val="89"/>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Deforestation and Biodiversity Loss:</w:t>
      </w:r>
      <w:r w:rsidRPr="00A22768">
        <w:rPr>
          <w:rFonts w:ascii="Times New Roman" w:hAnsi="Times New Roman" w:cs="Times New Roman"/>
          <w:sz w:val="24"/>
          <w:szCs w:val="24"/>
        </w:rPr>
        <w:t xml:space="preserve"> Rapid deforestation and habitat loss threaten India's rich biodiversity. Sustainable land management practices, reforestation efforts, and protecting endangered species are vital for maintaining ecological balance.</w:t>
      </w:r>
    </w:p>
    <w:p w:rsidR="00003A13" w:rsidRPr="00A22768" w:rsidRDefault="00003A13" w:rsidP="000B5412">
      <w:pPr>
        <w:numPr>
          <w:ilvl w:val="0"/>
          <w:numId w:val="89"/>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Climate Change Impacts:</w:t>
      </w:r>
      <w:r w:rsidRPr="00A22768">
        <w:rPr>
          <w:rFonts w:ascii="Times New Roman" w:hAnsi="Times New Roman" w:cs="Times New Roman"/>
          <w:sz w:val="24"/>
          <w:szCs w:val="24"/>
        </w:rPr>
        <w:t xml:space="preserve"> India is already experiencing the effects of climate change, including more frequent and severe heat waves, droughts, and floods. Adapting to these changing conditions and investing in climate resilience are essential to protect lives and livelihoods.</w:t>
      </w:r>
    </w:p>
    <w:p w:rsidR="00003A13" w:rsidRPr="00A22768" w:rsidRDefault="00003A13" w:rsidP="00AC2D5A">
      <w:pPr>
        <w:pStyle w:val="Heading1"/>
        <w:jc w:val="both"/>
        <w:rPr>
          <w:sz w:val="24"/>
          <w:szCs w:val="24"/>
        </w:rPr>
      </w:pPr>
      <w:r w:rsidRPr="00A22768">
        <w:rPr>
          <w:sz w:val="24"/>
          <w:szCs w:val="24"/>
        </w:rPr>
        <w:t>12.5</w:t>
      </w:r>
      <w:r w:rsidRPr="00A22768">
        <w:rPr>
          <w:sz w:val="24"/>
          <w:szCs w:val="24"/>
        </w:rPr>
        <w:tab/>
        <w:t>Income Inequality: Bridging the Urban-Rural Divide</w:t>
      </w:r>
    </w:p>
    <w:p w:rsidR="00003A13" w:rsidRPr="00A22768" w:rsidRDefault="00003A13" w:rsidP="00AC2D5A">
      <w:pPr>
        <w:pStyle w:val="Heading4"/>
        <w:jc w:val="both"/>
        <w:rPr>
          <w:i/>
        </w:rPr>
      </w:pPr>
      <w:r w:rsidRPr="00A22768">
        <w:t>12.5.1</w:t>
      </w:r>
      <w:r w:rsidRPr="00A22768">
        <w:tab/>
        <w:t>Rural-Urban Disparity</w:t>
      </w:r>
    </w:p>
    <w:p w:rsidR="00003A13" w:rsidRPr="00A22768" w:rsidRDefault="00003A13" w:rsidP="00AC2D5A">
      <w:pPr>
        <w:pStyle w:val="paragraph"/>
        <w:jc w:val="both"/>
      </w:pPr>
      <w:r w:rsidRPr="00A22768">
        <w:lastRenderedPageBreak/>
        <w:t>One of the most significant challenges in achieving India's economic vision is bridging the widening gap between urban and rural areas. Despite economic growth, rural India continues to lag behind in terms of income, access to essential services, and opportunities. This disparity hampers the overall development of the nation.</w:t>
      </w:r>
    </w:p>
    <w:p w:rsidR="00003A13" w:rsidRPr="00A22768" w:rsidRDefault="00003A13" w:rsidP="00AC2D5A">
      <w:pPr>
        <w:pStyle w:val="Heading4"/>
        <w:jc w:val="both"/>
        <w:rPr>
          <w:i/>
        </w:rPr>
      </w:pPr>
      <w:r w:rsidRPr="00A22768">
        <w:t>12.5.2</w:t>
      </w:r>
      <w:r w:rsidRPr="00A22768">
        <w:tab/>
        <w:t>Lack of Economic Opportunities</w:t>
      </w:r>
    </w:p>
    <w:p w:rsidR="00003A13" w:rsidRPr="00A22768" w:rsidRDefault="00003A13" w:rsidP="00AC2D5A">
      <w:pPr>
        <w:pStyle w:val="paragraph"/>
        <w:jc w:val="both"/>
      </w:pPr>
      <w:r w:rsidRPr="00A22768">
        <w:t>Limited access to education, healthcare, and employment opportunities in rural areas perpetuates a cycle of poverty. Many rural residents lack the skills and resources to compete in the modern economy, further exacerbating the income gap. This creates a significant obstacle in achieving inclusive growth.</w:t>
      </w:r>
    </w:p>
    <w:p w:rsidR="00003A13" w:rsidRPr="00A22768" w:rsidRDefault="00003A13" w:rsidP="00AC2D5A">
      <w:pPr>
        <w:pStyle w:val="Heading4"/>
        <w:jc w:val="both"/>
        <w:rPr>
          <w:i/>
        </w:rPr>
      </w:pPr>
      <w:r w:rsidRPr="00A22768">
        <w:t>12.5.3</w:t>
      </w:r>
      <w:r w:rsidRPr="00A22768">
        <w:tab/>
        <w:t>Investing in Rural Development</w:t>
      </w:r>
    </w:p>
    <w:p w:rsidR="00003A13" w:rsidRPr="00A22768" w:rsidRDefault="00003A13" w:rsidP="00AC2D5A">
      <w:pPr>
        <w:pStyle w:val="paragraph"/>
        <w:jc w:val="both"/>
      </w:pPr>
      <w:r w:rsidRPr="00A22768">
        <w:t>Addressing income inequality requires a multi-pronged approach that focuses on empowering rural communities. Investments in infrastructure, education, healthcare, and skill development programmes are crucial to enhance economic opportunities and improve living standards in rural areas. This includes supporting rural entrepreneurship and promoting agricultural modernization.</w:t>
      </w:r>
    </w:p>
    <w:p w:rsidR="00003A13" w:rsidRPr="00A22768" w:rsidRDefault="00003A13" w:rsidP="00AC2D5A">
      <w:pPr>
        <w:pStyle w:val="Heading1"/>
        <w:jc w:val="both"/>
        <w:rPr>
          <w:sz w:val="24"/>
          <w:szCs w:val="24"/>
        </w:rPr>
      </w:pPr>
      <w:r w:rsidRPr="00A22768">
        <w:rPr>
          <w:sz w:val="24"/>
          <w:szCs w:val="24"/>
        </w:rPr>
        <w:t>12.6</w:t>
      </w:r>
      <w:r w:rsidRPr="00A22768">
        <w:rPr>
          <w:sz w:val="24"/>
          <w:szCs w:val="24"/>
        </w:rPr>
        <w:tab/>
        <w:t>Regulatory Reforms: Streamlining Bureaucracy and Improving Ease of Doing Business</w:t>
      </w:r>
    </w:p>
    <w:p w:rsidR="00003A13" w:rsidRPr="00A22768" w:rsidRDefault="00003A13" w:rsidP="00AC2D5A">
      <w:pPr>
        <w:pStyle w:val="paragraph"/>
        <w:jc w:val="both"/>
      </w:pPr>
      <w:r w:rsidRPr="00A22768">
        <w:t>Regulatory reforms play a crucial role in achieving this goal. Streamlining bureaucracy, simplifying procedures, and improving the ease of doing business are paramount for unlocking India's economic potential.</w:t>
      </w:r>
    </w:p>
    <w:p w:rsidR="00003A13" w:rsidRPr="00A22768" w:rsidRDefault="00003A13" w:rsidP="00AC2D5A">
      <w:pPr>
        <w:pStyle w:val="paragraph"/>
        <w:jc w:val="both"/>
      </w:pPr>
      <w:r w:rsidRPr="00A22768">
        <w:t>Currently, navigating India's regulatory landscape can be complex and time-consuming for businesses. The government has made strides in implementing reforms, but more needs to be done to create a truly investor-friendly environment. This includes addressing inconsistencies in regulations across states, reducing bureaucratic hurdles, and promoting transparency in government processes. A simplified regulatory framework will foster innovation, encourage entrepreneurship, and attract foreign investment.</w:t>
      </w:r>
    </w:p>
    <w:p w:rsidR="00003A13" w:rsidRPr="00A22768" w:rsidRDefault="00003A13" w:rsidP="00AC2D5A">
      <w:pPr>
        <w:pStyle w:val="paragraph"/>
        <w:jc w:val="both"/>
        <w:rPr>
          <w:b/>
        </w:rPr>
      </w:pPr>
      <w:r w:rsidRPr="00A22768">
        <w:rPr>
          <w:b/>
        </w:rPr>
        <w:t>Specific areas that require attention include:</w:t>
      </w:r>
    </w:p>
    <w:p w:rsidR="00003A13" w:rsidRPr="00A22768" w:rsidRDefault="00003A13" w:rsidP="00AC2D5A">
      <w:pPr>
        <w:pStyle w:val="Heading4"/>
        <w:jc w:val="both"/>
        <w:rPr>
          <w:b w:val="0"/>
          <w:i/>
        </w:rPr>
      </w:pPr>
      <w:proofErr w:type="gramStart"/>
      <w:r w:rsidRPr="00A22768">
        <w:t xml:space="preserve">Simplifying Tax Regulations: </w:t>
      </w:r>
      <w:r w:rsidRPr="00A22768">
        <w:rPr>
          <w:b w:val="0"/>
        </w:rPr>
        <w:t>Streamlining the tax code and addressing inconsistencies in tax policies will reduce compliance costs and create a more predictable business environment.</w:t>
      </w:r>
      <w:proofErr w:type="gramEnd"/>
      <w:r w:rsidRPr="00A22768">
        <w:rPr>
          <w:b w:val="0"/>
        </w:rPr>
        <w:t xml:space="preserve"> Digitalization and automation of tax administration processes can also significantly improve efficiency.</w:t>
      </w:r>
    </w:p>
    <w:p w:rsidR="00003A13" w:rsidRPr="00A22768" w:rsidRDefault="00003A13" w:rsidP="00AC2D5A">
      <w:pPr>
        <w:pStyle w:val="Heading4"/>
        <w:jc w:val="both"/>
        <w:rPr>
          <w:b w:val="0"/>
          <w:i/>
        </w:rPr>
      </w:pPr>
      <w:r w:rsidRPr="00A22768">
        <w:t xml:space="preserve">Modernizing Labour Laws: </w:t>
      </w:r>
      <w:r w:rsidRPr="00A22768">
        <w:rPr>
          <w:b w:val="0"/>
        </w:rPr>
        <w:t>Flexible and modern labour laws are essential to attract businesses and support job creation. Reforms should aim to create a balance between worker rights and business needs, enabling companies to operate efficiently without excessive regulatory burdens.</w:t>
      </w:r>
    </w:p>
    <w:p w:rsidR="00003A13" w:rsidRPr="00A22768" w:rsidRDefault="00003A13" w:rsidP="00AC2D5A">
      <w:pPr>
        <w:pStyle w:val="Heading1"/>
        <w:jc w:val="both"/>
        <w:rPr>
          <w:sz w:val="24"/>
          <w:szCs w:val="24"/>
        </w:rPr>
      </w:pPr>
      <w:r w:rsidRPr="00A22768">
        <w:rPr>
          <w:sz w:val="24"/>
          <w:szCs w:val="24"/>
        </w:rPr>
        <w:t>12.7</w:t>
      </w:r>
      <w:r w:rsidRPr="00A22768">
        <w:rPr>
          <w:sz w:val="24"/>
          <w:szCs w:val="24"/>
        </w:rPr>
        <w:tab/>
        <w:t>Access to Capital: Fostering Innovative Financing Mechanisms</w:t>
      </w:r>
    </w:p>
    <w:p w:rsidR="00003A13" w:rsidRPr="00A22768" w:rsidRDefault="00003A13" w:rsidP="00AC2D5A">
      <w:pPr>
        <w:pStyle w:val="paragraph"/>
        <w:jc w:val="both"/>
      </w:pPr>
      <w:r w:rsidRPr="00A22768">
        <w:lastRenderedPageBreak/>
        <w:t xml:space="preserve">While India has witnessed significant progress in financial inclusion, challenges remain in providing access to capital, particularly for small and medium enterprises (SMEs), </w:t>
      </w:r>
      <w:proofErr w:type="spellStart"/>
      <w:r w:rsidRPr="00A22768">
        <w:t>startups</w:t>
      </w:r>
      <w:proofErr w:type="spellEnd"/>
      <w:r w:rsidRPr="00A22768">
        <w:t>, and rural communities.</w:t>
      </w:r>
    </w:p>
    <w:p w:rsidR="00003A13" w:rsidRPr="00A22768" w:rsidRDefault="00003A13" w:rsidP="000B5412">
      <w:pPr>
        <w:numPr>
          <w:ilvl w:val="0"/>
          <w:numId w:val="90"/>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Bridging the Financing Gap:</w:t>
      </w:r>
      <w:r w:rsidRPr="00A22768">
        <w:rPr>
          <w:rFonts w:ascii="Times New Roman" w:hAnsi="Times New Roman" w:cs="Times New Roman"/>
          <w:sz w:val="24"/>
          <w:szCs w:val="24"/>
        </w:rPr>
        <w:t xml:space="preserve"> India needs to develop innovative financing mechanisms to address the funding gap, especially for high-growth sectors like renewable energy, infrastructure, and technology. This could involve exploring alternative financing models such as </w:t>
      </w:r>
      <w:proofErr w:type="spellStart"/>
      <w:r w:rsidRPr="00A22768">
        <w:rPr>
          <w:rFonts w:ascii="Times New Roman" w:hAnsi="Times New Roman" w:cs="Times New Roman"/>
          <w:sz w:val="24"/>
          <w:szCs w:val="24"/>
        </w:rPr>
        <w:t>crowdfunding</w:t>
      </w:r>
      <w:proofErr w:type="spellEnd"/>
      <w:r w:rsidRPr="00A22768">
        <w:rPr>
          <w:rFonts w:ascii="Times New Roman" w:hAnsi="Times New Roman" w:cs="Times New Roman"/>
          <w:sz w:val="24"/>
          <w:szCs w:val="24"/>
        </w:rPr>
        <w:t>, impact investing, and blended finance.</w:t>
      </w:r>
    </w:p>
    <w:p w:rsidR="00003A13" w:rsidRPr="00A22768" w:rsidRDefault="00003A13" w:rsidP="000B5412">
      <w:pPr>
        <w:numPr>
          <w:ilvl w:val="0"/>
          <w:numId w:val="90"/>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Strengthening Financial Institutions:</w:t>
      </w:r>
      <w:r w:rsidRPr="00A22768">
        <w:rPr>
          <w:rFonts w:ascii="Times New Roman" w:hAnsi="Times New Roman" w:cs="Times New Roman"/>
          <w:sz w:val="24"/>
          <w:szCs w:val="24"/>
        </w:rPr>
        <w:t xml:space="preserve"> The role of banks and financial institutions in </w:t>
      </w:r>
      <w:proofErr w:type="spellStart"/>
      <w:r w:rsidRPr="00A22768">
        <w:rPr>
          <w:rFonts w:ascii="Times New Roman" w:hAnsi="Times New Roman" w:cs="Times New Roman"/>
          <w:sz w:val="24"/>
          <w:szCs w:val="24"/>
        </w:rPr>
        <w:t>channeling</w:t>
      </w:r>
      <w:proofErr w:type="spellEnd"/>
      <w:r w:rsidRPr="00A22768">
        <w:rPr>
          <w:rFonts w:ascii="Times New Roman" w:hAnsi="Times New Roman" w:cs="Times New Roman"/>
          <w:sz w:val="24"/>
          <w:szCs w:val="24"/>
        </w:rPr>
        <w:t xml:space="preserve"> capital to key sectors is crucial. Strengthening their lending capacity, improving credit risk assessment, and streamlining regulatory processes are essential steps.</w:t>
      </w:r>
    </w:p>
    <w:p w:rsidR="00003A13" w:rsidRPr="00A22768" w:rsidRDefault="00003A13" w:rsidP="000B5412">
      <w:pPr>
        <w:numPr>
          <w:ilvl w:val="0"/>
          <w:numId w:val="90"/>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Developing Capital Markets:</w:t>
      </w:r>
      <w:r w:rsidRPr="00A22768">
        <w:rPr>
          <w:rFonts w:ascii="Times New Roman" w:hAnsi="Times New Roman" w:cs="Times New Roman"/>
          <w:sz w:val="24"/>
          <w:szCs w:val="24"/>
        </w:rPr>
        <w:t xml:space="preserve"> Deepening and broadening the capital markets is crucial for attracting long-term investments. This requires fostering a vibrant bond market, promoting equity market participation, and creating an enabling environment for institutional investors.</w:t>
      </w:r>
    </w:p>
    <w:p w:rsidR="00003A13" w:rsidRPr="00A22768" w:rsidRDefault="00003A13" w:rsidP="000B5412">
      <w:pPr>
        <w:numPr>
          <w:ilvl w:val="0"/>
          <w:numId w:val="90"/>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Enhancing Venture Capital Ecosystem:</w:t>
      </w:r>
      <w:r w:rsidRPr="00A22768">
        <w:rPr>
          <w:rFonts w:ascii="Times New Roman" w:hAnsi="Times New Roman" w:cs="Times New Roman"/>
          <w:sz w:val="24"/>
          <w:szCs w:val="24"/>
        </w:rPr>
        <w:t xml:space="preserve"> Fostering a robust venture capital ecosystem is vital to support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xml:space="preserve"> and innovative companies. This involves providing tax incentives, promoting angel investor networks, and simplifying regulatory frameworks.</w:t>
      </w:r>
    </w:p>
    <w:p w:rsidR="00003A13" w:rsidRPr="00A22768" w:rsidRDefault="00003A13" w:rsidP="00AC2D5A">
      <w:pPr>
        <w:pStyle w:val="Heading1"/>
        <w:jc w:val="both"/>
        <w:rPr>
          <w:sz w:val="24"/>
          <w:szCs w:val="24"/>
        </w:rPr>
      </w:pPr>
      <w:r w:rsidRPr="00A22768">
        <w:rPr>
          <w:sz w:val="24"/>
          <w:szCs w:val="24"/>
        </w:rPr>
        <w:t>12.8</w:t>
      </w:r>
      <w:r w:rsidRPr="00A22768">
        <w:rPr>
          <w:sz w:val="24"/>
          <w:szCs w:val="24"/>
        </w:rPr>
        <w:tab/>
        <w:t>Technological Disruption: Embracing Digital Transformation</w:t>
      </w:r>
    </w:p>
    <w:p w:rsidR="00003A13" w:rsidRPr="00A22768" w:rsidRDefault="00003A13" w:rsidP="00AC2D5A">
      <w:pPr>
        <w:pStyle w:val="paragraph"/>
        <w:jc w:val="both"/>
      </w:pPr>
      <w:r w:rsidRPr="00A22768">
        <w:t>While rapid technological advancement presents immense opportunities for growth and development, it also poses significant challenges that need to be addressed proactively.</w:t>
      </w:r>
    </w:p>
    <w:p w:rsidR="00003A13" w:rsidRPr="00A22768" w:rsidRDefault="00003A13" w:rsidP="000B5412">
      <w:pPr>
        <w:numPr>
          <w:ilvl w:val="0"/>
          <w:numId w:val="91"/>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Rapid automation and artificial intelligence (AI) have the potential to displace workers in traditional sectors, necessitating a robust reskilling and </w:t>
      </w:r>
      <w:proofErr w:type="spellStart"/>
      <w:r w:rsidRPr="00A22768">
        <w:rPr>
          <w:rFonts w:ascii="Times New Roman" w:hAnsi="Times New Roman" w:cs="Times New Roman"/>
          <w:sz w:val="24"/>
          <w:szCs w:val="24"/>
        </w:rPr>
        <w:t>upskilling</w:t>
      </w:r>
      <w:proofErr w:type="spellEnd"/>
      <w:r w:rsidRPr="00A22768">
        <w:rPr>
          <w:rFonts w:ascii="Times New Roman" w:hAnsi="Times New Roman" w:cs="Times New Roman"/>
          <w:sz w:val="24"/>
          <w:szCs w:val="24"/>
        </w:rPr>
        <w:t xml:space="preserve"> programme for the workforce.</w:t>
      </w:r>
    </w:p>
    <w:p w:rsidR="00003A13" w:rsidRPr="00A22768" w:rsidRDefault="00003A13" w:rsidP="000B5412">
      <w:pPr>
        <w:numPr>
          <w:ilvl w:val="0"/>
          <w:numId w:val="91"/>
        </w:numPr>
        <w:spacing w:before="100" w:beforeAutospacing="1" w:after="100" w:afterAutospacing="1" w:line="240" w:lineRule="auto"/>
        <w:jc w:val="both"/>
        <w:rPr>
          <w:rFonts w:ascii="Times New Roman" w:hAnsi="Times New Roman" w:cs="Times New Roman"/>
          <w:sz w:val="24"/>
          <w:szCs w:val="24"/>
        </w:rPr>
      </w:pPr>
      <w:proofErr w:type="spellStart"/>
      <w:r w:rsidRPr="00A22768">
        <w:rPr>
          <w:rFonts w:ascii="Times New Roman" w:hAnsi="Times New Roman" w:cs="Times New Roman"/>
          <w:sz w:val="24"/>
          <w:szCs w:val="24"/>
        </w:rPr>
        <w:t>Cybersecurity</w:t>
      </w:r>
      <w:proofErr w:type="spellEnd"/>
      <w:r w:rsidRPr="00A22768">
        <w:rPr>
          <w:rFonts w:ascii="Times New Roman" w:hAnsi="Times New Roman" w:cs="Times New Roman"/>
          <w:sz w:val="24"/>
          <w:szCs w:val="24"/>
        </w:rPr>
        <w:t xml:space="preserve"> threats are becoming increasingly sophisticated, requiring a comprehensive national </w:t>
      </w:r>
      <w:proofErr w:type="spellStart"/>
      <w:r w:rsidRPr="00A22768">
        <w:rPr>
          <w:rFonts w:ascii="Times New Roman" w:hAnsi="Times New Roman" w:cs="Times New Roman"/>
          <w:sz w:val="24"/>
          <w:szCs w:val="24"/>
        </w:rPr>
        <w:t>cybersecurity</w:t>
      </w:r>
      <w:proofErr w:type="spellEnd"/>
      <w:r w:rsidRPr="00A22768">
        <w:rPr>
          <w:rFonts w:ascii="Times New Roman" w:hAnsi="Times New Roman" w:cs="Times New Roman"/>
          <w:sz w:val="24"/>
          <w:szCs w:val="24"/>
        </w:rPr>
        <w:t xml:space="preserve"> strategy to protect critical infrastructure and sensitive data.</w:t>
      </w:r>
    </w:p>
    <w:p w:rsidR="00003A13" w:rsidRPr="00A22768" w:rsidRDefault="00003A13" w:rsidP="000B5412">
      <w:pPr>
        <w:numPr>
          <w:ilvl w:val="0"/>
          <w:numId w:val="91"/>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sz w:val="24"/>
          <w:szCs w:val="24"/>
        </w:rPr>
        <w:t>Bridging the digital divide is crucial for ensuring equal access to technology and its benefits across all segments of society, particularly in rural areas.</w:t>
      </w:r>
    </w:p>
    <w:p w:rsidR="00003A13" w:rsidRPr="00A22768" w:rsidRDefault="00003A13" w:rsidP="000B5412">
      <w:pPr>
        <w:numPr>
          <w:ilvl w:val="0"/>
          <w:numId w:val="91"/>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sz w:val="24"/>
          <w:szCs w:val="24"/>
        </w:rPr>
        <w:t>The ethical implications of emerging technologies like AI and biotechnology need to be carefully considered and addressed through responsible development and regulation.</w:t>
      </w:r>
    </w:p>
    <w:p w:rsidR="00003A13" w:rsidRPr="00A22768" w:rsidRDefault="00003A13" w:rsidP="00AC2D5A">
      <w:pPr>
        <w:pStyle w:val="Heading1"/>
        <w:jc w:val="both"/>
        <w:rPr>
          <w:sz w:val="24"/>
          <w:szCs w:val="24"/>
        </w:rPr>
      </w:pPr>
      <w:r w:rsidRPr="00A22768">
        <w:rPr>
          <w:sz w:val="24"/>
          <w:szCs w:val="24"/>
        </w:rPr>
        <w:t>12.9</w:t>
      </w:r>
      <w:r w:rsidRPr="00A22768">
        <w:rPr>
          <w:sz w:val="24"/>
          <w:szCs w:val="24"/>
        </w:rPr>
        <w:tab/>
        <w:t>Agriculture Modernization: Increasing Productivity and Reducing Waste</w:t>
      </w:r>
    </w:p>
    <w:p w:rsidR="00003A13" w:rsidRPr="00A22768" w:rsidRDefault="00003A13" w:rsidP="00AC2D5A">
      <w:pPr>
        <w:pStyle w:val="paragraph"/>
        <w:jc w:val="both"/>
      </w:pPr>
      <w:r w:rsidRPr="00A22768">
        <w:t>Modernizing India's agricultural sector is crucial for achieving the ambitious economic visions set for 2047. While India has made significant strides in boosting agricultural production, the country still faces substantial challenges in terms of productivity and food waste. The need to modernize agricultural practices and adopt advanced technologies is more critical than ever.</w:t>
      </w:r>
    </w:p>
    <w:p w:rsidR="00003A13" w:rsidRPr="00A22768" w:rsidRDefault="00003A13" w:rsidP="00AC2D5A">
      <w:pPr>
        <w:pStyle w:val="paragraph"/>
        <w:jc w:val="both"/>
      </w:pPr>
      <w:r w:rsidRPr="00A22768">
        <w:t xml:space="preserve">One of the key challenges is </w:t>
      </w:r>
      <w:r w:rsidRPr="00A22768">
        <w:rPr>
          <w:bCs/>
        </w:rPr>
        <w:t>increasing agricultural productivity</w:t>
      </w:r>
      <w:r w:rsidRPr="00A22768">
        <w:t xml:space="preserve">. The current agricultural practices in India are often inefficient and rely heavily on traditional methods. This leads to low yields and limited profitability for farmers. Adopting modern farming techniques such as </w:t>
      </w:r>
      <w:r w:rsidRPr="00A22768">
        <w:lastRenderedPageBreak/>
        <w:t>precision agriculture, vertical farming, and climate-smart agriculture can help address this issue. These methods allow for optimized resource utilization, increased crop yields, and improved resource management.</w:t>
      </w:r>
    </w:p>
    <w:p w:rsidR="00003A13" w:rsidRPr="00A22768" w:rsidRDefault="00003A13" w:rsidP="00AC2D5A">
      <w:pPr>
        <w:pStyle w:val="paragraph"/>
        <w:jc w:val="both"/>
      </w:pPr>
      <w:r w:rsidRPr="00A22768">
        <w:t xml:space="preserve">Another major challenge is </w:t>
      </w:r>
      <w:r w:rsidRPr="00A22768">
        <w:rPr>
          <w:bCs/>
        </w:rPr>
        <w:t>reducing food waste</w:t>
      </w:r>
      <w:r w:rsidRPr="00A22768">
        <w:t>. India loses significant amounts of food due to inadequate storage facilities, poor transportation infrastructure, and lack of awareness regarding proper handling and preservation techniques. Improving the supply chain, investing in cold storage facilities, and promoting awareness about sustainable food practices can help minimize food waste, which is a critical factor in ensuring food security.</w:t>
      </w:r>
    </w:p>
    <w:p w:rsidR="00003A13" w:rsidRPr="00A22768" w:rsidRDefault="00003A13" w:rsidP="00AC2D5A">
      <w:pPr>
        <w:pStyle w:val="Heading1"/>
        <w:ind w:left="720" w:hanging="720"/>
        <w:jc w:val="both"/>
        <w:rPr>
          <w:sz w:val="24"/>
          <w:szCs w:val="24"/>
        </w:rPr>
      </w:pPr>
      <w:r w:rsidRPr="00A22768">
        <w:rPr>
          <w:sz w:val="24"/>
          <w:szCs w:val="24"/>
        </w:rPr>
        <w:t>12.10</w:t>
      </w:r>
      <w:r w:rsidRPr="00A22768">
        <w:rPr>
          <w:sz w:val="24"/>
          <w:szCs w:val="24"/>
        </w:rPr>
        <w:tab/>
        <w:t>Public-Private Partnerships (PPPs): Aligning Incentives for Collaborative Solutions</w:t>
      </w:r>
    </w:p>
    <w:p w:rsidR="00003A13" w:rsidRPr="00A22768" w:rsidRDefault="00003A13" w:rsidP="00AC2D5A">
      <w:pPr>
        <w:pStyle w:val="paragraph"/>
        <w:jc w:val="both"/>
      </w:pPr>
      <w:r w:rsidRPr="00A22768">
        <w:t>Public-private partnerships (PPPs) combine the strengths of the public and private sectors, leveraging private sector expertise, efficiency, and investment to deliver essential infrastructure and services. However, successfully aligning incentives is vital to ensuring the success of PPPs.</w:t>
      </w:r>
    </w:p>
    <w:p w:rsidR="00003A13" w:rsidRPr="00A22768" w:rsidRDefault="00003A13" w:rsidP="00AC2D5A">
      <w:pPr>
        <w:pStyle w:val="paragraph"/>
        <w:jc w:val="both"/>
      </w:pPr>
      <w:r w:rsidRPr="00A22768">
        <w:t>To attract private investment, PPPs must offer a compelling risk-reward profile. This requires clear and transparent regulatory frameworks, well-defined project structures, and mechanisms for managing risks. It also necessitates a strong focus on contract enforcement and dispute resolution to foster investor confidence.</w:t>
      </w:r>
    </w:p>
    <w:p w:rsidR="00003A13" w:rsidRPr="00A22768" w:rsidRDefault="00003A13" w:rsidP="00AC2D5A">
      <w:pPr>
        <w:pStyle w:val="paragraph"/>
        <w:jc w:val="both"/>
      </w:pPr>
      <w:r w:rsidRPr="00A22768">
        <w:t>The Indian government has made significant strides in developing PPP frameworks, but further improvements are needed. This includes simplifying procedures, streamlining approvals, and ensuring timely payments. Effective communication and collaboration between government agencies and private partners are also essential to minimize delays and ensure project viability.</w:t>
      </w:r>
    </w:p>
    <w:p w:rsidR="00003A13" w:rsidRPr="00A22768" w:rsidRDefault="00003A13" w:rsidP="00AC2D5A">
      <w:pPr>
        <w:pStyle w:val="Heading4"/>
        <w:jc w:val="both"/>
        <w:rPr>
          <w:i/>
        </w:rPr>
      </w:pPr>
      <w:r w:rsidRPr="00A22768">
        <w:t>12.11</w:t>
      </w:r>
      <w:r w:rsidRPr="00A22768">
        <w:tab/>
        <w:t>The Role of Transparency and Accountability</w:t>
      </w:r>
    </w:p>
    <w:p w:rsidR="00003A13" w:rsidRPr="00A22768" w:rsidRDefault="00003A13" w:rsidP="00AC2D5A">
      <w:pPr>
        <w:pStyle w:val="paragraph"/>
        <w:jc w:val="both"/>
      </w:pPr>
      <w:r w:rsidRPr="00A22768">
        <w:t>Transparency and accountability are critical for building trust and confidence in PPPs. Regular reporting on project progress, financial performance, and social and environmental impacts will enhance transparency and accountability. This will also enable stakeholders to track the effectiveness of PPPs and identify areas for improvement.</w:t>
      </w:r>
    </w:p>
    <w:p w:rsidR="00003A13" w:rsidRPr="00A22768" w:rsidRDefault="00003A13" w:rsidP="00AC2D5A">
      <w:pPr>
        <w:pStyle w:val="Heading1"/>
        <w:jc w:val="both"/>
        <w:rPr>
          <w:sz w:val="24"/>
          <w:szCs w:val="24"/>
        </w:rPr>
      </w:pPr>
      <w:r w:rsidRPr="00A22768">
        <w:rPr>
          <w:sz w:val="24"/>
          <w:szCs w:val="24"/>
        </w:rPr>
        <w:t>Demographic Shifts: Harnessing the Potential of a Young Workforce</w:t>
      </w:r>
    </w:p>
    <w:p w:rsidR="00003A13" w:rsidRPr="00A22768" w:rsidRDefault="00003A13" w:rsidP="00AC2D5A">
      <w:pPr>
        <w:pStyle w:val="paragraph"/>
        <w:jc w:val="both"/>
      </w:pPr>
      <w:r w:rsidRPr="00A22768">
        <w:t>India's demographic profile is undergoing significant transformations, with a large and rapidly growing young population. While this presents a tremendous opportunity for economic growth and development, it also poses challenges. The burgeoning youth population creates pressure on education, healthcare, and employment infrastructure. Addressing these challenges effectively will be crucial to realizing India's economic aspirations.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42"/>
        <w:gridCol w:w="4434"/>
      </w:tblGrid>
      <w:tr w:rsidR="00003A13" w:rsidRPr="00A22768" w:rsidTr="00003A13">
        <w:trPr>
          <w:tblCellSpacing w:w="15" w:type="dxa"/>
        </w:trPr>
        <w:tc>
          <w:tcPr>
            <w:tcW w:w="0" w:type="auto"/>
            <w:vAlign w:val="center"/>
            <w:hideMark/>
          </w:tcPr>
          <w:p w:rsidR="00003A13" w:rsidRPr="00A22768" w:rsidRDefault="00003A13" w:rsidP="00AC2D5A">
            <w:pPr>
              <w:pStyle w:val="paragraph"/>
              <w:jc w:val="both"/>
              <w:rPr>
                <w:b/>
              </w:rPr>
            </w:pPr>
            <w:r w:rsidRPr="00A22768">
              <w:rPr>
                <w:b/>
              </w:rPr>
              <w:t>Challenge</w:t>
            </w:r>
          </w:p>
        </w:tc>
        <w:tc>
          <w:tcPr>
            <w:tcW w:w="0" w:type="auto"/>
            <w:vAlign w:val="center"/>
            <w:hideMark/>
          </w:tcPr>
          <w:p w:rsidR="00003A13" w:rsidRPr="00A22768" w:rsidRDefault="00003A13" w:rsidP="00AC2D5A">
            <w:pPr>
              <w:pStyle w:val="paragraph"/>
              <w:jc w:val="both"/>
              <w:rPr>
                <w:b/>
              </w:rPr>
            </w:pPr>
            <w:r w:rsidRPr="00A22768">
              <w:rPr>
                <w:b/>
              </w:rPr>
              <w:t>Opportunity</w:t>
            </w:r>
          </w:p>
        </w:tc>
      </w:tr>
      <w:tr w:rsidR="00003A13" w:rsidRPr="00A22768" w:rsidTr="00003A13">
        <w:trPr>
          <w:tblCellSpacing w:w="15" w:type="dxa"/>
        </w:trPr>
        <w:tc>
          <w:tcPr>
            <w:tcW w:w="0" w:type="auto"/>
            <w:vAlign w:val="center"/>
            <w:hideMark/>
          </w:tcPr>
          <w:p w:rsidR="00003A13" w:rsidRPr="00A22768" w:rsidRDefault="00003A13" w:rsidP="00AC2D5A">
            <w:pPr>
              <w:pStyle w:val="paragraph"/>
              <w:jc w:val="both"/>
            </w:pPr>
            <w:r w:rsidRPr="00A22768">
              <w:t>Rapidly Growing Young Population</w:t>
            </w:r>
          </w:p>
        </w:tc>
        <w:tc>
          <w:tcPr>
            <w:tcW w:w="0" w:type="auto"/>
            <w:vAlign w:val="center"/>
            <w:hideMark/>
          </w:tcPr>
          <w:p w:rsidR="00003A13" w:rsidRPr="00A22768" w:rsidRDefault="00003A13" w:rsidP="00AC2D5A">
            <w:pPr>
              <w:pStyle w:val="paragraph"/>
              <w:jc w:val="both"/>
            </w:pPr>
            <w:r w:rsidRPr="00A22768">
              <w:t>Large pool of skilled and unskilled labour</w:t>
            </w:r>
          </w:p>
        </w:tc>
      </w:tr>
      <w:tr w:rsidR="00003A13" w:rsidRPr="00A22768" w:rsidTr="00003A13">
        <w:trPr>
          <w:tblCellSpacing w:w="15" w:type="dxa"/>
        </w:trPr>
        <w:tc>
          <w:tcPr>
            <w:tcW w:w="0" w:type="auto"/>
            <w:vAlign w:val="center"/>
            <w:hideMark/>
          </w:tcPr>
          <w:p w:rsidR="00003A13" w:rsidRPr="00A22768" w:rsidRDefault="00003A13" w:rsidP="00AC2D5A">
            <w:pPr>
              <w:pStyle w:val="paragraph"/>
              <w:jc w:val="both"/>
            </w:pPr>
            <w:r w:rsidRPr="00A22768">
              <w:t>High Unemployment Rates Among Youth</w:t>
            </w:r>
          </w:p>
        </w:tc>
        <w:tc>
          <w:tcPr>
            <w:tcW w:w="0" w:type="auto"/>
            <w:vAlign w:val="center"/>
            <w:hideMark/>
          </w:tcPr>
          <w:p w:rsidR="00003A13" w:rsidRPr="00A22768" w:rsidRDefault="00003A13" w:rsidP="00AC2D5A">
            <w:pPr>
              <w:pStyle w:val="paragraph"/>
              <w:jc w:val="both"/>
            </w:pPr>
            <w:r w:rsidRPr="00A22768">
              <w:t>Potential for innovation and entrepreneurship</w:t>
            </w:r>
          </w:p>
        </w:tc>
      </w:tr>
      <w:tr w:rsidR="00003A13" w:rsidRPr="00A22768" w:rsidTr="00003A13">
        <w:trPr>
          <w:tblCellSpacing w:w="15" w:type="dxa"/>
        </w:trPr>
        <w:tc>
          <w:tcPr>
            <w:tcW w:w="0" w:type="auto"/>
            <w:vAlign w:val="center"/>
            <w:hideMark/>
          </w:tcPr>
          <w:p w:rsidR="00003A13" w:rsidRPr="00A22768" w:rsidRDefault="00003A13" w:rsidP="00AC2D5A">
            <w:pPr>
              <w:pStyle w:val="paragraph"/>
              <w:jc w:val="both"/>
            </w:pPr>
            <w:r w:rsidRPr="00A22768">
              <w:t>Education and Skill Gaps</w:t>
            </w:r>
          </w:p>
        </w:tc>
        <w:tc>
          <w:tcPr>
            <w:tcW w:w="0" w:type="auto"/>
            <w:vAlign w:val="center"/>
            <w:hideMark/>
          </w:tcPr>
          <w:p w:rsidR="00003A13" w:rsidRPr="00A22768" w:rsidRDefault="00003A13" w:rsidP="00AC2D5A">
            <w:pPr>
              <w:pStyle w:val="paragraph"/>
              <w:jc w:val="both"/>
            </w:pPr>
            <w:r w:rsidRPr="00A22768">
              <w:t>Increased productivity and competitiveness</w:t>
            </w:r>
          </w:p>
        </w:tc>
      </w:tr>
    </w:tbl>
    <w:p w:rsidR="00003A13" w:rsidRPr="00A22768" w:rsidRDefault="00003A13" w:rsidP="00AC2D5A">
      <w:pPr>
        <w:pStyle w:val="Heading1"/>
        <w:jc w:val="both"/>
        <w:rPr>
          <w:sz w:val="24"/>
          <w:szCs w:val="24"/>
        </w:rPr>
      </w:pPr>
      <w:r w:rsidRPr="00A22768">
        <w:rPr>
          <w:sz w:val="24"/>
          <w:szCs w:val="24"/>
        </w:rPr>
        <w:lastRenderedPageBreak/>
        <w:t>12.12</w:t>
      </w:r>
      <w:r w:rsidRPr="00A22768">
        <w:rPr>
          <w:sz w:val="24"/>
          <w:szCs w:val="24"/>
        </w:rPr>
        <w:tab/>
        <w:t>Geopolitical Uncertainties: Navigating Global Trade and Diplomatic Landscapes</w:t>
      </w:r>
    </w:p>
    <w:p w:rsidR="00003A13" w:rsidRPr="00A22768" w:rsidRDefault="00003A13" w:rsidP="00AC2D5A">
      <w:pPr>
        <w:pStyle w:val="paragraph"/>
        <w:jc w:val="both"/>
      </w:pPr>
      <w:r w:rsidRPr="00A22768">
        <w:t>Geopolitical uncertainties pose significant challenges, impacting trade, investment, and diplomatic relations. These uncertainties stem from various sources, including evolving global power dynamics, trade wars, and regional conflicts.</w:t>
      </w:r>
    </w:p>
    <w:p w:rsidR="00003A13" w:rsidRPr="00A22768" w:rsidRDefault="00003A13" w:rsidP="000B5412">
      <w:pPr>
        <w:numPr>
          <w:ilvl w:val="0"/>
          <w:numId w:val="92"/>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Trade Wars and Protectionism:</w:t>
      </w:r>
      <w:r w:rsidRPr="00A22768">
        <w:rPr>
          <w:rFonts w:ascii="Times New Roman" w:hAnsi="Times New Roman" w:cs="Times New Roman"/>
          <w:sz w:val="24"/>
          <w:szCs w:val="24"/>
        </w:rPr>
        <w:t xml:space="preserve"> Rising protectionist policies and trade wars can disrupt India's access to global markets and hinder its export growth.</w:t>
      </w:r>
    </w:p>
    <w:p w:rsidR="00003A13" w:rsidRPr="00A22768" w:rsidRDefault="00003A13" w:rsidP="000B5412">
      <w:pPr>
        <w:numPr>
          <w:ilvl w:val="0"/>
          <w:numId w:val="92"/>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Geopolitical Tensions:</w:t>
      </w:r>
      <w:r w:rsidRPr="00A22768">
        <w:rPr>
          <w:rFonts w:ascii="Times New Roman" w:hAnsi="Times New Roman" w:cs="Times New Roman"/>
          <w:sz w:val="24"/>
          <w:szCs w:val="24"/>
        </w:rPr>
        <w:t xml:space="preserve"> Regional conflicts and tensions can lead to instability, impacting India's energy security and supply chains.</w:t>
      </w:r>
    </w:p>
    <w:p w:rsidR="00003A13" w:rsidRPr="00A22768" w:rsidRDefault="00003A13" w:rsidP="000B5412">
      <w:pPr>
        <w:numPr>
          <w:ilvl w:val="0"/>
          <w:numId w:val="92"/>
        </w:numPr>
        <w:spacing w:before="100" w:beforeAutospacing="1" w:after="100" w:afterAutospacing="1" w:line="240" w:lineRule="auto"/>
        <w:jc w:val="both"/>
        <w:rPr>
          <w:rFonts w:ascii="Times New Roman" w:hAnsi="Times New Roman" w:cs="Times New Roman"/>
          <w:sz w:val="24"/>
          <w:szCs w:val="24"/>
        </w:rPr>
      </w:pPr>
      <w:r w:rsidRPr="00A22768">
        <w:rPr>
          <w:rFonts w:ascii="Times New Roman" w:hAnsi="Times New Roman" w:cs="Times New Roman"/>
          <w:b/>
          <w:bCs/>
          <w:sz w:val="24"/>
          <w:szCs w:val="24"/>
        </w:rPr>
        <w:t>Shifting Alliances:</w:t>
      </w:r>
      <w:r w:rsidRPr="00A22768">
        <w:rPr>
          <w:rFonts w:ascii="Times New Roman" w:hAnsi="Times New Roman" w:cs="Times New Roman"/>
          <w:sz w:val="24"/>
          <w:szCs w:val="24"/>
        </w:rPr>
        <w:t xml:space="preserve"> Evolving alliances and partnerships can create uncertainty in India's strategic relationships and impact its ability to navigate complex geopolitical landscapes.</w:t>
      </w:r>
    </w:p>
    <w:p w:rsidR="00003A13" w:rsidRPr="00A22768" w:rsidRDefault="00003A13" w:rsidP="000B5412">
      <w:pPr>
        <w:numPr>
          <w:ilvl w:val="0"/>
          <w:numId w:val="92"/>
        </w:numPr>
        <w:spacing w:before="100" w:beforeAutospacing="1" w:after="100" w:afterAutospacing="1" w:line="240" w:lineRule="auto"/>
        <w:jc w:val="both"/>
        <w:rPr>
          <w:rFonts w:ascii="Times New Roman" w:hAnsi="Times New Roman" w:cs="Times New Roman"/>
        </w:rPr>
      </w:pPr>
      <w:proofErr w:type="spellStart"/>
      <w:r w:rsidRPr="00A22768">
        <w:rPr>
          <w:rFonts w:ascii="Times New Roman" w:hAnsi="Times New Roman" w:cs="Times New Roman"/>
          <w:b/>
          <w:bCs/>
          <w:sz w:val="24"/>
          <w:szCs w:val="24"/>
        </w:rPr>
        <w:t>Cybersecurity</w:t>
      </w:r>
      <w:proofErr w:type="spellEnd"/>
      <w:r w:rsidRPr="00A22768">
        <w:rPr>
          <w:rFonts w:ascii="Times New Roman" w:hAnsi="Times New Roman" w:cs="Times New Roman"/>
          <w:b/>
          <w:bCs/>
          <w:sz w:val="24"/>
          <w:szCs w:val="24"/>
        </w:rPr>
        <w:t xml:space="preserve"> Threats:</w:t>
      </w:r>
      <w:r w:rsidRPr="00A22768">
        <w:rPr>
          <w:rFonts w:ascii="Times New Roman" w:hAnsi="Times New Roman" w:cs="Times New Roman"/>
          <w:sz w:val="24"/>
          <w:szCs w:val="24"/>
        </w:rPr>
        <w:t xml:space="preserve"> Increasing </w:t>
      </w:r>
      <w:proofErr w:type="spellStart"/>
      <w:r w:rsidRPr="00A22768">
        <w:rPr>
          <w:rFonts w:ascii="Times New Roman" w:hAnsi="Times New Roman" w:cs="Times New Roman"/>
          <w:sz w:val="24"/>
          <w:szCs w:val="24"/>
        </w:rPr>
        <w:t>cyberattacks</w:t>
      </w:r>
      <w:proofErr w:type="spellEnd"/>
      <w:r w:rsidRPr="00A22768">
        <w:rPr>
          <w:rFonts w:ascii="Times New Roman" w:hAnsi="Times New Roman" w:cs="Times New Roman"/>
          <w:sz w:val="24"/>
          <w:szCs w:val="24"/>
        </w:rPr>
        <w:t xml:space="preserve"> and data breaches can disrupt critical infrastructure and undermine economic stability, requiring India to strengthen its </w:t>
      </w:r>
      <w:proofErr w:type="spellStart"/>
      <w:r w:rsidRPr="00A22768">
        <w:rPr>
          <w:rFonts w:ascii="Times New Roman" w:hAnsi="Times New Roman" w:cs="Times New Roman"/>
          <w:sz w:val="24"/>
          <w:szCs w:val="24"/>
        </w:rPr>
        <w:t>cybersecurity</w:t>
      </w:r>
      <w:proofErr w:type="spellEnd"/>
      <w:r w:rsidRPr="00A22768">
        <w:rPr>
          <w:rFonts w:ascii="Times New Roman" w:hAnsi="Times New Roman" w:cs="Times New Roman"/>
          <w:sz w:val="24"/>
          <w:szCs w:val="24"/>
        </w:rPr>
        <w:t xml:space="preserve"> capabilities</w:t>
      </w:r>
      <w:r w:rsidRPr="00A22768">
        <w:rPr>
          <w:rFonts w:ascii="Times New Roman" w:hAnsi="Times New Roman" w:cs="Times New Roman"/>
        </w:rPr>
        <w:t>.</w:t>
      </w:r>
    </w:p>
    <w:p w:rsidR="00003A13" w:rsidRPr="00A22768" w:rsidRDefault="00003A13" w:rsidP="00AC2D5A">
      <w:pPr>
        <w:pStyle w:val="Heading1"/>
        <w:jc w:val="both"/>
        <w:rPr>
          <w:sz w:val="24"/>
          <w:szCs w:val="24"/>
        </w:rPr>
      </w:pPr>
      <w:r w:rsidRPr="00A22768">
        <w:rPr>
          <w:sz w:val="24"/>
          <w:szCs w:val="24"/>
        </w:rPr>
        <w:t>12.13</w:t>
      </w:r>
      <w:r w:rsidRPr="00A22768">
        <w:rPr>
          <w:sz w:val="24"/>
          <w:szCs w:val="24"/>
        </w:rPr>
        <w:tab/>
        <w:t>Governance Challenges: Enhancing Transparency and Accountability</w:t>
      </w:r>
    </w:p>
    <w:p w:rsidR="00003A13" w:rsidRPr="00A22768" w:rsidRDefault="00003A13" w:rsidP="00AC2D5A">
      <w:pPr>
        <w:pStyle w:val="paragraph"/>
        <w:jc w:val="both"/>
      </w:pPr>
      <w:r w:rsidRPr="00A22768">
        <w:t>While significant strides have been made in recent years, certain governance challenges persist, potentially hindering the nation's progress toward its economic goals.</w:t>
      </w:r>
    </w:p>
    <w:p w:rsidR="00003A13" w:rsidRPr="00A22768" w:rsidRDefault="00003A13" w:rsidP="00AC2D5A">
      <w:pPr>
        <w:pStyle w:val="paragraph"/>
        <w:jc w:val="both"/>
      </w:pPr>
      <w:r w:rsidRPr="00A22768">
        <w:t>One critical challenge is the need for greater transparency and accountability across various government institutions and processes. A lack of transparency can lead to corruption, inefficiency, and public cynicism. Strengthening mechanisms for information disclosure, citizen engagement, and independent oversight is crucial for building a trust-based governance system.</w:t>
      </w:r>
    </w:p>
    <w:p w:rsidR="00003A13" w:rsidRPr="00A22768" w:rsidRDefault="00003A13" w:rsidP="00AC2D5A">
      <w:pPr>
        <w:pStyle w:val="paragraph"/>
        <w:jc w:val="both"/>
      </w:pPr>
      <w:r w:rsidRPr="00A22768">
        <w:t>Another challenge lies in streamlining and simplifying bureaucratic procedures to foster a business-friendly environment. Excessive regulations and red tape can stifle innovation, discourage entrepreneurship, and hinder economic growth. Simplifying procedures, implementing digital solutions, and reducing bureaucratic hurdles can encourage investment and economic activity.</w:t>
      </w:r>
    </w:p>
    <w:p w:rsidR="00003A13" w:rsidRPr="00A22768" w:rsidRDefault="00003A13" w:rsidP="00AC2D5A">
      <w:pPr>
        <w:pStyle w:val="Heading4"/>
        <w:jc w:val="both"/>
        <w:rPr>
          <w:i/>
        </w:rPr>
      </w:pPr>
      <w:r w:rsidRPr="00A22768">
        <w:t>12.14</w:t>
      </w:r>
      <w:r w:rsidRPr="00A22768">
        <w:tab/>
        <w:t>Strengthening Public Institutions</w:t>
      </w:r>
    </w:p>
    <w:p w:rsidR="00003A13" w:rsidRPr="00A22768" w:rsidRDefault="00003A13" w:rsidP="00AC2D5A">
      <w:pPr>
        <w:pStyle w:val="paragraph"/>
        <w:jc w:val="both"/>
      </w:pPr>
      <w:r w:rsidRPr="00A22768">
        <w:t>Furthermore, strengthening public institutions, particularly those responsible for law enforcement, judiciary, and regulatory oversight, is paramount. A robust and independent judiciary is essential for upholding the rule of law, protecting individual rights, and ensuring a fair and equitable legal system. Equipping law enforcement agencies with adequate resources, training, and technology is critical for maintaining public order, combating crime, and fostering a safe and secure environment.</w:t>
      </w:r>
    </w:p>
    <w:p w:rsidR="00003A13" w:rsidRPr="00A22768" w:rsidRDefault="00003A13" w:rsidP="00AC2D5A">
      <w:pPr>
        <w:jc w:val="both"/>
        <w:rPr>
          <w:rFonts w:ascii="Times New Roman" w:hAnsi="Times New Roman" w:cs="Times New Roman"/>
          <w:sz w:val="24"/>
          <w:szCs w:val="24"/>
        </w:rPr>
      </w:pPr>
      <w:r w:rsidRPr="00A22768">
        <w:rPr>
          <w:rFonts w:ascii="Times New Roman" w:hAnsi="Times New Roman" w:cs="Times New Roman"/>
          <w:sz w:val="24"/>
          <w:szCs w:val="24"/>
        </w:rPr>
        <w:t>Addressing these challenges requires coordinated efforts from the government, private sector, and civil society. Effective policy implementation, investment in human capital, and fostering a culture of innovation and sustainability are crucial to overcoming these obstacles and achieving the envisioned economic growth.</w:t>
      </w:r>
    </w:p>
    <w:p w:rsidR="00003A13" w:rsidRPr="00A22768" w:rsidRDefault="00003A13" w:rsidP="00AC2D5A">
      <w:pPr>
        <w:spacing w:before="180" w:after="120"/>
        <w:jc w:val="both"/>
        <w:rPr>
          <w:rFonts w:ascii="Times New Roman" w:eastAsia="Times New Roman" w:hAnsi="Times New Roman" w:cs="Times New Roman"/>
          <w:b/>
          <w:sz w:val="24"/>
          <w:szCs w:val="24"/>
          <w:lang w:eastAsia="en-IN"/>
        </w:rPr>
      </w:pPr>
      <w:r w:rsidRPr="00A22768">
        <w:rPr>
          <w:rFonts w:ascii="Times New Roman" w:eastAsia="Times New Roman" w:hAnsi="Times New Roman" w:cs="Times New Roman"/>
          <w:b/>
          <w:sz w:val="24"/>
          <w:szCs w:val="24"/>
          <w:highlight w:val="yellow"/>
          <w:lang w:eastAsia="en-IN"/>
        </w:rPr>
        <w:t>9.7</w:t>
      </w:r>
      <w:r w:rsidRPr="00A22768">
        <w:rPr>
          <w:rFonts w:ascii="Times New Roman" w:eastAsia="Times New Roman" w:hAnsi="Times New Roman" w:cs="Times New Roman"/>
          <w:b/>
          <w:sz w:val="24"/>
          <w:szCs w:val="24"/>
          <w:highlight w:val="yellow"/>
          <w:lang w:eastAsia="en-IN"/>
        </w:rPr>
        <w:tab/>
        <w:t>Opportunities and Challenges</w:t>
      </w:r>
    </w:p>
    <w:p w:rsidR="00003A13" w:rsidRPr="00A22768" w:rsidRDefault="00003A13" w:rsidP="00AC2D5A">
      <w:pPr>
        <w:spacing w:before="180" w:after="120"/>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sz w:val="24"/>
          <w:szCs w:val="24"/>
          <w:highlight w:val="yellow"/>
          <w:lang w:eastAsia="en-IN"/>
        </w:rPr>
        <w:lastRenderedPageBreak/>
        <w:t xml:space="preserve">Economic Growth and Development: </w:t>
      </w:r>
      <w:r w:rsidRPr="00A22768">
        <w:rPr>
          <w:rFonts w:ascii="Times New Roman" w:eastAsia="Times New Roman" w:hAnsi="Times New Roman" w:cs="Times New Roman"/>
          <w:sz w:val="24"/>
          <w:szCs w:val="24"/>
          <w:highlight w:val="yellow"/>
          <w:lang w:eastAsia="en-IN"/>
        </w:rPr>
        <w:t>India’s integration into the global economy has led to substantial economic growth. By opening up its markets and reducing trade barriers, India has increased its exports of goods and services, ranging from information technology and pharmaceuticals to textiles and automotive products. This export growth has been a key driver of economic development, contributing to higher GDP and improved living standards. Foreign direct investment (FDI) has also surged, with multinational companies establishing operations in India, bringing in capital, technology, and expertise.</w:t>
      </w:r>
    </w:p>
    <w:p w:rsidR="00003A13" w:rsidRPr="00A22768" w:rsidRDefault="00003A13" w:rsidP="00AC2D5A">
      <w:pPr>
        <w:spacing w:before="180" w:after="120"/>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Complex Trade Relations: India’s trade relations have become increasingly complex, involving a growing number of trading partners and a diverse array of products. The country has expanded its trade network to include major economies such as the United States, the European Union, China, and Japan. This diversification has helped India mitigate risks associated with over-reliance on a single market and has opened up new opportunities for businesses. Additionally, India’s participation in global value chains has increased, with the country contributing to manufacturing and services across various industries.</w:t>
      </w:r>
    </w:p>
    <w:p w:rsidR="00003A13" w:rsidRPr="00A22768" w:rsidRDefault="00003A13" w:rsidP="00AC2D5A">
      <w:pPr>
        <w:spacing w:before="180" w:after="120"/>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These developments have created numerous opportunities for businesses and workers in India. The integration into global value chains has allowed Indian companies to access new markets, enhance their competitiveness, and adopt best practices from around the world. For workers, this has translated into new job opportunities and the potential for higher wages.</w:t>
      </w:r>
    </w:p>
    <w:p w:rsidR="00003A13" w:rsidRPr="00A22768" w:rsidRDefault="00003A13" w:rsidP="00AC2D5A">
      <w:pPr>
        <w:spacing w:before="180" w:after="120"/>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However, this increased integration also poses challenges. Competition from international firms can pressure domestic companies to innovate and improve efficiency. Ensuring that labour standards are upheld and that workers’ rights are protected is crucial in this competitive environment. Additionally, the environmental impact of increased industrial activity must be managed sustainably. Policies promoting green technologies and sustainable practices are essential to balance economic growth with environmental preservation.</w:t>
      </w:r>
    </w:p>
    <w:p w:rsidR="00003A13" w:rsidRPr="00A22768" w:rsidRDefault="00003A13" w:rsidP="00AC2D5A">
      <w:pPr>
        <w:spacing w:before="180" w:after="120"/>
        <w:jc w:val="both"/>
        <w:rPr>
          <w:rFonts w:ascii="Times New Roman" w:eastAsia="Times New Roman" w:hAnsi="Times New Roman" w:cs="Times New Roman"/>
          <w:b/>
          <w:sz w:val="24"/>
          <w:szCs w:val="24"/>
          <w:highlight w:val="yellow"/>
          <w:lang w:eastAsia="en-IN"/>
        </w:rPr>
      </w:pPr>
      <w:r w:rsidRPr="00A22768">
        <w:rPr>
          <w:rFonts w:ascii="Times New Roman" w:eastAsia="Times New Roman" w:hAnsi="Times New Roman" w:cs="Times New Roman"/>
          <w:b/>
          <w:sz w:val="24"/>
          <w:szCs w:val="24"/>
          <w:highlight w:val="yellow"/>
          <w:lang w:eastAsia="en-IN"/>
        </w:rPr>
        <w:t>9.5</w:t>
      </w:r>
      <w:r w:rsidRPr="00A22768">
        <w:rPr>
          <w:rFonts w:ascii="Times New Roman" w:eastAsia="Times New Roman" w:hAnsi="Times New Roman" w:cs="Times New Roman"/>
          <w:b/>
          <w:sz w:val="24"/>
          <w:szCs w:val="24"/>
          <w:highlight w:val="yellow"/>
          <w:lang w:eastAsia="en-IN"/>
        </w:rPr>
        <w:tab/>
        <w:t>Conclusion</w:t>
      </w:r>
    </w:p>
    <w:p w:rsidR="00003A13" w:rsidRPr="00A22768" w:rsidRDefault="00003A13" w:rsidP="00AC2D5A">
      <w:pPr>
        <w:pStyle w:val="Heading3"/>
        <w:jc w:val="both"/>
        <w:rPr>
          <w:rFonts w:ascii="Times New Roman" w:hAnsi="Times New Roman" w:cs="Times New Roman"/>
          <w:b w:val="0"/>
          <w:bCs w:val="0"/>
          <w:sz w:val="24"/>
          <w:szCs w:val="24"/>
          <w:highlight w:val="yellow"/>
        </w:rPr>
      </w:pPr>
      <w:r w:rsidRPr="00A22768">
        <w:rPr>
          <w:rFonts w:ascii="Times New Roman" w:hAnsi="Times New Roman" w:cs="Times New Roman"/>
          <w:b w:val="0"/>
          <w:bCs w:val="0"/>
          <w:sz w:val="24"/>
          <w:szCs w:val="24"/>
          <w:highlight w:val="yellow"/>
        </w:rPr>
        <w:t>India's journey towards greater global economic integration has been marked by significant achievements and on-going challenges. By continuing to foster trade relations, attract foreign investment, and participate in global value chains, India can sustain its economic growth and development. Here are some key aspects to consider:</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proofErr w:type="gramStart"/>
      <w:r w:rsidRPr="00A22768">
        <w:rPr>
          <w:rFonts w:ascii="Times New Roman" w:hAnsi="Times New Roman" w:cs="Times New Roman"/>
          <w:bCs w:val="0"/>
          <w:sz w:val="24"/>
          <w:szCs w:val="24"/>
          <w:highlight w:val="yellow"/>
        </w:rPr>
        <w:t>Fostering Trade Relations</w:t>
      </w:r>
      <w:r w:rsidRPr="00A22768">
        <w:rPr>
          <w:rFonts w:ascii="Times New Roman" w:hAnsi="Times New Roman" w:cs="Times New Roman"/>
          <w:b w:val="0"/>
          <w:bCs w:val="0"/>
          <w:sz w:val="24"/>
          <w:szCs w:val="24"/>
          <w:highlight w:val="yellow"/>
        </w:rPr>
        <w:t>: Strengthening trade relations with key partners such as the United States, European Union, ASEAN countries, and neighbouring nations will boost economic cooperation and create new opportunities for Indian businesses.</w:t>
      </w:r>
      <w:proofErr w:type="gramEnd"/>
      <w:r w:rsidRPr="00A22768">
        <w:rPr>
          <w:rFonts w:ascii="Times New Roman" w:hAnsi="Times New Roman" w:cs="Times New Roman"/>
          <w:b w:val="0"/>
          <w:bCs w:val="0"/>
          <w:sz w:val="24"/>
          <w:szCs w:val="24"/>
          <w:highlight w:val="yellow"/>
        </w:rPr>
        <w:t xml:space="preserve"> By negotiating and implementing bilateral and multilateral trade agreements, India can enhance its access to global markets, diversify its export base, and reduce trade barriers.</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proofErr w:type="gramStart"/>
      <w:r w:rsidRPr="00A22768">
        <w:rPr>
          <w:rFonts w:ascii="Times New Roman" w:hAnsi="Times New Roman" w:cs="Times New Roman"/>
          <w:bCs w:val="0"/>
          <w:sz w:val="24"/>
          <w:szCs w:val="24"/>
          <w:highlight w:val="yellow"/>
        </w:rPr>
        <w:t>Attracting Foreign Investment</w:t>
      </w:r>
      <w:r w:rsidRPr="00A22768">
        <w:rPr>
          <w:rFonts w:ascii="Times New Roman" w:hAnsi="Times New Roman" w:cs="Times New Roman"/>
          <w:b w:val="0"/>
          <w:bCs w:val="0"/>
          <w:sz w:val="24"/>
          <w:szCs w:val="24"/>
          <w:highlight w:val="yellow"/>
        </w:rPr>
        <w:t>: Creating a favourable investment climate is essential for attracting foreign direct investment (FDI).</w:t>
      </w:r>
      <w:proofErr w:type="gramEnd"/>
      <w:r w:rsidRPr="00A22768">
        <w:rPr>
          <w:rFonts w:ascii="Times New Roman" w:hAnsi="Times New Roman" w:cs="Times New Roman"/>
          <w:b w:val="0"/>
          <w:bCs w:val="0"/>
          <w:sz w:val="24"/>
          <w:szCs w:val="24"/>
          <w:highlight w:val="yellow"/>
        </w:rPr>
        <w:t xml:space="preserve"> This includes streamlining regulations, improving ease of doing business, and offering incentives to foreign investors. By attracting FDI, India can stimulate economic growth, create jobs, and foster technological advancements.</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proofErr w:type="gramStart"/>
      <w:r w:rsidRPr="00A22768">
        <w:rPr>
          <w:rFonts w:ascii="Times New Roman" w:hAnsi="Times New Roman" w:cs="Times New Roman"/>
          <w:bCs w:val="0"/>
          <w:sz w:val="24"/>
          <w:szCs w:val="24"/>
          <w:highlight w:val="yellow"/>
        </w:rPr>
        <w:lastRenderedPageBreak/>
        <w:t xml:space="preserve">Participating in Global Value Chains: </w:t>
      </w:r>
      <w:r w:rsidRPr="00A22768">
        <w:rPr>
          <w:rFonts w:ascii="Times New Roman" w:hAnsi="Times New Roman" w:cs="Times New Roman"/>
          <w:b w:val="0"/>
          <w:bCs w:val="0"/>
          <w:sz w:val="24"/>
          <w:szCs w:val="24"/>
          <w:highlight w:val="yellow"/>
        </w:rPr>
        <w:t>Active participation in global value chains allows India to integrate its economy with the global market.</w:t>
      </w:r>
      <w:proofErr w:type="gramEnd"/>
      <w:r w:rsidRPr="00A22768">
        <w:rPr>
          <w:rFonts w:ascii="Times New Roman" w:hAnsi="Times New Roman" w:cs="Times New Roman"/>
          <w:b w:val="0"/>
          <w:bCs w:val="0"/>
          <w:sz w:val="24"/>
          <w:szCs w:val="24"/>
          <w:highlight w:val="yellow"/>
        </w:rPr>
        <w:t xml:space="preserve"> This involves enhancing manufacturing capabilities, improving infrastructure, and adopting advanced technologies. By participating in global value chains, India can increase its competitiveness, boost exports, and drive economic growth.</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r w:rsidRPr="00A22768">
        <w:rPr>
          <w:rFonts w:ascii="Times New Roman" w:hAnsi="Times New Roman" w:cs="Times New Roman"/>
          <w:bCs w:val="0"/>
          <w:sz w:val="24"/>
          <w:szCs w:val="24"/>
          <w:highlight w:val="yellow"/>
        </w:rPr>
        <w:t xml:space="preserve">Addressing Challenges: </w:t>
      </w:r>
      <w:r w:rsidRPr="00A22768">
        <w:rPr>
          <w:rFonts w:ascii="Times New Roman" w:hAnsi="Times New Roman" w:cs="Times New Roman"/>
          <w:b w:val="0"/>
          <w:bCs w:val="0"/>
          <w:sz w:val="24"/>
          <w:szCs w:val="24"/>
          <w:highlight w:val="yellow"/>
        </w:rPr>
        <w:t xml:space="preserve">To ensure that the benefits of globalization are widely shared, India must address challenges related to competition, </w:t>
      </w:r>
      <w:proofErr w:type="spellStart"/>
      <w:r w:rsidRPr="00A22768">
        <w:rPr>
          <w:rFonts w:ascii="Times New Roman" w:hAnsi="Times New Roman" w:cs="Times New Roman"/>
          <w:b w:val="0"/>
          <w:bCs w:val="0"/>
          <w:sz w:val="24"/>
          <w:szCs w:val="24"/>
          <w:highlight w:val="yellow"/>
        </w:rPr>
        <w:t>labor</w:t>
      </w:r>
      <w:proofErr w:type="spellEnd"/>
      <w:r w:rsidRPr="00A22768">
        <w:rPr>
          <w:rFonts w:ascii="Times New Roman" w:hAnsi="Times New Roman" w:cs="Times New Roman"/>
          <w:b w:val="0"/>
          <w:bCs w:val="0"/>
          <w:sz w:val="24"/>
          <w:szCs w:val="24"/>
          <w:highlight w:val="yellow"/>
        </w:rPr>
        <w:t xml:space="preserve"> standards, and environmental sustainability. This includes:</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r w:rsidRPr="00A22768">
        <w:rPr>
          <w:rFonts w:ascii="Times New Roman" w:hAnsi="Times New Roman" w:cs="Times New Roman"/>
          <w:bCs w:val="0"/>
          <w:sz w:val="24"/>
          <w:szCs w:val="24"/>
          <w:highlight w:val="yellow"/>
        </w:rPr>
        <w:t>Competition:</w:t>
      </w:r>
      <w:r w:rsidRPr="00A22768">
        <w:rPr>
          <w:rFonts w:ascii="Times New Roman" w:hAnsi="Times New Roman" w:cs="Times New Roman"/>
          <w:b w:val="0"/>
          <w:bCs w:val="0"/>
          <w:sz w:val="24"/>
          <w:szCs w:val="24"/>
          <w:highlight w:val="yellow"/>
        </w:rPr>
        <w:t xml:space="preserve"> Implementing policies that promote fair competition and prevent monopolistic practices. </w:t>
      </w:r>
      <w:proofErr w:type="gramStart"/>
      <w:r w:rsidRPr="00A22768">
        <w:rPr>
          <w:rFonts w:ascii="Times New Roman" w:hAnsi="Times New Roman" w:cs="Times New Roman"/>
          <w:b w:val="0"/>
          <w:bCs w:val="0"/>
          <w:sz w:val="24"/>
          <w:szCs w:val="24"/>
          <w:highlight w:val="yellow"/>
        </w:rPr>
        <w:t>Encouraging innovation and entrepreneurship to enhance competitiveness.</w:t>
      </w:r>
      <w:proofErr w:type="gramEnd"/>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proofErr w:type="spellStart"/>
      <w:r w:rsidRPr="00A22768">
        <w:rPr>
          <w:rFonts w:ascii="Times New Roman" w:hAnsi="Times New Roman" w:cs="Times New Roman"/>
          <w:bCs w:val="0"/>
          <w:sz w:val="24"/>
          <w:szCs w:val="24"/>
          <w:highlight w:val="yellow"/>
        </w:rPr>
        <w:t>Labor</w:t>
      </w:r>
      <w:proofErr w:type="spellEnd"/>
      <w:r w:rsidRPr="00A22768">
        <w:rPr>
          <w:rFonts w:ascii="Times New Roman" w:hAnsi="Times New Roman" w:cs="Times New Roman"/>
          <w:bCs w:val="0"/>
          <w:sz w:val="24"/>
          <w:szCs w:val="24"/>
          <w:highlight w:val="yellow"/>
        </w:rPr>
        <w:t xml:space="preserve"> Standards</w:t>
      </w:r>
      <w:r w:rsidRPr="00A22768">
        <w:rPr>
          <w:rFonts w:ascii="Times New Roman" w:hAnsi="Times New Roman" w:cs="Times New Roman"/>
          <w:b w:val="0"/>
          <w:bCs w:val="0"/>
          <w:sz w:val="24"/>
          <w:szCs w:val="24"/>
          <w:highlight w:val="yellow"/>
        </w:rPr>
        <w:t xml:space="preserve">: Ensuring that </w:t>
      </w:r>
      <w:proofErr w:type="spellStart"/>
      <w:r w:rsidRPr="00A22768">
        <w:rPr>
          <w:rFonts w:ascii="Times New Roman" w:hAnsi="Times New Roman" w:cs="Times New Roman"/>
          <w:b w:val="0"/>
          <w:bCs w:val="0"/>
          <w:sz w:val="24"/>
          <w:szCs w:val="24"/>
          <w:highlight w:val="yellow"/>
        </w:rPr>
        <w:t>labor</w:t>
      </w:r>
      <w:proofErr w:type="spellEnd"/>
      <w:r w:rsidRPr="00A22768">
        <w:rPr>
          <w:rFonts w:ascii="Times New Roman" w:hAnsi="Times New Roman" w:cs="Times New Roman"/>
          <w:b w:val="0"/>
          <w:bCs w:val="0"/>
          <w:sz w:val="24"/>
          <w:szCs w:val="24"/>
          <w:highlight w:val="yellow"/>
        </w:rPr>
        <w:t xml:space="preserve"> laws protect workers' rights and promote decent working conditions. Providing skill development programs to enhance the employability of the workforce.</w:t>
      </w:r>
    </w:p>
    <w:p w:rsidR="00003A13" w:rsidRPr="00A22768" w:rsidRDefault="00003A13" w:rsidP="000B5412">
      <w:pPr>
        <w:pStyle w:val="Heading3"/>
        <w:keepNext w:val="0"/>
        <w:keepLines w:val="0"/>
        <w:numPr>
          <w:ilvl w:val="0"/>
          <w:numId w:val="87"/>
        </w:numPr>
        <w:spacing w:before="100" w:beforeAutospacing="1" w:after="100" w:afterAutospacing="1" w:line="240" w:lineRule="auto"/>
        <w:jc w:val="both"/>
        <w:rPr>
          <w:rFonts w:ascii="Times New Roman" w:hAnsi="Times New Roman" w:cs="Times New Roman"/>
          <w:b w:val="0"/>
          <w:bCs w:val="0"/>
          <w:sz w:val="24"/>
          <w:szCs w:val="24"/>
          <w:highlight w:val="yellow"/>
        </w:rPr>
      </w:pPr>
      <w:r w:rsidRPr="00A22768">
        <w:rPr>
          <w:rFonts w:ascii="Times New Roman" w:hAnsi="Times New Roman" w:cs="Times New Roman"/>
          <w:bCs w:val="0"/>
          <w:sz w:val="24"/>
          <w:szCs w:val="24"/>
          <w:highlight w:val="yellow"/>
        </w:rPr>
        <w:t>Environmental Sustainability</w:t>
      </w:r>
      <w:r w:rsidRPr="00A22768">
        <w:rPr>
          <w:rFonts w:ascii="Times New Roman" w:hAnsi="Times New Roman" w:cs="Times New Roman"/>
          <w:b w:val="0"/>
          <w:bCs w:val="0"/>
          <w:sz w:val="24"/>
          <w:szCs w:val="24"/>
          <w:highlight w:val="yellow"/>
        </w:rPr>
        <w:t>: Promoting sustainable practices in industries and reducing the environmental impact of economic activities. Investing in renewable energy sources and adopting green technologies.</w:t>
      </w:r>
    </w:p>
    <w:p w:rsidR="00003A13" w:rsidRPr="00A22768" w:rsidRDefault="00003A13" w:rsidP="00AC2D5A">
      <w:pPr>
        <w:pStyle w:val="Heading3"/>
        <w:jc w:val="both"/>
        <w:rPr>
          <w:rFonts w:ascii="Times New Roman" w:hAnsi="Times New Roman" w:cs="Times New Roman"/>
          <w:b w:val="0"/>
          <w:bCs w:val="0"/>
          <w:sz w:val="24"/>
          <w:szCs w:val="24"/>
          <w:highlight w:val="yellow"/>
        </w:rPr>
      </w:pPr>
      <w:r w:rsidRPr="00A22768">
        <w:rPr>
          <w:rFonts w:ascii="Times New Roman" w:hAnsi="Times New Roman" w:cs="Times New Roman"/>
          <w:b w:val="0"/>
          <w:bCs w:val="0"/>
          <w:sz w:val="24"/>
          <w:szCs w:val="24"/>
          <w:highlight w:val="yellow"/>
        </w:rPr>
        <w:t>By addressing these challenges and continuing to foster trade relations, attract foreign investment, and participate in global value chains, India can achieve sustained economic growth and development. This will contribute to a prosperous and inclusive future for all Indians.</w:t>
      </w:r>
    </w:p>
    <w:p w:rsidR="00003A13" w:rsidRPr="00A22768" w:rsidRDefault="00003A13" w:rsidP="00AC2D5A">
      <w:pPr>
        <w:pStyle w:val="Heading3"/>
        <w:jc w:val="both"/>
        <w:rPr>
          <w:rFonts w:ascii="Times New Roman" w:hAnsi="Times New Roman" w:cs="Times New Roman"/>
          <w:highlight w:val="yellow"/>
        </w:rPr>
      </w:pPr>
      <w:r w:rsidRPr="00A22768">
        <w:rPr>
          <w:rFonts w:ascii="Times New Roman" w:hAnsi="Times New Roman" w:cs="Times New Roman"/>
          <w:highlight w:val="yellow"/>
        </w:rPr>
        <w:t>References</w:t>
      </w:r>
    </w:p>
    <w:p w:rsidR="00003A13" w:rsidRPr="00A22768" w:rsidRDefault="00003A13" w:rsidP="000B5412">
      <w:pPr>
        <w:pStyle w:val="NormalWeb"/>
        <w:numPr>
          <w:ilvl w:val="0"/>
          <w:numId w:val="86"/>
        </w:numPr>
        <w:jc w:val="both"/>
        <w:rPr>
          <w:highlight w:val="yellow"/>
        </w:rPr>
      </w:pPr>
      <w:r w:rsidRPr="00A22768">
        <w:rPr>
          <w:highlight w:val="yellow"/>
        </w:rPr>
        <w:t>Economics Observatory. (2024, March 21). How is India’s trade landscape shaping up for the future? Retrieved from https://www.economicsobservatory.com/how-is-indias-trade-landscape-shaping-up-for-the-future</w:t>
      </w:r>
    </w:p>
    <w:p w:rsidR="00003A13" w:rsidRPr="00A22768" w:rsidRDefault="00003A13" w:rsidP="000B5412">
      <w:pPr>
        <w:pStyle w:val="NormalWeb"/>
        <w:numPr>
          <w:ilvl w:val="0"/>
          <w:numId w:val="86"/>
        </w:numPr>
        <w:jc w:val="both"/>
        <w:rPr>
          <w:highlight w:val="yellow"/>
        </w:rPr>
      </w:pPr>
      <w:r w:rsidRPr="00A22768">
        <w:rPr>
          <w:highlight w:val="yellow"/>
        </w:rPr>
        <w:t>Globalization and India: trade, international organizations and aid. (2023). JSTOR. Retrieved from https://www.jstor.org/stable/jj.13049259.23</w:t>
      </w:r>
    </w:p>
    <w:p w:rsidR="00003A13" w:rsidRPr="00A22768" w:rsidRDefault="00003A13" w:rsidP="000B5412">
      <w:pPr>
        <w:pStyle w:val="NormalWeb"/>
        <w:numPr>
          <w:ilvl w:val="0"/>
          <w:numId w:val="86"/>
        </w:numPr>
        <w:jc w:val="both"/>
        <w:rPr>
          <w:highlight w:val="yellow"/>
        </w:rPr>
      </w:pPr>
      <w:r w:rsidRPr="00A22768">
        <w:rPr>
          <w:highlight w:val="yellow"/>
        </w:rPr>
        <w:t>Harvard School of Public Health. (2023). Population Dynamics in India and Implications for Economic Growth. Retrieved from https://www.hsph.harvard.edu/wp-content/uploads/sites/1288/2013/10/PGDA_WP_65.pdf</w:t>
      </w:r>
    </w:p>
    <w:p w:rsidR="00003A13" w:rsidRPr="00A22768" w:rsidRDefault="00003A13" w:rsidP="000B5412">
      <w:pPr>
        <w:pStyle w:val="NormalWeb"/>
        <w:numPr>
          <w:ilvl w:val="0"/>
          <w:numId w:val="86"/>
        </w:numPr>
        <w:jc w:val="both"/>
        <w:rPr>
          <w:highlight w:val="yellow"/>
        </w:rPr>
      </w:pPr>
      <w:r w:rsidRPr="00A22768">
        <w:rPr>
          <w:highlight w:val="yellow"/>
        </w:rPr>
        <w:t>International Research Journal of Engineering and Technology. (2023). Population Dynamics in India: Trends, Challenges, and Implications. Retrieved from https://www.irjet.net/archives/V10/i8/IRJET-V10I825.pdf</w:t>
      </w:r>
    </w:p>
    <w:p w:rsidR="00003A13" w:rsidRPr="00A22768" w:rsidRDefault="00003A13" w:rsidP="000B5412">
      <w:pPr>
        <w:pStyle w:val="NormalWeb"/>
        <w:numPr>
          <w:ilvl w:val="0"/>
          <w:numId w:val="86"/>
        </w:numPr>
        <w:jc w:val="both"/>
        <w:rPr>
          <w:highlight w:val="yellow"/>
        </w:rPr>
      </w:pPr>
      <w:proofErr w:type="spellStart"/>
      <w:r w:rsidRPr="00A22768">
        <w:rPr>
          <w:highlight w:val="yellow"/>
        </w:rPr>
        <w:t>Nayar</w:t>
      </w:r>
      <w:proofErr w:type="spellEnd"/>
      <w:r w:rsidRPr="00A22768">
        <w:rPr>
          <w:highlight w:val="yellow"/>
        </w:rPr>
        <w:t>, B. R. (2016). Globalization and India’s Economic Integration. Oxford Academic. Retrieved from https://academic.oup.com/psq/article-abstract/131/1/193/6846266</w:t>
      </w:r>
    </w:p>
    <w:p w:rsidR="00003A13" w:rsidRPr="00A22768" w:rsidRDefault="00003A13" w:rsidP="000B5412">
      <w:pPr>
        <w:pStyle w:val="NormalWeb"/>
        <w:numPr>
          <w:ilvl w:val="0"/>
          <w:numId w:val="86"/>
        </w:numPr>
        <w:jc w:val="both"/>
        <w:rPr>
          <w:highlight w:val="yellow"/>
        </w:rPr>
      </w:pPr>
      <w:r w:rsidRPr="00A22768">
        <w:rPr>
          <w:highlight w:val="yellow"/>
        </w:rPr>
        <w:t xml:space="preserve">Pew Research </w:t>
      </w:r>
      <w:proofErr w:type="spellStart"/>
      <w:r w:rsidRPr="00A22768">
        <w:rPr>
          <w:highlight w:val="yellow"/>
        </w:rPr>
        <w:t>Center</w:t>
      </w:r>
      <w:proofErr w:type="spellEnd"/>
      <w:r w:rsidRPr="00A22768">
        <w:rPr>
          <w:highlight w:val="yellow"/>
        </w:rPr>
        <w:t>. (2023). Key facts about India’s growing population as it surpasses China’s. Retrieved from https://www.pewresearch.org/short-reads/2023/02/09/key-facts-as-india-surpasses-china-as-the-worlds-most-populous-country/</w:t>
      </w:r>
    </w:p>
    <w:p w:rsidR="00003A13" w:rsidRPr="00A22768" w:rsidRDefault="00003A13" w:rsidP="00AC2D5A">
      <w:pPr>
        <w:spacing w:before="180" w:after="120" w:line="240" w:lineRule="auto"/>
        <w:ind w:left="360"/>
        <w:jc w:val="both"/>
        <w:rPr>
          <w:rFonts w:ascii="Times New Roman" w:eastAsia="Times New Roman" w:hAnsi="Times New Roman" w:cs="Times New Roman"/>
          <w:sz w:val="24"/>
          <w:szCs w:val="24"/>
          <w:lang w:eastAsia="en-IN"/>
        </w:rPr>
      </w:pPr>
    </w:p>
    <w:p w:rsidR="00003A13" w:rsidRPr="00A22768" w:rsidRDefault="00003A13" w:rsidP="00AC2D5A">
      <w:pPr>
        <w:jc w:val="both"/>
        <w:rPr>
          <w:rFonts w:ascii="Times New Roman" w:hAnsi="Times New Roman" w:cs="Times New Roman"/>
          <w:sz w:val="52"/>
          <w:szCs w:val="52"/>
        </w:rPr>
      </w:pPr>
    </w:p>
    <w:p w:rsidR="0073173D" w:rsidRPr="00A22768" w:rsidRDefault="003E335D" w:rsidP="00AC2D5A">
      <w:pPr>
        <w:jc w:val="both"/>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48"/>
          <w:szCs w:val="48"/>
          <w:lang w:eastAsia="en-IN"/>
        </w:rPr>
        <w:br w:type="page"/>
      </w:r>
      <w:r w:rsidR="0072724E" w:rsidRPr="00A22768">
        <w:rPr>
          <w:rFonts w:ascii="Times New Roman" w:eastAsia="Times New Roman" w:hAnsi="Times New Roman" w:cs="Times New Roman"/>
          <w:b/>
          <w:bCs/>
          <w:kern w:val="36"/>
          <w:sz w:val="24"/>
          <w:szCs w:val="24"/>
          <w:highlight w:val="yellow"/>
          <w:lang w:eastAsia="en-IN"/>
        </w:rPr>
        <w:lastRenderedPageBreak/>
        <w:t>F</w:t>
      </w:r>
      <w:r w:rsidR="0073173D" w:rsidRPr="00A22768">
        <w:rPr>
          <w:rFonts w:ascii="Times New Roman" w:eastAsia="Times New Roman" w:hAnsi="Times New Roman" w:cs="Times New Roman"/>
          <w:b/>
          <w:bCs/>
          <w:kern w:val="36"/>
          <w:sz w:val="24"/>
          <w:szCs w:val="24"/>
          <w:highlight w:val="yellow"/>
          <w:lang w:eastAsia="en-IN"/>
        </w:rPr>
        <w:t>oreign Direct Investment (FDI) Influx</w:t>
      </w:r>
    </w:p>
    <w:p w:rsidR="0073173D" w:rsidRPr="00A22768" w:rsidRDefault="0073173D" w:rsidP="000B5412">
      <w:pPr>
        <w:numPr>
          <w:ilvl w:val="0"/>
          <w:numId w:val="6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 has emerged as a </w:t>
      </w:r>
      <w:proofErr w:type="spellStart"/>
      <w:r w:rsidRPr="00A22768">
        <w:rPr>
          <w:rFonts w:ascii="Times New Roman" w:eastAsia="Times New Roman" w:hAnsi="Times New Roman" w:cs="Times New Roman"/>
          <w:sz w:val="24"/>
          <w:szCs w:val="24"/>
          <w:highlight w:val="yellow"/>
          <w:lang w:eastAsia="en-IN"/>
        </w:rPr>
        <w:t>favored</w:t>
      </w:r>
      <w:proofErr w:type="spellEnd"/>
      <w:r w:rsidRPr="00A22768">
        <w:rPr>
          <w:rFonts w:ascii="Times New Roman" w:eastAsia="Times New Roman" w:hAnsi="Times New Roman" w:cs="Times New Roman"/>
          <w:sz w:val="24"/>
          <w:szCs w:val="24"/>
          <w:highlight w:val="yellow"/>
          <w:lang w:eastAsia="en-IN"/>
        </w:rPr>
        <w:t xml:space="preserve"> destination for foreign investors, attracted by its large market size, growing economy, and a </w:t>
      </w:r>
      <w:proofErr w:type="spellStart"/>
      <w:r w:rsidRPr="00A22768">
        <w:rPr>
          <w:rFonts w:ascii="Times New Roman" w:eastAsia="Times New Roman" w:hAnsi="Times New Roman" w:cs="Times New Roman"/>
          <w:sz w:val="24"/>
          <w:szCs w:val="24"/>
          <w:highlight w:val="yellow"/>
          <w:lang w:eastAsia="en-IN"/>
        </w:rPr>
        <w:t>favorable</w:t>
      </w:r>
      <w:proofErr w:type="spellEnd"/>
      <w:r w:rsidRPr="00A22768">
        <w:rPr>
          <w:rFonts w:ascii="Times New Roman" w:eastAsia="Times New Roman" w:hAnsi="Times New Roman" w:cs="Times New Roman"/>
          <w:sz w:val="24"/>
          <w:szCs w:val="24"/>
          <w:highlight w:val="yellow"/>
          <w:lang w:eastAsia="en-IN"/>
        </w:rPr>
        <w:t xml:space="preserve"> business environment.</w:t>
      </w:r>
    </w:p>
    <w:p w:rsidR="0073173D" w:rsidRPr="00A22768" w:rsidRDefault="0073173D" w:rsidP="000B5412">
      <w:pPr>
        <w:numPr>
          <w:ilvl w:val="0"/>
          <w:numId w:val="6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FDI plays a crucial role in driving economic growth by contributing to infrastructure development, technology transfer, and job creation. In recent years, India has seen a significant influx of FDI, particularly in sectors like manufacturing, technology, and retail.</w:t>
      </w:r>
    </w:p>
    <w:p w:rsidR="0073173D" w:rsidRPr="00A22768" w:rsidRDefault="0073173D" w:rsidP="000B5412">
      <w:pPr>
        <w:numPr>
          <w:ilvl w:val="0"/>
          <w:numId w:val="6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government's initiatives to improve the ease of doing business, streamline regulations, and provide incentives to foreign investors have boosted investor confidence and encouraged further FDI inflow.</w:t>
      </w:r>
    </w:p>
    <w:p w:rsidR="0073173D" w:rsidRPr="00A22768" w:rsidRDefault="0073173D" w:rsidP="000B5412">
      <w:pPr>
        <w:numPr>
          <w:ilvl w:val="0"/>
          <w:numId w:val="6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growing economy and </w:t>
      </w:r>
      <w:proofErr w:type="spellStart"/>
      <w:r w:rsidRPr="00A22768">
        <w:rPr>
          <w:rFonts w:ascii="Times New Roman" w:eastAsia="Times New Roman" w:hAnsi="Times New Roman" w:cs="Times New Roman"/>
          <w:sz w:val="24"/>
          <w:szCs w:val="24"/>
          <w:highlight w:val="yellow"/>
          <w:lang w:eastAsia="en-IN"/>
        </w:rPr>
        <w:t>favorable</w:t>
      </w:r>
      <w:proofErr w:type="spellEnd"/>
      <w:r w:rsidRPr="00A22768">
        <w:rPr>
          <w:rFonts w:ascii="Times New Roman" w:eastAsia="Times New Roman" w:hAnsi="Times New Roman" w:cs="Times New Roman"/>
          <w:sz w:val="24"/>
          <w:szCs w:val="24"/>
          <w:highlight w:val="yellow"/>
          <w:lang w:eastAsia="en-IN"/>
        </w:rPr>
        <w:t xml:space="preserve"> demographics have positioned it as a major global player, attracting interest from multinational companies seeking to expand their operations into emerging markets.</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Agricultural Modernization and Food Security</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agricultural sector, employing a significant portion of the workforce, has undergone significant transformation. </w:t>
      </w:r>
      <w:r w:rsidRPr="00A22768">
        <w:rPr>
          <w:rFonts w:ascii="Times New Roman" w:eastAsia="Times New Roman" w:hAnsi="Times New Roman" w:cs="Times New Roman"/>
          <w:b/>
          <w:bCs/>
          <w:sz w:val="24"/>
          <w:szCs w:val="24"/>
          <w:highlight w:val="yellow"/>
          <w:lang w:eastAsia="en-IN"/>
        </w:rPr>
        <w:t>Modernization efforts</w:t>
      </w:r>
      <w:r w:rsidRPr="00A22768">
        <w:rPr>
          <w:rFonts w:ascii="Times New Roman" w:eastAsia="Times New Roman" w:hAnsi="Times New Roman" w:cs="Times New Roman"/>
          <w:sz w:val="24"/>
          <w:szCs w:val="24"/>
          <w:highlight w:val="yellow"/>
          <w:lang w:eastAsia="en-IN"/>
        </w:rPr>
        <w:t xml:space="preserve"> are aimed at boosting productivity, enhancing efficiency, and ensuring food security for a rapidly growing population. Key initiatives include the adoption of modern agricultural practices, irrigation technology advancements, and the development of high-yielding crop varieties. </w:t>
      </w:r>
      <w:r w:rsidRPr="00A22768">
        <w:rPr>
          <w:rFonts w:ascii="Times New Roman" w:eastAsia="Times New Roman" w:hAnsi="Times New Roman" w:cs="Times New Roman"/>
          <w:b/>
          <w:bCs/>
          <w:sz w:val="24"/>
          <w:szCs w:val="24"/>
          <w:highlight w:val="yellow"/>
          <w:lang w:eastAsia="en-IN"/>
        </w:rPr>
        <w:t>Government programs</w:t>
      </w:r>
      <w:r w:rsidRPr="00A22768">
        <w:rPr>
          <w:rFonts w:ascii="Times New Roman" w:eastAsia="Times New Roman" w:hAnsi="Times New Roman" w:cs="Times New Roman"/>
          <w:sz w:val="24"/>
          <w:szCs w:val="24"/>
          <w:highlight w:val="yellow"/>
          <w:lang w:eastAsia="en-IN"/>
        </w:rPr>
        <w:t xml:space="preserve"> such as the </w:t>
      </w:r>
      <w:proofErr w:type="spellStart"/>
      <w:r w:rsidRPr="00A22768">
        <w:rPr>
          <w:rFonts w:ascii="Times New Roman" w:eastAsia="Times New Roman" w:hAnsi="Times New Roman" w:cs="Times New Roman"/>
          <w:sz w:val="24"/>
          <w:szCs w:val="24"/>
          <w:highlight w:val="yellow"/>
          <w:lang w:eastAsia="en-IN"/>
        </w:rPr>
        <w:t>Pradhan</w:t>
      </w:r>
      <w:proofErr w:type="spellEnd"/>
      <w:r w:rsidRPr="00A22768">
        <w:rPr>
          <w:rFonts w:ascii="Times New Roman" w:eastAsia="Times New Roman" w:hAnsi="Times New Roman" w:cs="Times New Roman"/>
          <w:sz w:val="24"/>
          <w:szCs w:val="24"/>
          <w:highlight w:val="yellow"/>
          <w:lang w:eastAsia="en-IN"/>
        </w:rPr>
        <w:t xml:space="preserve"> </w:t>
      </w:r>
      <w:proofErr w:type="spellStart"/>
      <w:r w:rsidRPr="00A22768">
        <w:rPr>
          <w:rFonts w:ascii="Times New Roman" w:eastAsia="Times New Roman" w:hAnsi="Times New Roman" w:cs="Times New Roman"/>
          <w:sz w:val="24"/>
          <w:szCs w:val="24"/>
          <w:highlight w:val="yellow"/>
          <w:lang w:eastAsia="en-IN"/>
        </w:rPr>
        <w:t>Mantri</w:t>
      </w:r>
      <w:proofErr w:type="spellEnd"/>
      <w:r w:rsidRPr="00A22768">
        <w:rPr>
          <w:rFonts w:ascii="Times New Roman" w:eastAsia="Times New Roman" w:hAnsi="Times New Roman" w:cs="Times New Roman"/>
          <w:sz w:val="24"/>
          <w:szCs w:val="24"/>
          <w:highlight w:val="yellow"/>
          <w:lang w:eastAsia="en-IN"/>
        </w:rPr>
        <w:t xml:space="preserve"> </w:t>
      </w:r>
      <w:proofErr w:type="spellStart"/>
      <w:r w:rsidRPr="00A22768">
        <w:rPr>
          <w:rFonts w:ascii="Times New Roman" w:eastAsia="Times New Roman" w:hAnsi="Times New Roman" w:cs="Times New Roman"/>
          <w:sz w:val="24"/>
          <w:szCs w:val="24"/>
          <w:highlight w:val="yellow"/>
          <w:lang w:eastAsia="en-IN"/>
        </w:rPr>
        <w:t>Kisan</w:t>
      </w:r>
      <w:proofErr w:type="spellEnd"/>
      <w:r w:rsidRPr="00A22768">
        <w:rPr>
          <w:rFonts w:ascii="Times New Roman" w:eastAsia="Times New Roman" w:hAnsi="Times New Roman" w:cs="Times New Roman"/>
          <w:sz w:val="24"/>
          <w:szCs w:val="24"/>
          <w:highlight w:val="yellow"/>
          <w:lang w:eastAsia="en-IN"/>
        </w:rPr>
        <w:t xml:space="preserve"> </w:t>
      </w:r>
      <w:proofErr w:type="spellStart"/>
      <w:r w:rsidRPr="00A22768">
        <w:rPr>
          <w:rFonts w:ascii="Times New Roman" w:eastAsia="Times New Roman" w:hAnsi="Times New Roman" w:cs="Times New Roman"/>
          <w:sz w:val="24"/>
          <w:szCs w:val="24"/>
          <w:highlight w:val="yellow"/>
          <w:lang w:eastAsia="en-IN"/>
        </w:rPr>
        <w:t>Samman</w:t>
      </w:r>
      <w:proofErr w:type="spellEnd"/>
      <w:r w:rsidRPr="00A22768">
        <w:rPr>
          <w:rFonts w:ascii="Times New Roman" w:eastAsia="Times New Roman" w:hAnsi="Times New Roman" w:cs="Times New Roman"/>
          <w:sz w:val="24"/>
          <w:szCs w:val="24"/>
          <w:highlight w:val="yellow"/>
          <w:lang w:eastAsia="en-IN"/>
        </w:rPr>
        <w:t xml:space="preserve"> </w:t>
      </w:r>
      <w:proofErr w:type="spellStart"/>
      <w:r w:rsidRPr="00A22768">
        <w:rPr>
          <w:rFonts w:ascii="Times New Roman" w:eastAsia="Times New Roman" w:hAnsi="Times New Roman" w:cs="Times New Roman"/>
          <w:sz w:val="24"/>
          <w:szCs w:val="24"/>
          <w:highlight w:val="yellow"/>
          <w:lang w:eastAsia="en-IN"/>
        </w:rPr>
        <w:t>Nidhi</w:t>
      </w:r>
      <w:proofErr w:type="spellEnd"/>
      <w:r w:rsidRPr="00A22768">
        <w:rPr>
          <w:rFonts w:ascii="Times New Roman" w:eastAsia="Times New Roman" w:hAnsi="Times New Roman" w:cs="Times New Roman"/>
          <w:sz w:val="24"/>
          <w:szCs w:val="24"/>
          <w:highlight w:val="yellow"/>
          <w:lang w:eastAsia="en-IN"/>
        </w:rPr>
        <w:t xml:space="preserve"> (PM-KISAN) and the National Food Security Mission provide direct income support to farmers and enhance agricultural infrastructure.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These measures have contributed to increased agricultural output and improved food security, ensuring that the country has sufficient food reserves to feed its population. </w:t>
      </w:r>
      <w:r w:rsidRPr="00A22768">
        <w:rPr>
          <w:rFonts w:ascii="Times New Roman" w:eastAsia="Times New Roman" w:hAnsi="Times New Roman" w:cs="Times New Roman"/>
          <w:b/>
          <w:bCs/>
          <w:sz w:val="24"/>
          <w:szCs w:val="24"/>
          <w:highlight w:val="yellow"/>
          <w:lang w:eastAsia="en-IN"/>
        </w:rPr>
        <w:t>Food security</w:t>
      </w:r>
      <w:r w:rsidRPr="00A22768">
        <w:rPr>
          <w:rFonts w:ascii="Times New Roman" w:eastAsia="Times New Roman" w:hAnsi="Times New Roman" w:cs="Times New Roman"/>
          <w:sz w:val="24"/>
          <w:szCs w:val="24"/>
          <w:highlight w:val="yellow"/>
          <w:lang w:eastAsia="en-IN"/>
        </w:rPr>
        <w:t xml:space="preserve"> remains a top priority for the government, and efforts are underway to strengthen the agricultural supply chain and reduce food wastage. </w:t>
      </w:r>
      <w:r w:rsidRPr="00A22768">
        <w:rPr>
          <w:rFonts w:ascii="Times New Roman" w:eastAsia="Times New Roman" w:hAnsi="Times New Roman" w:cs="Times New Roman"/>
          <w:b/>
          <w:bCs/>
          <w:sz w:val="24"/>
          <w:szCs w:val="24"/>
          <w:highlight w:val="yellow"/>
          <w:lang w:eastAsia="en-IN"/>
        </w:rPr>
        <w:t>Investment in research and development</w:t>
      </w:r>
      <w:r w:rsidRPr="00A22768">
        <w:rPr>
          <w:rFonts w:ascii="Times New Roman" w:eastAsia="Times New Roman" w:hAnsi="Times New Roman" w:cs="Times New Roman"/>
          <w:sz w:val="24"/>
          <w:szCs w:val="24"/>
          <w:highlight w:val="yellow"/>
          <w:lang w:eastAsia="en-IN"/>
        </w:rPr>
        <w:t xml:space="preserve"> plays a vital role in developing climate-resilient crops and improving agricultural practices. </w:t>
      </w:r>
      <w:r w:rsidRPr="00A22768">
        <w:rPr>
          <w:rFonts w:ascii="Times New Roman" w:eastAsia="Times New Roman" w:hAnsi="Times New Roman" w:cs="Times New Roman"/>
          <w:b/>
          <w:bCs/>
          <w:sz w:val="24"/>
          <w:szCs w:val="24"/>
          <w:highlight w:val="yellow"/>
          <w:lang w:eastAsia="en-IN"/>
        </w:rPr>
        <w:t>Promoting sustainable farming practices</w:t>
      </w:r>
      <w:r w:rsidRPr="00A22768">
        <w:rPr>
          <w:rFonts w:ascii="Times New Roman" w:eastAsia="Times New Roman" w:hAnsi="Times New Roman" w:cs="Times New Roman"/>
          <w:sz w:val="24"/>
          <w:szCs w:val="24"/>
          <w:highlight w:val="yellow"/>
          <w:lang w:eastAsia="en-IN"/>
        </w:rPr>
        <w:t xml:space="preserve"> is also crucial to protect the environment and ensure long-term food security.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Liberalization of Trade and Investment Policies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commitment to liberalizing trade and investment policies has played a significant role in attracting foreign capital and fostering economic growth. Over the years, the government has implemented a series of reforms to create a more business-friendly environment, including reducing tariffs, simplifying import procedures, and promoting foreign direct investment (FDI). These reforms have opened up new markets for Indian businesses, increased competition, and facilitated the transfer of technology and skills from abroad.</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liberalization of trade policies has led to a surge in exports, contributing to a positive trade balance and boosting economic activity. India has emerged as a major exporter of goods and services, with a diversified portfolio that includes pharmaceuticals, textiles, software, and agricultural products. The government's focus on promoting exports has created new job opportunities, particularly in the manufacturing and services sectors.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India's commitment to attracting FDI has resulted in significant inflows of capital, which has been instrumental in funding infrastructure development, technology upgrades, and the creation of new businesses. The government has introduced policies to encourage FDI in various sectors, including manufacturing, technology, and infrastructure. These investments have helped to modernize Indian industries, improve productivity, and enhance the competitiveness of Indian companies in the global marketplace.</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liberalization of trade and investment policies has also helped to integrate India into the global economy, strengthening its economic ties with other countries and facilitating the flow of goods, services, and ideas. India's participation in international trade agreements, such as the World Trade Organization (WTO), has further contributed to its economic integration and fostered a more open and transparent business environment.</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Expansion of the Manufacturing Sector</w:t>
      </w:r>
    </w:p>
    <w:p w:rsidR="0073173D" w:rsidRPr="00A22768" w:rsidRDefault="0073173D"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Manufacturing</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Contribution to GDP</w:t>
      </w:r>
    </w:p>
    <w:p w:rsidR="0073173D" w:rsidRPr="00A22768" w:rsidRDefault="0073173D"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Jobs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Created in Manufacturing</w:t>
      </w:r>
    </w:p>
    <w:p w:rsidR="0073173D" w:rsidRPr="00A22768" w:rsidRDefault="0073173D"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Investment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Pledged for Manufacturing</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manufacturing sector has witnessed significant growth in recent years, driven by government initiatives such as the Make in India program. The sector's expansion has been supported by increased investment in infrastructure, technology, and skilled </w:t>
      </w:r>
      <w:proofErr w:type="spellStart"/>
      <w:r w:rsidRPr="00A22768">
        <w:rPr>
          <w:rFonts w:ascii="Times New Roman" w:eastAsia="Times New Roman" w:hAnsi="Times New Roman" w:cs="Times New Roman"/>
          <w:sz w:val="24"/>
          <w:szCs w:val="24"/>
          <w:highlight w:val="yellow"/>
          <w:lang w:eastAsia="en-IN"/>
        </w:rPr>
        <w:t>labor</w:t>
      </w:r>
      <w:proofErr w:type="spellEnd"/>
      <w:r w:rsidRPr="00A22768">
        <w:rPr>
          <w:rFonts w:ascii="Times New Roman" w:eastAsia="Times New Roman" w:hAnsi="Times New Roman" w:cs="Times New Roman"/>
          <w:sz w:val="24"/>
          <w:szCs w:val="24"/>
          <w:highlight w:val="yellow"/>
          <w:lang w:eastAsia="en-IN"/>
        </w:rPr>
        <w: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government's focus on promoting manufacturing has led to a surge in production across various industries, including automobiles, pharmaceuticals, electronics, and textiles. This expansion has created millions of new jobs, boosting employment opportunities and contributing to economic growth.</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Furthermore, the expansion of the manufacturing sector has attracted substantial foreign direct investment (FDI), which has provided crucial capital for modernization and technological advancements. As India continues to enhance its manufacturing capabilities, it is poised to become a global manufacturing powerhouse, playing a key role in the global supply chain.</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Emergence of India as a Global Outsourcing Hub</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emergence as a global outsourcing hub has been a significant driver of economic growth, particularly in the services sector. The country possesses a highly skilled and cost-</w:t>
      </w:r>
      <w:r w:rsidRPr="00A22768">
        <w:rPr>
          <w:rFonts w:ascii="Times New Roman" w:eastAsia="Times New Roman" w:hAnsi="Times New Roman" w:cs="Times New Roman"/>
          <w:sz w:val="24"/>
          <w:szCs w:val="24"/>
          <w:highlight w:val="yellow"/>
          <w:lang w:eastAsia="en-IN"/>
        </w:rPr>
        <w:lastRenderedPageBreak/>
        <w:t xml:space="preserve">effective workforce, coupled with a </w:t>
      </w:r>
      <w:proofErr w:type="spellStart"/>
      <w:r w:rsidRPr="00A22768">
        <w:rPr>
          <w:rFonts w:ascii="Times New Roman" w:eastAsia="Times New Roman" w:hAnsi="Times New Roman" w:cs="Times New Roman"/>
          <w:sz w:val="24"/>
          <w:szCs w:val="24"/>
          <w:highlight w:val="yellow"/>
          <w:lang w:eastAsia="en-IN"/>
        </w:rPr>
        <w:t>favorable</w:t>
      </w:r>
      <w:proofErr w:type="spellEnd"/>
      <w:r w:rsidRPr="00A22768">
        <w:rPr>
          <w:rFonts w:ascii="Times New Roman" w:eastAsia="Times New Roman" w:hAnsi="Times New Roman" w:cs="Times New Roman"/>
          <w:sz w:val="24"/>
          <w:szCs w:val="24"/>
          <w:highlight w:val="yellow"/>
          <w:lang w:eastAsia="en-IN"/>
        </w:rPr>
        <w:t xml:space="preserve"> business environment and robust infrastructure, making it an attractive destination for businesses seeking to outsource various functions.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outsourcing industry has flourished in India across various sectors, including information technology (IT), business process outsourcing (BPO), and knowledge process outsourcing (KPO). Indian companies have established themselves as leading providers of outsourcing services, attracting clients from around the world.</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Outsourcing has contributed to job creation, economic diversification, and technological advancement in India. It has also helped to enhance the country's global competitiveness and integration into the world economy.</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Improving Ease of Doing Business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commitment to streamlining its regulatory environment and fostering a business-friendly ecosystem has been a crucial driver of economic growth. The government has implemented several reforms aimed at simplifying procedures, reducing bureaucratic red tape, and enhancing transparency. These initiatives have resulted in improved rankings for India in global ease of doing business indices, making it a more attractive destination for foreign and domestic investments.</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Significant progress has been made in areas such as starting a business, registering property, enforcing contracts, and paying taxes. The government has also introduced online platforms and digital initiatives to expedite processes and improve efficiency. These efforts have fostered a more predictable and reliable business environment, encouraging entrepreneurship, job creation, and overall economic development.</w:t>
      </w:r>
    </w:p>
    <w:p w:rsidR="0073173D" w:rsidRPr="00A22768" w:rsidRDefault="0073173D"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Continued improvements in the ease of doing business are essential to further strengthen India's position as a global economic powerhouse. By streamlining regulations, enhancing infrastructure, and fostering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business environment, India can attract more investment, boost productivity, and accelerate its journey towards sustainable growth.</w:t>
      </w:r>
    </w:p>
    <w:p w:rsidR="0073173D" w:rsidRPr="00A22768" w:rsidRDefault="0073173D"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Investments in Education and Skill Development</w:t>
      </w:r>
    </w:p>
    <w:p w:rsidR="0073173D" w:rsidRPr="00A22768" w:rsidRDefault="0073173D" w:rsidP="000B5412">
      <w:pPr>
        <w:numPr>
          <w:ilvl w:val="0"/>
          <w:numId w:val="6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recognizes the importance of education and skill development as crucial pillars for sustainable economic growth. The government has been actively investing in expanding access to quality education at all levels, from primary to higher education, and in vocational training programs.</w:t>
      </w:r>
    </w:p>
    <w:p w:rsidR="0073173D" w:rsidRPr="00A22768" w:rsidRDefault="0073173D" w:rsidP="000B5412">
      <w:pPr>
        <w:numPr>
          <w:ilvl w:val="0"/>
          <w:numId w:val="6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These investments aim to equip the workforce with the necessary knowledge and skills to compete in the global economy. They also focus on promoting innovation and entrepreneurship, which are essential for driving economic progress.</w:t>
      </w:r>
    </w:p>
    <w:p w:rsidR="0073173D" w:rsidRPr="00A22768" w:rsidRDefault="0073173D" w:rsidP="000B5412">
      <w:pPr>
        <w:numPr>
          <w:ilvl w:val="0"/>
          <w:numId w:val="6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commitment to education and skill development is evident in initiatives like the Skill India Mission, which seeks to train millions of young people in various sectors.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lastRenderedPageBreak/>
        <w:t>Human Capital Development and Education Reforms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future prosperity hinges on the quality of its human capital, and education reforms are paramount to unlocking this potential. A skilled and knowledgeable workforce is essential for driving innovation, productivity, and economic growth. India must prioritize investments in education at all levels, from early childhood to higher education, with a focus on:</w:t>
      </w:r>
    </w:p>
    <w:p w:rsidR="001A7F4A" w:rsidRPr="00A22768" w:rsidRDefault="001A7F4A" w:rsidP="00AC2D5A">
      <w:pPr>
        <w:numPr>
          <w:ilvl w:val="0"/>
          <w:numId w:val="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Improving access to quality education, especially for marginalized communities, rural areas, and girls. This includes addressing disparities in infrastructure, teacher quality, and learning outcomes.</w:t>
      </w:r>
    </w:p>
    <w:p w:rsidR="001A7F4A" w:rsidRPr="00A22768" w:rsidRDefault="001A7F4A" w:rsidP="00AC2D5A">
      <w:pPr>
        <w:numPr>
          <w:ilvl w:val="0"/>
          <w:numId w:val="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proofErr w:type="spellStart"/>
      <w:r w:rsidRPr="00A22768">
        <w:rPr>
          <w:rFonts w:ascii="Times New Roman" w:eastAsia="Times New Roman" w:hAnsi="Times New Roman" w:cs="Times New Roman"/>
          <w:sz w:val="24"/>
          <w:szCs w:val="24"/>
          <w:highlight w:val="yellow"/>
          <w:lang w:eastAsia="en-IN"/>
        </w:rPr>
        <w:t>Upskilling</w:t>
      </w:r>
      <w:proofErr w:type="spellEnd"/>
      <w:r w:rsidRPr="00A22768">
        <w:rPr>
          <w:rFonts w:ascii="Times New Roman" w:eastAsia="Times New Roman" w:hAnsi="Times New Roman" w:cs="Times New Roman"/>
          <w:sz w:val="24"/>
          <w:szCs w:val="24"/>
          <w:highlight w:val="yellow"/>
          <w:lang w:eastAsia="en-IN"/>
        </w:rPr>
        <w:t xml:space="preserve"> and reskilling programs aligned with industry demands to bridge the gap between education and employment. This can involve partnerships between educational institutions and businesses to develop relevant curricula and training programs.</w:t>
      </w:r>
    </w:p>
    <w:p w:rsidR="001A7F4A" w:rsidRPr="00A22768" w:rsidRDefault="001A7F4A" w:rsidP="00AC2D5A">
      <w:pPr>
        <w:numPr>
          <w:ilvl w:val="0"/>
          <w:numId w:val="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STEM education and research to foster innovation and technological advancement. This includes nurturing a strong ecosystem for research, development, and entrepreneurship in science, technology, engineering, and mathematics.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Infrastructure Investments and Modernization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 robust and modern infrastructure is the backbone of any thriving economy. India's infrastructure sector faces significant challenges, including a vast need for investment, </w:t>
      </w:r>
      <w:proofErr w:type="spellStart"/>
      <w:r w:rsidRPr="00A22768">
        <w:rPr>
          <w:rFonts w:ascii="Times New Roman" w:eastAsia="Times New Roman" w:hAnsi="Times New Roman" w:cs="Times New Roman"/>
          <w:sz w:val="24"/>
          <w:szCs w:val="24"/>
          <w:highlight w:val="yellow"/>
          <w:lang w:eastAsia="en-IN"/>
        </w:rPr>
        <w:t>outdated</w:t>
      </w:r>
      <w:proofErr w:type="spellEnd"/>
      <w:r w:rsidRPr="00A22768">
        <w:rPr>
          <w:rFonts w:ascii="Times New Roman" w:eastAsia="Times New Roman" w:hAnsi="Times New Roman" w:cs="Times New Roman"/>
          <w:sz w:val="24"/>
          <w:szCs w:val="24"/>
          <w:highlight w:val="yellow"/>
          <w:lang w:eastAsia="en-IN"/>
        </w:rPr>
        <w:t xml:space="preserve"> infrastructure, and limited capacity. For India to achieve its economic goals, it must prioritize significant investments in modernizing its infrastructure. This includes upgrading its transportation networks, expanding energy generation and distribution, strengthening digital connectivity, and improving access to clean water and sanitation.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transportation infrastructure, including roads, railways, airports, and waterways, is crucial to facilitate the movement of goods, people, and services. A well-connected transportation network will reduce transportation costs, improve logistics efficiency, and enhance the overall competitiveness of the Indian economy.</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Energy infrastructure is equally important. India needs to invest in expanding its power generation capacity, modernizing its power grid, and promoting clean and renewable energy sources. This will ensure a reliable and sustainable energy supply for the country's growing industries and population.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Digital connectivity is another key area for infrastructure development. Expanding broadband internet access and strengthening digital infrastructure are essential for enabling e-commerce, telemedicine, online education, and other digital services. This will not only boost economic growth but also empower citizens and foster innovation.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Finally, investments in water and sanitation infrastructure are crucial for ensuring public health and promoting sustainable development. This includes improving water supply </w:t>
      </w:r>
      <w:r w:rsidRPr="00A22768">
        <w:rPr>
          <w:rFonts w:ascii="Times New Roman" w:eastAsia="Times New Roman" w:hAnsi="Times New Roman" w:cs="Times New Roman"/>
          <w:sz w:val="24"/>
          <w:szCs w:val="24"/>
          <w:highlight w:val="yellow"/>
          <w:lang w:eastAsia="en-IN"/>
        </w:rPr>
        <w:lastRenderedPageBreak/>
        <w:t>systems, expanding sanitation facilities, and implementing effective waste management practices.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Technological Innovation and Digitization</w:t>
      </w:r>
    </w:p>
    <w:p w:rsidR="001A7F4A" w:rsidRPr="00A22768" w:rsidRDefault="001A7F4A" w:rsidP="00AC2D5A">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Foster a thriving ecosystem for research and development (R&amp;D) by incentivizing private sector investments in technological innovation and supporting academic institutions to conduct cutting-edge research. The government should establish robust intellectual property protection mechanisms and streamline regulatory processes to encourage a culture of invention and commercialization.</w:t>
      </w:r>
    </w:p>
    <w:p w:rsidR="001A7F4A" w:rsidRPr="00A22768" w:rsidRDefault="001A7F4A" w:rsidP="00AC2D5A">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Promote the adoption of digital technologies across all sectors of the economy. Implement comprehensive digital literacy programs to bridge the digital divide and empower citizens with the skills necessary to thrive in the digital age. Invest in high-speed broadband infrastructure to ensure equitable access to digital services in both urban and rural areas.</w:t>
      </w:r>
    </w:p>
    <w:p w:rsidR="001A7F4A" w:rsidRPr="00A22768" w:rsidRDefault="001A7F4A" w:rsidP="00AC2D5A">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Leverage the power of artificial intelligence (AI), machine learning (ML), and big data analytics to enhance productivity and competitiveness. Support the development and deployment of AI-driven solutions in key sectors such as healthcare, education, agriculture, and manufacturing.</w:t>
      </w:r>
    </w:p>
    <w:p w:rsidR="001A7F4A" w:rsidRPr="00A22768" w:rsidRDefault="001A7F4A" w:rsidP="00AC2D5A">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Embrace a data-driven approach to decision-making and policy formulation. Develop secure and transparent data sharing mechanisms to facilitate the flow of information and insights across government agencies, businesses, and research institutions.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Regulatory Environment and Policy Reforms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regulatory environment is essential for fostering a vibrant and competitive economy. India must streamline its regulatory framework, reduce bureaucratic hurdles, and promote transparency and predictability in policymaking. This includes simplifying business registration processes, rationalizing </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 xml:space="preserve"> laws, and ensuring timely and efficient dispute resolution mechanisms.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Specific policy reforms should focus on enhancing ease of doing business, fostering competition, and promoting investment. This involves simplifying tax structures, promoting digitalization of government services, and strengthening intellectual property rights protection.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 should prioritize sector-specific reforms to address specific challenges and opportunities. For instance, in the agricultural sector, reforms should focus on improving land tenure security, strengthening rural infrastructure, and promoting market access for farmers. In the manufacturing sector, policy initiatives should encourage domestic production, promote innovation, and enhance competitiveness in global markets.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must adopt a proactive approach to regulatory reforms, engaging with stakeholders and ensuring that regulations are responsive to the evolving needs of the economy. Continuous monitoring and evaluation of policy measures are crucial to identify areas for improvement and ensure that policies are achieving their intended objectives.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lastRenderedPageBreak/>
        <w:t>Entrepreneurship and Small Business Support</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vibrant entrepreneurial spirit is a crucial engine for economic growth and job creation. Fostering a robust ecosystem for small and medium enterprises (SMEs) is paramount to unlocking the full potential of this sector.</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To achieve this, India should focus on:</w:t>
      </w:r>
    </w:p>
    <w:p w:rsidR="001A7F4A" w:rsidRPr="00A22768" w:rsidRDefault="001A7F4A" w:rsidP="00AC2D5A">
      <w:pPr>
        <w:numPr>
          <w:ilvl w:val="0"/>
          <w:numId w:val="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Simplifying and streamlining business registration processes, reducing bureaucratic hurdles, and promoting online platforms for business registration.</w:t>
      </w:r>
    </w:p>
    <w:p w:rsidR="001A7F4A" w:rsidRPr="00A22768" w:rsidRDefault="001A7F4A" w:rsidP="00AC2D5A">
      <w:pPr>
        <w:numPr>
          <w:ilvl w:val="0"/>
          <w:numId w:val="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Improving access to affordable and timely credit for SMEs, establishing dedicated credit guarantee schemes, and promoting alternative finance models like </w:t>
      </w:r>
      <w:proofErr w:type="spellStart"/>
      <w:r w:rsidRPr="00A22768">
        <w:rPr>
          <w:rFonts w:ascii="Times New Roman" w:eastAsia="Times New Roman" w:hAnsi="Times New Roman" w:cs="Times New Roman"/>
          <w:sz w:val="24"/>
          <w:szCs w:val="24"/>
          <w:highlight w:val="yellow"/>
          <w:lang w:eastAsia="en-IN"/>
        </w:rPr>
        <w:t>crowdfunding</w:t>
      </w:r>
      <w:proofErr w:type="spellEnd"/>
      <w:r w:rsidRPr="00A22768">
        <w:rPr>
          <w:rFonts w:ascii="Times New Roman" w:eastAsia="Times New Roman" w:hAnsi="Times New Roman" w:cs="Times New Roman"/>
          <w:sz w:val="24"/>
          <w:szCs w:val="24"/>
          <w:highlight w:val="yellow"/>
          <w:lang w:eastAsia="en-IN"/>
        </w:rPr>
        <w:t xml:space="preserve"> and peer-to-peer lending.</w:t>
      </w:r>
    </w:p>
    <w:p w:rsidR="001A7F4A" w:rsidRPr="00A22768" w:rsidRDefault="001A7F4A" w:rsidP="00AC2D5A">
      <w:pPr>
        <w:numPr>
          <w:ilvl w:val="0"/>
          <w:numId w:val="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Providing mentorship and skill development programs for entrepreneurs, strengthening entrepreneurship education in schools and universities, and fostering a culture of innovation and risk-taking.</w:t>
      </w:r>
    </w:p>
    <w:p w:rsidR="001A7F4A" w:rsidRPr="00A22768" w:rsidRDefault="001A7F4A" w:rsidP="00AC2D5A">
      <w:pPr>
        <w:numPr>
          <w:ilvl w:val="0"/>
          <w:numId w:val="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Creating dedicated business incubation </w:t>
      </w:r>
      <w:proofErr w:type="spellStart"/>
      <w:r w:rsidRPr="00A22768">
        <w:rPr>
          <w:rFonts w:ascii="Times New Roman" w:eastAsia="Times New Roman" w:hAnsi="Times New Roman" w:cs="Times New Roman"/>
          <w:sz w:val="24"/>
          <w:szCs w:val="24"/>
          <w:highlight w:val="yellow"/>
          <w:lang w:eastAsia="en-IN"/>
        </w:rPr>
        <w:t>centers</w:t>
      </w:r>
      <w:proofErr w:type="spellEnd"/>
      <w:r w:rsidRPr="00A22768">
        <w:rPr>
          <w:rFonts w:ascii="Times New Roman" w:eastAsia="Times New Roman" w:hAnsi="Times New Roman" w:cs="Times New Roman"/>
          <w:sz w:val="24"/>
          <w:szCs w:val="24"/>
          <w:highlight w:val="yellow"/>
          <w:lang w:eastAsia="en-IN"/>
        </w:rPr>
        <w:t xml:space="preserve"> and accelerators, providing infrastructure support, and connecting entrepreneurs with potential investors and mentors.</w:t>
      </w:r>
    </w:p>
    <w:p w:rsidR="001A7F4A" w:rsidRPr="00A22768" w:rsidRDefault="001A7F4A" w:rsidP="00AC2D5A">
      <w:pPr>
        <w:numPr>
          <w:ilvl w:val="0"/>
          <w:numId w:val="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access to technology and digital platforms for SMEs, enabling them to leverage e-commerce, online marketing, and other digital tools to expand their reach and efficiency.</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nurturing entrepreneurship and providing robust support to SMEs, India can create a dynamic and inclusive economic landscape that empowers individuals, fuels job creation, and drives innovation.</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Foreign Direct Investment and Global Integration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pursuit of sustained economic growth necessitates attracting substantial foreign direct investment (FDI). FDI not only brings in capital but also introduces advanced technologies, management expertise, and access to global markets. To maximize FDI inflows, India needs to create a business-friendly environment characterized by transparent and predictable regulations, strong property rights protection, and an efficient legal framework. This includes simplifying investment procedures, reducing bureaucratic hurdles, and providing incentives for strategic sectors like manufacturing, infrastructure, and technology.</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Furthermore, India's integration into the global economy is crucial for its continued prosperity. This involves actively participating in international trade agreements, promoting free trade, and fostering strong economic partnerships with other nations. Engaging in multilateral organizations like the World Trade Organization (WTO) and actively participating in regional economic integration initiatives like the Regional Comprehensive Economic Partnership (RCEP) are essential.</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A well-defined strategy for global integration should prioritize sectors where India has comparative advantage, such as pharmaceuticals, software services, and renewable energy. India can leverage its skilled workforce and emerging technological capabilities to become a leading player in the global value chain.</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Sustainable Development and Environmental Protection</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rapid economic growth must be balanced with sustainable development and environmental protection to ensure long-term prosperity and a healthy planet. Addressing environmental challenges, such as air and water pollution, climate change, and deforestation, is crucial. This requires a multi-pronged approach that integrates environmental considerations into economic policies, promotes sustainable consumption and production patterns, and invests in renewable energy sources and green technologies.</w:t>
      </w:r>
    </w:p>
    <w:p w:rsidR="001A7F4A" w:rsidRPr="00A22768" w:rsidRDefault="001A7F4A" w:rsidP="00AC2D5A">
      <w:pPr>
        <w:numPr>
          <w:ilvl w:val="0"/>
          <w:numId w:val="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Environmental Regulations and Enforcement:</w:t>
      </w:r>
      <w:r w:rsidRPr="00A22768">
        <w:rPr>
          <w:rFonts w:ascii="Times New Roman" w:eastAsia="Times New Roman" w:hAnsi="Times New Roman" w:cs="Times New Roman"/>
          <w:sz w:val="24"/>
          <w:szCs w:val="24"/>
          <w:highlight w:val="yellow"/>
          <w:lang w:eastAsia="en-IN"/>
        </w:rPr>
        <w:t xml:space="preserve"> Implementing robust environmental regulations and enforcing them effectively is essential to curb pollution, conserve resources, and protect biodiversity.</w:t>
      </w:r>
    </w:p>
    <w:p w:rsidR="001A7F4A" w:rsidRPr="00A22768" w:rsidRDefault="001A7F4A" w:rsidP="00AC2D5A">
      <w:pPr>
        <w:numPr>
          <w:ilvl w:val="0"/>
          <w:numId w:val="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Green Technologies and Renewable Energy:</w:t>
      </w:r>
      <w:r w:rsidRPr="00A22768">
        <w:rPr>
          <w:rFonts w:ascii="Times New Roman" w:eastAsia="Times New Roman" w:hAnsi="Times New Roman" w:cs="Times New Roman"/>
          <w:sz w:val="24"/>
          <w:szCs w:val="24"/>
          <w:highlight w:val="yellow"/>
          <w:lang w:eastAsia="en-IN"/>
        </w:rPr>
        <w:t xml:space="preserve"> Investing in research and development of green technologies, including renewable energy sources like solar, wind, and hydro power, will reduce reliance on fossil fuels and mitigate climate change.</w:t>
      </w:r>
    </w:p>
    <w:p w:rsidR="001A7F4A" w:rsidRPr="00A22768" w:rsidRDefault="001A7F4A" w:rsidP="00AC2D5A">
      <w:pPr>
        <w:numPr>
          <w:ilvl w:val="0"/>
          <w:numId w:val="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Sustainable Agriculture and Resource Management:</w:t>
      </w:r>
      <w:r w:rsidRPr="00A22768">
        <w:rPr>
          <w:rFonts w:ascii="Times New Roman" w:eastAsia="Times New Roman" w:hAnsi="Times New Roman" w:cs="Times New Roman"/>
          <w:sz w:val="24"/>
          <w:szCs w:val="24"/>
          <w:highlight w:val="yellow"/>
          <w:lang w:eastAsia="en-IN"/>
        </w:rPr>
        <w:t xml:space="preserve"> Promoting sustainable agricultural practices, such as organic farming and water conservation, and managing natural resources responsibly will ensure food security and environmental sustainability.</w:t>
      </w:r>
    </w:p>
    <w:p w:rsidR="001A7F4A" w:rsidRPr="00A22768" w:rsidRDefault="001A7F4A" w:rsidP="00AC2D5A">
      <w:pPr>
        <w:numPr>
          <w:ilvl w:val="0"/>
          <w:numId w:val="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Climate Change Mitigation and Adaptation:</w:t>
      </w:r>
      <w:r w:rsidRPr="00A22768">
        <w:rPr>
          <w:rFonts w:ascii="Times New Roman" w:eastAsia="Times New Roman" w:hAnsi="Times New Roman" w:cs="Times New Roman"/>
          <w:sz w:val="24"/>
          <w:szCs w:val="24"/>
          <w:highlight w:val="yellow"/>
          <w:lang w:eastAsia="en-IN"/>
        </w:rPr>
        <w:t xml:space="preserve"> Implementing policies and programs to mitigate climate change, such as reducing greenhouse gas emissions, and adapting to its impacts, such as sea level rise and extreme weather events, is vital.</w:t>
      </w:r>
    </w:p>
    <w:p w:rsidR="001A7F4A" w:rsidRPr="00A22768" w:rsidRDefault="001A7F4A" w:rsidP="00AC2D5A">
      <w:pPr>
        <w:numPr>
          <w:ilvl w:val="0"/>
          <w:numId w:val="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Environmental Education and Awareness:</w:t>
      </w:r>
      <w:r w:rsidRPr="00A22768">
        <w:rPr>
          <w:rFonts w:ascii="Times New Roman" w:eastAsia="Times New Roman" w:hAnsi="Times New Roman" w:cs="Times New Roman"/>
          <w:sz w:val="24"/>
          <w:szCs w:val="24"/>
          <w:highlight w:val="yellow"/>
          <w:lang w:eastAsia="en-IN"/>
        </w:rPr>
        <w:t xml:space="preserve"> Raising public awareness about environmental issues and promoting environmental education will foster a culture of responsibility and sustainable living.</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Reducing Inequality and Inclusive Growth</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Addressing inequality and fostering inclusive growth are paramount to achieving a sustainable and equitable future for India. A significant gap in income and wealth persists, with marginalized communities facing disproportionate challenges. To create a more just and prosperous society, a comprehensive approach is required, encompassing a range of policies and initiatives:</w:t>
      </w:r>
    </w:p>
    <w:p w:rsidR="001A7F4A" w:rsidRPr="00A22768" w:rsidRDefault="001A7F4A" w:rsidP="00AC2D5A">
      <w:pPr>
        <w:numPr>
          <w:ilvl w:val="0"/>
          <w:numId w:val="1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Expanding access to quality education and healthcare for all citizens, particularly those in rural areas and disadvantaged communities.</w:t>
      </w:r>
    </w:p>
    <w:p w:rsidR="001A7F4A" w:rsidRPr="00A22768" w:rsidRDefault="001A7F4A" w:rsidP="00AC2D5A">
      <w:pPr>
        <w:numPr>
          <w:ilvl w:val="0"/>
          <w:numId w:val="1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Implementing progressive tax policies and social safety nets to redistribute wealth and provide support to vulnerable populations.</w:t>
      </w:r>
    </w:p>
    <w:p w:rsidR="001A7F4A" w:rsidRPr="00A22768" w:rsidRDefault="001A7F4A" w:rsidP="00AC2D5A">
      <w:pPr>
        <w:numPr>
          <w:ilvl w:val="0"/>
          <w:numId w:val="1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inclusive employment opportunities and fostering entrepreneurship among marginalized groups.</w:t>
      </w:r>
    </w:p>
    <w:p w:rsidR="001A7F4A" w:rsidRPr="00A22768" w:rsidRDefault="001A7F4A" w:rsidP="00AC2D5A">
      <w:pPr>
        <w:numPr>
          <w:ilvl w:val="0"/>
          <w:numId w:val="1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Strengthening rural infrastructure and empowering rural communities through skill development and agricultural reforms.</w:t>
      </w:r>
    </w:p>
    <w:p w:rsidR="001A7F4A" w:rsidRPr="00A22768" w:rsidRDefault="001A7F4A" w:rsidP="00AC2D5A">
      <w:pPr>
        <w:numPr>
          <w:ilvl w:val="0"/>
          <w:numId w:val="1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Addressing systemic biases and discrimination in the </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 xml:space="preserve"> market and social systems.</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Strengthening Institutions and Governance</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Robust and efficient institutions are the bedrock of a thriving economy. India's progress towards a vibrant and prosperous future hinges on strengthening its institutional framework and enhancing the quality of governance across all levels. This encompasses fostering transparency, accountability, and rule of law, alongside promoting a meritocratic and responsive public service. A key focus should be on streamlining bureaucratic processes, reducing corruption, and enhancing regulatory efficiency. These improvements will not only attract domestic and foreign investment but also inspire greater public trust and participation in the development process. A strong and impartial judiciary, coupled with independent regulatory bodies, plays a crucial role in safeguarding economic fairness and promoting a level playing field for businesses, fostering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environment for innovation and entrepreneurship.</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 should invest in capacity building programs for public servants, equipping them with the skills and knowledge necessary to effectively manage complex challenges and implement development policies efficiently. It is also essential to enhance the transparency and accountability of public procurement processes, ensuring that government spending is directed towards projects that deliver maximum public benefit. Promoting citizen engagement in governance through online platforms and participatory decision-making processes will contribute to a more inclusive and responsive governance system. By strengthening institutions and enhancing the quality of governance, India can unlock its true economic potential and accelerate its journey towards a sustainable and inclusive prosperity.</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Mitigating Demographic Challenges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rapidly growing population presents both opportunities and challenges. While a large and young population can fuel economic growth and contribute to a robust workforce, it also puts pressure on resources, infrastructure, and social services. Addressing demographic challenges is crucial for achieving sustainable and inclusive development.</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One key challenge is the need for a well-equipped and skilled workforce to cater to the growing economy. Investing in education, vocational training, and healthcare are essential to ensure a productive and competitive workforce. Additionally, India needs to create enough jobs to absorb the growing </w:t>
      </w:r>
      <w:r w:rsidR="00575CEE" w:rsidRPr="00A22768">
        <w:rPr>
          <w:rFonts w:ascii="Times New Roman" w:eastAsia="Times New Roman" w:hAnsi="Times New Roman" w:cs="Times New Roman"/>
          <w:sz w:val="24"/>
          <w:szCs w:val="24"/>
          <w:highlight w:val="yellow"/>
          <w:lang w:eastAsia="en-IN"/>
        </w:rPr>
        <w:t>labour</w:t>
      </w:r>
      <w:r w:rsidRPr="00A22768">
        <w:rPr>
          <w:rFonts w:ascii="Times New Roman" w:eastAsia="Times New Roman" w:hAnsi="Times New Roman" w:cs="Times New Roman"/>
          <w:sz w:val="24"/>
          <w:szCs w:val="24"/>
          <w:highlight w:val="yellow"/>
          <w:lang w:eastAsia="en-IN"/>
        </w:rPr>
        <w:t xml:space="preserve"> force, requiring proactive policies to promote job creation, particularly in sectors with high potential for growth.</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Another challenge is managing the strain on infrastructure and resources. As the population grows, demand for housing, transportation, energy, and water also increases. Strategic planning and investment in infrastructure are necessary to address these needs effectively. Moreover, promoting sustainable practices and resource management is crucial to ensure a healthy and resilient environment for future generations.</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Furthermore, India needs to address issues related to population distribution and urbanization. Rapid urbanization can lead to challenges like overcrowding, strain on urban infrastructure, and social inequalities. Strategies for promoting balanced development and urban planning are critical to ensure sustainable and inclusive growth.</w:t>
      </w:r>
    </w:p>
    <w:p w:rsidR="001A7F4A" w:rsidRPr="00A22768" w:rsidRDefault="001A7F4A"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addressing these demographic challenges proactively, India can leverage its population as a source of strength and ensure a vibrant and prosperous future.</w:t>
      </w:r>
    </w:p>
    <w:p w:rsidR="001A7F4A" w:rsidRPr="00A22768" w:rsidRDefault="001A7F4A"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Enhancing Productivity and Competitiveness</w:t>
      </w:r>
    </w:p>
    <w:p w:rsidR="001A7F4A" w:rsidRPr="00A22768" w:rsidRDefault="001A7F4A" w:rsidP="00AC2D5A">
      <w:pPr>
        <w:numPr>
          <w:ilvl w:val="0"/>
          <w:numId w:val="1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Invest in R&amp;D and innovation: Encourage a culture of innovation and entrepreneurship by promoting research and development activities, supporting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and fostering partnerships between academia, industry, and government.</w:t>
      </w:r>
    </w:p>
    <w:p w:rsidR="001A7F4A" w:rsidRPr="00A22768" w:rsidRDefault="001A7F4A" w:rsidP="00AC2D5A">
      <w:pPr>
        <w:numPr>
          <w:ilvl w:val="0"/>
          <w:numId w:val="1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Improve infrastructure and logistics: Enhance the quality and efficiency of transportation networks, ports, and logistics infrastructure to reduce costs and improve supply chain efficiency.</w:t>
      </w:r>
    </w:p>
    <w:p w:rsidR="001A7F4A" w:rsidRPr="00A22768" w:rsidRDefault="001A7F4A" w:rsidP="00AC2D5A">
      <w:pPr>
        <w:numPr>
          <w:ilvl w:val="0"/>
          <w:numId w:val="1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Promote skill development and workforce training: Bridge the skills gap by investing in education and training programs that equip the workforce with the skills needed for the 21st-century economy.</w:t>
      </w:r>
    </w:p>
    <w:p w:rsidR="001A7F4A" w:rsidRPr="00A22768" w:rsidRDefault="001A7F4A" w:rsidP="00AC2D5A">
      <w:pPr>
        <w:numPr>
          <w:ilvl w:val="0"/>
          <w:numId w:val="1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Streamline regulatory processes and reduce bureaucracy: Simplify business regulations, reduce administrative burdens, and promote transparency to create a more conducive environment for businesses to operate and grow.</w:t>
      </w:r>
    </w:p>
    <w:p w:rsidR="001A7F4A" w:rsidRPr="00A22768" w:rsidRDefault="001A7F4A" w:rsidP="00AC2D5A">
      <w:pPr>
        <w:numPr>
          <w:ilvl w:val="0"/>
          <w:numId w:val="1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Foster a competitive and transparent market environment: Encourage competition by enforcing antitrust laws, promoting fair trade practices, and ensuring transparency in markets to prevent monopolies and market distortions.</w:t>
      </w:r>
    </w:p>
    <w:p w:rsidR="00FD08D6" w:rsidRPr="00A22768" w:rsidRDefault="00FD08D6" w:rsidP="00AC2D5A">
      <w:pPr>
        <w:jc w:val="both"/>
        <w:rPr>
          <w:rFonts w:ascii="Times New Roman" w:hAnsi="Times New Roman" w:cs="Times New Roman"/>
          <w:highlight w:val="yellow"/>
        </w:rPr>
      </w:pPr>
      <w:r w:rsidRPr="00A22768">
        <w:rPr>
          <w:rFonts w:ascii="Times New Roman" w:hAnsi="Times New Roman" w:cs="Times New Roman"/>
          <w:highlight w:val="yellow"/>
        </w:rPr>
        <w:br w:type="page"/>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highlight w:val="yellow"/>
        </w:rPr>
        <w:lastRenderedPageBreak/>
        <w:t>Adhia</w:t>
      </w:r>
      <w:proofErr w:type="spellEnd"/>
      <w:r w:rsidRPr="00A22768">
        <w:rPr>
          <w:rFonts w:ascii="Times New Roman" w:hAnsi="Times New Roman" w:cs="Times New Roman"/>
          <w:sz w:val="24"/>
          <w:szCs w:val="24"/>
          <w:highlight w:val="yellow"/>
        </w:rPr>
        <w:t>, N. (2024). The history of economic development in India since independence.</w:t>
      </w:r>
      <w:r w:rsidRPr="00A22768">
        <w:rPr>
          <w:rFonts w:ascii="Times New Roman" w:hAnsi="Times New Roman" w:cs="Times New Roman"/>
          <w:sz w:val="24"/>
          <w:szCs w:val="24"/>
        </w:rPr>
        <w:t xml:space="preserve"> Association for Asian Studies. Retrieved from https://www.asianstudies.org/publications/eaa/archives/the-history-of-economic-development-in-india-since-independence/</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Aiyar</w:t>
      </w:r>
      <w:proofErr w:type="spellEnd"/>
      <w:r w:rsidRPr="00A22768">
        <w:rPr>
          <w:rFonts w:ascii="Times New Roman" w:hAnsi="Times New Roman" w:cs="Times New Roman"/>
          <w:sz w:val="24"/>
          <w:szCs w:val="24"/>
        </w:rPr>
        <w:t>, S. S. A. (2016). Twenty-five years of Indian economic reform. Cato Institute. Retrieved from https://www.cato.org/sites/cato.org/files/pubs/pdf/pa803.pdf</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 xml:space="preserve">Department of Foreign Affairs and Trade. (2018). </w:t>
      </w:r>
      <w:proofErr w:type="gramStart"/>
      <w:r w:rsidRPr="00A22768">
        <w:rPr>
          <w:rFonts w:ascii="Times New Roman" w:hAnsi="Times New Roman" w:cs="Times New Roman"/>
          <w:sz w:val="24"/>
          <w:szCs w:val="24"/>
        </w:rPr>
        <w:t>An</w:t>
      </w:r>
      <w:proofErr w:type="gramEnd"/>
      <w:r w:rsidRPr="00A22768">
        <w:rPr>
          <w:rFonts w:ascii="Times New Roman" w:hAnsi="Times New Roman" w:cs="Times New Roman"/>
          <w:sz w:val="24"/>
          <w:szCs w:val="24"/>
        </w:rPr>
        <w:t xml:space="preserve"> India Economic Strategy to 2035: Navigating from Potential to Delivery. Retrieved from https://www.dfat.gov.au/publications/trade-and-investment/india-economic-strategy/ies/overview.html</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Economic Reforms of 1991.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https://www.worldbank.org/en/news/feature/2011/05/18/india-economic-reforms</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Financial Express. (2024). 75th Independence Day: How Indian economy grew since 1947; a look at key milestones in last 75 years. Retrieved from https://www.financialexpress.com/policy/economy-75th-independence-day-how-indian-economy-grew-since-1947-a-look-at-key-milestones-in-last-75-years-2629483/</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First Five-Year Plan (1951-1956).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https://www.niti.gov.in/planningcommission.gov.in/docs/plans/planrel/fiveyr/welcome.html</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Forbes India. (2024, July 17). GDP of India: Current and historical growth rate, India’s rank in the world. Retrieved from Forbes India.</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Green Revolution (1960s-1970s).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https://www.worldbank.org/en/news/feature/2016/05/17/india-green-revolution</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Investopedia</w:t>
      </w:r>
      <w:proofErr w:type="spellEnd"/>
      <w:r w:rsidRPr="00A22768">
        <w:rPr>
          <w:rFonts w:ascii="Times New Roman" w:hAnsi="Times New Roman" w:cs="Times New Roman"/>
          <w:sz w:val="24"/>
          <w:szCs w:val="24"/>
        </w:rPr>
        <w:t xml:space="preserve">. (2024, March 28). Top 10 U.S. economic indicators. Retrieved from </w:t>
      </w:r>
      <w:proofErr w:type="spellStart"/>
      <w:r w:rsidRPr="00A22768">
        <w:rPr>
          <w:rFonts w:ascii="Times New Roman" w:hAnsi="Times New Roman" w:cs="Times New Roman"/>
          <w:sz w:val="24"/>
          <w:szCs w:val="24"/>
        </w:rPr>
        <w:t>Investopedia</w:t>
      </w:r>
      <w:proofErr w:type="spellEnd"/>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Macrotrends</w:t>
      </w:r>
      <w:proofErr w:type="spellEnd"/>
      <w:r w:rsidRPr="00A22768">
        <w:rPr>
          <w:rFonts w:ascii="Times New Roman" w:hAnsi="Times New Roman" w:cs="Times New Roman"/>
          <w:sz w:val="24"/>
          <w:szCs w:val="24"/>
        </w:rPr>
        <w:t xml:space="preserve">. (2024). India economic growth 1960-2024. Retrieved from </w:t>
      </w:r>
      <w:proofErr w:type="spellStart"/>
      <w:r w:rsidRPr="00A22768">
        <w:rPr>
          <w:rFonts w:ascii="Times New Roman" w:hAnsi="Times New Roman" w:cs="Times New Roman"/>
          <w:sz w:val="24"/>
          <w:szCs w:val="24"/>
        </w:rPr>
        <w:t>Macrotrends</w:t>
      </w:r>
      <w:proofErr w:type="spellEnd"/>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Maiti</w:t>
      </w:r>
      <w:proofErr w:type="spellEnd"/>
      <w:r w:rsidRPr="00A22768">
        <w:rPr>
          <w:rFonts w:ascii="Times New Roman" w:hAnsi="Times New Roman" w:cs="Times New Roman"/>
          <w:sz w:val="24"/>
          <w:szCs w:val="24"/>
        </w:rPr>
        <w:t xml:space="preserve">, D., </w:t>
      </w:r>
      <w:proofErr w:type="spellStart"/>
      <w:r w:rsidRPr="00A22768">
        <w:rPr>
          <w:rFonts w:ascii="Times New Roman" w:hAnsi="Times New Roman" w:cs="Times New Roman"/>
          <w:sz w:val="24"/>
          <w:szCs w:val="24"/>
        </w:rPr>
        <w:t>Goldar</w:t>
      </w:r>
      <w:proofErr w:type="spellEnd"/>
      <w:r w:rsidRPr="00A22768">
        <w:rPr>
          <w:rFonts w:ascii="Times New Roman" w:hAnsi="Times New Roman" w:cs="Times New Roman"/>
          <w:sz w:val="24"/>
          <w:szCs w:val="24"/>
        </w:rPr>
        <w:t>, B., &amp; Krishna, K. L. (Eds.). (2025). 75 years of growth, development and productivity in India: Issues, measures, causes, and impacts. Springer.</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proofErr w:type="spellStart"/>
      <w:r w:rsidRPr="00A22768">
        <w:rPr>
          <w:rFonts w:ascii="Times New Roman" w:hAnsi="Times New Roman" w:cs="Times New Roman"/>
          <w:sz w:val="24"/>
          <w:szCs w:val="24"/>
        </w:rPr>
        <w:t>Manazir</w:t>
      </w:r>
      <w:proofErr w:type="spellEnd"/>
      <w:r w:rsidRPr="00A22768">
        <w:rPr>
          <w:rFonts w:ascii="Times New Roman" w:hAnsi="Times New Roman" w:cs="Times New Roman"/>
          <w:sz w:val="24"/>
          <w:szCs w:val="24"/>
        </w:rPr>
        <w:t>, S. H. (2023). Reimagining public policy formulation and analysis: A comprehensive theoretical framework for public policy. Discover Global Society. Retrieved from Springer</w:t>
      </w:r>
    </w:p>
    <w:p w:rsidR="00FD08D6" w:rsidRPr="00A22768" w:rsidRDefault="00FD08D6" w:rsidP="00AC2D5A">
      <w:pPr>
        <w:spacing w:after="0" w:line="240" w:lineRule="auto"/>
        <w:jc w:val="both"/>
        <w:outlineLvl w:val="2"/>
        <w:rPr>
          <w:rFonts w:ascii="Times New Roman" w:hAnsi="Times New Roman" w:cs="Times New Roman"/>
          <w:sz w:val="24"/>
          <w:szCs w:val="24"/>
        </w:rPr>
      </w:pP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McKinsey &amp; Company. (2020). India’s turning point: An economic agenda to spur growth and jobs. Retrieved from https://www.mckinsey.com/featured-insights/india/indias-turning-point-an-economic-agenda-to-spur-growth-and-jobs</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 xml:space="preserve">Mint. (2019). </w:t>
      </w:r>
      <w:proofErr w:type="gramStart"/>
      <w:r w:rsidRPr="00A22768">
        <w:rPr>
          <w:rFonts w:ascii="Times New Roman" w:hAnsi="Times New Roman" w:cs="Times New Roman"/>
          <w:sz w:val="24"/>
          <w:szCs w:val="24"/>
        </w:rPr>
        <w:t>A</w:t>
      </w:r>
      <w:proofErr w:type="gramEnd"/>
      <w:r w:rsidRPr="00A22768">
        <w:rPr>
          <w:rFonts w:ascii="Times New Roman" w:hAnsi="Times New Roman" w:cs="Times New Roman"/>
          <w:sz w:val="24"/>
          <w:szCs w:val="24"/>
        </w:rPr>
        <w:t xml:space="preserve"> short history of Indian economy 1947-2019: Tryst with destiny &amp; other stories. Retrieved from https://www.livemint.com/news/india/a-short-history-of-indian-economy-1947-2019-tryst-with-destiny-other-stories-1565801528109.html</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Morgan Stanley. (2022). India Economic Boom: 2031 Growth Outlook. Retrieved from https://www.morganstanley.com/ideas/investment-opportunities-in-india</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 xml:space="preserve">NITI </w:t>
      </w:r>
      <w:proofErr w:type="spellStart"/>
      <w:r w:rsidRPr="00A22768">
        <w:rPr>
          <w:rFonts w:ascii="Times New Roman" w:hAnsi="Times New Roman" w:cs="Times New Roman"/>
          <w:sz w:val="24"/>
          <w:szCs w:val="24"/>
        </w:rPr>
        <w:t>Aayog</w:t>
      </w:r>
      <w:proofErr w:type="spellEnd"/>
      <w:r w:rsidRPr="00A22768">
        <w:rPr>
          <w:rFonts w:ascii="Times New Roman" w:hAnsi="Times New Roman" w:cs="Times New Roman"/>
          <w:sz w:val="24"/>
          <w:szCs w:val="24"/>
        </w:rPr>
        <w:t>. (2023). India Vision 2036-37: A Macro Econometric Approach. Retrieved from https://www.niti.gov.in/index.php/node/733</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Oxfam. (2021). India: Extreme inequality in numbers. Retrieved from https://www.oxfam.org/en/india-extreme-inequality-numbers</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PwC. (2024). India@2047. PwC India. Retrieved from https://www.pwc.in/research-and-insights-hub/immersive-outlook/india-at-2047.html</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Second Five-Year Plan (1956-1961).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Retrieved from https://www.niti.gov.in/planningcommission.gov.in/docs/plans/planrel/fiveyr/welcome.html</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lastRenderedPageBreak/>
        <w:t>World Bank. (2018). India’s growth story since the 1990s remarkably stable and resilient. Retrieved from https://www.worldbank.org/en/news/press-release/2018/03/14/india-growth-story-since-1990s-remarkably-stable-resilient</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World Bank. (2021). Economic growth data. Retrieved from https://data.worldbank.org/indicator/NY.GDP.MKTP.KD.ZG?locations=IN</w:t>
      </w:r>
    </w:p>
    <w:p w:rsidR="00FD08D6" w:rsidRPr="00A22768" w:rsidRDefault="00FD08D6" w:rsidP="000B5412">
      <w:pPr>
        <w:pStyle w:val="ListParagraph"/>
        <w:numPr>
          <w:ilvl w:val="0"/>
          <w:numId w:val="54"/>
        </w:numPr>
        <w:spacing w:after="0" w:line="240" w:lineRule="auto"/>
        <w:jc w:val="both"/>
        <w:outlineLvl w:val="2"/>
        <w:rPr>
          <w:rFonts w:ascii="Times New Roman" w:hAnsi="Times New Roman" w:cs="Times New Roman"/>
          <w:sz w:val="24"/>
          <w:szCs w:val="24"/>
        </w:rPr>
      </w:pPr>
      <w:r w:rsidRPr="00A22768">
        <w:rPr>
          <w:rFonts w:ascii="Times New Roman" w:hAnsi="Times New Roman" w:cs="Times New Roman"/>
          <w:sz w:val="24"/>
          <w:szCs w:val="24"/>
        </w:rPr>
        <w:t>World Bank. (2024, September 3). India’s economy to remain strong despite subdued global growth. Retrieved from World Bank.</w:t>
      </w:r>
    </w:p>
    <w:p w:rsidR="00FD08D6" w:rsidRPr="00A22768" w:rsidRDefault="00FD08D6" w:rsidP="000B5412">
      <w:pPr>
        <w:pStyle w:val="ListParagraph"/>
        <w:numPr>
          <w:ilvl w:val="0"/>
          <w:numId w:val="54"/>
        </w:numPr>
        <w:spacing w:after="0" w:line="240" w:lineRule="auto"/>
        <w:jc w:val="both"/>
        <w:outlineLvl w:val="2"/>
        <w:rPr>
          <w:rStyle w:val="Hyperlink"/>
          <w:rFonts w:ascii="Times New Roman" w:hAnsi="Times New Roman" w:cs="Times New Roman"/>
          <w:color w:val="auto"/>
          <w:sz w:val="24"/>
          <w:szCs w:val="24"/>
          <w:u w:val="none"/>
        </w:rPr>
      </w:pPr>
      <w:r w:rsidRPr="00A22768">
        <w:rPr>
          <w:rFonts w:ascii="Times New Roman" w:hAnsi="Times New Roman" w:cs="Times New Roman"/>
          <w:sz w:val="24"/>
          <w:szCs w:val="24"/>
        </w:rPr>
        <w:t xml:space="preserve">World Economic Forum. (2019). </w:t>
      </w:r>
      <w:proofErr w:type="gramStart"/>
      <w:r w:rsidRPr="00A22768">
        <w:rPr>
          <w:rFonts w:ascii="Times New Roman" w:hAnsi="Times New Roman" w:cs="Times New Roman"/>
          <w:sz w:val="24"/>
          <w:szCs w:val="24"/>
        </w:rPr>
        <w:t>The</w:t>
      </w:r>
      <w:proofErr w:type="gramEnd"/>
      <w:r w:rsidRPr="00A22768">
        <w:rPr>
          <w:rFonts w:ascii="Times New Roman" w:hAnsi="Times New Roman" w:cs="Times New Roman"/>
          <w:sz w:val="24"/>
          <w:szCs w:val="24"/>
        </w:rPr>
        <w:t xml:space="preserve"> global competitiveness report 2019. Retrieved from </w:t>
      </w:r>
      <w:hyperlink r:id="rId25" w:history="1">
        <w:r w:rsidRPr="00A22768">
          <w:rPr>
            <w:rStyle w:val="Hyperlink"/>
            <w:rFonts w:ascii="Times New Roman" w:hAnsi="Times New Roman" w:cs="Times New Roman"/>
            <w:sz w:val="24"/>
            <w:szCs w:val="24"/>
          </w:rPr>
          <w:t>https://www.weforum.org/reports/the-global-competitiveness-report-2019</w:t>
        </w:r>
      </w:hyperlink>
    </w:p>
    <w:p w:rsidR="00110F76" w:rsidRPr="00A22768" w:rsidRDefault="00110F76" w:rsidP="00110F76">
      <w:pPr>
        <w:pStyle w:val="ListParagraph"/>
        <w:spacing w:after="0" w:line="240" w:lineRule="auto"/>
        <w:jc w:val="both"/>
        <w:outlineLvl w:val="2"/>
        <w:rPr>
          <w:rStyle w:val="Hyperlink"/>
          <w:rFonts w:ascii="Times New Roman" w:hAnsi="Times New Roman" w:cs="Times New Roman"/>
          <w:sz w:val="24"/>
          <w:szCs w:val="24"/>
        </w:rPr>
      </w:pPr>
    </w:p>
    <w:p w:rsidR="00110F76" w:rsidRPr="00A22768" w:rsidRDefault="00110F76" w:rsidP="00110F76">
      <w:pPr>
        <w:pStyle w:val="ListParagraph"/>
        <w:spacing w:after="0" w:line="240" w:lineRule="auto"/>
        <w:jc w:val="both"/>
        <w:outlineLvl w:val="2"/>
        <w:rPr>
          <w:rStyle w:val="Hyperlink"/>
          <w:rFonts w:ascii="Times New Roman" w:hAnsi="Times New Roman" w:cs="Times New Roman"/>
          <w:color w:val="auto"/>
          <w:sz w:val="24"/>
          <w:szCs w:val="24"/>
          <w:u w:val="none"/>
        </w:rPr>
      </w:pPr>
    </w:p>
    <w:p w:rsidR="0072724E" w:rsidRPr="00A22768" w:rsidRDefault="0072724E" w:rsidP="00AC2D5A">
      <w:pPr>
        <w:spacing w:after="0" w:line="240" w:lineRule="auto"/>
        <w:jc w:val="both"/>
        <w:outlineLvl w:val="2"/>
        <w:rPr>
          <w:rFonts w:ascii="Times New Roman" w:hAnsi="Times New Roman" w:cs="Times New Roman"/>
          <w:sz w:val="24"/>
          <w:szCs w:val="24"/>
        </w:rPr>
      </w:pPr>
    </w:p>
    <w:p w:rsidR="00FD08D6" w:rsidRPr="00A22768" w:rsidRDefault="0072724E" w:rsidP="00AC2D5A">
      <w:pPr>
        <w:jc w:val="both"/>
        <w:rPr>
          <w:rFonts w:ascii="Times New Roman" w:hAnsi="Times New Roman" w:cs="Times New Roman"/>
          <w:sz w:val="24"/>
          <w:szCs w:val="24"/>
        </w:rPr>
      </w:pPr>
      <w:r w:rsidRPr="00A22768">
        <w:rPr>
          <w:rFonts w:ascii="Times New Roman" w:hAnsi="Times New Roman" w:cs="Times New Roman"/>
          <w:sz w:val="24"/>
          <w:szCs w:val="24"/>
        </w:rPr>
        <w:object w:dxaOrig="9353" w:dyaOrig="3500">
          <v:shape id="_x0000_i1027" type="#_x0000_t75" style="width:468pt;height:174.75pt" o:ole="">
            <v:imagedata r:id="rId10" o:title=""/>
          </v:shape>
          <o:OLEObject Type="Embed" ProgID="Excel.Sheet.12" ShapeID="_x0000_i1027" DrawAspect="Content" ObjectID="_1797669007" r:id="rId26"/>
        </w:object>
      </w:r>
      <w:r w:rsidR="00FD08D6" w:rsidRPr="00A22768">
        <w:rPr>
          <w:rFonts w:ascii="Times New Roman" w:hAnsi="Times New Roman" w:cs="Times New Roman"/>
          <w:sz w:val="24"/>
          <w:szCs w:val="24"/>
        </w:rPr>
        <w:br w:type="page"/>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lastRenderedPageBreak/>
        <w:t>Industrialization and Manufacturing: Reviving the Engine of Growth</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economic transformation hinges on a robust and modernized manufacturing sector. The government has set ambitious goals for enhancing industrial output and creating a </w:t>
      </w:r>
      <w:proofErr w:type="spellStart"/>
      <w:r w:rsidRPr="00A22768">
        <w:rPr>
          <w:rFonts w:ascii="Times New Roman" w:eastAsia="Times New Roman" w:hAnsi="Times New Roman" w:cs="Times New Roman"/>
          <w:sz w:val="24"/>
          <w:szCs w:val="24"/>
          <w:highlight w:val="yellow"/>
          <w:lang w:eastAsia="en-IN"/>
        </w:rPr>
        <w:t>favorable</w:t>
      </w:r>
      <w:proofErr w:type="spellEnd"/>
      <w:r w:rsidRPr="00A22768">
        <w:rPr>
          <w:rFonts w:ascii="Times New Roman" w:eastAsia="Times New Roman" w:hAnsi="Times New Roman" w:cs="Times New Roman"/>
          <w:sz w:val="24"/>
          <w:szCs w:val="24"/>
          <w:highlight w:val="yellow"/>
          <w:lang w:eastAsia="en-IN"/>
        </w:rPr>
        <w:t xml:space="preserve"> ecosystem for manufacturing. To achieve this, India needs to focus on several key areas.</w:t>
      </w:r>
    </w:p>
    <w:p w:rsidR="004458A2" w:rsidRPr="00A22768" w:rsidRDefault="004458A2" w:rsidP="000B5412">
      <w:pPr>
        <w:numPr>
          <w:ilvl w:val="0"/>
          <w:numId w:val="10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Domestic Manufacturing:</w:t>
      </w:r>
      <w:r w:rsidRPr="00A22768">
        <w:rPr>
          <w:rFonts w:ascii="Times New Roman" w:eastAsia="Times New Roman" w:hAnsi="Times New Roman" w:cs="Times New Roman"/>
          <w:sz w:val="24"/>
          <w:szCs w:val="24"/>
          <w:highlight w:val="yellow"/>
          <w:lang w:eastAsia="en-IN"/>
        </w:rPr>
        <w:t xml:space="preserve"> Implementing policies that incentivize domestic production, attract foreign direct investment (FDI), and foster innovation in key sectors like electronics, pharmaceuticals, and renewable energy.</w:t>
      </w:r>
    </w:p>
    <w:p w:rsidR="004458A2" w:rsidRPr="00A22768" w:rsidRDefault="004458A2" w:rsidP="000B5412">
      <w:pPr>
        <w:numPr>
          <w:ilvl w:val="0"/>
          <w:numId w:val="10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Developing Industrial Infrastructure:</w:t>
      </w:r>
      <w:r w:rsidRPr="00A22768">
        <w:rPr>
          <w:rFonts w:ascii="Times New Roman" w:eastAsia="Times New Roman" w:hAnsi="Times New Roman" w:cs="Times New Roman"/>
          <w:sz w:val="24"/>
          <w:szCs w:val="24"/>
          <w:highlight w:val="yellow"/>
          <w:lang w:eastAsia="en-IN"/>
        </w:rPr>
        <w:t xml:space="preserve"> Investing in modern infrastructure, including improved logistics, power supply, and skilled workforce development, is crucial to create a competitive manufacturing environment.</w:t>
      </w:r>
    </w:p>
    <w:p w:rsidR="004458A2" w:rsidRPr="00A22768" w:rsidRDefault="004458A2" w:rsidP="000B5412">
      <w:pPr>
        <w:numPr>
          <w:ilvl w:val="0"/>
          <w:numId w:val="10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Leveraging Technology:</w:t>
      </w:r>
      <w:r w:rsidRPr="00A22768">
        <w:rPr>
          <w:rFonts w:ascii="Times New Roman" w:eastAsia="Times New Roman" w:hAnsi="Times New Roman" w:cs="Times New Roman"/>
          <w:sz w:val="24"/>
          <w:szCs w:val="24"/>
          <w:highlight w:val="yellow"/>
          <w:lang w:eastAsia="en-IN"/>
        </w:rPr>
        <w:t xml:space="preserve"> Embracing Industry 4.0 technologies, such as automation, artificial intelligence, and robotics, can enhance productivity, reduce costs, and enable India to compete globally.</w:t>
      </w:r>
    </w:p>
    <w:p w:rsidR="004458A2" w:rsidRPr="00A22768" w:rsidRDefault="004458A2" w:rsidP="000B5412">
      <w:pPr>
        <w:numPr>
          <w:ilvl w:val="0"/>
          <w:numId w:val="10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Skill Development:</w:t>
      </w:r>
      <w:r w:rsidRPr="00A22768">
        <w:rPr>
          <w:rFonts w:ascii="Times New Roman" w:eastAsia="Times New Roman" w:hAnsi="Times New Roman" w:cs="Times New Roman"/>
          <w:sz w:val="24"/>
          <w:szCs w:val="24"/>
          <w:highlight w:val="yellow"/>
          <w:lang w:eastAsia="en-IN"/>
        </w:rPr>
        <w:t xml:space="preserve"> Investing heavily in vocational training and education programs to bridge the skills gap and equip workers with the necessary knowledge for advanced manufacturing roles.</w:t>
      </w:r>
    </w:p>
    <w:p w:rsidR="004458A2" w:rsidRPr="00A22768" w:rsidRDefault="004458A2" w:rsidP="000B5412">
      <w:pPr>
        <w:numPr>
          <w:ilvl w:val="0"/>
          <w:numId w:val="10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Supporting MSMEs:</w:t>
      </w:r>
      <w:r w:rsidRPr="00A22768">
        <w:rPr>
          <w:rFonts w:ascii="Times New Roman" w:eastAsia="Times New Roman" w:hAnsi="Times New Roman" w:cs="Times New Roman"/>
          <w:sz w:val="24"/>
          <w:szCs w:val="24"/>
          <w:highlight w:val="yellow"/>
          <w:lang w:eastAsia="en-IN"/>
        </w:rPr>
        <w:t xml:space="preserve"> Promoting the growth of micro, small, and medium enterprises (MSMEs), which are key drivers of employment and innovation, through financial assistance, access to technology, and business support.</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Infrastructure Modernization: Building the Foundation for Sustained Progress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infrastructure development is pivotal to achieving its economic aspirations. Over the past decade, India has witnessed significant progress in infrastructure, but a lot remains to be done to bridge the infrastructure gap. The focus must be on building robust, resilient, and modern infrastructure that can support rapid and sustainable growth. This involves a multifaceted approach that addresses the needs of various sectors, including transportation, energy, water, and digital connectivity.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Modernizing transportation networks is crucial. This involves expanding and upgrading highways, railways, and airports to enhance connectivity and facilitate the movement of goods and people. Investments in high-speed rail networks, smart traffic management systems, and integrated multimodal transportation hubs are essential to creating a seamless and efficient transportation system. Furthermore, investing in inland waterways and coastal shipping can unlock new opportunities for freight movement and reduce congestion on roads.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Energy infrastructure modernization is equally critical. This encompasses building a resilient and secure power grid, expanding renewable energy sources, and promoting energy efficiency. Investing in smart grids, advanced metering systems, and distributed energy resources can enhance grid reliability and reduce energy losses. Additionally, promoting energy-efficient technologies and practices across all sectors can contribute to a more </w:t>
      </w:r>
      <w:r w:rsidRPr="00A22768">
        <w:rPr>
          <w:rFonts w:ascii="Times New Roman" w:eastAsia="Times New Roman" w:hAnsi="Times New Roman" w:cs="Times New Roman"/>
          <w:sz w:val="24"/>
          <w:szCs w:val="24"/>
          <w:highlight w:val="yellow"/>
          <w:lang w:eastAsia="en-IN"/>
        </w:rPr>
        <w:lastRenderedPageBreak/>
        <w:t>sustainable energy landscape. This includes leveraging digital technologies to monitor energy consumption, optimize grid operations, and develop innovative energy solutions.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Water infrastructure modernization is essential to ensure access to clean and safe water for all. This involves investing in water treatment plants, improving water distribution systems, and implementing water conservation measures. Moreover, building resilient water infrastructure that can withstand climate change impacts, such as droughts and floods, is crucial to ensuring water security. This includes developing robust irrigation systems, promoting rainwater harvesting, and implementing water-efficient technologies in agriculture and other sectors.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Lastly, the digital infrastructure revolution is transforming India's economy. This includes expanding internet connectivity, promoting digital financial inclusion, and fostering the development of digital skills. By investing in </w:t>
      </w:r>
      <w:proofErr w:type="spellStart"/>
      <w:r w:rsidRPr="00A22768">
        <w:rPr>
          <w:rFonts w:ascii="Times New Roman" w:eastAsia="Times New Roman" w:hAnsi="Times New Roman" w:cs="Times New Roman"/>
          <w:sz w:val="24"/>
          <w:szCs w:val="24"/>
          <w:highlight w:val="yellow"/>
          <w:lang w:eastAsia="en-IN"/>
        </w:rPr>
        <w:t>fiber</w:t>
      </w:r>
      <w:proofErr w:type="spellEnd"/>
      <w:r w:rsidRPr="00A22768">
        <w:rPr>
          <w:rFonts w:ascii="Times New Roman" w:eastAsia="Times New Roman" w:hAnsi="Times New Roman" w:cs="Times New Roman"/>
          <w:sz w:val="24"/>
          <w:szCs w:val="24"/>
          <w:highlight w:val="yellow"/>
          <w:lang w:eastAsia="en-IN"/>
        </w:rPr>
        <w:t xml:space="preserve"> optic networks, 5G technology, and digital platforms, India can create a connected society that supports innovation, entrepreneurship, and economic growth. The development of digital infrastructure is not just about connectivity, it's about creating a foundation for a digital economy that can compete on the global stage.</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Agricultural Transformation: Boosting Food Security and Rural Incomes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Transforming India's agriculture sector is crucial for achieving sustainable economic growth and enhancing rural livelihoods. The sector, while employing a significant portion of the workforce, contributes to a relatively small share of GDP. Modernizing and enhancing agricultural practices, increasing productivity, and bolstering rural infrastructure will be key to achieving this transformation.</w:t>
      </w:r>
    </w:p>
    <w:p w:rsidR="004458A2" w:rsidRPr="00A22768" w:rsidRDefault="004458A2" w:rsidP="000B5412">
      <w:pPr>
        <w:numPr>
          <w:ilvl w:val="0"/>
          <w:numId w:val="10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Modernizing Farming Practices: Implementing precision agriculture, promoting sustainable farming methods, and leveraging technology for improved resource management, crop monitoring, and yield prediction will be critical. This can include promoting climate-smart agriculture practices, which can increase food production while mitigating the impacts of climate change.</w:t>
      </w:r>
    </w:p>
    <w:p w:rsidR="004458A2" w:rsidRPr="00A22768" w:rsidRDefault="004458A2" w:rsidP="000B5412">
      <w:pPr>
        <w:numPr>
          <w:ilvl w:val="0"/>
          <w:numId w:val="10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Strengthening Infrastructure: Investing in irrigation infrastructure, cold storage facilities, and robust rural transport networks is essential for efficient agricultural supply chains. This will help reduce post-harvest losses, improve market access for farmers, and ensure timely delivery of inputs.</w:t>
      </w:r>
    </w:p>
    <w:p w:rsidR="004458A2" w:rsidRPr="00A22768" w:rsidRDefault="004458A2" w:rsidP="000B5412">
      <w:pPr>
        <w:numPr>
          <w:ilvl w:val="0"/>
          <w:numId w:val="10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Value Chain Development: Focusing on value addition and promoting food processing industries can enhance the profitability of agricultural products. This can include developing a strong domestic food processing sector, expanding exports of value-added agricultural products, and encouraging the development of </w:t>
      </w:r>
      <w:proofErr w:type="spellStart"/>
      <w:r w:rsidRPr="00A22768">
        <w:rPr>
          <w:rFonts w:ascii="Times New Roman" w:eastAsia="Times New Roman" w:hAnsi="Times New Roman" w:cs="Times New Roman"/>
          <w:sz w:val="24"/>
          <w:szCs w:val="24"/>
          <w:highlight w:val="yellow"/>
          <w:lang w:eastAsia="en-IN"/>
        </w:rPr>
        <w:t>agri</w:t>
      </w:r>
      <w:proofErr w:type="spellEnd"/>
      <w:r w:rsidRPr="00A22768">
        <w:rPr>
          <w:rFonts w:ascii="Times New Roman" w:eastAsia="Times New Roman" w:hAnsi="Times New Roman" w:cs="Times New Roman"/>
          <w:sz w:val="24"/>
          <w:szCs w:val="24"/>
          <w:highlight w:val="yellow"/>
          <w:lang w:eastAsia="en-IN"/>
        </w:rPr>
        <w:t>-tourism and agro-eco tourism.</w:t>
      </w:r>
    </w:p>
    <w:p w:rsidR="004458A2" w:rsidRPr="00A22768" w:rsidRDefault="004458A2" w:rsidP="000B5412">
      <w:pPr>
        <w:numPr>
          <w:ilvl w:val="0"/>
          <w:numId w:val="10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Empowering Farmers: Implementing policies that provide financial support, access to credit, and insurance to farmers will be vital. This can include providing subsidies for inputs, promoting microfinance for smallholder farmers, and expanding insurance schemes to mitigate risks associated with weather events.</w:t>
      </w:r>
    </w:p>
    <w:p w:rsidR="004458A2" w:rsidRPr="00A22768" w:rsidRDefault="004458A2" w:rsidP="000B5412">
      <w:pPr>
        <w:numPr>
          <w:ilvl w:val="0"/>
          <w:numId w:val="10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Skilling the Workforce: Investments in agricultural education and skill development will be vital to equip farmers with the knowledge and skills needed to embrace </w:t>
      </w:r>
      <w:r w:rsidRPr="00A22768">
        <w:rPr>
          <w:rFonts w:ascii="Times New Roman" w:eastAsia="Times New Roman" w:hAnsi="Times New Roman" w:cs="Times New Roman"/>
          <w:sz w:val="24"/>
          <w:szCs w:val="24"/>
          <w:highlight w:val="yellow"/>
          <w:lang w:eastAsia="en-IN"/>
        </w:rPr>
        <w:lastRenderedPageBreak/>
        <w:t>modern farming techniques and participate effectively in the evolving agricultural landscape. This can include promoting vocational training programs, establishing agricultural universities, and encouraging research and development initiatives.</w:t>
      </w:r>
    </w:p>
    <w:p w:rsidR="004458A2" w:rsidRPr="00A22768" w:rsidRDefault="004458A2" w:rsidP="00AC2D5A">
      <w:pPr>
        <w:pStyle w:val="Heading1"/>
        <w:jc w:val="both"/>
        <w:rPr>
          <w:highlight w:val="yellow"/>
        </w:rPr>
      </w:pPr>
      <w:r w:rsidRPr="00A22768">
        <w:rPr>
          <w:highlight w:val="yellow"/>
        </w:rPr>
        <w:t>Manufacturing Sector: Driving Industrial Growth</w:t>
      </w:r>
    </w:p>
    <w:p w:rsidR="004458A2" w:rsidRPr="00A22768" w:rsidRDefault="004458A2" w:rsidP="00AC2D5A">
      <w:pPr>
        <w:pStyle w:val="paragraph"/>
        <w:jc w:val="both"/>
        <w:rPr>
          <w:highlight w:val="yellow"/>
        </w:rPr>
      </w:pPr>
      <w:r w:rsidRPr="00A22768">
        <w:rPr>
          <w:highlight w:val="yellow"/>
        </w:rPr>
        <w:t>India's manufacturing sector is a key driver of industrial growth and economic progress. It contributes significantly to the country's GDP, employment, and exports. The sector has witnessed a period of steady growth in recent years, driven by factors such as government initiatives, increased investment, and a growing domestic demand.</w:t>
      </w:r>
    </w:p>
    <w:p w:rsidR="00EE1187" w:rsidRPr="00A22768" w:rsidRDefault="00EE1187" w:rsidP="00AC2D5A">
      <w:pPr>
        <w:pStyle w:val="paragraph"/>
        <w:jc w:val="both"/>
        <w:rPr>
          <w:highlight w:val="yellow"/>
        </w:rPr>
      </w:pPr>
      <w:r w:rsidRPr="00A22768">
        <w:rPr>
          <w:noProof/>
          <w:highlight w:val="yellow"/>
        </w:rPr>
        <w:drawing>
          <wp:inline distT="0" distB="0" distL="0" distR="0" wp14:anchorId="796EF469" wp14:editId="30A368BD">
            <wp:extent cx="5205763" cy="2924175"/>
            <wp:effectExtent l="0" t="0" r="0" b="0"/>
            <wp:docPr id="9" name="Picture 9" descr="C:\Users\Admin\AppData\Local\Packages\5319275A.WhatsAppDesktop_cv1g1gvanyjgm\TempState\ED4A6602EF1CC2456EE0241EAEE063EA\WhatsApp Image 2024-12-29 at 18.03.32_cac2a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Admin\AppData\Local\Packages\5319275A.WhatsAppDesktop_cv1g1gvanyjgm\TempState\ED4A6602EF1CC2456EE0241EAEE063EA\WhatsApp Image 2024-12-29 at 18.03.32_cac2a17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05839" cy="2924218"/>
                    </a:xfrm>
                    <a:prstGeom prst="rect">
                      <a:avLst/>
                    </a:prstGeom>
                    <a:noFill/>
                    <a:ln>
                      <a:noFill/>
                    </a:ln>
                  </pic:spPr>
                </pic:pic>
              </a:graphicData>
            </a:graphic>
          </wp:inline>
        </w:drawing>
      </w:r>
    </w:p>
    <w:p w:rsidR="004458A2" w:rsidRPr="00A22768" w:rsidRDefault="004458A2" w:rsidP="00AC2D5A">
      <w:pPr>
        <w:pStyle w:val="paragraph"/>
        <w:jc w:val="both"/>
        <w:rPr>
          <w:highlight w:val="yellow"/>
        </w:rPr>
      </w:pPr>
      <w:r w:rsidRPr="00A22768">
        <w:rPr>
          <w:highlight w:val="yellow"/>
        </w:rPr>
        <w:t>The government has implemented several policies and programs aimed at boosting the manufacturing sector, such as the "Make in India" initiative, which encourages domestic manufacturing and attracts foreign investment. These efforts have resulted in significant growth in key manufacturing industries, including automobiles, electronics, pharmaceuticals, and textiles.</w:t>
      </w:r>
    </w:p>
    <w:p w:rsidR="004458A2" w:rsidRPr="00A22768" w:rsidRDefault="004458A2" w:rsidP="00AC2D5A">
      <w:pPr>
        <w:pStyle w:val="paragraph"/>
        <w:jc w:val="both"/>
        <w:rPr>
          <w:highlight w:val="yellow"/>
        </w:rPr>
      </w:pPr>
      <w:r w:rsidRPr="00A22768">
        <w:rPr>
          <w:highlight w:val="yellow"/>
        </w:rPr>
        <w:t xml:space="preserve">The rising domestic demand, </w:t>
      </w:r>
      <w:proofErr w:type="spellStart"/>
      <w:r w:rsidRPr="00A22768">
        <w:rPr>
          <w:highlight w:val="yellow"/>
        </w:rPr>
        <w:t>fueled</w:t>
      </w:r>
      <w:proofErr w:type="spellEnd"/>
      <w:r w:rsidRPr="00A22768">
        <w:rPr>
          <w:highlight w:val="yellow"/>
        </w:rPr>
        <w:t xml:space="preserve"> by India's expanding middle class and urbanization, has also created opportunities for manufacturers to cater to the growing consumer market. This has led to increased production, employment, and investment in the sector.</w:t>
      </w:r>
    </w:p>
    <w:p w:rsidR="004458A2" w:rsidRPr="00A22768" w:rsidRDefault="004458A2" w:rsidP="00AC2D5A">
      <w:pPr>
        <w:pStyle w:val="paragraph"/>
        <w:jc w:val="both"/>
        <w:rPr>
          <w:highlight w:val="yellow"/>
        </w:rPr>
      </w:pPr>
      <w:r w:rsidRPr="00A22768">
        <w:rPr>
          <w:highlight w:val="yellow"/>
        </w:rPr>
        <w:t>Moreover, India's strategic location, skilled workforce, and competitive cost structure make it an attractive destination for manufacturing companies. The country is increasingly becoming a global hub for manufacturing, attracting foreign investment and technology transfer. As India continues to focus on manufacturing, the sector is poised to play a crucial role in driving economic growth and creating jobs in the coming years.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lastRenderedPageBreak/>
        <w:t>Strengthening the Services Sector: Driving Innovation and Productivity</w:t>
      </w:r>
    </w:p>
    <w:p w:rsidR="004458A2" w:rsidRPr="00A22768" w:rsidRDefault="004458A2" w:rsidP="000B5412">
      <w:pPr>
        <w:numPr>
          <w:ilvl w:val="0"/>
          <w:numId w:val="10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services sector is a significant driver of economic growth, accounting for a substantial portion of GDP and employment. To maintain this momentum, India needs to focus on enhancing productivity, driving innovation, and fostering a competitive edge in global markets.</w:t>
      </w:r>
    </w:p>
    <w:p w:rsidR="004458A2" w:rsidRPr="00A22768" w:rsidRDefault="004458A2" w:rsidP="000B5412">
      <w:pPr>
        <w:numPr>
          <w:ilvl w:val="0"/>
          <w:numId w:val="10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Developing a robust digital infrastructure, promoting e-commerce, and facilitating the adoption of digital technologies can significantly enhance efficiency and competitiveness in the services sector. Investing in skills development and training programs tailored to the evolving needs of the sector can create a skilled workforce capable of adapting to technological advancements.</w:t>
      </w:r>
    </w:p>
    <w:p w:rsidR="004458A2" w:rsidRPr="00A22768" w:rsidRDefault="004458A2" w:rsidP="000B5412">
      <w:pPr>
        <w:numPr>
          <w:ilvl w:val="0"/>
          <w:numId w:val="10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Encouraging innovation, research and development, and fostering entrepreneurship in the services sector can create new markets and stimulate growth. Governments and private entities need to collaborate to promote a vibrant ecosystem that supports innovation, fosters entrepreneurship, and nurtures new ideas.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Human Capital Development: Investing in Education and Skill-Building</w:t>
      </w:r>
    </w:p>
    <w:p w:rsidR="004458A2" w:rsidRPr="00A22768" w:rsidRDefault="004458A2"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Enhanced Education System</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Prioritizing quality education from primary to higher levels is essential. This includes improving teacher training, curriculum development, and access to quality infrastructure. Fostering a culture of lifelong learning is crucial, enabling individuals to adapt to evolving job market demands.</w:t>
      </w:r>
    </w:p>
    <w:p w:rsidR="004458A2" w:rsidRPr="00A22768" w:rsidRDefault="004458A2"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Skill Development Initiatives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vocational training, apprenticeships, and skill development programs is crucial to bridge the gap between education and industry needs. Aligning skills development with industry demands ensures a skilled workforce capable of contributing to economic growth.</w:t>
      </w:r>
    </w:p>
    <w:p w:rsidR="004458A2" w:rsidRPr="00A22768" w:rsidRDefault="004458A2"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Inclusivity and Equity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Ensuring equitable access to education and skills development for all, regardless of background or location, is essential. This includes addressing disparities in educational opportunities and fostering an inclusive learning environment.</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 xml:space="preserve">Promoting Entrepreneurship and Small Businesses: </w:t>
      </w:r>
      <w:proofErr w:type="spellStart"/>
      <w:r w:rsidRPr="00A22768">
        <w:rPr>
          <w:rFonts w:ascii="Times New Roman" w:eastAsia="Times New Roman" w:hAnsi="Times New Roman" w:cs="Times New Roman"/>
          <w:b/>
          <w:bCs/>
          <w:kern w:val="36"/>
          <w:sz w:val="48"/>
          <w:szCs w:val="48"/>
          <w:highlight w:val="yellow"/>
          <w:lang w:eastAsia="en-IN"/>
        </w:rPr>
        <w:t>Catalyzing</w:t>
      </w:r>
      <w:proofErr w:type="spellEnd"/>
      <w:r w:rsidRPr="00A22768">
        <w:rPr>
          <w:rFonts w:ascii="Times New Roman" w:eastAsia="Times New Roman" w:hAnsi="Times New Roman" w:cs="Times New Roman"/>
          <w:b/>
          <w:bCs/>
          <w:kern w:val="36"/>
          <w:sz w:val="48"/>
          <w:szCs w:val="48"/>
          <w:highlight w:val="yellow"/>
          <w:lang w:eastAsia="en-IN"/>
        </w:rPr>
        <w:t xml:space="preserve"> Innovation</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 thriving entrepreneurial ecosystem is essential for India's economic dynamism and job creation. Fostering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environment for entrepreneurs and small businesses is crucial </w:t>
      </w:r>
      <w:r w:rsidRPr="00A22768">
        <w:rPr>
          <w:rFonts w:ascii="Times New Roman" w:eastAsia="Times New Roman" w:hAnsi="Times New Roman" w:cs="Times New Roman"/>
          <w:sz w:val="24"/>
          <w:szCs w:val="24"/>
          <w:highlight w:val="yellow"/>
          <w:lang w:eastAsia="en-IN"/>
        </w:rPr>
        <w:lastRenderedPageBreak/>
        <w:t>to unleashing their potential and driving innovation. This involves addressing challenges such as access to finance, regulatory hurdles, and skill development.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 can leverage its vast pool of young, tech-savvy talent and a growing middle class to become a global hub for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xml:space="preserve"> and small businesses. Government initiatives should focus on simplifying regulations, providing easier access to funding, and supporting incubators and accelerators. Encouraging collaboration between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large corporations, and research institutions can foster knowledge sharing and accelerate innovation.</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 should actively promote digital literacy and financial inclusion to empower entrepreneurs, particularly those from marginalized communities. Access to technology and digital tools can help small businesses reach wider markets, enhance efficiency, and compete effectively in the global economy.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success in promoting entrepreneurship will depend on creating a culture that encourages risk-taking, innovation, and a strong sense of ownership. By nurturing a vibrant startup ecosystem, India can unlock its immense economic potential and create a more inclusive and prosperous society.</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Sustainable Energy Transition: Embracing Renewable and Clean Technologies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pursuit of sustainable development necessitates a decisive shift towards renewable and clean energy sources. This transition will be crucial for addressing climate change, reducing reliance on fossil fuels, and ensuring energy security. The government has set ambitious targets for renewable energy deployment, aiming to significantly increase the share of solar, wind, hydro, and biomass in the country's energy mix. This will involve promoting investment in renewable energy infrastructure, creating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policy environment for renewable energy development, and fostering innovation in clean technologies. The transition to sustainable energy will also require building a skilled workforce capable of developing, operating, and maintaining renewable energy systems.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Moreover, the government needs to prioritize energy efficiency measures across all sectors of the economy. This includes promoting energy-efficient appliances and buildings, optimizing industrial processes, and encouraging the adoption of smart grids. By reducing energy consumption, India can lower its reliance on fossil fuels, reduce emissions, and save valuable resources. The transition to a sustainable energy future will require a multifaceted approach, encompassing technology, policy, infrastructure, and human capital development.</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Effective Governance and Institutional Reforms: Enabling a Responsive State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Achieving India's ambitious vision for 2047 demands a robust and responsive governance framework capable of effectively implementing policies, ensuring transparency and accountability, and fostering an environment conducive to economic growth and development.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Key areas of focus for governance and institutional reforms include:</w:t>
      </w:r>
    </w:p>
    <w:p w:rsidR="004458A2" w:rsidRPr="00A22768" w:rsidRDefault="004458A2" w:rsidP="000B5412">
      <w:pPr>
        <w:numPr>
          <w:ilvl w:val="0"/>
          <w:numId w:val="10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Streamlining Bureaucracy:</w:t>
      </w:r>
      <w:r w:rsidRPr="00A22768">
        <w:rPr>
          <w:rFonts w:ascii="Times New Roman" w:eastAsia="Times New Roman" w:hAnsi="Times New Roman" w:cs="Times New Roman"/>
          <w:sz w:val="24"/>
          <w:szCs w:val="24"/>
          <w:highlight w:val="yellow"/>
          <w:lang w:eastAsia="en-IN"/>
        </w:rPr>
        <w:t xml:space="preserve"> Addressing bureaucratic inefficiencies, simplifying regulatory processes, and promoting digitalization to enhance service delivery and reduce corruption.</w:t>
      </w:r>
    </w:p>
    <w:p w:rsidR="004458A2" w:rsidRPr="00A22768" w:rsidRDefault="004458A2" w:rsidP="000B5412">
      <w:pPr>
        <w:numPr>
          <w:ilvl w:val="0"/>
          <w:numId w:val="10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Judicial System:</w:t>
      </w:r>
      <w:r w:rsidRPr="00A22768">
        <w:rPr>
          <w:rFonts w:ascii="Times New Roman" w:eastAsia="Times New Roman" w:hAnsi="Times New Roman" w:cs="Times New Roman"/>
          <w:sz w:val="24"/>
          <w:szCs w:val="24"/>
          <w:highlight w:val="yellow"/>
          <w:lang w:eastAsia="en-IN"/>
        </w:rPr>
        <w:t xml:space="preserve"> Enhancing the efficiency and effectiveness of the judiciary, reducing backlog of cases, and promoting access to justice for all.</w:t>
      </w:r>
    </w:p>
    <w:p w:rsidR="004458A2" w:rsidRPr="00A22768" w:rsidRDefault="004458A2" w:rsidP="000B5412">
      <w:pPr>
        <w:numPr>
          <w:ilvl w:val="0"/>
          <w:numId w:val="10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Decentralization and Local Governance:</w:t>
      </w:r>
      <w:r w:rsidRPr="00A22768">
        <w:rPr>
          <w:rFonts w:ascii="Times New Roman" w:eastAsia="Times New Roman" w:hAnsi="Times New Roman" w:cs="Times New Roman"/>
          <w:sz w:val="24"/>
          <w:szCs w:val="24"/>
          <w:highlight w:val="yellow"/>
          <w:lang w:eastAsia="en-IN"/>
        </w:rPr>
        <w:t xml:space="preserve"> Empowering local governments and fostering participatory decision-making to address regional disparities and ensure inclusive development.</w:t>
      </w:r>
    </w:p>
    <w:p w:rsidR="004458A2" w:rsidRPr="00A22768" w:rsidRDefault="004458A2" w:rsidP="000B5412">
      <w:pPr>
        <w:numPr>
          <w:ilvl w:val="0"/>
          <w:numId w:val="10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Public Financial Management:</w:t>
      </w:r>
      <w:r w:rsidRPr="00A22768">
        <w:rPr>
          <w:rFonts w:ascii="Times New Roman" w:eastAsia="Times New Roman" w:hAnsi="Times New Roman" w:cs="Times New Roman"/>
          <w:sz w:val="24"/>
          <w:szCs w:val="24"/>
          <w:highlight w:val="yellow"/>
          <w:lang w:eastAsia="en-IN"/>
        </w:rPr>
        <w:t xml:space="preserve"> Improving fiscal discipline, enhancing transparency in government spending, and promoting prudent debt management.</w:t>
      </w:r>
    </w:p>
    <w:p w:rsidR="004458A2" w:rsidRPr="00A22768" w:rsidRDefault="004458A2" w:rsidP="000B5412">
      <w:pPr>
        <w:numPr>
          <w:ilvl w:val="0"/>
          <w:numId w:val="10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Capacity Building:</w:t>
      </w:r>
      <w:r w:rsidRPr="00A22768">
        <w:rPr>
          <w:rFonts w:ascii="Times New Roman" w:eastAsia="Times New Roman" w:hAnsi="Times New Roman" w:cs="Times New Roman"/>
          <w:sz w:val="24"/>
          <w:szCs w:val="24"/>
          <w:highlight w:val="yellow"/>
          <w:lang w:eastAsia="en-IN"/>
        </w:rPr>
        <w:t xml:space="preserve"> Investing in training and development of public sector personnel to equip them with the skills and knowledge necessary to implement complex development programs.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enacting these reforms, India can foster a more responsive and accountable governance system that facilitates efficient implementation of policies and empowers citizens to participate in the country's progress.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Environmental Sustainability: Balancing Growth and Conservation</w:t>
      </w:r>
    </w:p>
    <w:p w:rsidR="004458A2" w:rsidRPr="00A22768" w:rsidRDefault="004458A2"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Integrating Sustainability into Economic Development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journey toward a prosperous future necessitates a strong commitment to environmental sustainability. This entails integrating sustainable practices across all sectors of the economy, from energy production and agriculture to urban planning and industrial activities. By incorporating environmental considerations into economic policies, India can foster a circular economy that minimizes waste, conserves resources, and mitigates climate change.</w:t>
      </w:r>
    </w:p>
    <w:p w:rsidR="004458A2" w:rsidRPr="00A22768" w:rsidRDefault="004458A2" w:rsidP="00AC2D5A">
      <w:pPr>
        <w:spacing w:before="100" w:beforeAutospacing="1" w:after="100" w:afterAutospacing="1" w:line="240" w:lineRule="auto"/>
        <w:jc w:val="both"/>
        <w:outlineLvl w:val="3"/>
        <w:rPr>
          <w:rFonts w:ascii="Times New Roman" w:eastAsia="Times New Roman" w:hAnsi="Times New Roman" w:cs="Times New Roman"/>
          <w:b/>
          <w:bCs/>
          <w:sz w:val="24"/>
          <w:szCs w:val="24"/>
          <w:highlight w:val="yellow"/>
          <w:lang w:eastAsia="en-IN"/>
        </w:rPr>
      </w:pPr>
      <w:r w:rsidRPr="00A22768">
        <w:rPr>
          <w:rFonts w:ascii="Times New Roman" w:eastAsia="Times New Roman" w:hAnsi="Times New Roman" w:cs="Times New Roman"/>
          <w:b/>
          <w:bCs/>
          <w:sz w:val="24"/>
          <w:szCs w:val="24"/>
          <w:highlight w:val="yellow"/>
          <w:lang w:eastAsia="en-IN"/>
        </w:rPr>
        <w:t>Conserving Natural Resources and Biodiversity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Protecting India's rich biodiversity and natural resources is crucial for long-term economic well-being. This involves implementing robust conservation strategies for forests, rivers, and wildlife. It also requires promoting sustainable agricultural practices that reduce water consumption, minimize chemical inputs, and protect soil health. By preserving natural resources, India can safeguard ecosystems, ensure food security, and maintain a healthy environment for future generations.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Reducing Inequalities and Empowering Marginalized Communities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Addressing inequality is crucial for India's inclusive and sustainable development. While the country has witnessed remarkable progress in reducing poverty, significant disparities persist </w:t>
      </w:r>
      <w:r w:rsidRPr="00A22768">
        <w:rPr>
          <w:rFonts w:ascii="Times New Roman" w:eastAsia="Times New Roman" w:hAnsi="Times New Roman" w:cs="Times New Roman"/>
          <w:sz w:val="24"/>
          <w:szCs w:val="24"/>
          <w:highlight w:val="yellow"/>
          <w:lang w:eastAsia="en-IN"/>
        </w:rPr>
        <w:lastRenderedPageBreak/>
        <w:t>across various socioeconomic indicators, including income, education, healthcare, and access to opportunities.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To create a more equitable society, India needs to prioritize targeted interventions that empower marginalized communities. This includes strengthening social safety nets, improving access to quality education and healthcare, promoting financial inclusion, and fostering inclusive economic growth.</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Specific initiatives could include:</w:t>
      </w:r>
    </w:p>
    <w:p w:rsidR="004458A2" w:rsidRPr="00A22768" w:rsidRDefault="004458A2" w:rsidP="000B5412">
      <w:pPr>
        <w:numPr>
          <w:ilvl w:val="0"/>
          <w:numId w:val="10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Expanding access to quality education and skills training for underprivileged communities.</w:t>
      </w:r>
    </w:p>
    <w:p w:rsidR="004458A2" w:rsidRPr="00A22768" w:rsidRDefault="004458A2" w:rsidP="000B5412">
      <w:pPr>
        <w:numPr>
          <w:ilvl w:val="0"/>
          <w:numId w:val="10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Enhancing healthcare infrastructure and services, particularly in rural and underserved areas.</w:t>
      </w:r>
    </w:p>
    <w:p w:rsidR="004458A2" w:rsidRPr="00A22768" w:rsidRDefault="004458A2" w:rsidP="000B5412">
      <w:pPr>
        <w:numPr>
          <w:ilvl w:val="0"/>
          <w:numId w:val="10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financial inclusion through microfinance schemes, digital banking, and affordable credit options.</w:t>
      </w:r>
    </w:p>
    <w:p w:rsidR="004458A2" w:rsidRPr="00A22768" w:rsidRDefault="004458A2" w:rsidP="000B5412">
      <w:pPr>
        <w:numPr>
          <w:ilvl w:val="0"/>
          <w:numId w:val="10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Creating employment opportunities and encouraging entrepreneurship in marginalized communities.</w:t>
      </w:r>
    </w:p>
    <w:p w:rsidR="004458A2" w:rsidRPr="00A22768" w:rsidRDefault="004458A2" w:rsidP="000B5412">
      <w:pPr>
        <w:numPr>
          <w:ilvl w:val="0"/>
          <w:numId w:val="107"/>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Strengthening land rights and access to resources for vulnerable groups.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focusing on these measures, India can bridge the gaps in development and create a more just and prosperous society for all.</w:t>
      </w:r>
    </w:p>
    <w:p w:rsidR="00623DDF" w:rsidRPr="00A22768" w:rsidRDefault="00623DDF"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Reducing Inequality and Inclusive Growth</w:t>
      </w:r>
    </w:p>
    <w:p w:rsidR="00623DDF" w:rsidRPr="00A22768" w:rsidRDefault="00623DDF"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Addressing inequality and fostering inclusive growth are paramount to achieving a sustainable and equitable future for India. A significant gap in income and wealth persists, with marginalized communities facing disproportionate challenges. To create a more just and prosperous society, a comprehensive approach is required, encompassing a range of policies and initiatives:</w:t>
      </w:r>
    </w:p>
    <w:p w:rsidR="00623DDF" w:rsidRPr="00A22768" w:rsidRDefault="00623DDF" w:rsidP="000B5412">
      <w:pPr>
        <w:numPr>
          <w:ilvl w:val="0"/>
          <w:numId w:val="11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Expanding access to quality education and healthcare for all citizens, particularly those in rural areas and disadvantaged communities.</w:t>
      </w:r>
    </w:p>
    <w:p w:rsidR="00623DDF" w:rsidRPr="00A22768" w:rsidRDefault="00623DDF" w:rsidP="000B5412">
      <w:pPr>
        <w:numPr>
          <w:ilvl w:val="0"/>
          <w:numId w:val="11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Implementing progressive tax policies and social safety nets to redistribute wealth and provide support to vulnerable populations.</w:t>
      </w:r>
    </w:p>
    <w:p w:rsidR="00623DDF" w:rsidRPr="00A22768" w:rsidRDefault="00623DDF" w:rsidP="000B5412">
      <w:pPr>
        <w:numPr>
          <w:ilvl w:val="0"/>
          <w:numId w:val="11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inclusive employment opportunities and fostering entrepreneurship among marginalized groups.</w:t>
      </w:r>
    </w:p>
    <w:p w:rsidR="00623DDF" w:rsidRPr="00A22768" w:rsidRDefault="00623DDF" w:rsidP="000B5412">
      <w:pPr>
        <w:numPr>
          <w:ilvl w:val="0"/>
          <w:numId w:val="11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Strengthening rural infrastructure and empowering rural communities through skill development and agricultural reforms.</w:t>
      </w:r>
    </w:p>
    <w:p w:rsidR="00623DDF" w:rsidRPr="00A22768" w:rsidRDefault="00623DDF" w:rsidP="000B5412">
      <w:pPr>
        <w:numPr>
          <w:ilvl w:val="0"/>
          <w:numId w:val="11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Addressing systemic biases and discrimination in the </w:t>
      </w:r>
      <w:proofErr w:type="spellStart"/>
      <w:r w:rsidRPr="00A22768">
        <w:rPr>
          <w:rFonts w:ascii="Times New Roman" w:eastAsia="Times New Roman" w:hAnsi="Times New Roman" w:cs="Times New Roman"/>
          <w:sz w:val="24"/>
          <w:szCs w:val="24"/>
          <w:highlight w:val="yellow"/>
          <w:lang w:eastAsia="en-IN"/>
        </w:rPr>
        <w:t>labor</w:t>
      </w:r>
      <w:proofErr w:type="spellEnd"/>
      <w:r w:rsidRPr="00A22768">
        <w:rPr>
          <w:rFonts w:ascii="Times New Roman" w:eastAsia="Times New Roman" w:hAnsi="Times New Roman" w:cs="Times New Roman"/>
          <w:sz w:val="24"/>
          <w:szCs w:val="24"/>
          <w:highlight w:val="yellow"/>
          <w:lang w:eastAsia="en-IN"/>
        </w:rPr>
        <w:t xml:space="preserve"> market and social systems.</w:t>
      </w:r>
    </w:p>
    <w:p w:rsidR="00623DDF" w:rsidRPr="00A22768" w:rsidRDefault="00623DDF"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highlight w:val="yellow"/>
          <w:lang w:eastAsia="en-IN"/>
        </w:rPr>
      </w:pPr>
      <w:r w:rsidRPr="00A22768">
        <w:rPr>
          <w:rFonts w:ascii="Times New Roman" w:eastAsia="Times New Roman" w:hAnsi="Times New Roman" w:cs="Times New Roman"/>
          <w:b/>
          <w:bCs/>
          <w:kern w:val="36"/>
          <w:sz w:val="48"/>
          <w:szCs w:val="48"/>
          <w:highlight w:val="yellow"/>
          <w:lang w:eastAsia="en-IN"/>
        </w:rPr>
        <w:t>Geopolitical Positioning: Strengthening India's Global Influence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India's strategic location, its burgeoning economy, and its growing military capabilities have positioned it as a significant player on the global stage. The nation's foreign policy has evolved to prioritize national interests while engaging constructively with regional and global powers.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w:t>
      </w:r>
      <w:proofErr w:type="spellStart"/>
      <w:r w:rsidRPr="00A22768">
        <w:rPr>
          <w:rFonts w:ascii="Times New Roman" w:eastAsia="Times New Roman" w:hAnsi="Times New Roman" w:cs="Times New Roman"/>
          <w:sz w:val="24"/>
          <w:szCs w:val="24"/>
          <w:highlight w:val="yellow"/>
          <w:lang w:eastAsia="en-IN"/>
        </w:rPr>
        <w:t>Neighborhood</w:t>
      </w:r>
      <w:proofErr w:type="spellEnd"/>
      <w:r w:rsidRPr="00A22768">
        <w:rPr>
          <w:rFonts w:ascii="Times New Roman" w:eastAsia="Times New Roman" w:hAnsi="Times New Roman" w:cs="Times New Roman"/>
          <w:sz w:val="24"/>
          <w:szCs w:val="24"/>
          <w:highlight w:val="yellow"/>
          <w:lang w:eastAsia="en-IN"/>
        </w:rPr>
        <w:t xml:space="preserve"> First" policy underscores its commitment to fostering strong and stable relationships with its immediate </w:t>
      </w:r>
      <w:proofErr w:type="spellStart"/>
      <w:r w:rsidRPr="00A22768">
        <w:rPr>
          <w:rFonts w:ascii="Times New Roman" w:eastAsia="Times New Roman" w:hAnsi="Times New Roman" w:cs="Times New Roman"/>
          <w:sz w:val="24"/>
          <w:szCs w:val="24"/>
          <w:highlight w:val="yellow"/>
          <w:lang w:eastAsia="en-IN"/>
        </w:rPr>
        <w:t>neighbors</w:t>
      </w:r>
      <w:proofErr w:type="spellEnd"/>
      <w:r w:rsidRPr="00A22768">
        <w:rPr>
          <w:rFonts w:ascii="Times New Roman" w:eastAsia="Times New Roman" w:hAnsi="Times New Roman" w:cs="Times New Roman"/>
          <w:sz w:val="24"/>
          <w:szCs w:val="24"/>
          <w:highlight w:val="yellow"/>
          <w:lang w:eastAsia="en-IN"/>
        </w:rPr>
        <w:t>, recognizing the importance of regional stability for its own security and prosperity. Simultaneously, India has strengthened its strategic partnerships with major powers such as the United States, Japan, and Australia, forming the Quadrilateral Security Dialogue (QUAD) to counter China's growing influence in the Indo-Pacific region.</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 addition to its diplomatic efforts, India has been actively expanding its military capabilities, modernizing its armed forces, and enhancing its </w:t>
      </w:r>
      <w:proofErr w:type="spellStart"/>
      <w:r w:rsidRPr="00A22768">
        <w:rPr>
          <w:rFonts w:ascii="Times New Roman" w:eastAsia="Times New Roman" w:hAnsi="Times New Roman" w:cs="Times New Roman"/>
          <w:sz w:val="24"/>
          <w:szCs w:val="24"/>
          <w:highlight w:val="yellow"/>
          <w:lang w:eastAsia="en-IN"/>
        </w:rPr>
        <w:t>defense</w:t>
      </w:r>
      <w:proofErr w:type="spellEnd"/>
      <w:r w:rsidRPr="00A22768">
        <w:rPr>
          <w:rFonts w:ascii="Times New Roman" w:eastAsia="Times New Roman" w:hAnsi="Times New Roman" w:cs="Times New Roman"/>
          <w:sz w:val="24"/>
          <w:szCs w:val="24"/>
          <w:highlight w:val="yellow"/>
          <w:lang w:eastAsia="en-IN"/>
        </w:rPr>
        <w:t xml:space="preserve"> industry. This includes the development of indigenous weapons systems and the acquisition of advanced technology from key partners. India's growing military strength has enhanced its credibility as a regional security provider and contributed to its increasing geopolitical influence.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highlight w:val="yellow"/>
          <w:lang w:eastAsia="en-IN"/>
        </w:rPr>
        <w:t>India's growing economic power, technological innovation, and cultural influence have also played a significant role in elevating its global standing. The nation's emergence as a major economic force has attracted significant foreign investment and made it a key player in global trade. India's soft power, encompassing its vibrant culture, diverse heritage, and technological prowess, has resonated with global audiences, further solidifying its position as a rising global power.</w:t>
      </w:r>
    </w:p>
    <w:p w:rsidR="002939B6" w:rsidRPr="00A22768" w:rsidRDefault="002939B6">
      <w:pPr>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2939B6" w:rsidRPr="00A22768" w:rsidRDefault="002939B6"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lastRenderedPageBreak/>
        <w:t>Chapter</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t>A Roadmap for a Vibrant and Prosperous India</w:t>
      </w:r>
    </w:p>
    <w:p w:rsidR="004458A2" w:rsidRPr="00A22768" w:rsidRDefault="004458A2" w:rsidP="000B5412">
      <w:pPr>
        <w:numPr>
          <w:ilvl w:val="0"/>
          <w:numId w:val="10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 2047 envisions a future where economic prosperity is intertwined with environmental sustainability, ensuring a high quality of life for all citizens. This vision underscores the need for a balanced approach that prioritizes both economic growth and environmental conservation.</w:t>
      </w:r>
    </w:p>
    <w:p w:rsidR="004458A2" w:rsidRPr="00A22768" w:rsidRDefault="004458A2" w:rsidP="000B5412">
      <w:pPr>
        <w:numPr>
          <w:ilvl w:val="0"/>
          <w:numId w:val="10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roadmap for India 2047 emphasizes a transition to a green and inclusive economy, driven by innovation and technology. It aims to achieve sustainable development goals by promoting renewable energy, green infrastructure, sustainable agriculture, and responsible resource management.</w:t>
      </w:r>
    </w:p>
    <w:p w:rsidR="004458A2" w:rsidRPr="00A22768" w:rsidRDefault="004458A2" w:rsidP="000B5412">
      <w:pPr>
        <w:numPr>
          <w:ilvl w:val="0"/>
          <w:numId w:val="10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At the heart of this vision lies a commitment to human capital development. This encompasses investing in education, healthcare, and skill development programs, empowering individuals to contribute to a thriving and sustainable future.</w:t>
      </w:r>
    </w:p>
    <w:p w:rsidR="004458A2" w:rsidRPr="00A22768" w:rsidRDefault="004458A2" w:rsidP="000B5412">
      <w:pPr>
        <w:numPr>
          <w:ilvl w:val="0"/>
          <w:numId w:val="108"/>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By embracing sustainable practices across all sectors, India can achieve its ambitious goals while safeguarding the environment for future generations. This holistic approach ensures a robust and resilient economy </w:t>
      </w:r>
      <w:proofErr w:type="gramStart"/>
      <w:r w:rsidRPr="00A22768">
        <w:rPr>
          <w:rFonts w:ascii="Times New Roman" w:eastAsia="Times New Roman" w:hAnsi="Times New Roman" w:cs="Times New Roman"/>
          <w:sz w:val="24"/>
          <w:szCs w:val="24"/>
          <w:lang w:eastAsia="en-IN"/>
        </w:rPr>
        <w:t>that benefits</w:t>
      </w:r>
      <w:proofErr w:type="gramEnd"/>
      <w:r w:rsidRPr="00A22768">
        <w:rPr>
          <w:rFonts w:ascii="Times New Roman" w:eastAsia="Times New Roman" w:hAnsi="Times New Roman" w:cs="Times New Roman"/>
          <w:sz w:val="24"/>
          <w:szCs w:val="24"/>
          <w:lang w:eastAsia="en-IN"/>
        </w:rPr>
        <w:t xml:space="preserve"> from both economic growth and environmental sustainability.</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Embracing Renewable Energy: Powering a Green Future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renewable energy is crucial for achieving a sustainable future. The country possesses abundant solar, wind, and hydropower resources, offering immense potential to transition away from fossil fuels. By accelerating the deployment of renewable energy technologies, India can significantly reduce its carbon footprint and meet its ambitious climate goals.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solar energy infrastructure is particularly important. India's vast solar potential can be harnessed through large-scale solar parks, rooftop solar installations, and distributed solar generation systems. This will not only provide clean electricity but also create new jobs and economic opportunities in rural areas.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Furthermore, harnessing wind energy, particularly in coastal and high-wind regions, is essential. Wind farms can contribute significantly to India's energy mix, while also reducing dependence on imported fossil fuels. Simultaneously, promoting hydropower development in a sustainable manner, while prioritizing ecological considerations, can provide reliable and clean energy sources.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key aspect of this transition is developing a robust energy storage infrastructure to address the intermittency of renewable energy sources. Investing in battery storage, pumped hydro, and other innovative storage solutions will ensure energy security and reliability, paving the way for a truly green energy future.</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Green Infrastructure: Building Resilient Cities and Communities</w:t>
      </w:r>
    </w:p>
    <w:p w:rsidR="004458A2" w:rsidRPr="00A22768" w:rsidRDefault="004458A2" w:rsidP="000B5412">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 xml:space="preserve">Investing in sustainable urban planning and design, including green spaces, parks, and water bodies to mitigate urban heat island effects, improve air quality, and enhance </w:t>
      </w:r>
      <w:proofErr w:type="spellStart"/>
      <w:r w:rsidRPr="00A22768">
        <w:rPr>
          <w:rFonts w:ascii="Times New Roman" w:eastAsia="Times New Roman" w:hAnsi="Times New Roman" w:cs="Times New Roman"/>
          <w:sz w:val="24"/>
          <w:szCs w:val="24"/>
          <w:lang w:eastAsia="en-IN"/>
        </w:rPr>
        <w:t>livability</w:t>
      </w:r>
      <w:proofErr w:type="spellEnd"/>
      <w:r w:rsidRPr="00A22768">
        <w:rPr>
          <w:rFonts w:ascii="Times New Roman" w:eastAsia="Times New Roman" w:hAnsi="Times New Roman" w:cs="Times New Roman"/>
          <w:sz w:val="24"/>
          <w:szCs w:val="24"/>
          <w:lang w:eastAsia="en-IN"/>
        </w:rPr>
        <w:t>.</w:t>
      </w:r>
    </w:p>
    <w:p w:rsidR="004458A2" w:rsidRPr="00A22768" w:rsidRDefault="004458A2" w:rsidP="000B5412">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Developing resilient transportation systems that promote walking, cycling, and public transport, reducing reliance on private vehicles and minimizing carbon emissions.</w:t>
      </w:r>
    </w:p>
    <w:p w:rsidR="004458A2" w:rsidRPr="00A22768" w:rsidRDefault="004458A2" w:rsidP="000B5412">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Implementing green building standards and promoting energy-efficient building practices, including solar panels, rainwater harvesting, and green roofs, to reduce energy consumption and minimize environmental impact.</w:t>
      </w:r>
    </w:p>
    <w:p w:rsidR="004458A2" w:rsidRPr="00A22768" w:rsidRDefault="004458A2" w:rsidP="000B5412">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water-sensitive urban design, including rainwater harvesting, grey water reuse, and water-efficient landscaping, to ensure water security and minimize water pollution.</w:t>
      </w:r>
    </w:p>
    <w:p w:rsidR="004458A2" w:rsidRPr="00A22768" w:rsidRDefault="004458A2" w:rsidP="000B5412">
      <w:pPr>
        <w:numPr>
          <w:ilvl w:val="0"/>
          <w:numId w:val="109"/>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Strengthening waste management infrastructure, including recycling, composting, and waste-to-energy facilities, to minimize landfill waste and promote resource recovery.</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Technological Advancements: Driving Innovation and Efficiency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journey towards a sustainable future hinges on embracing cutting-edge technologies that drive innovation and enhance efficiency across various sectors. This includes promoting research and development in areas such as renewable energy, green building materials, waste management, and precision agriculture.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smart grids and energy storage solutions can optimize energy distribution and reduce reliance on fossil fuels. Advanced data analytics and artificial intelligence can play a crucial role in monitoring environmental conditions, predicting natural disasters, and optimizing resource allocation.</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The adoption of </w:t>
      </w:r>
      <w:proofErr w:type="spellStart"/>
      <w:r w:rsidRPr="00A22768">
        <w:rPr>
          <w:rFonts w:ascii="Times New Roman" w:eastAsia="Times New Roman" w:hAnsi="Times New Roman" w:cs="Times New Roman"/>
          <w:sz w:val="24"/>
          <w:szCs w:val="24"/>
          <w:lang w:eastAsia="en-IN"/>
        </w:rPr>
        <w:t>blockchain</w:t>
      </w:r>
      <w:proofErr w:type="spellEnd"/>
      <w:r w:rsidRPr="00A22768">
        <w:rPr>
          <w:rFonts w:ascii="Times New Roman" w:eastAsia="Times New Roman" w:hAnsi="Times New Roman" w:cs="Times New Roman"/>
          <w:sz w:val="24"/>
          <w:szCs w:val="24"/>
          <w:lang w:eastAsia="en-IN"/>
        </w:rPr>
        <w:t xml:space="preserve"> technology can enhance transparency and accountability in supply chains, ensuring ethical sourcing of materials and promoting sustainable practices. By fostering a robust technological ecosystem, India can empower businesses and individuals to adopt sustainable solutions and contribute to a greener economy.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Moreover, promoting digital literacy and access to technology is essential for empowering citizens to participate in the transition to a sustainable future. By leveraging technology as a tool for progress, India can accelerate its journey towards a vibrant and prosperous society.</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Inclusive Policies: Empowering Human Capital Development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Ensuring access to quality education and skill development programs for all citizens, regardless of their background or location, is crucial for fostering a skilled and empowered workforce.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healthcare infrastructure and programs that prioritize preventive care and access to essential medical services will improve the overall health and well-being of the population, leading to a more productive workforce.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Creating a level playing field by promoting equal opportunities in employment, entrepreneurship, and social mobility will empower individuals to reach their full potential and contribute to national progress.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 xml:space="preserve">Integrating Sustainability </w:t>
      </w:r>
      <w:proofErr w:type="gramStart"/>
      <w:r w:rsidRPr="00A22768">
        <w:rPr>
          <w:rFonts w:ascii="Times New Roman" w:eastAsia="Times New Roman" w:hAnsi="Times New Roman" w:cs="Times New Roman"/>
          <w:b/>
          <w:bCs/>
          <w:kern w:val="36"/>
          <w:sz w:val="24"/>
          <w:szCs w:val="24"/>
          <w:lang w:eastAsia="en-IN"/>
        </w:rPr>
        <w:t>Across</w:t>
      </w:r>
      <w:proofErr w:type="gramEnd"/>
      <w:r w:rsidRPr="00A22768">
        <w:rPr>
          <w:rFonts w:ascii="Times New Roman" w:eastAsia="Times New Roman" w:hAnsi="Times New Roman" w:cs="Times New Roman"/>
          <w:b/>
          <w:bCs/>
          <w:kern w:val="36"/>
          <w:sz w:val="24"/>
          <w:szCs w:val="24"/>
          <w:lang w:eastAsia="en-IN"/>
        </w:rPr>
        <w:t xml:space="preserve"> Sectors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To ensure that India's development trajectory remains sustainable, it is crucial to integrate sustainability principles across all sectors of the economy. This means adopting a holistic approach that considers environmental, social, and economic factors in every decision-making process.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integration should involve:</w:t>
      </w:r>
    </w:p>
    <w:p w:rsidR="004458A2" w:rsidRPr="00A22768" w:rsidRDefault="004458A2" w:rsidP="000B5412">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Adopting a circular economy model that minimizes waste and maximizes resource efficiency.</w:t>
      </w:r>
    </w:p>
    <w:p w:rsidR="004458A2" w:rsidRPr="00A22768" w:rsidRDefault="004458A2" w:rsidP="000B5412">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sustainable practices in industries such as manufacturing, agriculture, and tourism.</w:t>
      </w:r>
    </w:p>
    <w:p w:rsidR="004458A2" w:rsidRPr="00A22768" w:rsidRDefault="004458A2" w:rsidP="000B5412">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Enhancing green building standards and promoting energy-efficient infrastructure.</w:t>
      </w:r>
    </w:p>
    <w:p w:rsidR="004458A2" w:rsidRPr="00A22768" w:rsidRDefault="004458A2" w:rsidP="000B5412">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Developing sustainable supply chains that prioritize ethical sourcing and responsible production.</w:t>
      </w:r>
    </w:p>
    <w:p w:rsidR="004458A2" w:rsidRPr="00A22768" w:rsidRDefault="004458A2" w:rsidP="000B5412">
      <w:pPr>
        <w:numPr>
          <w:ilvl w:val="0"/>
          <w:numId w:val="110"/>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research and development to drive innovation and create green technologies.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Investing in Clean Water and Sanitation Systems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Access to clean water and sanitation is fundamental to human health, dignity, and sustainable development. In India, ensuring universal access to these essential services is crucial for improving public health, reducing poverty, and fostering economic growth. This requires a comprehensive approach that encompasses infrastructure development, technology adoption, and </w:t>
      </w:r>
      <w:proofErr w:type="spellStart"/>
      <w:r w:rsidRPr="00A22768">
        <w:rPr>
          <w:rFonts w:ascii="Times New Roman" w:eastAsia="Times New Roman" w:hAnsi="Times New Roman" w:cs="Times New Roman"/>
          <w:sz w:val="24"/>
          <w:szCs w:val="24"/>
          <w:lang w:eastAsia="en-IN"/>
        </w:rPr>
        <w:t>behavioral</w:t>
      </w:r>
      <w:proofErr w:type="spellEnd"/>
      <w:r w:rsidRPr="00A22768">
        <w:rPr>
          <w:rFonts w:ascii="Times New Roman" w:eastAsia="Times New Roman" w:hAnsi="Times New Roman" w:cs="Times New Roman"/>
          <w:sz w:val="24"/>
          <w:szCs w:val="24"/>
          <w:lang w:eastAsia="en-IN"/>
        </w:rPr>
        <w:t xml:space="preserve"> change.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robust water infrastructure is paramount. This includes expanding water treatment plants, upgrading water distribution networks, and implementing efficient water management practices. Additionally, promoting rainwater harvesting and water conservation initiatives can help conserve precious water resources. Furthermore, investing in sanitation infrastructure, such as building toilets and providing access to safe sanitation facilities, is essential for promoting public health and hygiene.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Technological advancements can play a significant role in improving water and sanitation services. Smart water meters, remote monitoring systems, and digital platforms can enhance water efficiency and reduce losses. Innovative sanitation technologies, such as composting toilets and biogas digesters, can provide sustainable and cost-effective solutions for managing waste.</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proofErr w:type="spellStart"/>
      <w:r w:rsidRPr="00A22768">
        <w:rPr>
          <w:rFonts w:ascii="Times New Roman" w:eastAsia="Times New Roman" w:hAnsi="Times New Roman" w:cs="Times New Roman"/>
          <w:sz w:val="24"/>
          <w:szCs w:val="24"/>
          <w:lang w:eastAsia="en-IN"/>
        </w:rPr>
        <w:t>Behavior</w:t>
      </w:r>
      <w:proofErr w:type="spellEnd"/>
      <w:r w:rsidRPr="00A22768">
        <w:rPr>
          <w:rFonts w:ascii="Times New Roman" w:eastAsia="Times New Roman" w:hAnsi="Times New Roman" w:cs="Times New Roman"/>
          <w:sz w:val="24"/>
          <w:szCs w:val="24"/>
          <w:lang w:eastAsia="en-IN"/>
        </w:rPr>
        <w:t xml:space="preserve"> change is equally important. Public awareness campaigns, education programs, and community mobilization initiatives can foster responsible water use practices and promote sanitation hygiene. By empowering communities to take ownership of their water and sanitation services, India can ensure long-term sustainability and improve the well-being of its citizens.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Promoting Sustainable Agriculture and Food Security</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 xml:space="preserve">A robust and sustainable agricultural system is paramount to ensuring food security for India's growing population. The country must transition to practices that enhance soil health, conserve water resources, and minimize environmental impact. This includes promoting organic farming, precision agriculture, and sustainable livestock management. Integrating </w:t>
      </w:r>
      <w:r w:rsidRPr="00A22768">
        <w:rPr>
          <w:rFonts w:ascii="Times New Roman" w:eastAsia="Times New Roman" w:hAnsi="Times New Roman" w:cs="Times New Roman"/>
          <w:sz w:val="24"/>
          <w:szCs w:val="24"/>
          <w:lang w:eastAsia="en-IN"/>
        </w:rPr>
        <w:lastRenderedPageBreak/>
        <w:t>climate-smart technologies like drought-resistant crops and efficient irrigation systems can help mitigate the adverse effects of climate change and ensure food security even in challenging conditions.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research and development for climate-resilient crops, promoting sustainable farming practices, and strengthening agricultural extension services are critical. Empowering farmers with knowledge and access to innovative technologies can help them adapt to changing climate conditions and ensure a steady supply of food. Fostering collaboration between farmers, researchers, and policymakers can create a more robust agricultural ecosystem and drive sustainable food production.</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Protecting Biodiversity and Natural Ecosystems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rich biodiversity and natural ecosystems are vital for the well-being of its people and the planet. Protecting these treasures requires a comprehensive approach that addresses the multifaceted threats they face, including habitat loss, climate change, and pollution. Conservation efforts must prioritize the preservation of India's unique species, from the majestic Bengal tiger to the diverse flora and fauna of the Western Ghats.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This involves strengthening protected areas, promoting sustainable land management practices, and engaging local communities in conservation initiatives. By fostering a culture of environmental stewardship, India can safeguard its natural heritage for generations to come. This will contribute to sustainable development, climate resilience, and the overall health of the planet.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 government should invest in research and monitoring programs to understand the impacts of human activities on biodiversity and develop effective conservation strategies. Moreover, promoting ecotourism and sustainable livelihoods in local communities can help generate revenue while incentivizing conservation efforts.</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Transitioning to a Circular Economy</w:t>
      </w:r>
    </w:p>
    <w:p w:rsidR="004458A2" w:rsidRPr="00A22768" w:rsidRDefault="004458A2" w:rsidP="000B5412">
      <w:pPr>
        <w:numPr>
          <w:ilvl w:val="0"/>
          <w:numId w:val="11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Minimizing waste generation and promoting resource recovery are crucial for sustainable development. India can adopt a circular economy model that emphasizes resource efficiency, product longevity, and waste minimization.</w:t>
      </w:r>
    </w:p>
    <w:p w:rsidR="004458A2" w:rsidRPr="00A22768" w:rsidRDefault="004458A2" w:rsidP="000B5412">
      <w:pPr>
        <w:numPr>
          <w:ilvl w:val="0"/>
          <w:numId w:val="11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Implementing policies that encourage product design for recyclability, promoting extended producer responsibility, and establishing robust waste management infrastructure can foster a circular economy.</w:t>
      </w:r>
    </w:p>
    <w:p w:rsidR="004458A2" w:rsidRPr="00A22768" w:rsidRDefault="004458A2" w:rsidP="000B5412">
      <w:pPr>
        <w:numPr>
          <w:ilvl w:val="0"/>
          <w:numId w:val="11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research and development for innovative recycling technologies and exploring new business models for waste utilization can further strengthen the circular economy framework.</w:t>
      </w:r>
    </w:p>
    <w:p w:rsidR="004458A2" w:rsidRPr="00A22768" w:rsidRDefault="004458A2" w:rsidP="000B5412">
      <w:pPr>
        <w:numPr>
          <w:ilvl w:val="0"/>
          <w:numId w:val="111"/>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transitioning to a circular economy, India can unlock significant economic benefits, create green jobs, and enhance resource security.</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Fostering Collaborative Partnerships and Global Alliances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Achieving a sustainable future for India requires collaboration and knowledge-sharing on a global scale. India should actively engage in international partnerships and alliances to leverage global expertise, technology, and best practices. This can be done through:</w:t>
      </w:r>
    </w:p>
    <w:p w:rsidR="004458A2" w:rsidRPr="00A22768" w:rsidRDefault="004458A2" w:rsidP="000B5412">
      <w:pPr>
        <w:numPr>
          <w:ilvl w:val="0"/>
          <w:numId w:val="1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Strengthening existing partnerships with developed nations and multilateral institutions like the United Nations, World Bank, and International Monetary Fund.</w:t>
      </w:r>
    </w:p>
    <w:p w:rsidR="004458A2" w:rsidRPr="00A22768" w:rsidRDefault="004458A2" w:rsidP="000B5412">
      <w:pPr>
        <w:numPr>
          <w:ilvl w:val="0"/>
          <w:numId w:val="1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Establishing new collaborations with emerging economies facing similar challenges, such as those in Africa and Southeast Asia.</w:t>
      </w:r>
    </w:p>
    <w:p w:rsidR="004458A2" w:rsidRPr="00A22768" w:rsidRDefault="004458A2" w:rsidP="000B5412">
      <w:pPr>
        <w:numPr>
          <w:ilvl w:val="0"/>
          <w:numId w:val="1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joint research initiatives and technology transfer in areas like renewable energy, green infrastructure, and sustainable agriculture.</w:t>
      </w:r>
    </w:p>
    <w:p w:rsidR="004458A2" w:rsidRPr="00A22768" w:rsidRDefault="004458A2" w:rsidP="000B5412">
      <w:pPr>
        <w:numPr>
          <w:ilvl w:val="0"/>
          <w:numId w:val="112"/>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Sharing India's own experiences and best practices in sustainable development with the world.</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By fostering strong international partnerships, India can tap into a global network of resources, expertise, and investment, accelerating its progress toward a sustainable and prosperous future.</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Empowering Women and Vulnerable Communities</w:t>
      </w:r>
    </w:p>
    <w:p w:rsidR="004458A2" w:rsidRPr="00A22768" w:rsidRDefault="004458A2" w:rsidP="000B5412">
      <w:pPr>
        <w:numPr>
          <w:ilvl w:val="0"/>
          <w:numId w:val="1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gender equality and women's empowerment is crucial for India's sustainable development. Women's participation in education, employment, and decision-making processes is essential for inclusive growth. By investing in women's health, education, and economic opportunities, India can unlock their full potential and create a more equitable and just society.</w:t>
      </w:r>
    </w:p>
    <w:p w:rsidR="004458A2" w:rsidRPr="00A22768" w:rsidRDefault="004458A2" w:rsidP="000B5412">
      <w:pPr>
        <w:numPr>
          <w:ilvl w:val="0"/>
          <w:numId w:val="1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Vulnerable communities, including those living in poverty, those with disabilities, and indigenous populations, often face disproportionate challenges. Empowering these communities requires targeted interventions, such as access to healthcare, education, and livelihood opportunities. Inclusive policies and programs that address their specific needs are vital for ensuring that no one is left behind.</w:t>
      </w:r>
    </w:p>
    <w:p w:rsidR="004458A2" w:rsidRPr="00A22768" w:rsidRDefault="004458A2" w:rsidP="000B5412">
      <w:pPr>
        <w:numPr>
          <w:ilvl w:val="0"/>
          <w:numId w:val="113"/>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India's commitment to social justice and equity will be critical for achieving a vibrant and prosperous future. By empowering women and vulnerable communities, India can create a society that is both economically and socially sustainable, ensuring that all citizens have the opportunity to thrive.</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Strengthening Education and Skill Development</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A critical component of India's sustainable development is a highly skilled workforce. This requires a robust education system that equips individuals with the knowledge, skills, and adaptability needed to thrive in the 21st century. To achieve this, India must focus on several key areas:</w:t>
      </w:r>
    </w:p>
    <w:p w:rsidR="004458A2" w:rsidRPr="00A22768" w:rsidRDefault="004458A2" w:rsidP="000B5412">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Improving access to quality education, particularly in rural and underserved communities. This includes expanding infrastructure, providing adequate resources, and ensuring access to technology.</w:t>
      </w:r>
    </w:p>
    <w:p w:rsidR="004458A2" w:rsidRPr="00A22768" w:rsidRDefault="004458A2" w:rsidP="000B5412">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Investing in teacher training and development, ensuring that educators are equipped with the skills and knowledge to effectively guide and inspire students.</w:t>
      </w:r>
    </w:p>
    <w:p w:rsidR="004458A2" w:rsidRPr="00A22768" w:rsidRDefault="004458A2" w:rsidP="000B5412">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Enhancing curriculum to integrate sustainability, critical thinking, and problem-solving skills, preparing students for a future of technological advancements and evolving industries.</w:t>
      </w:r>
    </w:p>
    <w:p w:rsidR="004458A2" w:rsidRPr="00A22768" w:rsidRDefault="004458A2" w:rsidP="000B5412">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Strengthening vocational training and skill development programs to bridge the gap between education and employment, creating a workforce that is equipped for the demands of the job market.</w:t>
      </w:r>
    </w:p>
    <w:p w:rsidR="004458A2" w:rsidRPr="00A22768" w:rsidRDefault="004458A2" w:rsidP="000B5412">
      <w:pPr>
        <w:numPr>
          <w:ilvl w:val="0"/>
          <w:numId w:val="114"/>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lifelong learning opportunities to empower individuals to adapt to changing job markets and pursue new career paths.</w:t>
      </w:r>
    </w:p>
    <w:p w:rsidR="004458A2" w:rsidRPr="00A22768" w:rsidRDefault="004458A2" w:rsidP="00AC2D5A">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lastRenderedPageBreak/>
        <w:t>By prioritizing education and skill development, India can create a workforce that is skilled, adaptable, and equipped to drive sustainable economic growth and development.</w:t>
      </w:r>
    </w:p>
    <w:p w:rsidR="004458A2" w:rsidRPr="00A22768" w:rsidRDefault="004458A2" w:rsidP="00AC2D5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en-IN"/>
        </w:rPr>
      </w:pPr>
      <w:r w:rsidRPr="00A22768">
        <w:rPr>
          <w:rFonts w:ascii="Times New Roman" w:eastAsia="Times New Roman" w:hAnsi="Times New Roman" w:cs="Times New Roman"/>
          <w:b/>
          <w:bCs/>
          <w:kern w:val="36"/>
          <w:sz w:val="24"/>
          <w:szCs w:val="24"/>
          <w:lang w:eastAsia="en-IN"/>
        </w:rPr>
        <w:t>Embracing Digital Transformation and e-Governance</w:t>
      </w:r>
    </w:p>
    <w:p w:rsidR="004458A2" w:rsidRPr="00A22768" w:rsidRDefault="004458A2" w:rsidP="000B5412">
      <w:pPr>
        <w:numPr>
          <w:ilvl w:val="0"/>
          <w:numId w:val="1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Leveraging digital technologies to enhance service delivery, improve efficiency, and foster transparency in governance.</w:t>
      </w:r>
    </w:p>
    <w:p w:rsidR="004458A2" w:rsidRPr="00A22768" w:rsidRDefault="004458A2" w:rsidP="000B5412">
      <w:pPr>
        <w:numPr>
          <w:ilvl w:val="0"/>
          <w:numId w:val="1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Developing robust digital infrastructure, including high-speed internet connectivity, to bridge the digital divide and ensure access to digital services for all citizens.</w:t>
      </w:r>
    </w:p>
    <w:p w:rsidR="004458A2" w:rsidRPr="00A22768" w:rsidRDefault="004458A2" w:rsidP="000B5412">
      <w:pPr>
        <w:numPr>
          <w:ilvl w:val="0"/>
          <w:numId w:val="11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Promoting digital literacy and skills development to equip individuals with the necessary knowledge and abilities to thrive in the digital economy.</w:t>
      </w:r>
    </w:p>
    <w:p w:rsidR="007B6682" w:rsidRPr="00A22768" w:rsidRDefault="007B6682">
      <w:pPr>
        <w:rPr>
          <w:rFonts w:ascii="Times New Roman" w:hAnsi="Times New Roman" w:cs="Times New Roman"/>
        </w:rPr>
      </w:pPr>
      <w:r w:rsidRPr="00A22768">
        <w:rPr>
          <w:rFonts w:ascii="Times New Roman" w:hAnsi="Times New Roman" w:cs="Times New Roman"/>
        </w:rPr>
        <w:br w:type="page"/>
      </w:r>
    </w:p>
    <w:p w:rsidR="007B6682" w:rsidRPr="00A22768" w:rsidRDefault="007B6682" w:rsidP="007B6682">
      <w:pPr>
        <w:spacing w:after="0"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lastRenderedPageBreak/>
        <w:t>India's Journey to Prosperity</w:t>
      </w:r>
    </w:p>
    <w:p w:rsidR="007B6682" w:rsidRPr="00A22768" w:rsidRDefault="007B6682" w:rsidP="007B6682">
      <w:pPr>
        <w:spacing w:after="0" w:line="240" w:lineRule="auto"/>
        <w:jc w:val="both"/>
        <w:outlineLvl w:val="0"/>
        <w:rPr>
          <w:rFonts w:ascii="Times New Roman" w:eastAsia="Times New Roman" w:hAnsi="Times New Roman" w:cs="Times New Roman"/>
          <w:b/>
          <w:bCs/>
          <w:kern w:val="36"/>
          <w:sz w:val="24"/>
          <w:szCs w:val="24"/>
          <w:highlight w:val="yellow"/>
          <w:lang w:eastAsia="en-IN"/>
        </w:rPr>
      </w:pPr>
    </w:p>
    <w:p w:rsidR="007B6682" w:rsidRPr="00A22768" w:rsidRDefault="007B6682" w:rsidP="007B6682">
      <w:pPr>
        <w:spacing w:after="0"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a land of vibrant culture and diverse heritage, has embarked on a remarkable journey of economic transformation in recent decades. From a developing nation grappling with poverty and inequality, India has emerged as a major global player, showcasing robust economic growth and a burgeoning middle class. This journey, however, has been marked by both triumphs and challenges, and as India approaches the 100th anniversary of its independence in 2047, the pursuit of sustained economic growth and development remains a paramount national goal. This document delves into a comprehensive strategy aimed at propelling India towards a vibrant and prosperous future by 2047, charting a path towards inclusive and sustainable economic growth.</w:t>
      </w:r>
    </w:p>
    <w:p w:rsidR="007B6682" w:rsidRPr="00A22768" w:rsidRDefault="007B6682" w:rsidP="007B6682">
      <w:pPr>
        <w:spacing w:after="0" w:line="240" w:lineRule="auto"/>
        <w:jc w:val="both"/>
        <w:rPr>
          <w:rFonts w:ascii="Times New Roman" w:eastAsia="Times New Roman" w:hAnsi="Times New Roman" w:cs="Times New Roman"/>
          <w:sz w:val="24"/>
          <w:szCs w:val="24"/>
          <w:highlight w:val="yellow"/>
          <w:lang w:eastAsia="en-IN"/>
        </w:rPr>
      </w:pPr>
    </w:p>
    <w:p w:rsidR="007B6682" w:rsidRPr="00A22768" w:rsidRDefault="007B6682" w:rsidP="007B6682">
      <w:pPr>
        <w:spacing w:after="0"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success story is a testament to its inherent strengths, including a large and youthful population, a thriving democracy, and a growing entrepreneurial spirit. The nation has witnessed remarkable progress across various sectors, including technology, manufacturing, and services, cementing its position as a global economic powerhouse. However, the road ahead presents both opportunities and hurdles. Addressing persistent challenges like poverty, inequality, and environmental degradation is crucial to ensuring a truly inclusive and sustainable future for India.</w:t>
      </w:r>
    </w:p>
    <w:p w:rsidR="007B6682" w:rsidRPr="00A22768" w:rsidRDefault="007B6682" w:rsidP="007B6682">
      <w:pPr>
        <w:spacing w:after="0" w:line="240" w:lineRule="auto"/>
        <w:jc w:val="both"/>
        <w:rPr>
          <w:rFonts w:ascii="Times New Roman" w:eastAsia="Times New Roman" w:hAnsi="Times New Roman" w:cs="Times New Roman"/>
          <w:sz w:val="24"/>
          <w:szCs w:val="24"/>
          <w:highlight w:val="yellow"/>
          <w:lang w:eastAsia="en-IN"/>
        </w:rPr>
      </w:pP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Leveraging Demographic Dividends: Empowering the Youth</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India's Youthful Advantage: </w:t>
      </w:r>
      <w:r w:rsidRPr="00A22768">
        <w:rPr>
          <w:rFonts w:ascii="Times New Roman" w:eastAsia="Times New Roman" w:hAnsi="Times New Roman" w:cs="Times New Roman"/>
          <w:sz w:val="24"/>
          <w:szCs w:val="24"/>
          <w:highlight w:val="yellow"/>
          <w:lang w:eastAsia="en-IN"/>
        </w:rPr>
        <w:t>India's burgeoning young population presents a unique opportunity for growth and development. With a median age of 29, India boasts the world's largest working-age population. This demographic dividend can fuel economic prosperity by driving innovation, entrepreneurship, and productivity across various sectors. However, harnessing this potential requires strategic investments and policies that prioritize youth empowerment.</w:t>
      </w:r>
    </w:p>
    <w:p w:rsidR="007B6682" w:rsidRPr="00A22768" w:rsidRDefault="007B6682" w:rsidP="007B6682">
      <w:pPr>
        <w:pStyle w:val="Heading3"/>
        <w:rPr>
          <w:rFonts w:ascii="Times New Roman" w:hAnsi="Times New Roman" w:cs="Times New Roman"/>
          <w:highlight w:val="yellow"/>
        </w:rPr>
      </w:pPr>
      <w:r w:rsidRPr="00A22768">
        <w:rPr>
          <w:rFonts w:ascii="Times New Roman" w:hAnsi="Times New Roman" w:cs="Times New Roman"/>
          <w:highlight w:val="yellow"/>
        </w:rPr>
        <w:t>Investing in Human Capital: Education and Healthcare</w:t>
      </w:r>
    </w:p>
    <w:p w:rsidR="007B6682" w:rsidRPr="00A22768" w:rsidRDefault="007B6682" w:rsidP="007B6682">
      <w:pPr>
        <w:pStyle w:val="NormalWeb"/>
        <w:rPr>
          <w:highlight w:val="yellow"/>
        </w:rPr>
      </w:pPr>
      <w:r w:rsidRPr="00A22768">
        <w:rPr>
          <w:highlight w:val="yellow"/>
        </w:rPr>
        <w:t>To maximize the benefits of its youthful demographic, India must invest heavily in education, skills development, and healthcare. Ensuring access to quality education, both formal and vocational, is crucial. The focus should be on equipping young people with relevant skills that meet the demands of a rapidly evolving economy. Robust healthcare infrastructure and access to quality healthcare services are also essential for fostering a healthy and productive workforce.</w:t>
      </w:r>
    </w:p>
    <w:p w:rsidR="007B6682" w:rsidRPr="00A22768" w:rsidRDefault="007B6682" w:rsidP="007B6682">
      <w:pPr>
        <w:pStyle w:val="Heading3"/>
        <w:rPr>
          <w:rFonts w:ascii="Times New Roman" w:hAnsi="Times New Roman" w:cs="Times New Roman"/>
          <w:highlight w:val="yellow"/>
        </w:rPr>
      </w:pPr>
      <w:r w:rsidRPr="00A22768">
        <w:rPr>
          <w:rFonts w:ascii="Times New Roman" w:hAnsi="Times New Roman" w:cs="Times New Roman"/>
          <w:highlight w:val="yellow"/>
        </w:rPr>
        <w:t>Education Reform</w:t>
      </w:r>
    </w:p>
    <w:p w:rsidR="007B6682" w:rsidRPr="00A22768" w:rsidRDefault="007B6682" w:rsidP="007B6682">
      <w:pPr>
        <w:pStyle w:val="NormalWeb"/>
        <w:rPr>
          <w:highlight w:val="yellow"/>
        </w:rPr>
      </w:pPr>
      <w:r w:rsidRPr="00A22768">
        <w:rPr>
          <w:highlight w:val="yellow"/>
        </w:rPr>
        <w:t>India's education system needs a comprehensive overhaul to equip its workforce with the skills needed for a rapidly changing economy. This includes improving teacher training, strengthening early childhood education, and promoting STEM (Science, Technology, Engineering, and Mathematics) education. By focusing on these areas, India can develop a workforce that is well-prepared to meet the challenges of the future.</w:t>
      </w:r>
    </w:p>
    <w:p w:rsidR="007B6682" w:rsidRPr="00A22768" w:rsidRDefault="007B6682" w:rsidP="007B6682">
      <w:pPr>
        <w:pStyle w:val="Heading3"/>
        <w:rPr>
          <w:rFonts w:ascii="Times New Roman" w:hAnsi="Times New Roman" w:cs="Times New Roman"/>
          <w:highlight w:val="yellow"/>
        </w:rPr>
      </w:pPr>
      <w:r w:rsidRPr="00A22768">
        <w:rPr>
          <w:rFonts w:ascii="Times New Roman" w:hAnsi="Times New Roman" w:cs="Times New Roman"/>
          <w:highlight w:val="yellow"/>
        </w:rPr>
        <w:lastRenderedPageBreak/>
        <w:t>Healthcare Accessibility</w:t>
      </w:r>
    </w:p>
    <w:p w:rsidR="007B6682" w:rsidRPr="00A22768" w:rsidRDefault="007B6682" w:rsidP="007B6682">
      <w:pPr>
        <w:pStyle w:val="NormalWeb"/>
        <w:rPr>
          <w:highlight w:val="yellow"/>
        </w:rPr>
      </w:pPr>
      <w:r w:rsidRPr="00A22768">
        <w:rPr>
          <w:highlight w:val="yellow"/>
        </w:rPr>
        <w:t>Expanding access to affordable and quality healthcare is crucial for improving the well-being of the population. This requires investing in primary healthcare infrastructure, strengthening rural healthcare services, and promoting preventive healthcare measures. Ensuring that all citizens have access to essential healthcare services will contribute to a healthier and more productive society.</w:t>
      </w:r>
    </w:p>
    <w:p w:rsidR="007B6682" w:rsidRPr="00A22768" w:rsidRDefault="007B6682" w:rsidP="007B6682">
      <w:pPr>
        <w:pStyle w:val="Heading3"/>
        <w:rPr>
          <w:rFonts w:ascii="Times New Roman" w:hAnsi="Times New Roman" w:cs="Times New Roman"/>
          <w:highlight w:val="yellow"/>
        </w:rPr>
      </w:pPr>
      <w:r w:rsidRPr="00A22768">
        <w:rPr>
          <w:rFonts w:ascii="Times New Roman" w:hAnsi="Times New Roman" w:cs="Times New Roman"/>
          <w:highlight w:val="yellow"/>
        </w:rPr>
        <w:t>Skill Development</w:t>
      </w:r>
    </w:p>
    <w:p w:rsidR="007B6682" w:rsidRPr="00A22768" w:rsidRDefault="007B6682" w:rsidP="007B6682">
      <w:pPr>
        <w:pStyle w:val="NormalWeb"/>
        <w:rPr>
          <w:highlight w:val="yellow"/>
        </w:rPr>
      </w:pPr>
      <w:r w:rsidRPr="00A22768">
        <w:rPr>
          <w:highlight w:val="yellow"/>
        </w:rPr>
        <w:t xml:space="preserve">India needs to bridge the gap between its vast pool of skilled </w:t>
      </w:r>
      <w:proofErr w:type="spellStart"/>
      <w:r w:rsidRPr="00A22768">
        <w:rPr>
          <w:highlight w:val="yellow"/>
        </w:rPr>
        <w:t>labor</w:t>
      </w:r>
      <w:proofErr w:type="spellEnd"/>
      <w:r w:rsidRPr="00A22768">
        <w:rPr>
          <w:highlight w:val="yellow"/>
        </w:rPr>
        <w:t xml:space="preserve"> and the demands of the modern economy. This can be achieved through targeted skill development programs, vocational training initiatives, and promoting lifelong learning. By aligning education and skill development programs with the needs of emerging industries, India can create a pipeline of skilled workers capable of driving innovation and economic growth.</w:t>
      </w:r>
    </w:p>
    <w:p w:rsidR="007B6682" w:rsidRPr="00A22768" w:rsidRDefault="007B6682" w:rsidP="007B6682">
      <w:pPr>
        <w:pStyle w:val="Heading3"/>
        <w:rPr>
          <w:rFonts w:ascii="Times New Roman" w:hAnsi="Times New Roman" w:cs="Times New Roman"/>
          <w:highlight w:val="yellow"/>
        </w:rPr>
      </w:pPr>
      <w:r w:rsidRPr="00A22768">
        <w:rPr>
          <w:rFonts w:ascii="Times New Roman" w:hAnsi="Times New Roman" w:cs="Times New Roman"/>
          <w:highlight w:val="yellow"/>
        </w:rPr>
        <w:t>Strengthening Education and Skill Development: Building Human Capital</w:t>
      </w:r>
    </w:p>
    <w:p w:rsidR="007B6682" w:rsidRPr="00A22768" w:rsidRDefault="007B6682" w:rsidP="007B6682">
      <w:pPr>
        <w:pStyle w:val="NormalWeb"/>
        <w:rPr>
          <w:highlight w:val="yellow"/>
        </w:rPr>
      </w:pPr>
      <w:r w:rsidRPr="00A22768">
        <w:rPr>
          <w:highlight w:val="yellow"/>
        </w:rPr>
        <w:t>A highly skilled and educated workforce is the backbone of any developed nation. To achieve its vision of becoming a developed nation by 2047, India must invest heavily in strengthening its education and skill development systems. This requires a multi-pronged approach that addresses the challenges of access, quality, and relevance to the evolving needs of the economy.</w:t>
      </w:r>
    </w:p>
    <w:p w:rsidR="007B6682" w:rsidRPr="00A22768" w:rsidRDefault="007B6682" w:rsidP="007B6682">
      <w:pPr>
        <w:pStyle w:val="Heading4"/>
        <w:rPr>
          <w:highlight w:val="yellow"/>
        </w:rPr>
      </w:pPr>
      <w:r w:rsidRPr="00A22768">
        <w:rPr>
          <w:highlight w:val="yellow"/>
        </w:rPr>
        <w:t>Ensuring Universal Access to Quality Education</w:t>
      </w:r>
    </w:p>
    <w:p w:rsidR="007B6682" w:rsidRPr="00A22768" w:rsidRDefault="007B6682" w:rsidP="007B6682">
      <w:pPr>
        <w:pStyle w:val="NormalWeb"/>
        <w:rPr>
          <w:highlight w:val="yellow"/>
        </w:rPr>
      </w:pPr>
      <w:r w:rsidRPr="00A22768">
        <w:rPr>
          <w:highlight w:val="yellow"/>
        </w:rPr>
        <w:t xml:space="preserve">Ensuring universal access to quality education is crucial. This means expanding access to quality primary, secondary, and higher education, particularly in rural and marginalized communities. Initiatives like the </w:t>
      </w:r>
      <w:proofErr w:type="spellStart"/>
      <w:r w:rsidRPr="00A22768">
        <w:rPr>
          <w:highlight w:val="yellow"/>
        </w:rPr>
        <w:t>Sarva</w:t>
      </w:r>
      <w:proofErr w:type="spellEnd"/>
      <w:r w:rsidRPr="00A22768">
        <w:rPr>
          <w:highlight w:val="yellow"/>
        </w:rPr>
        <w:t xml:space="preserve"> </w:t>
      </w:r>
      <w:proofErr w:type="spellStart"/>
      <w:r w:rsidRPr="00A22768">
        <w:rPr>
          <w:highlight w:val="yellow"/>
        </w:rPr>
        <w:t>Shiksha</w:t>
      </w:r>
      <w:proofErr w:type="spellEnd"/>
      <w:r w:rsidRPr="00A22768">
        <w:rPr>
          <w:highlight w:val="yellow"/>
        </w:rPr>
        <w:t xml:space="preserve"> </w:t>
      </w:r>
      <w:proofErr w:type="spellStart"/>
      <w:r w:rsidRPr="00A22768">
        <w:rPr>
          <w:highlight w:val="yellow"/>
        </w:rPr>
        <w:t>Abhiyan</w:t>
      </w:r>
      <w:proofErr w:type="spellEnd"/>
      <w:r w:rsidRPr="00A22768">
        <w:rPr>
          <w:highlight w:val="yellow"/>
        </w:rPr>
        <w:t xml:space="preserve"> and the Right to Education Act have been instrumental in improving school </w:t>
      </w:r>
      <w:proofErr w:type="spellStart"/>
      <w:r w:rsidRPr="00A22768">
        <w:rPr>
          <w:highlight w:val="yellow"/>
        </w:rPr>
        <w:t>enrollment</w:t>
      </w:r>
      <w:proofErr w:type="spellEnd"/>
      <w:r w:rsidRPr="00A22768">
        <w:rPr>
          <w:highlight w:val="yellow"/>
        </w:rPr>
        <w:t xml:space="preserve"> rates. However, more needs to be done to improve the quality of education, particularly in terms of teacher training, curriculum development, and infrastructure. The focus should be on developing critical thinking skills, creativity, problem-solving, and adaptability, which are essential for success in the 21st century.</w:t>
      </w:r>
    </w:p>
    <w:p w:rsidR="007B6682" w:rsidRPr="00A22768" w:rsidRDefault="007B6682" w:rsidP="007B6682">
      <w:pPr>
        <w:pStyle w:val="Heading4"/>
        <w:rPr>
          <w:highlight w:val="yellow"/>
        </w:rPr>
      </w:pPr>
      <w:r w:rsidRPr="00A22768">
        <w:rPr>
          <w:highlight w:val="yellow"/>
        </w:rPr>
        <w:t>Aligning Education with Economic Demands</w:t>
      </w:r>
    </w:p>
    <w:p w:rsidR="007B6682" w:rsidRPr="00A22768" w:rsidRDefault="007B6682" w:rsidP="007B6682">
      <w:pPr>
        <w:pStyle w:val="NormalWeb"/>
        <w:rPr>
          <w:highlight w:val="yellow"/>
        </w:rPr>
      </w:pPr>
      <w:r w:rsidRPr="00A22768">
        <w:rPr>
          <w:highlight w:val="yellow"/>
        </w:rPr>
        <w:t xml:space="preserve">Aligning education and skill development programs with the demands of the evolving economy is essential. This requires a shift towards vocational training, technical education, and specialized skill development programs that cater to the needs of emerging industries. The government has launched initiatives such as Skill India and </w:t>
      </w:r>
      <w:proofErr w:type="spellStart"/>
      <w:r w:rsidRPr="00A22768">
        <w:rPr>
          <w:highlight w:val="yellow"/>
        </w:rPr>
        <w:t>Pradhan</w:t>
      </w:r>
      <w:proofErr w:type="spellEnd"/>
      <w:r w:rsidRPr="00A22768">
        <w:rPr>
          <w:highlight w:val="yellow"/>
        </w:rPr>
        <w:t xml:space="preserve"> </w:t>
      </w:r>
      <w:proofErr w:type="spellStart"/>
      <w:r w:rsidRPr="00A22768">
        <w:rPr>
          <w:highlight w:val="yellow"/>
        </w:rPr>
        <w:t>Mantri</w:t>
      </w:r>
      <w:proofErr w:type="spellEnd"/>
      <w:r w:rsidRPr="00A22768">
        <w:rPr>
          <w:highlight w:val="yellow"/>
        </w:rPr>
        <w:t xml:space="preserve"> </w:t>
      </w:r>
      <w:proofErr w:type="spellStart"/>
      <w:r w:rsidRPr="00A22768">
        <w:rPr>
          <w:highlight w:val="yellow"/>
        </w:rPr>
        <w:t>Kaushal</w:t>
      </w:r>
      <w:proofErr w:type="spellEnd"/>
      <w:r w:rsidRPr="00A22768">
        <w:rPr>
          <w:highlight w:val="yellow"/>
        </w:rPr>
        <w:t xml:space="preserve"> </w:t>
      </w:r>
      <w:proofErr w:type="spellStart"/>
      <w:r w:rsidRPr="00A22768">
        <w:rPr>
          <w:highlight w:val="yellow"/>
        </w:rPr>
        <w:t>Vikas</w:t>
      </w:r>
      <w:proofErr w:type="spellEnd"/>
      <w:r w:rsidRPr="00A22768">
        <w:rPr>
          <w:highlight w:val="yellow"/>
        </w:rPr>
        <w:t xml:space="preserve"> </w:t>
      </w:r>
      <w:proofErr w:type="spellStart"/>
      <w:r w:rsidRPr="00A22768">
        <w:rPr>
          <w:highlight w:val="yellow"/>
        </w:rPr>
        <w:t>Yojana</w:t>
      </w:r>
      <w:proofErr w:type="spellEnd"/>
      <w:r w:rsidRPr="00A22768">
        <w:rPr>
          <w:highlight w:val="yellow"/>
        </w:rPr>
        <w:t xml:space="preserve">, but </w:t>
      </w:r>
      <w:proofErr w:type="gramStart"/>
      <w:r w:rsidRPr="00A22768">
        <w:rPr>
          <w:highlight w:val="yellow"/>
        </w:rPr>
        <w:t>these need</w:t>
      </w:r>
      <w:proofErr w:type="gramEnd"/>
      <w:r w:rsidRPr="00A22768">
        <w:rPr>
          <w:highlight w:val="yellow"/>
        </w:rPr>
        <w:t xml:space="preserve"> to be further expanded and integrated with the broader education system. The goal should be to create a pipeline of skilled workforce capable of driving innovation, entrepreneurship, and economic growth.</w:t>
      </w:r>
    </w:p>
    <w:p w:rsidR="007B6682" w:rsidRPr="00A22768" w:rsidRDefault="007B6682" w:rsidP="007B6682">
      <w:pPr>
        <w:pStyle w:val="Heading4"/>
        <w:rPr>
          <w:highlight w:val="yellow"/>
        </w:rPr>
      </w:pPr>
      <w:r w:rsidRPr="00A22768">
        <w:rPr>
          <w:highlight w:val="yellow"/>
        </w:rPr>
        <w:t>Investing in Research and Development</w:t>
      </w:r>
    </w:p>
    <w:p w:rsidR="007B6682" w:rsidRPr="00A22768" w:rsidRDefault="007B6682" w:rsidP="007B6682">
      <w:pPr>
        <w:pStyle w:val="NormalWeb"/>
        <w:rPr>
          <w:highlight w:val="yellow"/>
        </w:rPr>
      </w:pPr>
      <w:r w:rsidRPr="00A22768">
        <w:rPr>
          <w:highlight w:val="yellow"/>
        </w:rPr>
        <w:t xml:space="preserve">Investing in research and development is crucial for driving innovation and technological advancements. Universities and research institutions need to be empowered to conduct cutting-edge research, collaborate with industry, and nurture a culture of innovation. This </w:t>
      </w:r>
      <w:r w:rsidRPr="00A22768">
        <w:rPr>
          <w:highlight w:val="yellow"/>
        </w:rPr>
        <w:lastRenderedPageBreak/>
        <w:t>would not only contribute to the development of new technologies but also create a pool of highly skilled professionals who can contribute to the nation's technological progress.</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 xml:space="preserve">Embracing Sustainable </w:t>
      </w:r>
      <w:proofErr w:type="spellStart"/>
      <w:r w:rsidRPr="00A22768">
        <w:rPr>
          <w:rFonts w:ascii="Times New Roman" w:eastAsia="Times New Roman" w:hAnsi="Times New Roman" w:cs="Times New Roman"/>
          <w:b/>
          <w:bCs/>
          <w:kern w:val="36"/>
          <w:sz w:val="24"/>
          <w:szCs w:val="24"/>
          <w:highlight w:val="yellow"/>
          <w:lang w:eastAsia="en-IN"/>
        </w:rPr>
        <w:t>Development</w:t>
      </w:r>
      <w:proofErr w:type="gramStart"/>
      <w:r w:rsidRPr="00A22768">
        <w:rPr>
          <w:rFonts w:ascii="Times New Roman" w:eastAsia="Times New Roman" w:hAnsi="Times New Roman" w:cs="Times New Roman"/>
          <w:b/>
          <w:bCs/>
          <w:kern w:val="36"/>
          <w:sz w:val="24"/>
          <w:szCs w:val="24"/>
          <w:highlight w:val="yellow"/>
          <w:lang w:eastAsia="en-IN"/>
        </w:rPr>
        <w:t>:</w:t>
      </w:r>
      <w:r w:rsidRPr="00A22768">
        <w:rPr>
          <w:rFonts w:ascii="Times New Roman" w:eastAsia="Times New Roman" w:hAnsi="Times New Roman" w:cs="Times New Roman"/>
          <w:sz w:val="24"/>
          <w:szCs w:val="24"/>
          <w:highlight w:val="yellow"/>
          <w:lang w:eastAsia="en-IN"/>
        </w:rPr>
        <w:t>India's</w:t>
      </w:r>
      <w:proofErr w:type="spellEnd"/>
      <w:proofErr w:type="gramEnd"/>
      <w:r w:rsidRPr="00A22768">
        <w:rPr>
          <w:rFonts w:ascii="Times New Roman" w:eastAsia="Times New Roman" w:hAnsi="Times New Roman" w:cs="Times New Roman"/>
          <w:sz w:val="24"/>
          <w:szCs w:val="24"/>
          <w:highlight w:val="yellow"/>
          <w:lang w:eastAsia="en-IN"/>
        </w:rPr>
        <w:t xml:space="preserve"> journey to becoming a developed nation must be intertwined with a deep commitment to sustainable development. This means balancing economic growth with environmental protection and social equity. The path forward requires a paradigm shift towards a circular economy, where resources are used efficiently, waste is minimized, and renewable energy sources are prioritized. This is crucial for ensuring a healthy planet for future generations, mitigating the risks of climate change, and creating a more resilient and equitable society.</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 key aspect of this shift involves promoting responsible consumption patterns. This includes encouraging sustainable lifestyles, reducing carbon footprints, and embracing eco-friendly practices. By promoting green technologies and innovation, India can leverage its vast potential in renewable energy sources like solar, wind, and hydro power. This can lead to a cleaner, more sustainable energy mix, reducing dependence on fossil fuels and mitigating climate change impacts.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Furthermore, protecting India's natural resources, including its biodiversity, forests, and water bodies, is paramount. Implementing effective conservation measures, promoting sustainable agriculture practices, and managing water resources responsibly are essential for ensuring the long-term well-being of both people and the environment. By embracing sustainable development, India can create a brighter future, not only for its own citizens but for the entire world.</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 xml:space="preserve">Modernizing Infrastructure for the 21st Century: </w:t>
      </w:r>
      <w:r w:rsidRPr="00A22768">
        <w:rPr>
          <w:rFonts w:ascii="Times New Roman" w:eastAsia="Times New Roman" w:hAnsi="Times New Roman" w:cs="Times New Roman"/>
          <w:sz w:val="24"/>
          <w:szCs w:val="24"/>
          <w:highlight w:val="yellow"/>
          <w:lang w:eastAsia="en-IN"/>
        </w:rPr>
        <w:t>A robust and interconnected infrastructure network is critical for India's continued economic growth and prosperity in the 21st century. This requires strategic investments in transportation, energy, communication, and digital infrastructure. Modernizing India's infrastructure will enable seamless connectivity, improve efficiency, and enhance the quality of life for its citizens.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must prioritize building a modern transportation system that connects cities, towns, and rural areas. This includes expanding rail networks, investing in high-speed rail corridors, improving road infrastructure, and developing efficient and sustainable public transport systems. This will facilitate the movement of goods and people, enhance trade, and promote tourism.</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Furthermore, India needs to modernize its energy infrastructure, including power generation, transmission, and distribution. This involves increasing renewable energy capacity, investing in smart grids, and promoting energy efficiency. This will help India achieve energy independence, reduce carbon emissions, and ensure a sustainable energy future.</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Investing in World-Class Infrastructure: Transforming Connectivity</w:t>
      </w:r>
    </w:p>
    <w:p w:rsidR="007B6682" w:rsidRPr="00A22768" w:rsidRDefault="007B6682" w:rsidP="000B5412">
      <w:pPr>
        <w:numPr>
          <w:ilvl w:val="0"/>
          <w:numId w:val="11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 robust and modern infrastructure is the backbone of a thriving economy, enabling seamless movement of goods, people, and information.</w:t>
      </w:r>
    </w:p>
    <w:p w:rsidR="007B6682" w:rsidRPr="00A22768" w:rsidRDefault="007B6682" w:rsidP="000B5412">
      <w:pPr>
        <w:numPr>
          <w:ilvl w:val="0"/>
          <w:numId w:val="11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To realize India's vision of becoming a developed nation by 2047, significant investments are needed to upgrade and expand its infrastructure across all sectors, including transportation, energy, communication, and digital infrastructure.</w:t>
      </w:r>
    </w:p>
    <w:p w:rsidR="007B6682" w:rsidRPr="00A22768" w:rsidRDefault="007B6682" w:rsidP="000B5412">
      <w:pPr>
        <w:numPr>
          <w:ilvl w:val="0"/>
          <w:numId w:val="11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Focus on developing world-class transportation networks: This includes expanding and modernizing highways, railways, airports, and waterways. It also entails promoting sustainable urban transportation systems, such as efficient public transport, cycling infrastructure, and pedestrian-friendly spaces.</w:t>
      </w:r>
    </w:p>
    <w:p w:rsidR="007B6682" w:rsidRPr="00A22768" w:rsidRDefault="007B6682" w:rsidP="000B5412">
      <w:pPr>
        <w:numPr>
          <w:ilvl w:val="0"/>
          <w:numId w:val="11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a reliable and resilient energy infrastructure is crucial: This involves increasing the generation capacity of renewable energy sources, strengthening the grid network, and promoting energy efficiency measures.</w:t>
      </w:r>
    </w:p>
    <w:p w:rsidR="007B6682" w:rsidRPr="00A22768" w:rsidRDefault="007B6682" w:rsidP="000B5412">
      <w:pPr>
        <w:numPr>
          <w:ilvl w:val="0"/>
          <w:numId w:val="118"/>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Digital infrastructure is the lifeblood of the 21st-century economy: Expanding broadband connectivity, enhancing digital literacy, and fostering a robust </w:t>
      </w:r>
      <w:proofErr w:type="spellStart"/>
      <w:r w:rsidRPr="00A22768">
        <w:rPr>
          <w:rFonts w:ascii="Times New Roman" w:eastAsia="Times New Roman" w:hAnsi="Times New Roman" w:cs="Times New Roman"/>
          <w:sz w:val="24"/>
          <w:szCs w:val="24"/>
          <w:highlight w:val="yellow"/>
          <w:lang w:eastAsia="en-IN"/>
        </w:rPr>
        <w:t>cybersecurity</w:t>
      </w:r>
      <w:proofErr w:type="spellEnd"/>
      <w:r w:rsidRPr="00A22768">
        <w:rPr>
          <w:rFonts w:ascii="Times New Roman" w:eastAsia="Times New Roman" w:hAnsi="Times New Roman" w:cs="Times New Roman"/>
          <w:sz w:val="24"/>
          <w:szCs w:val="24"/>
          <w:highlight w:val="yellow"/>
          <w:lang w:eastAsia="en-IN"/>
        </w:rPr>
        <w:t xml:space="preserve"> framework are essential to bridge the digital divide and enable inclusive growth.</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Harnessing the Power of Technology and Innovation</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journey towards becoming a developed nation is inextricably linked to its ability to leverage technology and foster innovation. The digital revolution has already had a transformative impact on various sectors, from e-commerce and mobile payments to healthcare and education. To sustain this momentum, India must proactively embrace emerging technologies such as artificial intelligence (AI), </w:t>
      </w:r>
      <w:proofErr w:type="spellStart"/>
      <w:r w:rsidRPr="00A22768">
        <w:rPr>
          <w:rFonts w:ascii="Times New Roman" w:eastAsia="Times New Roman" w:hAnsi="Times New Roman" w:cs="Times New Roman"/>
          <w:sz w:val="24"/>
          <w:szCs w:val="24"/>
          <w:highlight w:val="yellow"/>
          <w:lang w:eastAsia="en-IN"/>
        </w:rPr>
        <w:t>blockchain</w:t>
      </w:r>
      <w:proofErr w:type="spellEnd"/>
      <w:r w:rsidRPr="00A22768">
        <w:rPr>
          <w:rFonts w:ascii="Times New Roman" w:eastAsia="Times New Roman" w:hAnsi="Times New Roman" w:cs="Times New Roman"/>
          <w:sz w:val="24"/>
          <w:szCs w:val="24"/>
          <w:highlight w:val="yellow"/>
          <w:lang w:eastAsia="en-IN"/>
        </w:rPr>
        <w:t>, and Internet of Things (</w:t>
      </w:r>
      <w:proofErr w:type="spellStart"/>
      <w:r w:rsidRPr="00A22768">
        <w:rPr>
          <w:rFonts w:ascii="Times New Roman" w:eastAsia="Times New Roman" w:hAnsi="Times New Roman" w:cs="Times New Roman"/>
          <w:sz w:val="24"/>
          <w:szCs w:val="24"/>
          <w:highlight w:val="yellow"/>
          <w:lang w:eastAsia="en-IN"/>
        </w:rPr>
        <w:t>IoT</w:t>
      </w:r>
      <w:proofErr w:type="spellEnd"/>
      <w:r w:rsidRPr="00A22768">
        <w:rPr>
          <w:rFonts w:ascii="Times New Roman" w:eastAsia="Times New Roman" w:hAnsi="Times New Roman" w:cs="Times New Roman"/>
          <w:sz w:val="24"/>
          <w:szCs w:val="24"/>
          <w:highlight w:val="yellow"/>
          <w:lang w:eastAsia="en-IN"/>
        </w:rPr>
        <w:t xml:space="preserve">). This will require strategic investments in research and development, fostering a robust ecosystem for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xml:space="preserve"> and entrepreneurs, and promoting digital literacy across the population.</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Innovation is not merely about adopting new technologies; it's about creating novel solutions to pressing problems. India has a unique opportunity to leverage its vast talent pool and entrepreneurial spirit to develop solutions that address its own specific challenges, such as sustainable agriculture, efficient energy systems, and affordable healthcare. By promoting a culture of innovation and encouraging collaboration between academia, industry, and government, India can unlock its true potential and become a global leader in technological advancements.</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Diversifying the Economy: Powering Growth through Innovation</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economic journey towards becoming a developed nation necessitates a shift from its traditional reliance on agriculture and services to a more diversified and innovation-driven economy. To achieve this, fostering a vibrant ecosystem of innovation and entrepreneurship is paramount. This transformation requires a multi-pronged approach, including:</w:t>
      </w:r>
    </w:p>
    <w:p w:rsidR="007B6682" w:rsidRPr="00A22768" w:rsidRDefault="007B6682" w:rsidP="000B5412">
      <w:pPr>
        <w:numPr>
          <w:ilvl w:val="0"/>
          <w:numId w:val="11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Enhancing Research and Development (R&amp;D):</w:t>
      </w:r>
      <w:r w:rsidRPr="00A22768">
        <w:rPr>
          <w:rFonts w:ascii="Times New Roman" w:eastAsia="Times New Roman" w:hAnsi="Times New Roman" w:cs="Times New Roman"/>
          <w:sz w:val="24"/>
          <w:szCs w:val="24"/>
          <w:highlight w:val="yellow"/>
          <w:lang w:eastAsia="en-IN"/>
        </w:rPr>
        <w:t xml:space="preserve"> Increasing public and private sector investment in R&amp;D is crucial. This can involve establishing world-class research institutions, incentivizing private sector R&amp;D, and fostering collaborations between academia, industry, and government.</w:t>
      </w:r>
    </w:p>
    <w:p w:rsidR="007B6682" w:rsidRPr="00A22768" w:rsidRDefault="007B6682" w:rsidP="000B5412">
      <w:pPr>
        <w:numPr>
          <w:ilvl w:val="0"/>
          <w:numId w:val="11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Entrepreneurship:</w:t>
      </w:r>
      <w:r w:rsidRPr="00A22768">
        <w:rPr>
          <w:rFonts w:ascii="Times New Roman" w:eastAsia="Times New Roman" w:hAnsi="Times New Roman" w:cs="Times New Roman"/>
          <w:sz w:val="24"/>
          <w:szCs w:val="24"/>
          <w:highlight w:val="yellow"/>
          <w:lang w:eastAsia="en-IN"/>
        </w:rPr>
        <w:t xml:space="preserve"> Creating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environment for start-ups and small and medium-sized enterprises (SMEs) is essential. This includes simplifying regulations, providing access to funding, and nurturing an entrepreneurial culture.</w:t>
      </w:r>
    </w:p>
    <w:p w:rsidR="007B6682" w:rsidRPr="00A22768" w:rsidRDefault="007B6682" w:rsidP="000B5412">
      <w:pPr>
        <w:numPr>
          <w:ilvl w:val="0"/>
          <w:numId w:val="11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lastRenderedPageBreak/>
        <w:t>Developing Skilled Workforce:</w:t>
      </w:r>
      <w:r w:rsidRPr="00A22768">
        <w:rPr>
          <w:rFonts w:ascii="Times New Roman" w:eastAsia="Times New Roman" w:hAnsi="Times New Roman" w:cs="Times New Roman"/>
          <w:sz w:val="24"/>
          <w:szCs w:val="24"/>
          <w:highlight w:val="yellow"/>
          <w:lang w:eastAsia="en-IN"/>
        </w:rPr>
        <w:t xml:space="preserve"> India's competitive edge lies in its young and growing workforce. Investing in education, skill development, and training programs aligned with emerging technologies and industries is critical.</w:t>
      </w:r>
    </w:p>
    <w:p w:rsidR="007B6682" w:rsidRPr="00A22768" w:rsidRDefault="007B6682" w:rsidP="000B5412">
      <w:pPr>
        <w:numPr>
          <w:ilvl w:val="0"/>
          <w:numId w:val="11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Adopting Digital Technologies:</w:t>
      </w:r>
      <w:r w:rsidRPr="00A22768">
        <w:rPr>
          <w:rFonts w:ascii="Times New Roman" w:eastAsia="Times New Roman" w:hAnsi="Times New Roman" w:cs="Times New Roman"/>
          <w:sz w:val="24"/>
          <w:szCs w:val="24"/>
          <w:highlight w:val="yellow"/>
          <w:lang w:eastAsia="en-IN"/>
        </w:rPr>
        <w:t xml:space="preserve"> Embracing digital technologies, such as artificial intelligence, </w:t>
      </w:r>
      <w:proofErr w:type="spellStart"/>
      <w:r w:rsidRPr="00A22768">
        <w:rPr>
          <w:rFonts w:ascii="Times New Roman" w:eastAsia="Times New Roman" w:hAnsi="Times New Roman" w:cs="Times New Roman"/>
          <w:sz w:val="24"/>
          <w:szCs w:val="24"/>
          <w:highlight w:val="yellow"/>
          <w:lang w:eastAsia="en-IN"/>
        </w:rPr>
        <w:t>blockchain</w:t>
      </w:r>
      <w:proofErr w:type="spellEnd"/>
      <w:r w:rsidRPr="00A22768">
        <w:rPr>
          <w:rFonts w:ascii="Times New Roman" w:eastAsia="Times New Roman" w:hAnsi="Times New Roman" w:cs="Times New Roman"/>
          <w:sz w:val="24"/>
          <w:szCs w:val="24"/>
          <w:highlight w:val="yellow"/>
          <w:lang w:eastAsia="en-IN"/>
        </w:rPr>
        <w:t>, and the Internet of Things, can drive innovation, enhance productivity, and create new opportunities across sectors.</w:t>
      </w:r>
    </w:p>
    <w:p w:rsidR="007B6682" w:rsidRPr="00A22768" w:rsidRDefault="007B6682" w:rsidP="000B5412">
      <w:pPr>
        <w:numPr>
          <w:ilvl w:val="0"/>
          <w:numId w:val="119"/>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Protecting Intellectual Property:</w:t>
      </w:r>
      <w:r w:rsidRPr="00A22768">
        <w:rPr>
          <w:rFonts w:ascii="Times New Roman" w:eastAsia="Times New Roman" w:hAnsi="Times New Roman" w:cs="Times New Roman"/>
          <w:sz w:val="24"/>
          <w:szCs w:val="24"/>
          <w:highlight w:val="yellow"/>
          <w:lang w:eastAsia="en-IN"/>
        </w:rPr>
        <w:t xml:space="preserve"> A robust intellectual property regime is vital for incentivizing innovation and attracting foreign investment.</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Accelerating Industrialization and Manufacturing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journey towards becoming a developed nation necessitates a robust and dynamic industrial sector. To achieve this goal, India needs to accelerate its industrialization and manufacturing capabilities, harnessing the power of technology and innovation. This requires a concerted effort to create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environment for businesses, attract foreign investment, and develop a skilled workforce. This section will delve into the key areas that require attention to achieve a manufacturing renaissance in India.</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One crucial aspect is improving infrastructure. This means building world-class transportation networks, expanding access to reliable energy, and creating modern industrial parks equipped with the latest technology. These improvements will attract investment and make it easier for businesses to operate efficiently. Furthermore, the government needs to streamline regulations, reduce bureaucratic hurdles, and create a stable policy environment. This will foster confidence among investors and encourage them to contribute to India's industrial growth.</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Another vital component is developing a skilled workforce. Investing in education and vocational training programs is essential to equip workers with the necessary skills for advanced manufacturing roles. This includes emphasizing STEM education and promoting apprenticeships and on-the-job training. In addition, India should actively encourage research and development in manufacturing technologies. Creating innovation hubs and fostering collaboration between academia, industry, and research institutions can accelerate technological advancements and drive competitiveness. This will enable India to move up the value chain and become a leader in high-tech manufacturing.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also needs to focus on the adoption of Industry 4.0 technologies, such as automation, artificial intelligence, and data analytics. These technologies can significantly improve efficiency, productivity, and quality. Integrating these technologies into manufacturing processes can propel India towards a more modern and competitive industrial landscape. The government can facilitate this transition by promoting digitalization, providing incentives for technology adoption, and developing a robust digital infrastructure.</w:t>
      </w:r>
    </w:p>
    <w:p w:rsidR="007B6682" w:rsidRPr="00A22768" w:rsidRDefault="007B6682" w:rsidP="000B5412">
      <w:pPr>
        <w:pStyle w:val="ListParagraph"/>
        <w:numPr>
          <w:ilvl w:val="0"/>
          <w:numId w:val="127"/>
        </w:num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Revolutionizing Agriculture and Food Security</w:t>
      </w:r>
    </w:p>
    <w:p w:rsidR="007B6682" w:rsidRPr="00A22768" w:rsidRDefault="007B6682" w:rsidP="000B5412">
      <w:pPr>
        <w:numPr>
          <w:ilvl w:val="0"/>
          <w:numId w:val="12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Modernizing agricultural practices: India needs to adopt sustainable farming techniques, including precision agriculture, vertical farming, and climate-smart agriculture, to enhance productivity, conserve resources, and adapt to changing climatic conditions.</w:t>
      </w:r>
    </w:p>
    <w:p w:rsidR="007B6682" w:rsidRPr="00A22768" w:rsidRDefault="007B6682" w:rsidP="000B5412">
      <w:pPr>
        <w:numPr>
          <w:ilvl w:val="0"/>
          <w:numId w:val="12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Strengthening the supply chain: Improving infrastructure, such as cold storage facilities and efficient transportation networks, is essential for reducing post-harvest losses, ensuring timely market access, and enhancing food distribution.</w:t>
      </w:r>
    </w:p>
    <w:p w:rsidR="007B6682" w:rsidRPr="00A22768" w:rsidRDefault="007B6682" w:rsidP="000B5412">
      <w:pPr>
        <w:numPr>
          <w:ilvl w:val="0"/>
          <w:numId w:val="12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research and innovation: Developing drought-resistant crops, pest-resistant varieties, and climate-resilient farming technologies will be vital for ensuring food security in a changing world.</w:t>
      </w:r>
    </w:p>
    <w:p w:rsidR="007B6682" w:rsidRPr="00A22768" w:rsidRDefault="007B6682" w:rsidP="000B5412">
      <w:pPr>
        <w:numPr>
          <w:ilvl w:val="0"/>
          <w:numId w:val="124"/>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Empowering farmers: Providing farmers with access to financial services, education, and technology will enhance their capabilities and contribute to a more prosperous and sustainable agricultural sector.</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Revolutionizing the Agricultural Sector: Ensuring Food Security</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agricultural sector is a vital engine of the economy, providing sustenance to a vast population and contributing significantly to rural livelihoods. However, the sector faces numerous challenges, including low productivity, dependence on monsoon rains, and fragmented landholdings. To ensure food security and enhance the well-being of farmers, India needs a comprehensive revolution in its agricultural practices. This revolution should encompass several key aspects:</w:t>
      </w:r>
    </w:p>
    <w:p w:rsidR="007B6682" w:rsidRPr="00A22768" w:rsidRDefault="007B6682" w:rsidP="000B5412">
      <w:pPr>
        <w:numPr>
          <w:ilvl w:val="0"/>
          <w:numId w:val="12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Investing in modern technologies:</w:t>
      </w:r>
      <w:r w:rsidRPr="00A22768">
        <w:rPr>
          <w:rFonts w:ascii="Times New Roman" w:eastAsia="Times New Roman" w:hAnsi="Times New Roman" w:cs="Times New Roman"/>
          <w:sz w:val="24"/>
          <w:szCs w:val="24"/>
          <w:highlight w:val="yellow"/>
          <w:lang w:eastAsia="en-IN"/>
        </w:rPr>
        <w:t xml:space="preserve"> Adoption of precision farming techniques, climate-smart agriculture, and data-driven decision making can significantly boost productivity and resource efficiency. Implementing irrigation infrastructure and promoting water-efficient practices are crucial for mitigating the impact of unpredictable weather patterns.</w:t>
      </w:r>
    </w:p>
    <w:p w:rsidR="007B6682" w:rsidRPr="00A22768" w:rsidRDefault="007B6682" w:rsidP="000B5412">
      <w:pPr>
        <w:numPr>
          <w:ilvl w:val="0"/>
          <w:numId w:val="12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farmer education and extension services:</w:t>
      </w:r>
      <w:r w:rsidRPr="00A22768">
        <w:rPr>
          <w:rFonts w:ascii="Times New Roman" w:eastAsia="Times New Roman" w:hAnsi="Times New Roman" w:cs="Times New Roman"/>
          <w:sz w:val="24"/>
          <w:szCs w:val="24"/>
          <w:highlight w:val="yellow"/>
          <w:lang w:eastAsia="en-IN"/>
        </w:rPr>
        <w:t xml:space="preserve"> Providing farmers with access to knowledge, training, and best practices is essential for adopting new technologies and improving their skills. Extension services should be tailored to specific regional needs and challenges, offering hands-on support and practical solutions.</w:t>
      </w:r>
    </w:p>
    <w:p w:rsidR="007B6682" w:rsidRPr="00A22768" w:rsidRDefault="007B6682" w:rsidP="000B5412">
      <w:pPr>
        <w:numPr>
          <w:ilvl w:val="0"/>
          <w:numId w:val="12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sustainable agricultural practices:</w:t>
      </w:r>
      <w:r w:rsidRPr="00A22768">
        <w:rPr>
          <w:rFonts w:ascii="Times New Roman" w:eastAsia="Times New Roman" w:hAnsi="Times New Roman" w:cs="Times New Roman"/>
          <w:sz w:val="24"/>
          <w:szCs w:val="24"/>
          <w:highlight w:val="yellow"/>
          <w:lang w:eastAsia="en-IN"/>
        </w:rPr>
        <w:t xml:space="preserve"> Encouraging organic farming, crop diversification, and agroforestry can enhance soil health, conserve biodiversity, and reduce the reliance on chemical inputs. Investing in sustainable land management practices is </w:t>
      </w:r>
      <w:proofErr w:type="gramStart"/>
      <w:r w:rsidRPr="00A22768">
        <w:rPr>
          <w:rFonts w:ascii="Times New Roman" w:eastAsia="Times New Roman" w:hAnsi="Times New Roman" w:cs="Times New Roman"/>
          <w:sz w:val="24"/>
          <w:szCs w:val="24"/>
          <w:highlight w:val="yellow"/>
          <w:lang w:eastAsia="en-IN"/>
        </w:rPr>
        <w:t>key</w:t>
      </w:r>
      <w:proofErr w:type="gramEnd"/>
      <w:r w:rsidRPr="00A22768">
        <w:rPr>
          <w:rFonts w:ascii="Times New Roman" w:eastAsia="Times New Roman" w:hAnsi="Times New Roman" w:cs="Times New Roman"/>
          <w:sz w:val="24"/>
          <w:szCs w:val="24"/>
          <w:highlight w:val="yellow"/>
          <w:lang w:eastAsia="en-IN"/>
        </w:rPr>
        <w:t xml:space="preserve"> to ensuring the long-term productivity of agricultural lands.</w:t>
      </w:r>
    </w:p>
    <w:p w:rsidR="007B6682" w:rsidRPr="00A22768" w:rsidRDefault="007B6682" w:rsidP="000B5412">
      <w:pPr>
        <w:numPr>
          <w:ilvl w:val="0"/>
          <w:numId w:val="12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Improving post-harvest management and value chains:</w:t>
      </w:r>
      <w:r w:rsidRPr="00A22768">
        <w:rPr>
          <w:rFonts w:ascii="Times New Roman" w:eastAsia="Times New Roman" w:hAnsi="Times New Roman" w:cs="Times New Roman"/>
          <w:sz w:val="24"/>
          <w:szCs w:val="24"/>
          <w:highlight w:val="yellow"/>
          <w:lang w:eastAsia="en-IN"/>
        </w:rPr>
        <w:t xml:space="preserve"> Efficient storage, processing, and marketing infrastructure are crucial for reducing post-harvest losses and ensuring fair prices for farmers. Developing value chains that connect farmers to markets and consumers can create new opportunities for income generation and economic growth.</w:t>
      </w:r>
    </w:p>
    <w:p w:rsidR="007B6682" w:rsidRPr="00A22768" w:rsidRDefault="007B6682" w:rsidP="000B5412">
      <w:pPr>
        <w:numPr>
          <w:ilvl w:val="0"/>
          <w:numId w:val="120"/>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Empowering women farmers:</w:t>
      </w:r>
      <w:r w:rsidRPr="00A22768">
        <w:rPr>
          <w:rFonts w:ascii="Times New Roman" w:eastAsia="Times New Roman" w:hAnsi="Times New Roman" w:cs="Times New Roman"/>
          <w:sz w:val="24"/>
          <w:szCs w:val="24"/>
          <w:highlight w:val="yellow"/>
          <w:lang w:eastAsia="en-IN"/>
        </w:rPr>
        <w:t xml:space="preserve"> Women play a vital role in the agricultural sector, but they often face challenges related to land ownership, access to resources, and decision-making. Empowering women farmers through education, training, and financial support can significantly improve their productivity and well-being.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undertaking these transformative measures, India can create a robust and sustainable agricultural sector that ensures food security for its growing population, enhances rural incomes, and contributes to the country's overall development.</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13.</w:t>
      </w:r>
      <w:r w:rsidRPr="00A22768">
        <w:rPr>
          <w:rFonts w:ascii="Times New Roman" w:eastAsia="Times New Roman" w:hAnsi="Times New Roman" w:cs="Times New Roman"/>
          <w:b/>
          <w:bCs/>
          <w:kern w:val="36"/>
          <w:sz w:val="24"/>
          <w:szCs w:val="24"/>
          <w:highlight w:val="yellow"/>
          <w:lang w:eastAsia="en-IN"/>
        </w:rPr>
        <w:tab/>
        <w:t>Transitioning to Sustainable Energy: Embracing Renewable Solutions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India's rapid economic growth has been accompanied by an increasing reliance on fossil fuels, leading to environmental concerns and energy security challenges. To address these issues, transitioning to a sustainable energy system is crucial. This transition involves embracing renewable energy sources such as solar, wind, hydro, and biomass, while simultaneously promoting energy efficiency and conservation measures. This shift will not only reduce carbon emissions and combat climate change but also create new economic opportunities, improve energy independence, and enhance environmental sustainability.</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government has set ambitious targets for renewable energy deployment, aiming to significantly increase the share of renewables in the energy mix. This includes expanding solar and wind power generation capacity, developing smart grids to integrate renewable energy efficiently, and promoting the use of clean technologies like electric vehicles and energy-efficient appliances. Furthermore, investing in research and development to improve the efficiency and cost-effectiveness of renewable energy technologies is essential.</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transition to sustainable energy will require a multi-pronged approach involving both the government and private sector. Public-private partnerships can play a vital role in attracting investments, developing infrastructure, and fostering innovation. Moreover, promoting awareness and education about sustainable energy practices among citizens is crucial to build a culture of energy conservation and responsible consumption. This will involve empowering individuals to make informed decisions about their energy choices and contribute to a cleaner and greener future.</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14.</w:t>
      </w:r>
      <w:r w:rsidRPr="00A22768">
        <w:rPr>
          <w:rFonts w:ascii="Times New Roman" w:eastAsia="Times New Roman" w:hAnsi="Times New Roman" w:cs="Times New Roman"/>
          <w:b/>
          <w:bCs/>
          <w:kern w:val="36"/>
          <w:sz w:val="24"/>
          <w:szCs w:val="24"/>
          <w:highlight w:val="yellow"/>
          <w:lang w:eastAsia="en-IN"/>
        </w:rPr>
        <w:tab/>
        <w:t>Enhancing Healthcare Access and Quality: Prioritizing Wellbeing</w:t>
      </w:r>
    </w:p>
    <w:p w:rsidR="007B6682" w:rsidRPr="00A22768" w:rsidRDefault="007B6682" w:rsidP="000B5412">
      <w:pPr>
        <w:numPr>
          <w:ilvl w:val="0"/>
          <w:numId w:val="12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Expand access to quality healthcare services across all regions of India, particularly in rural areas and underserved communities. This includes increasing the number of healthcare facilities, particularly primary care </w:t>
      </w:r>
      <w:proofErr w:type="spellStart"/>
      <w:r w:rsidRPr="00A22768">
        <w:rPr>
          <w:rFonts w:ascii="Times New Roman" w:eastAsia="Times New Roman" w:hAnsi="Times New Roman" w:cs="Times New Roman"/>
          <w:sz w:val="24"/>
          <w:szCs w:val="24"/>
          <w:highlight w:val="yellow"/>
          <w:lang w:eastAsia="en-IN"/>
        </w:rPr>
        <w:t>centers</w:t>
      </w:r>
      <w:proofErr w:type="spellEnd"/>
      <w:r w:rsidRPr="00A22768">
        <w:rPr>
          <w:rFonts w:ascii="Times New Roman" w:eastAsia="Times New Roman" w:hAnsi="Times New Roman" w:cs="Times New Roman"/>
          <w:sz w:val="24"/>
          <w:szCs w:val="24"/>
          <w:highlight w:val="yellow"/>
          <w:lang w:eastAsia="en-IN"/>
        </w:rPr>
        <w:t>, and deploying more healthcare professionals, especially doctors, nurses, and paramedics.</w:t>
      </w:r>
    </w:p>
    <w:p w:rsidR="007B6682" w:rsidRPr="00A22768" w:rsidRDefault="007B6682" w:rsidP="000B5412">
      <w:pPr>
        <w:numPr>
          <w:ilvl w:val="0"/>
          <w:numId w:val="12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Strengthen public health infrastructure, including disease surveillance systems, emergency response mechanisms, and public health education programs. Prioritize investments in preventive healthcare and promote healthy lifestyles to reduce the burden of preventable diseases.</w:t>
      </w:r>
    </w:p>
    <w:p w:rsidR="007B6682" w:rsidRPr="00A22768" w:rsidRDefault="007B6682" w:rsidP="000B5412">
      <w:pPr>
        <w:numPr>
          <w:ilvl w:val="0"/>
          <w:numId w:val="12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Develop and implement innovative healthcare delivery models, such as telemedicine, mobile clinics, and community-based health initiatives. Harness technology to improve access, efficiency, and affordability of healthcare services. Leverage digital health technologies to facilitate remote consultations, diagnostics, and health monitoring.</w:t>
      </w:r>
    </w:p>
    <w:p w:rsidR="007B6682" w:rsidRPr="00A22768" w:rsidRDefault="007B6682" w:rsidP="000B5412">
      <w:pPr>
        <w:numPr>
          <w:ilvl w:val="0"/>
          <w:numId w:val="121"/>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Focus on strengthening medical education and training to create a robust pipeline of qualified healthcare professionals. Promote research and innovation in healthcare to improve the quality of care and develop new treatments and technologies.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15.</w:t>
      </w:r>
      <w:r w:rsidRPr="00A22768">
        <w:rPr>
          <w:rFonts w:ascii="Times New Roman" w:eastAsia="Times New Roman" w:hAnsi="Times New Roman" w:cs="Times New Roman"/>
          <w:b/>
          <w:bCs/>
          <w:kern w:val="36"/>
          <w:sz w:val="24"/>
          <w:szCs w:val="24"/>
          <w:highlight w:val="yellow"/>
          <w:lang w:eastAsia="en-IN"/>
        </w:rPr>
        <w:tab/>
        <w:t>Fostering Inclusive Growth: Reducing Inequality and Empowering Marginalized Communities</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proofErr w:type="gramStart"/>
      <w:r w:rsidRPr="00A22768">
        <w:rPr>
          <w:rFonts w:ascii="Times New Roman" w:eastAsia="Times New Roman" w:hAnsi="Times New Roman" w:cs="Times New Roman"/>
          <w:b/>
          <w:bCs/>
          <w:sz w:val="24"/>
          <w:szCs w:val="24"/>
          <w:highlight w:val="yellow"/>
          <w:lang w:eastAsia="en-IN"/>
        </w:rPr>
        <w:t xml:space="preserve">Addressing Income Disparity: </w:t>
      </w:r>
      <w:r w:rsidRPr="00A22768">
        <w:rPr>
          <w:rFonts w:ascii="Times New Roman" w:eastAsia="Times New Roman" w:hAnsi="Times New Roman" w:cs="Times New Roman"/>
          <w:sz w:val="24"/>
          <w:szCs w:val="24"/>
          <w:highlight w:val="yellow"/>
          <w:lang w:eastAsia="en-IN"/>
        </w:rPr>
        <w:t>India faces significant income inequality, with a vast gap between the wealthy and the poor.</w:t>
      </w:r>
      <w:proofErr w:type="gramEnd"/>
      <w:r w:rsidRPr="00A22768">
        <w:rPr>
          <w:rFonts w:ascii="Times New Roman" w:eastAsia="Times New Roman" w:hAnsi="Times New Roman" w:cs="Times New Roman"/>
          <w:sz w:val="24"/>
          <w:szCs w:val="24"/>
          <w:highlight w:val="yellow"/>
          <w:lang w:eastAsia="en-IN"/>
        </w:rPr>
        <w:t xml:space="preserve"> Reducing this disparity is crucial for fostering inclusive growth. This requires a multi-pronged approach that includes promoting equitable access to education, healthcare, and economic opportunities, particularly for marginalized communities.</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lastRenderedPageBreak/>
        <w:t xml:space="preserve">Empowering Women and </w:t>
      </w:r>
      <w:proofErr w:type="spellStart"/>
      <w:r w:rsidRPr="00A22768">
        <w:rPr>
          <w:rFonts w:ascii="Times New Roman" w:eastAsia="Times New Roman" w:hAnsi="Times New Roman" w:cs="Times New Roman"/>
          <w:b/>
          <w:bCs/>
          <w:sz w:val="24"/>
          <w:szCs w:val="24"/>
          <w:highlight w:val="yellow"/>
          <w:lang w:eastAsia="en-IN"/>
        </w:rPr>
        <w:t>Girls</w:t>
      </w:r>
      <w:proofErr w:type="gramStart"/>
      <w:r w:rsidRPr="00A22768">
        <w:rPr>
          <w:rFonts w:ascii="Times New Roman" w:eastAsia="Times New Roman" w:hAnsi="Times New Roman" w:cs="Times New Roman"/>
          <w:b/>
          <w:bCs/>
          <w:sz w:val="24"/>
          <w:szCs w:val="24"/>
          <w:highlight w:val="yellow"/>
          <w:lang w:eastAsia="en-IN"/>
        </w:rPr>
        <w:t>:</w:t>
      </w:r>
      <w:r w:rsidRPr="00A22768">
        <w:rPr>
          <w:rFonts w:ascii="Times New Roman" w:eastAsia="Times New Roman" w:hAnsi="Times New Roman" w:cs="Times New Roman"/>
          <w:sz w:val="24"/>
          <w:szCs w:val="24"/>
          <w:highlight w:val="yellow"/>
          <w:lang w:eastAsia="en-IN"/>
        </w:rPr>
        <w:t>Women</w:t>
      </w:r>
      <w:proofErr w:type="spellEnd"/>
      <w:proofErr w:type="gramEnd"/>
      <w:r w:rsidRPr="00A22768">
        <w:rPr>
          <w:rFonts w:ascii="Times New Roman" w:eastAsia="Times New Roman" w:hAnsi="Times New Roman" w:cs="Times New Roman"/>
          <w:sz w:val="24"/>
          <w:szCs w:val="24"/>
          <w:highlight w:val="yellow"/>
          <w:lang w:eastAsia="en-IN"/>
        </w:rPr>
        <w:t xml:space="preserve"> and girls constitute a substantial portion of India's population, and their empowerment is essential for achieving sustainable development. Providing equal access to education, healthcare, and economic opportunities for women and girls can unlock their full potential, contributing significantly to economic growth and social progress.</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Promoting Social Inclusion: </w:t>
      </w:r>
      <w:r w:rsidRPr="00A22768">
        <w:rPr>
          <w:rFonts w:ascii="Times New Roman" w:eastAsia="Times New Roman" w:hAnsi="Times New Roman" w:cs="Times New Roman"/>
          <w:sz w:val="24"/>
          <w:szCs w:val="24"/>
          <w:highlight w:val="yellow"/>
          <w:lang w:eastAsia="en-IN"/>
        </w:rPr>
        <w:t xml:space="preserve">India is a diverse country with a wide range of marginalized communities, including tribal groups, </w:t>
      </w:r>
      <w:proofErr w:type="spellStart"/>
      <w:r w:rsidRPr="00A22768">
        <w:rPr>
          <w:rFonts w:ascii="Times New Roman" w:eastAsia="Times New Roman" w:hAnsi="Times New Roman" w:cs="Times New Roman"/>
          <w:sz w:val="24"/>
          <w:szCs w:val="24"/>
          <w:highlight w:val="yellow"/>
          <w:lang w:eastAsia="en-IN"/>
        </w:rPr>
        <w:t>Dalits</w:t>
      </w:r>
      <w:proofErr w:type="spellEnd"/>
      <w:r w:rsidRPr="00A22768">
        <w:rPr>
          <w:rFonts w:ascii="Times New Roman" w:eastAsia="Times New Roman" w:hAnsi="Times New Roman" w:cs="Times New Roman"/>
          <w:sz w:val="24"/>
          <w:szCs w:val="24"/>
          <w:highlight w:val="yellow"/>
          <w:lang w:eastAsia="en-IN"/>
        </w:rPr>
        <w:t>, and other disadvantaged sections. Ensuring social inclusion for these communities requires targeted interventions, affirmative action programs, and policies that address their specific needs and challenges.</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Strengthening Safety </w:t>
      </w:r>
      <w:proofErr w:type="spellStart"/>
      <w:r w:rsidRPr="00A22768">
        <w:rPr>
          <w:rFonts w:ascii="Times New Roman" w:eastAsia="Times New Roman" w:hAnsi="Times New Roman" w:cs="Times New Roman"/>
          <w:b/>
          <w:bCs/>
          <w:sz w:val="24"/>
          <w:szCs w:val="24"/>
          <w:highlight w:val="yellow"/>
          <w:lang w:eastAsia="en-IN"/>
        </w:rPr>
        <w:t>Nets</w:t>
      </w:r>
      <w:proofErr w:type="gramStart"/>
      <w:r w:rsidRPr="00A22768">
        <w:rPr>
          <w:rFonts w:ascii="Times New Roman" w:eastAsia="Times New Roman" w:hAnsi="Times New Roman" w:cs="Times New Roman"/>
          <w:b/>
          <w:bCs/>
          <w:sz w:val="24"/>
          <w:szCs w:val="24"/>
          <w:highlight w:val="yellow"/>
          <w:lang w:eastAsia="en-IN"/>
        </w:rPr>
        <w:t>:</w:t>
      </w:r>
      <w:r w:rsidRPr="00A22768">
        <w:rPr>
          <w:rFonts w:ascii="Times New Roman" w:eastAsia="Times New Roman" w:hAnsi="Times New Roman" w:cs="Times New Roman"/>
          <w:sz w:val="24"/>
          <w:szCs w:val="24"/>
          <w:highlight w:val="yellow"/>
          <w:lang w:eastAsia="en-IN"/>
        </w:rPr>
        <w:t>Providing</w:t>
      </w:r>
      <w:proofErr w:type="spellEnd"/>
      <w:proofErr w:type="gramEnd"/>
      <w:r w:rsidRPr="00A22768">
        <w:rPr>
          <w:rFonts w:ascii="Times New Roman" w:eastAsia="Times New Roman" w:hAnsi="Times New Roman" w:cs="Times New Roman"/>
          <w:sz w:val="24"/>
          <w:szCs w:val="24"/>
          <w:highlight w:val="yellow"/>
          <w:lang w:eastAsia="en-IN"/>
        </w:rPr>
        <w:t xml:space="preserve"> social safety nets for vulnerable populations is crucial to protect them from poverty and hardship. This includes programs like food security initiatives, unemployment benefits, and social pensions, which can provide a safety cushion during times of economic distress.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Promoting Inclusive Economic Growth</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economic growth must be inclusive, ensuring that the benefits reach all segments of society, not just the privileged few. This requires tackling inequalities in access to resources, opportunities, and services.</w:t>
      </w:r>
    </w:p>
    <w:p w:rsidR="007B6682" w:rsidRPr="00A22768" w:rsidRDefault="007B6682" w:rsidP="000B5412">
      <w:pPr>
        <w:numPr>
          <w:ilvl w:val="0"/>
          <w:numId w:val="12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Empowering marginalized communities</w:t>
      </w:r>
      <w:r w:rsidRPr="00A22768">
        <w:rPr>
          <w:rFonts w:ascii="Times New Roman" w:eastAsia="Times New Roman" w:hAnsi="Times New Roman" w:cs="Times New Roman"/>
          <w:sz w:val="24"/>
          <w:szCs w:val="24"/>
          <w:highlight w:val="yellow"/>
          <w:lang w:eastAsia="en-IN"/>
        </w:rPr>
        <w:t>: Targeted programs and initiatives should empower marginalized communities, including women, minorities, and those living in rural areas, by providing them with access to education, healthcare, and economic opportunities.</w:t>
      </w:r>
    </w:p>
    <w:p w:rsidR="007B6682" w:rsidRPr="00A22768" w:rsidRDefault="007B6682" w:rsidP="000B5412">
      <w:pPr>
        <w:numPr>
          <w:ilvl w:val="0"/>
          <w:numId w:val="12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equitable access to resources</w:t>
      </w:r>
      <w:r w:rsidRPr="00A22768">
        <w:rPr>
          <w:rFonts w:ascii="Times New Roman" w:eastAsia="Times New Roman" w:hAnsi="Times New Roman" w:cs="Times New Roman"/>
          <w:sz w:val="24"/>
          <w:szCs w:val="24"/>
          <w:highlight w:val="yellow"/>
          <w:lang w:eastAsia="en-IN"/>
        </w:rPr>
        <w:t>: Policies should ensure equitable access to essential resources like land, water, and energy, and address land ownership disparities and unequal access to crucial services.</w:t>
      </w:r>
    </w:p>
    <w:p w:rsidR="007B6682" w:rsidRPr="00A22768" w:rsidRDefault="007B6682" w:rsidP="000B5412">
      <w:pPr>
        <w:numPr>
          <w:ilvl w:val="0"/>
          <w:numId w:val="12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Strengthening social safety nets</w:t>
      </w:r>
      <w:r w:rsidRPr="00A22768">
        <w:rPr>
          <w:rFonts w:ascii="Times New Roman" w:eastAsia="Times New Roman" w:hAnsi="Times New Roman" w:cs="Times New Roman"/>
          <w:sz w:val="24"/>
          <w:szCs w:val="24"/>
          <w:highlight w:val="yellow"/>
          <w:lang w:eastAsia="en-IN"/>
        </w:rPr>
        <w:t>: Robust social safety nets, including unemployment benefits, pensions, and healthcare subsidies, are essential to protect vulnerable populations from economic shocks and provide a safety cushion for those in need.</w:t>
      </w:r>
    </w:p>
    <w:p w:rsidR="007B6682" w:rsidRPr="00A22768" w:rsidRDefault="007B6682" w:rsidP="000B5412">
      <w:pPr>
        <w:numPr>
          <w:ilvl w:val="0"/>
          <w:numId w:val="126"/>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Promoting fair </w:t>
      </w:r>
      <w:proofErr w:type="spellStart"/>
      <w:r w:rsidRPr="00A22768">
        <w:rPr>
          <w:rFonts w:ascii="Times New Roman" w:eastAsia="Times New Roman" w:hAnsi="Times New Roman" w:cs="Times New Roman"/>
          <w:b/>
          <w:bCs/>
          <w:sz w:val="24"/>
          <w:szCs w:val="24"/>
          <w:highlight w:val="yellow"/>
          <w:lang w:eastAsia="en-IN"/>
        </w:rPr>
        <w:t>labor</w:t>
      </w:r>
      <w:proofErr w:type="spellEnd"/>
      <w:r w:rsidRPr="00A22768">
        <w:rPr>
          <w:rFonts w:ascii="Times New Roman" w:eastAsia="Times New Roman" w:hAnsi="Times New Roman" w:cs="Times New Roman"/>
          <w:b/>
          <w:bCs/>
          <w:sz w:val="24"/>
          <w:szCs w:val="24"/>
          <w:highlight w:val="yellow"/>
          <w:lang w:eastAsia="en-IN"/>
        </w:rPr>
        <w:t xml:space="preserve"> practices</w:t>
      </w:r>
      <w:r w:rsidRPr="00A22768">
        <w:rPr>
          <w:rFonts w:ascii="Times New Roman" w:eastAsia="Times New Roman" w:hAnsi="Times New Roman" w:cs="Times New Roman"/>
          <w:sz w:val="24"/>
          <w:szCs w:val="24"/>
          <w:highlight w:val="yellow"/>
          <w:lang w:eastAsia="en-IN"/>
        </w:rPr>
        <w:t>: Enhancing worker rights, ensuring fair wages, and fostering safe working conditions are vital to create a just and equitable work environment for all.</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By fostering inclusive economic growth, India can ensure that its prosperity is shared widely, leading to a more equitable and sustainable society for all citizens.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16.</w:t>
      </w:r>
      <w:r w:rsidRPr="00A22768">
        <w:rPr>
          <w:rFonts w:ascii="Times New Roman" w:eastAsia="Times New Roman" w:hAnsi="Times New Roman" w:cs="Times New Roman"/>
          <w:b/>
          <w:bCs/>
          <w:kern w:val="36"/>
          <w:sz w:val="24"/>
          <w:szCs w:val="24"/>
          <w:highlight w:val="yellow"/>
          <w:lang w:eastAsia="en-IN"/>
        </w:rPr>
        <w:tab/>
        <w:t>Combating Climate Change and Environmental Degradation: Achieving Sustainability</w:t>
      </w:r>
    </w:p>
    <w:p w:rsidR="007B6682" w:rsidRPr="00A22768" w:rsidRDefault="007B6682" w:rsidP="000B5412">
      <w:pPr>
        <w:numPr>
          <w:ilvl w:val="0"/>
          <w:numId w:val="122"/>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is already experiencing the adverse effects of climate change, such as extreme weather events, rising sea levels, and water scarcity. To ensure a sustainable future, India must proactively address these challenges.</w:t>
      </w:r>
    </w:p>
    <w:p w:rsidR="007B6682" w:rsidRPr="00A22768" w:rsidRDefault="007B6682" w:rsidP="000B5412">
      <w:pPr>
        <w:numPr>
          <w:ilvl w:val="0"/>
          <w:numId w:val="122"/>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Transitioning to a low-carbon economy is crucial. This involves promoting renewable energy sources, improving energy efficiency, and reducing emissions from industries and transportation.</w:t>
      </w:r>
    </w:p>
    <w:p w:rsidR="007B6682" w:rsidRPr="00A22768" w:rsidRDefault="007B6682" w:rsidP="000B5412">
      <w:pPr>
        <w:numPr>
          <w:ilvl w:val="0"/>
          <w:numId w:val="122"/>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Investing in sustainable infrastructure, such as green buildings, smart cities, and resilient transportation systems, is essential for adapting to climate change and creating a more sustainable environment.</w:t>
      </w:r>
    </w:p>
    <w:p w:rsidR="007B6682" w:rsidRPr="00A22768" w:rsidRDefault="007B6682" w:rsidP="000B5412">
      <w:pPr>
        <w:numPr>
          <w:ilvl w:val="0"/>
          <w:numId w:val="122"/>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Promoting sustainable practices in agriculture, forestry, and waste management will help mitigate climate change and conserve natural resources.</w:t>
      </w:r>
    </w:p>
    <w:p w:rsidR="007B6682" w:rsidRPr="00A22768" w:rsidRDefault="007B6682" w:rsidP="000B5412">
      <w:pPr>
        <w:numPr>
          <w:ilvl w:val="0"/>
          <w:numId w:val="122"/>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International collaboration is crucial for addressing the global nature of climate change. India can play a leading role in fostering partnerships and sharing knowledge and technologies.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17.</w:t>
      </w:r>
      <w:r w:rsidRPr="00A22768">
        <w:rPr>
          <w:rFonts w:ascii="Times New Roman" w:eastAsia="Times New Roman" w:hAnsi="Times New Roman" w:cs="Times New Roman"/>
          <w:b/>
          <w:bCs/>
          <w:kern w:val="36"/>
          <w:sz w:val="24"/>
          <w:szCs w:val="24"/>
          <w:highlight w:val="yellow"/>
          <w:lang w:eastAsia="en-IN"/>
        </w:rPr>
        <w:tab/>
        <w:t>Strengthening Governance and Institutions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 robust and responsive governance framework is crucial for India to achieve its ambitious goals. This involves strengthening existing institutions, promoting transparency and accountability, and fostering a culture of good governance. It also necessitates streamlining bureaucratic processes, ensuring efficient delivery of public services, and empowering local communities to participate in decision-making.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human capital development, particularly in the areas of education and healthcare, is essential for nurturing a skilled workforce that can contribute to India's economic growth. Education reforms should prioritize quality over quantity, focusing on developing critical thinking, problem-solving, and innovation skills. Healthcare infrastructure needs significant improvement to ensure accessible and affordable healthcare for all citizens, reducing the burden of disease and promoting overall well-being.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A well-functioning legal system is vital for protecting individual rights, enforcing contracts, and promoting a fair and equitable business environment. Strengthening the judiciary, improving access to justice, and ensuring the rule of law are crucial for fostering economic growth and social stability. This includes reforming and modernizing the legal system to address emerging challenges and complexities in the 21st century.</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Upgrading Governance and Institutions: Enabling Efficient Delivery</w:t>
      </w:r>
    </w:p>
    <w:p w:rsidR="007B6682" w:rsidRPr="00A22768" w:rsidRDefault="007B6682" w:rsidP="000B5412">
      <w:pPr>
        <w:numPr>
          <w:ilvl w:val="0"/>
          <w:numId w:val="12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Strengthening accountability and transparency in governance: Establishing robust mechanisms for public oversight and accountability, such as independent audits and </w:t>
      </w:r>
      <w:proofErr w:type="spellStart"/>
      <w:r w:rsidRPr="00A22768">
        <w:rPr>
          <w:rFonts w:ascii="Times New Roman" w:eastAsia="Times New Roman" w:hAnsi="Times New Roman" w:cs="Times New Roman"/>
          <w:sz w:val="24"/>
          <w:szCs w:val="24"/>
          <w:highlight w:val="yellow"/>
          <w:lang w:eastAsia="en-IN"/>
        </w:rPr>
        <w:t>whistleblower</w:t>
      </w:r>
      <w:proofErr w:type="spellEnd"/>
      <w:r w:rsidRPr="00A22768">
        <w:rPr>
          <w:rFonts w:ascii="Times New Roman" w:eastAsia="Times New Roman" w:hAnsi="Times New Roman" w:cs="Times New Roman"/>
          <w:sz w:val="24"/>
          <w:szCs w:val="24"/>
          <w:highlight w:val="yellow"/>
          <w:lang w:eastAsia="en-IN"/>
        </w:rPr>
        <w:t xml:space="preserve"> protection, can foster a culture of ethical decision-making and reduce corruption.</w:t>
      </w:r>
    </w:p>
    <w:p w:rsidR="007B6682" w:rsidRPr="00A22768" w:rsidRDefault="007B6682" w:rsidP="000B5412">
      <w:pPr>
        <w:numPr>
          <w:ilvl w:val="0"/>
          <w:numId w:val="12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Modernizing public administration: Streamlining bureaucratic processes, leveraging technology for efficient service delivery, and investing in capacity building for civil servants will enhance the effectiveness of government institutions.</w:t>
      </w:r>
    </w:p>
    <w:p w:rsidR="007B6682" w:rsidRPr="00A22768" w:rsidRDefault="007B6682" w:rsidP="000B5412">
      <w:pPr>
        <w:numPr>
          <w:ilvl w:val="0"/>
          <w:numId w:val="12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Empowering local governance: Decentralizing power and resources to local governments can promote participatory decision-making and address regional disparities. This can be achieved through strengthening </w:t>
      </w:r>
      <w:proofErr w:type="spellStart"/>
      <w:r w:rsidRPr="00A22768">
        <w:rPr>
          <w:rFonts w:ascii="Times New Roman" w:eastAsia="Times New Roman" w:hAnsi="Times New Roman" w:cs="Times New Roman"/>
          <w:sz w:val="24"/>
          <w:szCs w:val="24"/>
          <w:highlight w:val="yellow"/>
          <w:lang w:eastAsia="en-IN"/>
        </w:rPr>
        <w:t>panchayat</w:t>
      </w:r>
      <w:proofErr w:type="spellEnd"/>
      <w:r w:rsidRPr="00A22768">
        <w:rPr>
          <w:rFonts w:ascii="Times New Roman" w:eastAsia="Times New Roman" w:hAnsi="Times New Roman" w:cs="Times New Roman"/>
          <w:sz w:val="24"/>
          <w:szCs w:val="24"/>
          <w:highlight w:val="yellow"/>
          <w:lang w:eastAsia="en-IN"/>
        </w:rPr>
        <w:t xml:space="preserve"> institutions and fostering community engagement.</w:t>
      </w:r>
    </w:p>
    <w:p w:rsidR="007B6682" w:rsidRPr="00A22768" w:rsidRDefault="007B6682" w:rsidP="000B5412">
      <w:pPr>
        <w:numPr>
          <w:ilvl w:val="0"/>
          <w:numId w:val="12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Enhancing judicial efficiency: Reducing court backlogs, streamlining legal procedures, and promoting alternative dispute resolution mechanisms will ensure a fair and timely justice system that upholds the rule of law.</w:t>
      </w:r>
    </w:p>
    <w:p w:rsidR="007B6682" w:rsidRPr="00A22768" w:rsidRDefault="007B6682" w:rsidP="000B5412">
      <w:pPr>
        <w:numPr>
          <w:ilvl w:val="0"/>
          <w:numId w:val="123"/>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Investing in research and development: Building a strong foundation for innovation and progress requires a robust research and development ecosystem. Encouraging private sector participation and public investment in scientific institutions can drive technological breakthroughs and address critical national challenges.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highlight w:val="yellow"/>
          <w:lang w:eastAsia="en-IN"/>
        </w:rPr>
      </w:pPr>
      <w:r w:rsidRPr="00A22768">
        <w:rPr>
          <w:rFonts w:ascii="Times New Roman" w:eastAsia="Times New Roman" w:hAnsi="Times New Roman" w:cs="Times New Roman"/>
          <w:b/>
          <w:bCs/>
          <w:kern w:val="36"/>
          <w:highlight w:val="yellow"/>
          <w:lang w:eastAsia="en-IN"/>
        </w:rPr>
        <w:lastRenderedPageBreak/>
        <w:t>18.</w:t>
      </w:r>
      <w:r w:rsidRPr="00A22768">
        <w:rPr>
          <w:rFonts w:ascii="Times New Roman" w:eastAsia="Times New Roman" w:hAnsi="Times New Roman" w:cs="Times New Roman"/>
          <w:b/>
          <w:bCs/>
          <w:kern w:val="36"/>
          <w:highlight w:val="yellow"/>
          <w:lang w:eastAsia="en-IN"/>
        </w:rPr>
        <w:tab/>
        <w:t>Leveraging Partnerships and Global Integration: Boosting India's Competitiveness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 the quest for becoming a developed nation, India must strategically engage with the global community. This means forging robust partnerships and fostering deep integration into the global economy. </w:t>
      </w:r>
      <w:proofErr w:type="gramStart"/>
      <w:r w:rsidRPr="00A22768">
        <w:rPr>
          <w:rFonts w:ascii="Times New Roman" w:eastAsia="Times New Roman" w:hAnsi="Times New Roman" w:cs="Times New Roman"/>
          <w:sz w:val="24"/>
          <w:szCs w:val="24"/>
          <w:highlight w:val="yellow"/>
          <w:lang w:eastAsia="en-IN"/>
        </w:rPr>
        <w:t>By doing so, India can tap into international expertise, attract foreign investment, and access new markets for its goods and services.</w:t>
      </w:r>
      <w:proofErr w:type="gramEnd"/>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One key aspect of this approach is to strengthen existing relationships with key global partners. India can build on its existing relationships with countries like the United States, Japan, and Australia, while actively cultivating new partnerships with emerging economies, particularly in Southeast Asia and Africa. These partnerships can be focused on areas of shared interest, such as technology transfer, infrastructure development, and knowledge sharing.</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Moreover, India must proactively participate in global institutions and agreements. This includes actively engaging with international organizations like the World Trade Organization (WTO), the International Monetary Fund (IMF), and the United Nations. India should also strive to be a leading voice in shaping global rules and norms that promote fair trade, sustainable development, and global cooperation. By actively participating in these forums, India can influence the global agenda and advance its own interests.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India's global integration also hinges on its ability to attract foreign direct investment (FDI). The country must create a </w:t>
      </w:r>
      <w:proofErr w:type="gramStart"/>
      <w:r w:rsidRPr="00A22768">
        <w:rPr>
          <w:rFonts w:ascii="Times New Roman" w:eastAsia="Times New Roman" w:hAnsi="Times New Roman" w:cs="Times New Roman"/>
          <w:sz w:val="24"/>
          <w:szCs w:val="24"/>
          <w:highlight w:val="yellow"/>
          <w:lang w:eastAsia="en-IN"/>
        </w:rPr>
        <w:t>conducive</w:t>
      </w:r>
      <w:proofErr w:type="gramEnd"/>
      <w:r w:rsidRPr="00A22768">
        <w:rPr>
          <w:rFonts w:ascii="Times New Roman" w:eastAsia="Times New Roman" w:hAnsi="Times New Roman" w:cs="Times New Roman"/>
          <w:sz w:val="24"/>
          <w:szCs w:val="24"/>
          <w:highlight w:val="yellow"/>
          <w:lang w:eastAsia="en-IN"/>
        </w:rPr>
        <w:t xml:space="preserve"> environment for FDI by simplifying regulations, improving infrastructure, and providing a level playing field for businesses. A strong emphasis on promoting innovation and technological advancements can also attract investors seeking new opportunities in high-growth sectors. Attracting FDI not only provides capital for growth but also brings in much-needed technological know-how and managerial expertise.</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19.</w:t>
      </w:r>
      <w:r w:rsidRPr="00A22768">
        <w:rPr>
          <w:rFonts w:ascii="Times New Roman" w:eastAsia="Times New Roman" w:hAnsi="Times New Roman" w:cs="Times New Roman"/>
          <w:b/>
          <w:bCs/>
          <w:kern w:val="36"/>
          <w:sz w:val="24"/>
          <w:szCs w:val="24"/>
          <w:highlight w:val="yellow"/>
          <w:lang w:eastAsia="en-IN"/>
        </w:rPr>
        <w:tab/>
        <w:t>Fostering Entrepreneurship and Small Businesses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Entrepreneurship is the lifeblood of a dynamic economy, and India's potential for small and medium enterprises (SMEs) to drive growth is immense. Fostering a vibrant entrepreneurial ecosystem is crucial for creating jobs, promoting innovation, and achieving inclusive economic development. India's entrepreneurial spirit is already evident, with millions of small businesses contributing significantly to the economy. However, many challenges exist, such as limited access to finance, bureaucratic hurdles, and inadequate infrastructure. To unlock the full potential of entrepreneurship, India needs to implement a comprehensive strategy that addresses these challenges.</w:t>
      </w:r>
    </w:p>
    <w:p w:rsidR="007B6682" w:rsidRPr="00A22768" w:rsidRDefault="007B6682" w:rsidP="000B5412">
      <w:pPr>
        <w:numPr>
          <w:ilvl w:val="0"/>
          <w:numId w:val="12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Simplifying regulations and reducing bureaucratic barriers</w:t>
      </w:r>
      <w:r w:rsidRPr="00A22768">
        <w:rPr>
          <w:rFonts w:ascii="Times New Roman" w:eastAsia="Times New Roman" w:hAnsi="Times New Roman" w:cs="Times New Roman"/>
          <w:sz w:val="24"/>
          <w:szCs w:val="24"/>
          <w:highlight w:val="yellow"/>
          <w:lang w:eastAsia="en-IN"/>
        </w:rPr>
        <w:t>: Streamlining business registration processes, simplifying tax compliance, and minimizing regulatory hurdles will encourage entrepreneurship.</w:t>
      </w:r>
    </w:p>
    <w:p w:rsidR="007B6682" w:rsidRPr="00A22768" w:rsidRDefault="007B6682" w:rsidP="000B5412">
      <w:pPr>
        <w:numPr>
          <w:ilvl w:val="0"/>
          <w:numId w:val="12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Expanding access to finance</w:t>
      </w:r>
      <w:r w:rsidRPr="00A22768">
        <w:rPr>
          <w:rFonts w:ascii="Times New Roman" w:eastAsia="Times New Roman" w:hAnsi="Times New Roman" w:cs="Times New Roman"/>
          <w:sz w:val="24"/>
          <w:szCs w:val="24"/>
          <w:highlight w:val="yellow"/>
          <w:lang w:eastAsia="en-IN"/>
        </w:rPr>
        <w:t xml:space="preserve">: Ensuring adequate availability of credit and financial services for </w:t>
      </w:r>
      <w:proofErr w:type="spellStart"/>
      <w:r w:rsidRPr="00A22768">
        <w:rPr>
          <w:rFonts w:ascii="Times New Roman" w:eastAsia="Times New Roman" w:hAnsi="Times New Roman" w:cs="Times New Roman"/>
          <w:sz w:val="24"/>
          <w:szCs w:val="24"/>
          <w:highlight w:val="yellow"/>
          <w:lang w:eastAsia="en-IN"/>
        </w:rPr>
        <w:t>startups</w:t>
      </w:r>
      <w:proofErr w:type="spellEnd"/>
      <w:r w:rsidRPr="00A22768">
        <w:rPr>
          <w:rFonts w:ascii="Times New Roman" w:eastAsia="Times New Roman" w:hAnsi="Times New Roman" w:cs="Times New Roman"/>
          <w:sz w:val="24"/>
          <w:szCs w:val="24"/>
          <w:highlight w:val="yellow"/>
          <w:lang w:eastAsia="en-IN"/>
        </w:rPr>
        <w:t xml:space="preserve"> and SMEs is essential. This can be achieved through initiatives like credit guarantee schemes, microfinance institutions, and venture capital funds.</w:t>
      </w:r>
    </w:p>
    <w:p w:rsidR="007B6682" w:rsidRPr="00A22768" w:rsidRDefault="007B6682" w:rsidP="000B5412">
      <w:pPr>
        <w:numPr>
          <w:ilvl w:val="0"/>
          <w:numId w:val="12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Promoting innovation and skills development</w:t>
      </w:r>
      <w:r w:rsidRPr="00A22768">
        <w:rPr>
          <w:rFonts w:ascii="Times New Roman" w:eastAsia="Times New Roman" w:hAnsi="Times New Roman" w:cs="Times New Roman"/>
          <w:sz w:val="24"/>
          <w:szCs w:val="24"/>
          <w:highlight w:val="yellow"/>
          <w:lang w:eastAsia="en-IN"/>
        </w:rPr>
        <w:t>: Supporting research and development, incubators, and entrepreneurship programs will foster innovation and entrepreneurship. Invest in quality education and training programs to equip entrepreneurs with the skills they need to succeed in a competitive global economy.</w:t>
      </w:r>
    </w:p>
    <w:p w:rsidR="007B6682" w:rsidRPr="00A22768" w:rsidRDefault="007B6682" w:rsidP="000B5412">
      <w:pPr>
        <w:numPr>
          <w:ilvl w:val="0"/>
          <w:numId w:val="125"/>
        </w:num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lastRenderedPageBreak/>
        <w:t>Building robust infrastructure</w:t>
      </w:r>
      <w:r w:rsidRPr="00A22768">
        <w:rPr>
          <w:rFonts w:ascii="Times New Roman" w:eastAsia="Times New Roman" w:hAnsi="Times New Roman" w:cs="Times New Roman"/>
          <w:sz w:val="24"/>
          <w:szCs w:val="24"/>
          <w:highlight w:val="yellow"/>
          <w:lang w:eastAsia="en-IN"/>
        </w:rPr>
        <w:t>: Reliable power, transportation, and digital connectivity are essential for business growth. Investing in infrastructure development will make it easier for entrepreneurs to start and operate their businesses.</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Building a Resilient Energy Sector</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India's energy sector faces significant challenges as it strives to meet the growing demand for electricity while ensuring energy security and sustainability. The country's energy mix heavily relies on fossil fuels, which contribute to air pollution and climate change. Additionally, the aging infrastructure needs modernization to enhance reliability and efficiency.</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To address these challenges, India has embarked on a transformative journey to build a resilient energy sector. This includes diversifying the energy mix with renewable energy sources like solar, wind, and hydro power. The government has set ambitious targets for renewable energy capacity, aiming to significantly reduce dependence on fossil fuels.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Furthermore, India is investing in smart grids and advanced energy storage technologies to enhance grid stability and integrate renewable energy sources seamlessly. Modernizing the transmission and distribution network is crucial to reduce energy losses and improve the reliability of electricity supply.</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The focus on energy efficiency is also paramount. The government is promoting energy-efficient appliances and buildings, encouraging industries to adopt energy-saving practices. This not only reduces energy consumption but also helps to achieve climate change mitigation goals.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Building a resilient energy sector requires a holistic approach that combines policy, technology, and infrastructure development. By prioritizing sustainable energy sources, modernizing infrastructure, and promoting energy efficiency, India can secure its energy future and create a cleaner, more sustainable economy.</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Adapting to Climate Change and Environmental Preservation</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India, with its vast coastline and diverse ecosystems, is particularly vulnerable to the impacts of climate change. Rising sea levels, extreme weather events, and changes in rainfall patterns pose significant challenges to the nation's development. The country must prioritize climate adaptation strategies to mitigate these risks and ensure the well-being of its people.</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Environmental preservation is crucial for sustainable development. India's rich biodiversity, from the Himalayan forests to the Western Ghats, is a treasure trove of natural resources and a vital contributor to the global ecosystem. Protecting this natural heritage requires a multifaceted approach, involving sustainable land use practices, pollution control, and the conservation of endangered species.</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t xml:space="preserve">Integrating climate resilience into infrastructure development, urban planning, and agriculture </w:t>
      </w:r>
      <w:proofErr w:type="gramStart"/>
      <w:r w:rsidRPr="00A22768">
        <w:rPr>
          <w:rFonts w:ascii="Times New Roman" w:eastAsia="Times New Roman" w:hAnsi="Times New Roman" w:cs="Times New Roman"/>
          <w:sz w:val="24"/>
          <w:szCs w:val="24"/>
          <w:highlight w:val="yellow"/>
          <w:lang w:eastAsia="en-IN"/>
        </w:rPr>
        <w:t>is</w:t>
      </w:r>
      <w:proofErr w:type="gramEnd"/>
      <w:r w:rsidRPr="00A22768">
        <w:rPr>
          <w:rFonts w:ascii="Times New Roman" w:eastAsia="Times New Roman" w:hAnsi="Times New Roman" w:cs="Times New Roman"/>
          <w:sz w:val="24"/>
          <w:szCs w:val="24"/>
          <w:highlight w:val="yellow"/>
          <w:lang w:eastAsia="en-IN"/>
        </w:rPr>
        <w:t xml:space="preserve"> critical. Promoting renewable energy sources, reducing carbon emissions, and investing in clean technologies are essential steps towards a sustainable future. India's ambitious target of achieving net-zero emissions by 2070 is a testament to its commitment to climate action.</w:t>
      </w:r>
    </w:p>
    <w:p w:rsidR="007B6682" w:rsidRPr="00A22768" w:rsidRDefault="007B6682" w:rsidP="007B6682">
      <w:pPr>
        <w:spacing w:before="100" w:beforeAutospacing="1" w:after="100" w:afterAutospacing="1" w:line="240" w:lineRule="auto"/>
        <w:jc w:val="both"/>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sz w:val="24"/>
          <w:szCs w:val="24"/>
          <w:highlight w:val="yellow"/>
          <w:lang w:eastAsia="en-IN"/>
        </w:rPr>
        <w:lastRenderedPageBreak/>
        <w:t>The country's success in adapting to climate change and preserving its environment will depend on a strong national commitment to sustainable practices. This involves collaborative efforts between government agencies, industry, and civil society. Public awareness campaigns and education initiatives play a vital role in fostering a culture of environmental responsibility.</w:t>
      </w:r>
    </w:p>
    <w:p w:rsidR="007B6682" w:rsidRPr="00A22768" w:rsidRDefault="007B6682" w:rsidP="007B6682">
      <w:pPr>
        <w:spacing w:before="100" w:beforeAutospacing="1" w:after="100" w:afterAutospacing="1" w:line="240" w:lineRule="auto"/>
        <w:jc w:val="both"/>
        <w:outlineLvl w:val="0"/>
        <w:rPr>
          <w:rFonts w:ascii="Times New Roman" w:eastAsia="Times New Roman" w:hAnsi="Times New Roman" w:cs="Times New Roman"/>
          <w:b/>
          <w:bCs/>
          <w:kern w:val="36"/>
          <w:sz w:val="24"/>
          <w:szCs w:val="24"/>
          <w:highlight w:val="yellow"/>
          <w:lang w:eastAsia="en-IN"/>
        </w:rPr>
      </w:pPr>
      <w:r w:rsidRPr="00A22768">
        <w:rPr>
          <w:rFonts w:ascii="Times New Roman" w:eastAsia="Times New Roman" w:hAnsi="Times New Roman" w:cs="Times New Roman"/>
          <w:b/>
          <w:bCs/>
          <w:kern w:val="36"/>
          <w:sz w:val="24"/>
          <w:szCs w:val="24"/>
          <w:highlight w:val="yellow"/>
          <w:lang w:eastAsia="en-IN"/>
        </w:rPr>
        <w:t>Challenges Ahead: Demographic Shifts and Resource Constraints</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Rapid Population Growth: </w:t>
      </w:r>
      <w:r w:rsidRPr="00A22768">
        <w:rPr>
          <w:rFonts w:ascii="Times New Roman" w:eastAsia="Times New Roman" w:hAnsi="Times New Roman" w:cs="Times New Roman"/>
          <w:sz w:val="24"/>
          <w:szCs w:val="24"/>
          <w:highlight w:val="yellow"/>
          <w:lang w:eastAsia="en-IN"/>
        </w:rPr>
        <w:t>India's burgeoning population, projected to surpass China's by 2023, presents both opportunities and challenges. While a young and growing workforce can fuel economic growth, it also puts immense pressure on resources, infrastructure, and public services. This dynamic requires proactive policies to ensure sufficient education, healthcare, and employment opportunities for a rapidly expanding population.</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highlight w:val="yellow"/>
          <w:lang w:eastAsia="en-IN"/>
        </w:rPr>
      </w:pPr>
      <w:r w:rsidRPr="00A22768">
        <w:rPr>
          <w:rFonts w:ascii="Times New Roman" w:eastAsia="Times New Roman" w:hAnsi="Times New Roman" w:cs="Times New Roman"/>
          <w:b/>
          <w:bCs/>
          <w:sz w:val="24"/>
          <w:szCs w:val="24"/>
          <w:highlight w:val="yellow"/>
          <w:lang w:eastAsia="en-IN"/>
        </w:rPr>
        <w:t xml:space="preserve">Resource Scarcity: </w:t>
      </w:r>
      <w:r w:rsidRPr="00A22768">
        <w:rPr>
          <w:rFonts w:ascii="Times New Roman" w:eastAsia="Times New Roman" w:hAnsi="Times New Roman" w:cs="Times New Roman"/>
          <w:sz w:val="24"/>
          <w:szCs w:val="24"/>
          <w:highlight w:val="yellow"/>
          <w:lang w:eastAsia="en-IN"/>
        </w:rPr>
        <w:t>India faces significant resource constraints, particularly in water, energy, and land. Water scarcity is a growing concern, impacting agriculture, industry, and urban areas. The need for sustainable resource management and efficient resource utilization becomes paramount to avoid future shortages and ensure the long-term viability of India's economic development.</w:t>
      </w:r>
    </w:p>
    <w:p w:rsidR="007B6682" w:rsidRPr="00A22768" w:rsidRDefault="007B6682" w:rsidP="007B6682">
      <w:pPr>
        <w:spacing w:before="100" w:beforeAutospacing="1" w:after="100" w:afterAutospacing="1" w:line="240" w:lineRule="auto"/>
        <w:jc w:val="both"/>
        <w:outlineLvl w:val="3"/>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highlight w:val="yellow"/>
          <w:lang w:eastAsia="en-IN"/>
        </w:rPr>
        <w:t xml:space="preserve">Urbanization and Infrastructure: </w:t>
      </w:r>
      <w:r w:rsidRPr="00A22768">
        <w:rPr>
          <w:rFonts w:ascii="Times New Roman" w:eastAsia="Times New Roman" w:hAnsi="Times New Roman" w:cs="Times New Roman"/>
          <w:sz w:val="24"/>
          <w:szCs w:val="24"/>
          <w:highlight w:val="yellow"/>
          <w:lang w:eastAsia="en-IN"/>
        </w:rPr>
        <w:t>Rapid urbanization is reshaping India's landscape, placing a strain on existing infrastructure and creating new challenges in areas such as housing, transportation, sanitation, and waste management. Investing in modern and sustainable infrastructure is crucial to accommodate the growing urban population and improve living standards.</w:t>
      </w:r>
    </w:p>
    <w:p w:rsidR="007B6682" w:rsidRPr="00A22768" w:rsidRDefault="007B6682" w:rsidP="007B6682">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br w:type="page"/>
      </w:r>
    </w:p>
    <w:p w:rsidR="007B6682" w:rsidRPr="00A22768" w:rsidRDefault="007B6682" w:rsidP="007B6682">
      <w:pPr>
        <w:jc w:val="both"/>
        <w:rPr>
          <w:rFonts w:ascii="Times New Roman" w:eastAsia="Times New Roman" w:hAnsi="Times New Roman" w:cs="Times New Roman"/>
          <w:b/>
          <w:bCs/>
          <w:kern w:val="36"/>
          <w:sz w:val="48"/>
          <w:szCs w:val="48"/>
          <w:lang w:eastAsia="en-IN"/>
        </w:rPr>
      </w:pPr>
      <w:r w:rsidRPr="00A22768">
        <w:rPr>
          <w:rFonts w:ascii="Times New Roman" w:eastAsia="Times New Roman" w:hAnsi="Times New Roman" w:cs="Times New Roman"/>
          <w:b/>
          <w:bCs/>
          <w:kern w:val="36"/>
          <w:sz w:val="48"/>
          <w:szCs w:val="48"/>
          <w:lang w:eastAsia="en-IN"/>
        </w:rPr>
        <w:lastRenderedPageBreak/>
        <w:br w:type="page"/>
      </w:r>
    </w:p>
    <w:p w:rsidR="00F92FE8" w:rsidRPr="00A22768" w:rsidRDefault="00F92FE8" w:rsidP="00F92FE8">
      <w:pPr>
        <w:pStyle w:val="Heading4"/>
        <w:jc w:val="both"/>
        <w:rPr>
          <w:i/>
        </w:rPr>
      </w:pPr>
      <w:r w:rsidRPr="00A22768">
        <w:rPr>
          <w:i/>
        </w:rPr>
        <w:lastRenderedPageBreak/>
        <w:t>4.3 Roadmap to $55 Trillion</w:t>
      </w:r>
    </w:p>
    <w:p w:rsidR="00F92FE8" w:rsidRPr="00A22768" w:rsidRDefault="00F92FE8" w:rsidP="00F92FE8">
      <w:pPr>
        <w:pStyle w:val="Heading4"/>
        <w:jc w:val="both"/>
        <w:rPr>
          <w:b w:val="0"/>
          <w:i/>
        </w:rPr>
      </w:pPr>
      <w:r w:rsidRPr="00A22768">
        <w:rPr>
          <w:b w:val="0"/>
          <w:i/>
        </w:rPr>
        <w:t>Achieving the vision of a $55 trillion economy by 2047 requires a comprehensive roadmap that includes:</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Economic Reforms: Implementing policies that promote ease of doing business, reduce regulatory burdens, and encourage investment.</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Infrastructure Development: Investing in transportation, energy, and urban development to support economic activities and improve quality of life.</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Digital Transformation: Leveraging digital technologies to drive innovation, improve efficiency, and create new economic opportunities.</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Education and Skill Development: Enhancing the education system and providing skill development programs to create a highly skilled workforce.</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Healthcare Improvements: Expanding access to quality healthcare to ensure a healthy and productive population.</w:t>
      </w:r>
    </w:p>
    <w:p w:rsidR="00F92FE8" w:rsidRPr="00A22768" w:rsidRDefault="00F92FE8" w:rsidP="000B5412">
      <w:pPr>
        <w:pStyle w:val="Heading4"/>
        <w:keepNext/>
        <w:keepLines/>
        <w:numPr>
          <w:ilvl w:val="0"/>
          <w:numId w:val="138"/>
        </w:numPr>
        <w:spacing w:before="0" w:beforeAutospacing="0" w:after="0" w:afterAutospacing="0"/>
        <w:jc w:val="both"/>
        <w:rPr>
          <w:b w:val="0"/>
          <w:i/>
        </w:rPr>
      </w:pPr>
      <w:r w:rsidRPr="00A22768">
        <w:rPr>
          <w:b w:val="0"/>
          <w:i/>
        </w:rPr>
        <w:t>Sustainable Practices: Promoting renewable energy, sustainable agriculture, and environmental conservation to ensure long-term growth.</w:t>
      </w:r>
    </w:p>
    <w:p w:rsidR="003022F7" w:rsidRPr="00A22768" w:rsidRDefault="00F92FE8" w:rsidP="003022F7">
      <w:pPr>
        <w:jc w:val="center"/>
        <w:rPr>
          <w:rFonts w:ascii="Times New Roman" w:hAnsi="Times New Roman" w:cs="Times New Roman"/>
          <w:b/>
          <w:sz w:val="40"/>
          <w:szCs w:val="40"/>
        </w:rPr>
      </w:pPr>
      <w:r w:rsidRPr="00A22768">
        <w:rPr>
          <w:rFonts w:ascii="Times New Roman" w:hAnsi="Times New Roman" w:cs="Times New Roman"/>
          <w:sz w:val="24"/>
          <w:szCs w:val="24"/>
        </w:rPr>
        <w:br w:type="page"/>
      </w:r>
      <w:r w:rsidR="003022F7" w:rsidRPr="00A22768">
        <w:rPr>
          <w:rFonts w:ascii="Times New Roman" w:hAnsi="Times New Roman" w:cs="Times New Roman"/>
          <w:b/>
          <w:sz w:val="40"/>
          <w:szCs w:val="40"/>
          <w:highlight w:val="yellow"/>
        </w:rPr>
        <w:lastRenderedPageBreak/>
        <w:t>The Growth Rate of U.S. dollar from 1947 to 2047: Impact on Indian Economy</w:t>
      </w:r>
    </w:p>
    <w:p w:rsidR="003022F7" w:rsidRPr="00A22768" w:rsidRDefault="003022F7" w:rsidP="003022F7">
      <w:pPr>
        <w:rPr>
          <w:rFonts w:ascii="Times New Roman" w:hAnsi="Times New Roman" w:cs="Times New Roman"/>
          <w:b/>
          <w:sz w:val="24"/>
          <w:szCs w:val="24"/>
        </w:rPr>
      </w:pPr>
      <w:r w:rsidRPr="00A22768">
        <w:rPr>
          <w:rFonts w:ascii="Times New Roman" w:hAnsi="Times New Roman" w:cs="Times New Roman"/>
          <w:b/>
          <w:sz w:val="24"/>
          <w:szCs w:val="24"/>
        </w:rPr>
        <w:t>5.0</w:t>
      </w:r>
      <w:r w:rsidRPr="00A22768">
        <w:rPr>
          <w:rFonts w:ascii="Times New Roman" w:hAnsi="Times New Roman" w:cs="Times New Roman"/>
          <w:b/>
          <w:sz w:val="24"/>
          <w:szCs w:val="24"/>
        </w:rPr>
        <w:tab/>
        <w:t>Introduction</w:t>
      </w:r>
    </w:p>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The growth rate of the U.S. dollar has had a profound impact on the global economy, including India, over the past century. Since India’s independence in 1947, the exchange rate between the Indian Rupee (INR) and the U.S. Dollar (USD) has been a critical factor influencing India’s economic policies, trade dynamics, and overall economic stability. This chapter, “The Growth Rate of the U.S. Dollar from 1947 to 2047: Impact on Indian Economy,” explores the historical trends and future forecasts of the USD/INR exchange rate and its implications for India’s economic growth. By examining key periods of economic change, such as the liberalization era of the 1990s and the recent digital transformation, this chapter provides a comprehensive analysis of how fluctuations in the U.S. dollar have shaped India’s economic landscape. Understanding these dynamics is crucial for policymakers, economists, and business leaders as India aims to achieve its ambitious goal of becoming a $55 trillion economy by 2047.</w:t>
      </w:r>
    </w:p>
    <w:p w:rsidR="003022F7" w:rsidRPr="00A22768" w:rsidRDefault="003022F7" w:rsidP="003022F7">
      <w:pPr>
        <w:rPr>
          <w:rFonts w:ascii="Times New Roman" w:hAnsi="Times New Roman" w:cs="Times New Roman"/>
          <w:b/>
          <w:sz w:val="24"/>
          <w:szCs w:val="24"/>
        </w:rPr>
      </w:pPr>
      <w:r w:rsidRPr="00A22768">
        <w:rPr>
          <w:rFonts w:ascii="Times New Roman" w:hAnsi="Times New Roman" w:cs="Times New Roman"/>
          <w:b/>
          <w:sz w:val="24"/>
          <w:szCs w:val="24"/>
        </w:rPr>
        <w:t>5.1</w:t>
      </w:r>
      <w:r w:rsidRPr="00A22768">
        <w:rPr>
          <w:rFonts w:ascii="Times New Roman" w:hAnsi="Times New Roman" w:cs="Times New Roman"/>
          <w:b/>
          <w:sz w:val="24"/>
          <w:szCs w:val="24"/>
        </w:rPr>
        <w:tab/>
        <w:t>Historical Growth Rate (1947-2024)</w:t>
      </w:r>
    </w:p>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 xml:space="preserve">The growth rate of the U.S. dollar and its projections from 1947 to 2047can </w:t>
      </w:r>
      <w:proofErr w:type="gramStart"/>
      <w:r w:rsidRPr="00A22768">
        <w:rPr>
          <w:rFonts w:ascii="Times New Roman" w:hAnsi="Times New Roman" w:cs="Times New Roman"/>
          <w:sz w:val="24"/>
          <w:szCs w:val="24"/>
        </w:rPr>
        <w:t>be</w:t>
      </w:r>
      <w:proofErr w:type="gram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analyzed</w:t>
      </w:r>
      <w:proofErr w:type="spellEnd"/>
      <w:r w:rsidRPr="00A22768">
        <w:rPr>
          <w:rFonts w:ascii="Times New Roman" w:hAnsi="Times New Roman" w:cs="Times New Roman"/>
          <w:sz w:val="24"/>
          <w:szCs w:val="24"/>
        </w:rPr>
        <w:t xml:space="preserve"> through historical inflation rates and economic forecasts. Here’s a summary of the key points:</w:t>
      </w:r>
    </w:p>
    <w:p w:rsidR="003022F7" w:rsidRPr="00A22768" w:rsidRDefault="003022F7" w:rsidP="000B5412">
      <w:pPr>
        <w:pStyle w:val="ListParagraph"/>
        <w:numPr>
          <w:ilvl w:val="0"/>
          <w:numId w:val="143"/>
        </w:numPr>
        <w:spacing w:after="0" w:line="240" w:lineRule="auto"/>
        <w:rPr>
          <w:rFonts w:ascii="Times New Roman" w:hAnsi="Times New Roman" w:cs="Times New Roman"/>
          <w:sz w:val="24"/>
          <w:szCs w:val="24"/>
        </w:rPr>
      </w:pPr>
      <w:r w:rsidRPr="00A22768">
        <w:rPr>
          <w:rFonts w:ascii="Times New Roman" w:hAnsi="Times New Roman" w:cs="Times New Roman"/>
          <w:b/>
          <w:sz w:val="24"/>
          <w:szCs w:val="24"/>
        </w:rPr>
        <w:t>Inflation Rate:</w:t>
      </w:r>
      <w:r w:rsidRPr="00A22768">
        <w:rPr>
          <w:rFonts w:ascii="Times New Roman" w:hAnsi="Times New Roman" w:cs="Times New Roman"/>
          <w:sz w:val="24"/>
          <w:szCs w:val="24"/>
        </w:rPr>
        <w:t xml:space="preserve"> The average inflation rate of the U.S. dollar from 1947 to 2024 has been approximately 3.50% per year.</w:t>
      </w:r>
    </w:p>
    <w:p w:rsidR="003022F7" w:rsidRPr="00A22768" w:rsidRDefault="003022F7" w:rsidP="000B5412">
      <w:pPr>
        <w:pStyle w:val="ListParagraph"/>
        <w:numPr>
          <w:ilvl w:val="0"/>
          <w:numId w:val="143"/>
        </w:numPr>
        <w:spacing w:after="0" w:line="240" w:lineRule="auto"/>
        <w:rPr>
          <w:rFonts w:ascii="Times New Roman" w:hAnsi="Times New Roman" w:cs="Times New Roman"/>
          <w:sz w:val="24"/>
          <w:szCs w:val="24"/>
        </w:rPr>
      </w:pPr>
      <w:r w:rsidRPr="00A22768">
        <w:rPr>
          <w:rFonts w:ascii="Times New Roman" w:hAnsi="Times New Roman" w:cs="Times New Roman"/>
          <w:b/>
          <w:sz w:val="24"/>
          <w:szCs w:val="24"/>
        </w:rPr>
        <w:t>Cumulative Price Increase:</w:t>
      </w:r>
      <w:r w:rsidRPr="00A22768">
        <w:rPr>
          <w:rFonts w:ascii="Times New Roman" w:hAnsi="Times New Roman" w:cs="Times New Roman"/>
          <w:sz w:val="24"/>
          <w:szCs w:val="24"/>
        </w:rPr>
        <w:t xml:space="preserve"> Over this period, the cumulative price increase has been about 1,311.64%1. This means that $1 in 1947 is equivalent to approximately $14.12 in 2024.</w:t>
      </w:r>
    </w:p>
    <w:p w:rsidR="003022F7" w:rsidRPr="00A22768" w:rsidRDefault="003022F7" w:rsidP="000B5412">
      <w:pPr>
        <w:pStyle w:val="ListParagraph"/>
        <w:numPr>
          <w:ilvl w:val="0"/>
          <w:numId w:val="143"/>
        </w:numPr>
        <w:spacing w:after="0" w:line="240" w:lineRule="auto"/>
        <w:rPr>
          <w:rFonts w:ascii="Times New Roman" w:hAnsi="Times New Roman" w:cs="Times New Roman"/>
          <w:sz w:val="24"/>
          <w:szCs w:val="24"/>
        </w:rPr>
      </w:pPr>
    </w:p>
    <w:p w:rsidR="003022F7" w:rsidRPr="00A22768" w:rsidRDefault="003022F7" w:rsidP="003022F7">
      <w:pPr>
        <w:rPr>
          <w:rFonts w:ascii="Times New Roman" w:hAnsi="Times New Roman" w:cs="Times New Roman"/>
          <w:b/>
          <w:sz w:val="24"/>
          <w:szCs w:val="24"/>
        </w:rPr>
      </w:pPr>
      <w:r w:rsidRPr="00A22768">
        <w:rPr>
          <w:rFonts w:ascii="Times New Roman" w:hAnsi="Times New Roman" w:cs="Times New Roman"/>
          <w:b/>
          <w:sz w:val="24"/>
          <w:szCs w:val="24"/>
        </w:rPr>
        <w:t>5.1.1</w:t>
      </w:r>
      <w:r w:rsidRPr="00A22768">
        <w:rPr>
          <w:rFonts w:ascii="Times New Roman" w:hAnsi="Times New Roman" w:cs="Times New Roman"/>
          <w:b/>
          <w:sz w:val="24"/>
          <w:szCs w:val="24"/>
        </w:rPr>
        <w:tab/>
        <w:t>Projections (2024-2047)</w:t>
      </w:r>
    </w:p>
    <w:p w:rsidR="003022F7" w:rsidRPr="00A22768" w:rsidRDefault="003022F7" w:rsidP="000B5412">
      <w:pPr>
        <w:pStyle w:val="ListParagraph"/>
        <w:numPr>
          <w:ilvl w:val="0"/>
          <w:numId w:val="14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Future Inflation Rate</w:t>
      </w:r>
      <w:r w:rsidRPr="00A22768">
        <w:rPr>
          <w:rFonts w:ascii="Times New Roman" w:hAnsi="Times New Roman" w:cs="Times New Roman"/>
          <w:sz w:val="24"/>
          <w:szCs w:val="24"/>
        </w:rPr>
        <w:t>: Projections for future inflation rates often use historical averages. Assuming an average inflation rate of around 2.5% per year (based on recent trends), we can estimate the value of the dollar in 2047.</w:t>
      </w:r>
    </w:p>
    <w:p w:rsidR="003022F7" w:rsidRPr="00A22768" w:rsidRDefault="003022F7" w:rsidP="000B5412">
      <w:pPr>
        <w:pStyle w:val="ListParagraph"/>
        <w:numPr>
          <w:ilvl w:val="0"/>
          <w:numId w:val="14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Projected Value:</w:t>
      </w:r>
      <w:r w:rsidRPr="00A22768">
        <w:rPr>
          <w:rFonts w:ascii="Times New Roman" w:hAnsi="Times New Roman" w:cs="Times New Roman"/>
          <w:sz w:val="24"/>
          <w:szCs w:val="24"/>
        </w:rPr>
        <w:t xml:space="preserve"> If the average inflation rate holds, $1 in 2024 would be equivalent to approximately $1.85 in 2047. This projection is based on the formula for compound interest: ( P(1 + r)^n ), where ( P ) is the principal amount ($1), ( r ) is the annual inflation rate (2.5%), and ( n ) is the number of years (23).</w:t>
      </w:r>
    </w:p>
    <w:p w:rsidR="003022F7" w:rsidRPr="00A22768" w:rsidRDefault="003022F7" w:rsidP="003022F7">
      <w:pPr>
        <w:ind w:firstLine="720"/>
        <w:rPr>
          <w:rFonts w:ascii="Times New Roman" w:hAnsi="Times New Roman" w:cs="Times New Roman"/>
          <w:sz w:val="24"/>
          <w:szCs w:val="24"/>
        </w:rPr>
      </w:pPr>
      <w:r w:rsidRPr="00A22768">
        <w:rPr>
          <w:rFonts w:ascii="Times New Roman" w:hAnsi="Times New Roman" w:cs="Times New Roman"/>
          <w:sz w:val="24"/>
          <w:szCs w:val="24"/>
        </w:rPr>
        <w:t>Summary Table</w:t>
      </w:r>
    </w:p>
    <w:tbl>
      <w:tblPr>
        <w:tblStyle w:val="TableGrid"/>
        <w:tblW w:w="0" w:type="auto"/>
        <w:tblInd w:w="715" w:type="dxa"/>
        <w:tblLook w:val="04A0" w:firstRow="1" w:lastRow="0" w:firstColumn="1" w:lastColumn="0" w:noHBand="0" w:noVBand="1"/>
      </w:tblPr>
      <w:tblGrid>
        <w:gridCol w:w="2368"/>
        <w:gridCol w:w="2369"/>
        <w:gridCol w:w="2369"/>
      </w:tblGrid>
      <w:tr w:rsidR="003022F7" w:rsidRPr="00A22768" w:rsidTr="003022F7">
        <w:trPr>
          <w:trHeight w:val="258"/>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Year</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Value of $1 (1947)</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Inflation Rate</w:t>
            </w:r>
          </w:p>
        </w:tc>
      </w:tr>
      <w:tr w:rsidR="003022F7" w:rsidRPr="00A22768" w:rsidTr="003022F7">
        <w:trPr>
          <w:trHeight w:val="258"/>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1947</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$1.00</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14.36%</w:t>
            </w:r>
          </w:p>
        </w:tc>
      </w:tr>
      <w:tr w:rsidR="003022F7" w:rsidRPr="00A22768" w:rsidTr="003022F7">
        <w:trPr>
          <w:trHeight w:val="258"/>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1950</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$1.08</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1.26%</w:t>
            </w:r>
          </w:p>
        </w:tc>
      </w:tr>
      <w:tr w:rsidR="003022F7" w:rsidRPr="00A22768" w:rsidTr="003022F7">
        <w:trPr>
          <w:trHeight w:val="258"/>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2000</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$7.72</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3.36%</w:t>
            </w:r>
          </w:p>
        </w:tc>
      </w:tr>
      <w:tr w:rsidR="003022F7" w:rsidRPr="00A22768" w:rsidTr="003022F7">
        <w:trPr>
          <w:trHeight w:val="258"/>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2024</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$14.12</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3.50%</w:t>
            </w:r>
          </w:p>
        </w:tc>
      </w:tr>
      <w:tr w:rsidR="003022F7" w:rsidRPr="00A22768" w:rsidTr="003022F7">
        <w:trPr>
          <w:trHeight w:val="275"/>
        </w:trPr>
        <w:tc>
          <w:tcPr>
            <w:tcW w:w="2368"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2047</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$1.85 (2024)</w:t>
            </w:r>
          </w:p>
        </w:tc>
        <w:tc>
          <w:tcPr>
            <w:tcW w:w="2369" w:type="dxa"/>
          </w:tcPr>
          <w:p w:rsidR="003022F7" w:rsidRPr="00A22768" w:rsidRDefault="003022F7" w:rsidP="003022F7">
            <w:pPr>
              <w:rPr>
                <w:rFonts w:ascii="Times New Roman" w:hAnsi="Times New Roman" w:cs="Times New Roman"/>
                <w:sz w:val="24"/>
                <w:szCs w:val="24"/>
              </w:rPr>
            </w:pPr>
            <w:r w:rsidRPr="00A22768">
              <w:rPr>
                <w:rFonts w:ascii="Times New Roman" w:hAnsi="Times New Roman" w:cs="Times New Roman"/>
                <w:sz w:val="24"/>
                <w:szCs w:val="24"/>
              </w:rPr>
              <w:t>2.5% (projected)</w:t>
            </w:r>
          </w:p>
        </w:tc>
      </w:tr>
    </w:tbl>
    <w:p w:rsidR="003022F7" w:rsidRPr="00A22768" w:rsidRDefault="003022F7" w:rsidP="003022F7">
      <w:pPr>
        <w:rPr>
          <w:rFonts w:ascii="Times New Roman" w:hAnsi="Times New Roman" w:cs="Times New Roman"/>
          <w:sz w:val="24"/>
          <w:szCs w:val="24"/>
        </w:rPr>
      </w:pPr>
    </w:p>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lastRenderedPageBreak/>
        <w:t>The exchange rate between the US dollar (USD) and the Indian rupee (INR) has seen significant changes since 1947, influenced by various economic, political, and global factors. Here’s a detailed look at the historical trends and projections:</w:t>
      </w:r>
    </w:p>
    <w:p w:rsidR="003022F7" w:rsidRPr="00A22768" w:rsidRDefault="003022F7" w:rsidP="003022F7">
      <w:pPr>
        <w:jc w:val="both"/>
        <w:rPr>
          <w:rFonts w:ascii="Times New Roman" w:hAnsi="Times New Roman" w:cs="Times New Roman"/>
          <w:b/>
          <w:sz w:val="24"/>
          <w:szCs w:val="24"/>
        </w:rPr>
      </w:pPr>
      <w:r w:rsidRPr="00A22768">
        <w:rPr>
          <w:rFonts w:ascii="Times New Roman" w:hAnsi="Times New Roman" w:cs="Times New Roman"/>
          <w:b/>
          <w:sz w:val="24"/>
          <w:szCs w:val="24"/>
        </w:rPr>
        <w:t>5.2</w:t>
      </w:r>
      <w:r w:rsidRPr="00A22768">
        <w:rPr>
          <w:rFonts w:ascii="Times New Roman" w:hAnsi="Times New Roman" w:cs="Times New Roman"/>
          <w:b/>
          <w:sz w:val="24"/>
          <w:szCs w:val="24"/>
        </w:rPr>
        <w:tab/>
        <w:t>Historical Exchange Rates (1947-2024)</w:t>
      </w:r>
    </w:p>
    <w:p w:rsidR="003022F7" w:rsidRPr="00A22768" w:rsidRDefault="003022F7" w:rsidP="000B5412">
      <w:pPr>
        <w:pStyle w:val="ListParagraph"/>
        <w:numPr>
          <w:ilvl w:val="0"/>
          <w:numId w:val="156"/>
        </w:numPr>
        <w:jc w:val="both"/>
        <w:rPr>
          <w:rFonts w:ascii="Times New Roman" w:hAnsi="Times New Roman" w:cs="Times New Roman"/>
          <w:sz w:val="24"/>
          <w:szCs w:val="24"/>
        </w:rPr>
      </w:pPr>
      <w:r w:rsidRPr="00A22768">
        <w:rPr>
          <w:rFonts w:ascii="Times New Roman" w:hAnsi="Times New Roman" w:cs="Times New Roman"/>
          <w:sz w:val="24"/>
          <w:szCs w:val="24"/>
        </w:rPr>
        <w:t>1947: At the time of independence, the exchange rate was approximately 3.30 INR per USD.</w:t>
      </w:r>
    </w:p>
    <w:p w:rsidR="003022F7" w:rsidRPr="00A22768" w:rsidRDefault="003022F7" w:rsidP="000B5412">
      <w:pPr>
        <w:pStyle w:val="ListParagraph"/>
        <w:numPr>
          <w:ilvl w:val="0"/>
          <w:numId w:val="156"/>
        </w:numPr>
        <w:jc w:val="both"/>
        <w:rPr>
          <w:rFonts w:ascii="Times New Roman" w:hAnsi="Times New Roman" w:cs="Times New Roman"/>
          <w:sz w:val="24"/>
          <w:szCs w:val="24"/>
        </w:rPr>
      </w:pPr>
      <w:r w:rsidRPr="00A22768">
        <w:rPr>
          <w:rFonts w:ascii="Times New Roman" w:hAnsi="Times New Roman" w:cs="Times New Roman"/>
          <w:sz w:val="24"/>
          <w:szCs w:val="24"/>
        </w:rPr>
        <w:t>1966: The rupee was devalued to 7.50 INR per USD to combat economic challenges.</w:t>
      </w:r>
    </w:p>
    <w:p w:rsidR="003022F7" w:rsidRPr="00A22768" w:rsidRDefault="003022F7" w:rsidP="000B5412">
      <w:pPr>
        <w:pStyle w:val="ListParagraph"/>
        <w:numPr>
          <w:ilvl w:val="0"/>
          <w:numId w:val="156"/>
        </w:numPr>
        <w:jc w:val="both"/>
        <w:rPr>
          <w:rFonts w:ascii="Times New Roman" w:hAnsi="Times New Roman" w:cs="Times New Roman"/>
          <w:sz w:val="24"/>
          <w:szCs w:val="24"/>
        </w:rPr>
      </w:pPr>
      <w:r w:rsidRPr="00A22768">
        <w:rPr>
          <w:rFonts w:ascii="Times New Roman" w:hAnsi="Times New Roman" w:cs="Times New Roman"/>
          <w:sz w:val="24"/>
          <w:szCs w:val="24"/>
        </w:rPr>
        <w:t>1991: Economic liberalization led to significant changes, with the exchange rate reaching around 17.01 INR per USD.</w:t>
      </w:r>
    </w:p>
    <w:p w:rsidR="003022F7" w:rsidRPr="00A22768" w:rsidRDefault="003022F7" w:rsidP="000B5412">
      <w:pPr>
        <w:pStyle w:val="ListParagraph"/>
        <w:numPr>
          <w:ilvl w:val="0"/>
          <w:numId w:val="156"/>
        </w:numPr>
        <w:jc w:val="both"/>
        <w:rPr>
          <w:rFonts w:ascii="Times New Roman" w:hAnsi="Times New Roman" w:cs="Times New Roman"/>
          <w:sz w:val="24"/>
          <w:szCs w:val="24"/>
        </w:rPr>
      </w:pPr>
      <w:r w:rsidRPr="00A22768">
        <w:rPr>
          <w:rFonts w:ascii="Times New Roman" w:hAnsi="Times New Roman" w:cs="Times New Roman"/>
          <w:sz w:val="24"/>
          <w:szCs w:val="24"/>
        </w:rPr>
        <w:t>2000: The rate was 44.31 INR per USD, reflecting the impact of economic reforms and globalization.</w:t>
      </w:r>
    </w:p>
    <w:p w:rsidR="003022F7" w:rsidRPr="00A22768" w:rsidRDefault="003022F7" w:rsidP="000B5412">
      <w:pPr>
        <w:pStyle w:val="ListParagraph"/>
        <w:numPr>
          <w:ilvl w:val="0"/>
          <w:numId w:val="156"/>
        </w:numPr>
        <w:jc w:val="both"/>
        <w:rPr>
          <w:rFonts w:ascii="Times New Roman" w:hAnsi="Times New Roman" w:cs="Times New Roman"/>
          <w:sz w:val="24"/>
          <w:szCs w:val="24"/>
        </w:rPr>
      </w:pPr>
      <w:r w:rsidRPr="00A22768">
        <w:rPr>
          <w:rFonts w:ascii="Times New Roman" w:hAnsi="Times New Roman" w:cs="Times New Roman"/>
          <w:sz w:val="24"/>
          <w:szCs w:val="24"/>
        </w:rPr>
        <w:t>2024: As of September 2024, the exchange rate is approximately 83.93 INR per USD.</w:t>
      </w:r>
    </w:p>
    <w:p w:rsidR="003022F7" w:rsidRPr="00A22768" w:rsidRDefault="003022F7" w:rsidP="003022F7">
      <w:pPr>
        <w:jc w:val="both"/>
        <w:rPr>
          <w:rFonts w:ascii="Times New Roman" w:hAnsi="Times New Roman" w:cs="Times New Roman"/>
          <w:b/>
          <w:sz w:val="24"/>
          <w:szCs w:val="24"/>
        </w:rPr>
      </w:pPr>
      <w:r w:rsidRPr="00A22768">
        <w:rPr>
          <w:rFonts w:ascii="Times New Roman" w:hAnsi="Times New Roman" w:cs="Times New Roman"/>
          <w:b/>
          <w:sz w:val="24"/>
          <w:szCs w:val="24"/>
        </w:rPr>
        <w:t>5.2.1</w:t>
      </w:r>
      <w:r w:rsidRPr="00A22768">
        <w:rPr>
          <w:rFonts w:ascii="Times New Roman" w:hAnsi="Times New Roman" w:cs="Times New Roman"/>
          <w:b/>
          <w:sz w:val="24"/>
          <w:szCs w:val="24"/>
        </w:rPr>
        <w:tab/>
        <w:t>Projections (2024-2047)</w:t>
      </w:r>
    </w:p>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Projecting future exchange rates involves considering various factors such as inflation, economic growth, and global market dynamics. Assuming an average annual depreciation rate of around 2-3%, we can estimate future values:</w:t>
      </w:r>
    </w:p>
    <w:tbl>
      <w:tblPr>
        <w:tblStyle w:val="TableGrid"/>
        <w:tblW w:w="0" w:type="auto"/>
        <w:tblInd w:w="525" w:type="dxa"/>
        <w:tblLook w:val="04A0" w:firstRow="1" w:lastRow="0" w:firstColumn="1" w:lastColumn="0" w:noHBand="0" w:noVBand="1"/>
      </w:tblPr>
      <w:tblGrid>
        <w:gridCol w:w="1173"/>
        <w:gridCol w:w="1746"/>
      </w:tblGrid>
      <w:tr w:rsidR="003022F7" w:rsidRPr="00A22768" w:rsidTr="003022F7">
        <w:trPr>
          <w:trHeight w:val="296"/>
        </w:trPr>
        <w:tc>
          <w:tcPr>
            <w:tcW w:w="1173"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Year</w:t>
            </w:r>
          </w:p>
        </w:tc>
        <w:tc>
          <w:tcPr>
            <w:tcW w:w="1746"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Projected USD to INR Exchange Rate</w:t>
            </w:r>
          </w:p>
        </w:tc>
      </w:tr>
      <w:tr w:rsidR="003022F7" w:rsidRPr="00A22768" w:rsidTr="003022F7">
        <w:trPr>
          <w:trHeight w:val="296"/>
        </w:trPr>
        <w:tc>
          <w:tcPr>
            <w:tcW w:w="1173"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2030</w:t>
            </w:r>
          </w:p>
        </w:tc>
        <w:tc>
          <w:tcPr>
            <w:tcW w:w="1746"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~95-100</w:t>
            </w:r>
          </w:p>
        </w:tc>
      </w:tr>
      <w:tr w:rsidR="003022F7" w:rsidRPr="00A22768" w:rsidTr="003022F7">
        <w:trPr>
          <w:trHeight w:val="296"/>
        </w:trPr>
        <w:tc>
          <w:tcPr>
            <w:tcW w:w="1173"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2040</w:t>
            </w:r>
          </w:p>
        </w:tc>
        <w:tc>
          <w:tcPr>
            <w:tcW w:w="1746"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~115-125</w:t>
            </w:r>
          </w:p>
        </w:tc>
      </w:tr>
      <w:tr w:rsidR="003022F7" w:rsidRPr="00A22768" w:rsidTr="003022F7">
        <w:trPr>
          <w:trHeight w:val="315"/>
        </w:trPr>
        <w:tc>
          <w:tcPr>
            <w:tcW w:w="1173"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2047</w:t>
            </w:r>
          </w:p>
        </w:tc>
        <w:tc>
          <w:tcPr>
            <w:tcW w:w="1746" w:type="dxa"/>
          </w:tcPr>
          <w:p w:rsidR="003022F7" w:rsidRPr="00A22768" w:rsidRDefault="003022F7" w:rsidP="003022F7">
            <w:pPr>
              <w:jc w:val="both"/>
              <w:rPr>
                <w:rFonts w:ascii="Times New Roman" w:hAnsi="Times New Roman" w:cs="Times New Roman"/>
                <w:sz w:val="24"/>
                <w:szCs w:val="24"/>
              </w:rPr>
            </w:pPr>
            <w:r w:rsidRPr="00A22768">
              <w:rPr>
                <w:rFonts w:ascii="Times New Roman" w:hAnsi="Times New Roman" w:cs="Times New Roman"/>
                <w:sz w:val="24"/>
                <w:szCs w:val="24"/>
              </w:rPr>
              <w:t>~130-140</w:t>
            </w:r>
          </w:p>
        </w:tc>
      </w:tr>
    </w:tbl>
    <w:p w:rsidR="003022F7" w:rsidRPr="00A22768" w:rsidRDefault="003022F7" w:rsidP="003022F7">
      <w:pPr>
        <w:jc w:val="both"/>
        <w:rPr>
          <w:rFonts w:ascii="Times New Roman" w:hAnsi="Times New Roman" w:cs="Times New Roman"/>
          <w:sz w:val="24"/>
          <w:szCs w:val="24"/>
        </w:rPr>
      </w:pPr>
    </w:p>
    <w:p w:rsidR="003022F7" w:rsidRPr="00A22768" w:rsidRDefault="003022F7" w:rsidP="003022F7">
      <w:pPr>
        <w:jc w:val="both"/>
        <w:rPr>
          <w:rFonts w:ascii="Times New Roman" w:hAnsi="Times New Roman" w:cs="Times New Roman"/>
          <w:b/>
          <w:sz w:val="24"/>
          <w:szCs w:val="24"/>
        </w:rPr>
      </w:pPr>
      <w:r w:rsidRPr="00A22768">
        <w:rPr>
          <w:rFonts w:ascii="Times New Roman" w:hAnsi="Times New Roman" w:cs="Times New Roman"/>
          <w:b/>
          <w:sz w:val="24"/>
          <w:szCs w:val="24"/>
        </w:rPr>
        <w:t>5.3.</w:t>
      </w:r>
      <w:r w:rsidRPr="00A22768">
        <w:rPr>
          <w:rFonts w:ascii="Times New Roman" w:hAnsi="Times New Roman" w:cs="Times New Roman"/>
          <w:b/>
          <w:sz w:val="24"/>
          <w:szCs w:val="24"/>
        </w:rPr>
        <w:tab/>
        <w:t>USD to INR Exchange Rate: Impact on the Indian Economy</w:t>
      </w:r>
    </w:p>
    <w:p w:rsidR="003022F7" w:rsidRPr="00A22768" w:rsidRDefault="003022F7" w:rsidP="000B5412">
      <w:pPr>
        <w:pStyle w:val="ListParagraph"/>
        <w:numPr>
          <w:ilvl w:val="0"/>
          <w:numId w:val="14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Import Costs: A higher exchange rate means imports become more expensive, which can lead to higher inflation.</w:t>
      </w:r>
    </w:p>
    <w:p w:rsidR="003022F7" w:rsidRPr="00A22768" w:rsidRDefault="003022F7" w:rsidP="000B5412">
      <w:pPr>
        <w:pStyle w:val="ListParagraph"/>
        <w:numPr>
          <w:ilvl w:val="0"/>
          <w:numId w:val="14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Export Competitiveness: A weaker rupee can make Indian exports more competitive globally, potentially boosting export revenues.</w:t>
      </w:r>
    </w:p>
    <w:p w:rsidR="003022F7" w:rsidRPr="00A22768" w:rsidRDefault="003022F7" w:rsidP="000B5412">
      <w:pPr>
        <w:pStyle w:val="ListParagraph"/>
        <w:numPr>
          <w:ilvl w:val="0"/>
          <w:numId w:val="14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Foreign Investment: Exchange rate stability is crucial for attracting foreign investment. Significant fluctuations can deter investors.</w:t>
      </w:r>
    </w:p>
    <w:p w:rsidR="003022F7" w:rsidRPr="00A22768" w:rsidRDefault="003022F7" w:rsidP="000B5412">
      <w:pPr>
        <w:pStyle w:val="ListParagraph"/>
        <w:numPr>
          <w:ilvl w:val="0"/>
          <w:numId w:val="144"/>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Policies: The government and the Reserve Bank of India (RBI) need to implement policies to manage exchange rate volatility and ensure economic stability.</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ind w:left="360" w:hanging="360"/>
        <w:jc w:val="both"/>
        <w:rPr>
          <w:rFonts w:ascii="Times New Roman" w:hAnsi="Times New Roman" w:cs="Times New Roman"/>
          <w:b/>
          <w:sz w:val="24"/>
          <w:szCs w:val="24"/>
        </w:rPr>
      </w:pPr>
      <w:r w:rsidRPr="00A22768">
        <w:rPr>
          <w:rFonts w:ascii="Times New Roman" w:hAnsi="Times New Roman" w:cs="Times New Roman"/>
          <w:b/>
          <w:sz w:val="24"/>
          <w:szCs w:val="24"/>
        </w:rPr>
        <w:t>5.4</w:t>
      </w:r>
      <w:r w:rsidRPr="00A22768">
        <w:rPr>
          <w:rFonts w:ascii="Times New Roman" w:hAnsi="Times New Roman" w:cs="Times New Roman"/>
          <w:b/>
          <w:sz w:val="24"/>
          <w:szCs w:val="24"/>
        </w:rPr>
        <w:tab/>
      </w:r>
      <w:r w:rsidRPr="00A22768">
        <w:rPr>
          <w:rFonts w:ascii="Times New Roman" w:hAnsi="Times New Roman" w:cs="Times New Roman"/>
          <w:b/>
          <w:sz w:val="24"/>
          <w:szCs w:val="24"/>
        </w:rPr>
        <w:tab/>
        <w:t xml:space="preserve">Specific insights regarding the impact of USD on INR exchange rate on  </w:t>
      </w:r>
    </w:p>
    <w:p w:rsidR="003022F7" w:rsidRPr="00A22768" w:rsidRDefault="003022F7" w:rsidP="003022F7">
      <w:pPr>
        <w:spacing w:after="0" w:line="240" w:lineRule="auto"/>
        <w:ind w:left="360"/>
        <w:jc w:val="both"/>
        <w:rPr>
          <w:rFonts w:ascii="Times New Roman" w:hAnsi="Times New Roman" w:cs="Times New Roman"/>
          <w:b/>
          <w:sz w:val="24"/>
          <w:szCs w:val="24"/>
        </w:rPr>
      </w:pPr>
      <w:r w:rsidRPr="00A22768">
        <w:rPr>
          <w:rFonts w:ascii="Times New Roman" w:hAnsi="Times New Roman" w:cs="Times New Roman"/>
          <w:b/>
          <w:sz w:val="24"/>
          <w:szCs w:val="24"/>
        </w:rPr>
        <w:t xml:space="preserve">      India’s economy from 1947 to 2047</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5.4.1</w:t>
      </w:r>
      <w:r w:rsidRPr="00A22768">
        <w:rPr>
          <w:rFonts w:ascii="Times New Roman" w:hAnsi="Times New Roman" w:cs="Times New Roman"/>
          <w:b/>
          <w:sz w:val="24"/>
          <w:szCs w:val="24"/>
        </w:rPr>
        <w:tab/>
        <w:t>Historical Context and Trends</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1947-1966: </w:t>
      </w:r>
      <w:r w:rsidRPr="00A22768">
        <w:rPr>
          <w:rFonts w:ascii="Times New Roman" w:hAnsi="Times New Roman" w:cs="Times New Roman"/>
          <w:sz w:val="24"/>
          <w:szCs w:val="24"/>
        </w:rPr>
        <w:t xml:space="preserve">Post-independence, the Indian rupee was pegged to the British pound and later to the US dollar. The exchange rate was relatively stable at around 3.30 INR per </w:t>
      </w:r>
      <w:r w:rsidRPr="00A22768">
        <w:rPr>
          <w:rFonts w:ascii="Times New Roman" w:hAnsi="Times New Roman" w:cs="Times New Roman"/>
          <w:sz w:val="24"/>
          <w:szCs w:val="24"/>
        </w:rPr>
        <w:lastRenderedPageBreak/>
        <w:t>USD. However, economic challenges and the need for foreign exchange led to the devaluation of the rupee in 1966 to 7.50 INR per USD.</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1970s-1980s:</w:t>
      </w:r>
      <w:r w:rsidRPr="00A22768">
        <w:rPr>
          <w:rFonts w:ascii="Times New Roman" w:hAnsi="Times New Roman" w:cs="Times New Roman"/>
          <w:sz w:val="24"/>
          <w:szCs w:val="24"/>
        </w:rPr>
        <w:t xml:space="preserve"> The exchange rate remained relatively stable due to controlled economic policies. However, the oil shocks of the 1970s and the balance of payments crisis in the late 1980s put pressure on the rupee.</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1991 Economic Reforms</w:t>
      </w:r>
      <w:r w:rsidRPr="00A22768">
        <w:rPr>
          <w:rFonts w:ascii="Times New Roman" w:hAnsi="Times New Roman" w:cs="Times New Roman"/>
          <w:sz w:val="24"/>
          <w:szCs w:val="24"/>
        </w:rPr>
        <w:t>: The liberalization of the Indian economy in 1991 marked a significant shift. The rupee was devalued, and the exchange rate moved to a market-determined system. This led to a sharp depreciation, with the rate reaching around 17.01 INR per USD by 1991.</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2000s:</w:t>
      </w:r>
      <w:r w:rsidRPr="00A22768">
        <w:rPr>
          <w:rFonts w:ascii="Times New Roman" w:hAnsi="Times New Roman" w:cs="Times New Roman"/>
          <w:sz w:val="24"/>
          <w:szCs w:val="24"/>
        </w:rPr>
        <w:t xml:space="preserve"> The exchange rate continued to depreciate, influenced by global economic conditions, domestic inflation, and trade deficits. By 2000, the rate was around 44.31 INR per USD.</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2010s-2020s</w:t>
      </w:r>
      <w:r w:rsidRPr="00A22768">
        <w:rPr>
          <w:rFonts w:ascii="Times New Roman" w:hAnsi="Times New Roman" w:cs="Times New Roman"/>
          <w:sz w:val="24"/>
          <w:szCs w:val="24"/>
        </w:rPr>
        <w:t>: The rupee faced further depreciation due to factors such as high inflation, fiscal deficits, and global economic uncertainties. As of 2024, the exchange rate is approximately 83.93 INR per USD.</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5.4.2</w:t>
      </w:r>
      <w:r w:rsidRPr="00A22768">
        <w:rPr>
          <w:rFonts w:ascii="Times New Roman" w:hAnsi="Times New Roman" w:cs="Times New Roman"/>
          <w:b/>
          <w:sz w:val="24"/>
          <w:szCs w:val="24"/>
        </w:rPr>
        <w:tab/>
        <w:t>Economic Implications</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Import Costs:</w:t>
      </w:r>
      <w:r w:rsidRPr="00A22768">
        <w:rPr>
          <w:rFonts w:ascii="Times New Roman" w:hAnsi="Times New Roman" w:cs="Times New Roman"/>
          <w:sz w:val="24"/>
          <w:szCs w:val="24"/>
        </w:rPr>
        <w:t xml:space="preserve"> A depreciating rupee makes imports more expensive. This is particularly significant for India, which relies heavily on imports for crude oil, machinery, and electronics. Higher import costs can lead to inflationary pressures, affecting the overall cost of living.</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Export Competitiveness</w:t>
      </w:r>
      <w:r w:rsidRPr="00A22768">
        <w:rPr>
          <w:rFonts w:ascii="Times New Roman" w:hAnsi="Times New Roman" w:cs="Times New Roman"/>
          <w:sz w:val="24"/>
          <w:szCs w:val="24"/>
        </w:rPr>
        <w:t>: A weaker rupee can boost the competitiveness of Indian exports by making them cheaper in global markets. This can benefit sectors like IT services, textiles, and pharmaceuticals, potentially increasing export revenues and improving the trade balance.</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Foreign Investment:</w:t>
      </w:r>
      <w:r w:rsidRPr="00A22768">
        <w:rPr>
          <w:rFonts w:ascii="Times New Roman" w:hAnsi="Times New Roman" w:cs="Times New Roman"/>
          <w:sz w:val="24"/>
          <w:szCs w:val="24"/>
        </w:rPr>
        <w:t xml:space="preserve"> Exchange rate stability is crucial for attracting foreign direct investment (FDI) and foreign institutional investment (FII). Significant fluctuations can deter investors due to the increased risk of currency losses. However, a weaker rupee can also make Indian assets more attractive to foreign investors.</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Debt Servicing:</w:t>
      </w:r>
      <w:r w:rsidRPr="00A22768">
        <w:rPr>
          <w:rFonts w:ascii="Times New Roman" w:hAnsi="Times New Roman" w:cs="Times New Roman"/>
          <w:sz w:val="24"/>
          <w:szCs w:val="24"/>
        </w:rPr>
        <w:t xml:space="preserve"> India has external debt denominated in foreign currencies. A depreciating rupee increases the cost of servicing this debt, which can strain public finances and affect the country’s credit rating.</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5.4.3</w:t>
      </w:r>
      <w:r w:rsidRPr="00A22768">
        <w:rPr>
          <w:rFonts w:ascii="Times New Roman" w:hAnsi="Times New Roman" w:cs="Times New Roman"/>
          <w:b/>
          <w:sz w:val="24"/>
          <w:szCs w:val="24"/>
        </w:rPr>
        <w:tab/>
        <w:t>Policy Responses</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Monetary Policy</w:t>
      </w:r>
      <w:r w:rsidRPr="00A22768">
        <w:rPr>
          <w:rFonts w:ascii="Times New Roman" w:hAnsi="Times New Roman" w:cs="Times New Roman"/>
          <w:sz w:val="24"/>
          <w:szCs w:val="24"/>
        </w:rPr>
        <w:t xml:space="preserve">: The Reserve Bank of India (RBI) plays a crucial role in managing exchange rate volatility through interventions in the foreign exchange market and adjustments in interest rates. Maintaining a balance between controlling inflation and supporting economic growth is </w:t>
      </w:r>
      <w:proofErr w:type="gramStart"/>
      <w:r w:rsidRPr="00A22768">
        <w:rPr>
          <w:rFonts w:ascii="Times New Roman" w:hAnsi="Times New Roman" w:cs="Times New Roman"/>
          <w:sz w:val="24"/>
          <w:szCs w:val="24"/>
        </w:rPr>
        <w:t>key</w:t>
      </w:r>
      <w:proofErr w:type="gramEnd"/>
      <w:r w:rsidRPr="00A22768">
        <w:rPr>
          <w:rFonts w:ascii="Times New Roman" w:hAnsi="Times New Roman" w:cs="Times New Roman"/>
          <w:sz w:val="24"/>
          <w:szCs w:val="24"/>
        </w:rPr>
        <w:t>.</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Fiscal Policy</w:t>
      </w:r>
      <w:r w:rsidRPr="00A22768">
        <w:rPr>
          <w:rFonts w:ascii="Times New Roman" w:hAnsi="Times New Roman" w:cs="Times New Roman"/>
          <w:sz w:val="24"/>
          <w:szCs w:val="24"/>
        </w:rPr>
        <w:t>: The government can implement policies to boost economic growth, reduce fiscal deficits, and improve the trade balance. Structural reforms, such as improving ease of doing business, enhancing infrastructure, and promoting exports, are essential.</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Diversification of Trade:</w:t>
      </w:r>
      <w:r w:rsidRPr="00A22768">
        <w:rPr>
          <w:rFonts w:ascii="Times New Roman" w:hAnsi="Times New Roman" w:cs="Times New Roman"/>
          <w:sz w:val="24"/>
          <w:szCs w:val="24"/>
        </w:rPr>
        <w:t xml:space="preserve"> Reducing dependency on imports by promoting domestic production and diversifying export markets can help mitigate the impact of exchange rate fluctuations.</w:t>
      </w:r>
    </w:p>
    <w:p w:rsidR="003022F7" w:rsidRPr="00A22768" w:rsidRDefault="003022F7" w:rsidP="003022F7">
      <w:pPr>
        <w:spacing w:after="0" w:line="240" w:lineRule="auto"/>
        <w:ind w:left="360"/>
        <w:jc w:val="both"/>
        <w:rPr>
          <w:rFonts w:ascii="Times New Roman" w:hAnsi="Times New Roman" w:cs="Times New Roman"/>
          <w:sz w:val="24"/>
          <w:szCs w:val="24"/>
        </w:rPr>
      </w:pPr>
    </w:p>
    <w:p w:rsidR="003022F7" w:rsidRPr="00A22768" w:rsidRDefault="003022F7" w:rsidP="003022F7">
      <w:pPr>
        <w:spacing w:after="0" w:line="240" w:lineRule="auto"/>
        <w:ind w:left="360" w:firstLine="360"/>
        <w:jc w:val="both"/>
        <w:rPr>
          <w:rFonts w:ascii="Times New Roman" w:hAnsi="Times New Roman" w:cs="Times New Roman"/>
          <w:b/>
          <w:sz w:val="24"/>
          <w:szCs w:val="24"/>
        </w:rPr>
      </w:pPr>
      <w:r w:rsidRPr="00A22768">
        <w:rPr>
          <w:rFonts w:ascii="Times New Roman" w:hAnsi="Times New Roman" w:cs="Times New Roman"/>
          <w:b/>
          <w:sz w:val="24"/>
          <w:szCs w:val="24"/>
        </w:rPr>
        <w:t>Projections and Future Outlook (2024-2047)</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Economic Growth: India’s economic growth trajectory will significantly influence the exchange rate. Higher growth rates can attract foreign investment, support a stronger rupee, and reduce the trade deficit.</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Inflation Control: Keeping inflation in check through prudent monetary and fiscal policies will be crucial. Lower inflation rates can support a stable exchange rate.</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Global Economic Conditions: The global economic environment, including the strength of the US dollar, commodity prices, and geopolitical developments, will impact the USD to INR exchange rate.</w:t>
      </w:r>
    </w:p>
    <w:p w:rsidR="003022F7" w:rsidRPr="00A22768" w:rsidRDefault="003022F7" w:rsidP="000B5412">
      <w:pPr>
        <w:pStyle w:val="ListParagraph"/>
        <w:numPr>
          <w:ilvl w:val="0"/>
          <w:numId w:val="14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Technological Advancements: Embracing technology and innovation can enhance productivity, boost exports, and attract investment, supporting a stronger rupee.</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The USD to INR exchange rate has evolved significantly since 1947, reflecting India’s economic journey and global economic dynamics. While a depreciating rupee presents challenges such as higher import costs and debt servicing, it also offers opportunities for export growth and foreign investment. Effective policy responses, structural reforms, and strategic planning are essential to manage exchange rate volatility and harness the potential benefits for India’s economy. Looking ahead, maintaining economic stability, promoting sustainable growth, and leveraging technological advancements will be </w:t>
      </w:r>
      <w:proofErr w:type="gramStart"/>
      <w:r w:rsidRPr="00A22768">
        <w:rPr>
          <w:rFonts w:ascii="Times New Roman" w:hAnsi="Times New Roman" w:cs="Times New Roman"/>
          <w:sz w:val="24"/>
          <w:szCs w:val="24"/>
        </w:rPr>
        <w:t>key</w:t>
      </w:r>
      <w:proofErr w:type="gramEnd"/>
      <w:r w:rsidRPr="00A22768">
        <w:rPr>
          <w:rFonts w:ascii="Times New Roman" w:hAnsi="Times New Roman" w:cs="Times New Roman"/>
          <w:sz w:val="24"/>
          <w:szCs w:val="24"/>
        </w:rPr>
        <w:t xml:space="preserve"> to achieving a favourable exchange rate environment and ensuring steady growth and development for India.</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5.4.4</w:t>
      </w:r>
      <w:r w:rsidRPr="00A22768">
        <w:rPr>
          <w:rFonts w:ascii="Times New Roman" w:hAnsi="Times New Roman" w:cs="Times New Roman"/>
          <w:b/>
          <w:sz w:val="24"/>
          <w:szCs w:val="24"/>
        </w:rPr>
        <w:tab/>
        <w:t>Factors which can lead to fluctuations and volatility</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1. </w:t>
      </w:r>
      <w:r w:rsidRPr="00A22768">
        <w:rPr>
          <w:rFonts w:ascii="Times New Roman" w:hAnsi="Times New Roman" w:cs="Times New Roman"/>
          <w:b/>
          <w:sz w:val="24"/>
          <w:szCs w:val="24"/>
        </w:rPr>
        <w:tab/>
        <w:t>Economic Indicators</w:t>
      </w:r>
    </w:p>
    <w:p w:rsidR="003022F7" w:rsidRPr="00A22768" w:rsidRDefault="003022F7" w:rsidP="000B5412">
      <w:pPr>
        <w:pStyle w:val="ListParagraph"/>
        <w:numPr>
          <w:ilvl w:val="0"/>
          <w:numId w:val="14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GDP Growth Rates</w:t>
      </w:r>
      <w:r w:rsidRPr="00A22768">
        <w:rPr>
          <w:rFonts w:ascii="Times New Roman" w:hAnsi="Times New Roman" w:cs="Times New Roman"/>
          <w:sz w:val="24"/>
          <w:szCs w:val="24"/>
        </w:rPr>
        <w:t>: Higher GDP growth rates in the US relative to India can strengthen USD against INR. Conversely, stronger economic performance in India can bolster the INR.</w:t>
      </w:r>
    </w:p>
    <w:p w:rsidR="003022F7" w:rsidRPr="00A22768" w:rsidRDefault="003022F7" w:rsidP="000B5412">
      <w:pPr>
        <w:pStyle w:val="ListParagraph"/>
        <w:numPr>
          <w:ilvl w:val="0"/>
          <w:numId w:val="14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Inflation Rates:</w:t>
      </w:r>
      <w:r w:rsidRPr="00A22768">
        <w:rPr>
          <w:rFonts w:ascii="Times New Roman" w:hAnsi="Times New Roman" w:cs="Times New Roman"/>
          <w:sz w:val="24"/>
          <w:szCs w:val="24"/>
        </w:rPr>
        <w:t xml:space="preserve"> Lower inflation rates in the US compared to India tend to strengthen the USD. High inflation in India can erode the value of the INR.</w:t>
      </w:r>
    </w:p>
    <w:p w:rsidR="003022F7" w:rsidRPr="00A22768" w:rsidRDefault="003022F7" w:rsidP="000B5412">
      <w:pPr>
        <w:pStyle w:val="ListParagraph"/>
        <w:numPr>
          <w:ilvl w:val="0"/>
          <w:numId w:val="14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Employment Data</w:t>
      </w:r>
      <w:r w:rsidRPr="00A22768">
        <w:rPr>
          <w:rFonts w:ascii="Times New Roman" w:hAnsi="Times New Roman" w:cs="Times New Roman"/>
          <w:sz w:val="24"/>
          <w:szCs w:val="24"/>
        </w:rPr>
        <w:t>: Strong employment figures in the US can lead to a stronger USD, while robust employment data in India can support the INR.</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sz w:val="24"/>
          <w:szCs w:val="24"/>
        </w:rPr>
        <w:t>2</w:t>
      </w:r>
      <w:r w:rsidRPr="00A22768">
        <w:rPr>
          <w:rFonts w:ascii="Times New Roman" w:hAnsi="Times New Roman" w:cs="Times New Roman"/>
          <w:b/>
          <w:sz w:val="24"/>
          <w:szCs w:val="24"/>
        </w:rPr>
        <w:t xml:space="preserve">. </w:t>
      </w:r>
      <w:r w:rsidRPr="00A22768">
        <w:rPr>
          <w:rFonts w:ascii="Times New Roman" w:hAnsi="Times New Roman" w:cs="Times New Roman"/>
          <w:b/>
          <w:sz w:val="24"/>
          <w:szCs w:val="24"/>
        </w:rPr>
        <w:tab/>
        <w:t>Monetary Policies</w:t>
      </w:r>
    </w:p>
    <w:p w:rsidR="003022F7" w:rsidRPr="00A22768" w:rsidRDefault="003022F7" w:rsidP="000B5412">
      <w:pPr>
        <w:pStyle w:val="ListParagraph"/>
        <w:numPr>
          <w:ilvl w:val="0"/>
          <w:numId w:val="14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Interest Rates</w:t>
      </w:r>
      <w:r w:rsidRPr="00A22768">
        <w:rPr>
          <w:rFonts w:ascii="Times New Roman" w:hAnsi="Times New Roman" w:cs="Times New Roman"/>
          <w:sz w:val="24"/>
          <w:szCs w:val="24"/>
        </w:rPr>
        <w:t>: Decisions by the Federal Reserve (Fed) and the Reserve Bank of India (RBI) on interest rates significantly impact the exchange rate. Higher interest rates in the US attract foreign investment, strengthening the USD. Conversely, lower interest rates in India can weaken the INR.</w:t>
      </w:r>
    </w:p>
    <w:p w:rsidR="003022F7" w:rsidRPr="00A22768" w:rsidRDefault="003022F7" w:rsidP="000B5412">
      <w:pPr>
        <w:pStyle w:val="ListParagraph"/>
        <w:numPr>
          <w:ilvl w:val="0"/>
          <w:numId w:val="14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Quantitative Easing</w:t>
      </w:r>
      <w:r w:rsidRPr="00A22768">
        <w:rPr>
          <w:rFonts w:ascii="Times New Roman" w:hAnsi="Times New Roman" w:cs="Times New Roman"/>
          <w:sz w:val="24"/>
          <w:szCs w:val="24"/>
        </w:rPr>
        <w:t>: Expansionary monetary policies, such as quantitative easing by the Fed, can lead to a weaker USD. Similarly, liquidity injections by the RBI can impact the INR.</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3.</w:t>
      </w:r>
      <w:r w:rsidRPr="00A22768">
        <w:rPr>
          <w:rFonts w:ascii="Times New Roman" w:hAnsi="Times New Roman" w:cs="Times New Roman"/>
          <w:b/>
          <w:sz w:val="24"/>
          <w:szCs w:val="24"/>
        </w:rPr>
        <w:tab/>
        <w:t xml:space="preserve"> Political Stability</w:t>
      </w:r>
    </w:p>
    <w:p w:rsidR="003022F7" w:rsidRPr="00A22768" w:rsidRDefault="003022F7" w:rsidP="000B5412">
      <w:pPr>
        <w:pStyle w:val="ListParagraph"/>
        <w:numPr>
          <w:ilvl w:val="0"/>
          <w:numId w:val="148"/>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Political Developments</w:t>
      </w:r>
      <w:r w:rsidRPr="00A22768">
        <w:rPr>
          <w:rFonts w:ascii="Times New Roman" w:hAnsi="Times New Roman" w:cs="Times New Roman"/>
          <w:sz w:val="24"/>
          <w:szCs w:val="24"/>
        </w:rPr>
        <w:t>: Political stability in the US and India affects investor confidence. Political uncertainty or conflicts can lead to capital outflows and currency depreciation.</w:t>
      </w:r>
    </w:p>
    <w:p w:rsidR="003022F7" w:rsidRPr="00A22768" w:rsidRDefault="003022F7" w:rsidP="000B5412">
      <w:pPr>
        <w:pStyle w:val="ListParagraph"/>
        <w:numPr>
          <w:ilvl w:val="0"/>
          <w:numId w:val="148"/>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Geopolitical Events</w:t>
      </w:r>
      <w:r w:rsidRPr="00A22768">
        <w:rPr>
          <w:rFonts w:ascii="Times New Roman" w:hAnsi="Times New Roman" w:cs="Times New Roman"/>
          <w:sz w:val="24"/>
          <w:szCs w:val="24"/>
        </w:rPr>
        <w:t>: Global geopolitical events, such as trade wars or conflicts, can influence the USD-INR exchange rate by affecting market sentiment and risk perception.</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lastRenderedPageBreak/>
        <w:t xml:space="preserve">4. </w:t>
      </w:r>
      <w:r w:rsidRPr="00A22768">
        <w:rPr>
          <w:rFonts w:ascii="Times New Roman" w:hAnsi="Times New Roman" w:cs="Times New Roman"/>
          <w:b/>
          <w:sz w:val="24"/>
          <w:szCs w:val="24"/>
        </w:rPr>
        <w:tab/>
        <w:t>Current Account Balance</w:t>
      </w:r>
    </w:p>
    <w:p w:rsidR="003022F7" w:rsidRPr="00A22768" w:rsidRDefault="003022F7" w:rsidP="000B5412">
      <w:pPr>
        <w:pStyle w:val="ListParagraph"/>
        <w:numPr>
          <w:ilvl w:val="0"/>
          <w:numId w:val="14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Trade Deficits/Surpluses</w:t>
      </w:r>
      <w:r w:rsidRPr="00A22768">
        <w:rPr>
          <w:rFonts w:ascii="Times New Roman" w:hAnsi="Times New Roman" w:cs="Times New Roman"/>
          <w:sz w:val="24"/>
          <w:szCs w:val="24"/>
        </w:rPr>
        <w:t>: A current account deficit in India, where imports exceed exports, increases demand for foreign currency, weakening the INR. Conversely, a surplus can strengthen the INR.</w:t>
      </w:r>
    </w:p>
    <w:p w:rsidR="003022F7" w:rsidRPr="00A22768" w:rsidRDefault="003022F7" w:rsidP="000B5412">
      <w:pPr>
        <w:pStyle w:val="ListParagraph"/>
        <w:numPr>
          <w:ilvl w:val="0"/>
          <w:numId w:val="14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Foreign Exchange Reserves</w:t>
      </w:r>
      <w:r w:rsidRPr="00A22768">
        <w:rPr>
          <w:rFonts w:ascii="Times New Roman" w:hAnsi="Times New Roman" w:cs="Times New Roman"/>
          <w:sz w:val="24"/>
          <w:szCs w:val="24"/>
        </w:rPr>
        <w:t>: Adequate foreign exchange reserves can help stabilize the INR by providing a buffer against external shocks.</w:t>
      </w:r>
    </w:p>
    <w:p w:rsidR="003022F7" w:rsidRPr="00A22768" w:rsidRDefault="003022F7" w:rsidP="003022F7">
      <w:pPr>
        <w:pStyle w:val="ListParagraph"/>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5. </w:t>
      </w:r>
      <w:r w:rsidRPr="00A22768">
        <w:rPr>
          <w:rFonts w:ascii="Times New Roman" w:hAnsi="Times New Roman" w:cs="Times New Roman"/>
          <w:b/>
          <w:sz w:val="24"/>
          <w:szCs w:val="24"/>
        </w:rPr>
        <w:tab/>
        <w:t>Market Sentiment</w:t>
      </w:r>
    </w:p>
    <w:p w:rsidR="003022F7" w:rsidRPr="00A22768" w:rsidRDefault="003022F7" w:rsidP="000B5412">
      <w:pPr>
        <w:pStyle w:val="ListParagraph"/>
        <w:numPr>
          <w:ilvl w:val="0"/>
          <w:numId w:val="15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Speculative Trading</w:t>
      </w:r>
      <w:r w:rsidRPr="00A22768">
        <w:rPr>
          <w:rFonts w:ascii="Times New Roman" w:hAnsi="Times New Roman" w:cs="Times New Roman"/>
          <w:sz w:val="24"/>
          <w:szCs w:val="24"/>
        </w:rPr>
        <w:t>: Market sentiment and speculative trading can cause short-term fluctuations. Traders react to news, economic releases, and global events, leading to rapid price movements.</w:t>
      </w:r>
    </w:p>
    <w:p w:rsidR="003022F7" w:rsidRPr="00A22768" w:rsidRDefault="003022F7" w:rsidP="000B5412">
      <w:pPr>
        <w:pStyle w:val="ListParagraph"/>
        <w:numPr>
          <w:ilvl w:val="0"/>
          <w:numId w:val="15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Investor Confidence</w:t>
      </w:r>
      <w:r w:rsidRPr="00A22768">
        <w:rPr>
          <w:rFonts w:ascii="Times New Roman" w:hAnsi="Times New Roman" w:cs="Times New Roman"/>
          <w:sz w:val="24"/>
          <w:szCs w:val="24"/>
        </w:rPr>
        <w:t>: Positive or negative investor sentiment towards the US or Indian economy can impact the exchange rate.</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6. </w:t>
      </w:r>
      <w:r w:rsidRPr="00A22768">
        <w:rPr>
          <w:rFonts w:ascii="Times New Roman" w:hAnsi="Times New Roman" w:cs="Times New Roman"/>
          <w:b/>
          <w:sz w:val="24"/>
          <w:szCs w:val="24"/>
        </w:rPr>
        <w:tab/>
        <w:t>Global Economic Conditions</w:t>
      </w:r>
    </w:p>
    <w:p w:rsidR="003022F7" w:rsidRPr="00A22768" w:rsidRDefault="003022F7" w:rsidP="000B5412">
      <w:pPr>
        <w:pStyle w:val="ListParagraph"/>
        <w:numPr>
          <w:ilvl w:val="0"/>
          <w:numId w:val="15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Commodity Prices: Prices of key commodities, such as oil, can affect the exchange rate. India, being a major oil importer, is particularly sensitive to oil price fluctuations.</w:t>
      </w:r>
    </w:p>
    <w:p w:rsidR="003022F7" w:rsidRPr="00A22768" w:rsidRDefault="003022F7" w:rsidP="000B5412">
      <w:pPr>
        <w:pStyle w:val="ListParagraph"/>
        <w:numPr>
          <w:ilvl w:val="0"/>
          <w:numId w:val="15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Global Financial Markets: Movements in global financial markets, including stock and bond markets, can influence the USD-INR exchange rate.</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7. </w:t>
      </w:r>
      <w:r w:rsidRPr="00A22768">
        <w:rPr>
          <w:rFonts w:ascii="Times New Roman" w:hAnsi="Times New Roman" w:cs="Times New Roman"/>
          <w:b/>
          <w:sz w:val="24"/>
          <w:szCs w:val="24"/>
        </w:rPr>
        <w:tab/>
        <w:t>Government Debt</w:t>
      </w:r>
    </w:p>
    <w:p w:rsidR="003022F7" w:rsidRPr="00A22768" w:rsidRDefault="003022F7" w:rsidP="000B5412">
      <w:pPr>
        <w:pStyle w:val="ListParagraph"/>
        <w:numPr>
          <w:ilvl w:val="0"/>
          <w:numId w:val="15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Debt Levels:</w:t>
      </w:r>
      <w:r w:rsidRPr="00A22768">
        <w:rPr>
          <w:rFonts w:ascii="Times New Roman" w:hAnsi="Times New Roman" w:cs="Times New Roman"/>
          <w:sz w:val="24"/>
          <w:szCs w:val="24"/>
        </w:rPr>
        <w:t xml:space="preserve"> High levels of government debt in India can lead to concerns about fiscal stability, weakening the INR. Conversely, lower debt levels can strengthen the currency.</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8. </w:t>
      </w:r>
      <w:r w:rsidRPr="00A22768">
        <w:rPr>
          <w:rFonts w:ascii="Times New Roman" w:hAnsi="Times New Roman" w:cs="Times New Roman"/>
          <w:b/>
          <w:sz w:val="24"/>
          <w:szCs w:val="24"/>
        </w:rPr>
        <w:tab/>
        <w:t>Terms of Trade</w:t>
      </w:r>
    </w:p>
    <w:p w:rsidR="003022F7" w:rsidRPr="00A22768" w:rsidRDefault="003022F7" w:rsidP="000B5412">
      <w:pPr>
        <w:pStyle w:val="ListParagraph"/>
        <w:numPr>
          <w:ilvl w:val="0"/>
          <w:numId w:val="15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Export and Import Prices:</w:t>
      </w:r>
      <w:r w:rsidRPr="00A22768">
        <w:rPr>
          <w:rFonts w:ascii="Times New Roman" w:hAnsi="Times New Roman" w:cs="Times New Roman"/>
          <w:sz w:val="24"/>
          <w:szCs w:val="24"/>
        </w:rPr>
        <w:t xml:space="preserve"> Changes in the prices of exports and imports affect the terms of trade. Improved terms of trade, where export prices rise relative to import prices, can strengthen the INR.</w:t>
      </w:r>
    </w:p>
    <w:p w:rsidR="003022F7" w:rsidRPr="00A22768" w:rsidRDefault="003022F7" w:rsidP="003022F7">
      <w:pPr>
        <w:pStyle w:val="ListParagraph"/>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The USD-INR exchange rate is shaped by a complex interplay of economic, political, and market factors. Understanding these factors can help in anticipating and managing currency fluctuations, which is crucial for businesses, investors, and policymakers. </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5.4.5</w:t>
      </w:r>
      <w:r w:rsidRPr="00A22768">
        <w:rPr>
          <w:rFonts w:ascii="Times New Roman" w:hAnsi="Times New Roman" w:cs="Times New Roman"/>
          <w:b/>
          <w:sz w:val="24"/>
          <w:szCs w:val="24"/>
        </w:rPr>
        <w:tab/>
        <w:t xml:space="preserve">Currency fluctuations and its implications </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Cost of Imports and Exports</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Import Costs:</w:t>
      </w:r>
      <w:r w:rsidRPr="00A22768">
        <w:rPr>
          <w:rFonts w:ascii="Times New Roman" w:hAnsi="Times New Roman" w:cs="Times New Roman"/>
          <w:sz w:val="24"/>
          <w:szCs w:val="24"/>
        </w:rPr>
        <w:t xml:space="preserve"> A weakening domestic currency makes imports more expensive. Businesses that rely on imported raw materials, components, or finished goods may see their costs rise, squeezing profit margins (Smith, 2020).</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Export Competitiveness:</w:t>
      </w:r>
      <w:r w:rsidRPr="00A22768">
        <w:rPr>
          <w:rFonts w:ascii="Times New Roman" w:hAnsi="Times New Roman" w:cs="Times New Roman"/>
          <w:sz w:val="24"/>
          <w:szCs w:val="24"/>
        </w:rPr>
        <w:t xml:space="preserve"> Conversely, a weaker domestic currency can make a country’s exports cheaper and more competitive in international markets. This can boost sales for exporters (Smith, 2020).</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Revenue and Profit Margins</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Revenue Volatility</w:t>
      </w:r>
      <w:r w:rsidRPr="00A22768">
        <w:rPr>
          <w:rFonts w:ascii="Times New Roman" w:hAnsi="Times New Roman" w:cs="Times New Roman"/>
          <w:sz w:val="24"/>
          <w:szCs w:val="24"/>
        </w:rPr>
        <w:t>: Companies with significant international sales may experience revenue volatility due to exchange rate fluctuations. A stronger domestic currency can reduce the value of foreign earnings when converted back to the home currency (Jones, 2019).</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Profit Margins:</w:t>
      </w:r>
      <w:r w:rsidRPr="00A22768">
        <w:rPr>
          <w:rFonts w:ascii="Times New Roman" w:hAnsi="Times New Roman" w:cs="Times New Roman"/>
          <w:sz w:val="24"/>
          <w:szCs w:val="24"/>
        </w:rPr>
        <w:t xml:space="preserve"> Fluctuations can also impact profit margins. For instance, if a company has costs in one currency and revenues in another, exchange rate movements can affect profitability (Jones, 2019).</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Cash Flow Management</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Cash Flow Challenges:</w:t>
      </w:r>
      <w:r w:rsidRPr="00A22768">
        <w:rPr>
          <w:rFonts w:ascii="Times New Roman" w:hAnsi="Times New Roman" w:cs="Times New Roman"/>
          <w:sz w:val="24"/>
          <w:szCs w:val="24"/>
        </w:rPr>
        <w:t xml:space="preserve"> Managing cash flow becomes more complex with fluctuating exchange rates. Businesses need to ensure they have enough liquidity to cover expenses in different currencies (Jones, 2019).</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Hedging Strategies:</w:t>
      </w:r>
      <w:r w:rsidRPr="00A22768">
        <w:rPr>
          <w:rFonts w:ascii="Times New Roman" w:hAnsi="Times New Roman" w:cs="Times New Roman"/>
          <w:sz w:val="24"/>
          <w:szCs w:val="24"/>
        </w:rPr>
        <w:t xml:space="preserve"> To mitigate risks, companies often use hedging instruments like futures, options, and forwards to lock in exchange rates and protect against adverse movements (Brown, 2018).</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Pricing Strategies</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Pricing Adjustments:</w:t>
      </w:r>
      <w:r w:rsidRPr="00A22768">
        <w:rPr>
          <w:rFonts w:ascii="Times New Roman" w:hAnsi="Times New Roman" w:cs="Times New Roman"/>
          <w:sz w:val="24"/>
          <w:szCs w:val="24"/>
        </w:rPr>
        <w:t xml:space="preserve"> Businesses may need to adjust their pricing strategies to account for currency fluctuations. This can involve changing prices for international customers or renegotiating contracts to include currency clauses (Williams, 2021).</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Competitive Positioning</w:t>
      </w:r>
      <w:r w:rsidRPr="00A22768">
        <w:rPr>
          <w:rFonts w:ascii="Times New Roman" w:hAnsi="Times New Roman" w:cs="Times New Roman"/>
          <w:sz w:val="24"/>
          <w:szCs w:val="24"/>
        </w:rPr>
        <w:t>: Maintaining competitive pricing in the face of currency volatility is crucial. Companies must balance the need to remain competitive with the need to protect profit margins (Williams, 2021).</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Investment and Financing</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Foreign Investments</w:t>
      </w:r>
      <w:r w:rsidRPr="00A22768">
        <w:rPr>
          <w:rFonts w:ascii="Times New Roman" w:hAnsi="Times New Roman" w:cs="Times New Roman"/>
          <w:sz w:val="24"/>
          <w:szCs w:val="24"/>
        </w:rPr>
        <w:t>: Currency fluctuations can affect the value of foreign investments. A stronger domestic currency can reduce the value of overseas assets, while a weaker currency can enhance it (Brown, 2018).</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Debt Servicing</w:t>
      </w:r>
      <w:r w:rsidRPr="00A22768">
        <w:rPr>
          <w:rFonts w:ascii="Times New Roman" w:hAnsi="Times New Roman" w:cs="Times New Roman"/>
          <w:sz w:val="24"/>
          <w:szCs w:val="24"/>
        </w:rPr>
        <w:t>: Companies with foreign-denominated debt may face higher repayment costs if the domestic currency weakens. This can strain financial resources and impact credit ratings (Brown, 2018).</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0B5412">
      <w:pPr>
        <w:pStyle w:val="ListParagraph"/>
        <w:numPr>
          <w:ilvl w:val="0"/>
          <w:numId w:val="154"/>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Operational Decisions</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Supply Chain Management</w:t>
      </w:r>
      <w:r w:rsidRPr="00A22768">
        <w:rPr>
          <w:rFonts w:ascii="Times New Roman" w:hAnsi="Times New Roman" w:cs="Times New Roman"/>
          <w:sz w:val="24"/>
          <w:szCs w:val="24"/>
        </w:rPr>
        <w:t>: Exchange rate movements can influence decisions about sourcing and supply chain management. Companies may seek to diversify suppliers or shift production to mitigate currency risks (Williams, 2021).</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Market Expansion:</w:t>
      </w:r>
      <w:r w:rsidRPr="00A22768">
        <w:rPr>
          <w:rFonts w:ascii="Times New Roman" w:hAnsi="Times New Roman" w:cs="Times New Roman"/>
          <w:sz w:val="24"/>
          <w:szCs w:val="24"/>
        </w:rPr>
        <w:t xml:space="preserve"> Currency stability is a factor in deciding whether to enter new markets. Volatile exchange rates can deter businesses from expanding internationally (Williams, 2021).</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Currency fluctuations present both opportunities and challenges for businesses. Effective management of these fluctuations through strategic planning, hedging, and operational adjustments is crucial for maintaining financial stability and competitiveness in the global market.</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5.4.6</w:t>
      </w:r>
      <w:r w:rsidRPr="00A22768">
        <w:rPr>
          <w:rFonts w:ascii="Times New Roman" w:hAnsi="Times New Roman" w:cs="Times New Roman"/>
          <w:b/>
          <w:sz w:val="24"/>
          <w:szCs w:val="24"/>
        </w:rPr>
        <w:tab/>
        <w:t>Summary of Historical Exchange Rates (1947-2024)</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Here’s a summary of the historical exchange rates between the USD and INR from 1947 to 2024:</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Projecting the USD to INR exchange rate for 2047 involves considering various economic factors, including inflation rates, economic growth, and global market dynamics. Based on current trends and expert forecasts, here are some insights:</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Current Trends and Short-Term Projections: </w:t>
      </w:r>
      <w:r w:rsidRPr="00A22768">
        <w:rPr>
          <w:rFonts w:ascii="Times New Roman" w:hAnsi="Times New Roman" w:cs="Times New Roman"/>
          <w:sz w:val="24"/>
          <w:szCs w:val="24"/>
        </w:rPr>
        <w:t>As of 2024, the USD to INR exchange rate is around 83.93 (Long Forecast, 2024). Short-term projections suggest the exchange rate will remain in the range of 83.50 to 84.00 through 2025 (CAPEX.com, 2024).</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Long-Term Projections</w:t>
      </w:r>
      <w:r w:rsidRPr="00A22768">
        <w:rPr>
          <w:rFonts w:ascii="Times New Roman" w:hAnsi="Times New Roman" w:cs="Times New Roman"/>
          <w:sz w:val="24"/>
          <w:szCs w:val="24"/>
        </w:rPr>
        <w:t>: By 2030, some forecasts predict the USD to INR exchange rate could reach around 100 (CAPEX.com, 2024). By 2047, assuming an average annual depreciation rate of 2-3%, the exchange rate could be in the range of 130-140 (CAPEX.com, 2024).</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Factors Influencing the Exchange Rate</w:t>
      </w:r>
    </w:p>
    <w:p w:rsidR="003022F7" w:rsidRPr="00A22768" w:rsidRDefault="003022F7" w:rsidP="000B5412">
      <w:pPr>
        <w:pStyle w:val="ListParagraph"/>
        <w:numPr>
          <w:ilvl w:val="0"/>
          <w:numId w:val="15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Inflation Differential: Higher inflation in India compared to the US can lead to a depreciation of the INR.</w:t>
      </w:r>
    </w:p>
    <w:p w:rsidR="003022F7" w:rsidRPr="00A22768" w:rsidRDefault="003022F7" w:rsidP="000B5412">
      <w:pPr>
        <w:pStyle w:val="ListParagraph"/>
        <w:numPr>
          <w:ilvl w:val="0"/>
          <w:numId w:val="15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Growth: Strong economic growth in India can attract foreign investment, potentially strengthening the INR.</w:t>
      </w:r>
    </w:p>
    <w:p w:rsidR="003022F7" w:rsidRPr="00A22768" w:rsidRDefault="003022F7" w:rsidP="000B5412">
      <w:pPr>
        <w:pStyle w:val="ListParagraph"/>
        <w:numPr>
          <w:ilvl w:val="0"/>
          <w:numId w:val="15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Monetary Policy: Actions by the Reserve Bank of India (RBI) and the Federal Reserve can influence exchange rates.</w:t>
      </w:r>
    </w:p>
    <w:p w:rsidR="003022F7" w:rsidRPr="00A22768" w:rsidRDefault="003022F7" w:rsidP="000B5412">
      <w:pPr>
        <w:pStyle w:val="ListParagraph"/>
        <w:numPr>
          <w:ilvl w:val="0"/>
          <w:numId w:val="15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Global Market Dynamics: Geopolitical events, trade policies, and global economic conditions also play a significant role.</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While precise predictions are challenging, the USD to INR exchange rate is likely to continue its gradual depreciation trend, potentially reaching around 130-140 by 2047. This projection is based on historical trends and current economic forecasts.</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5.4.7</w:t>
      </w:r>
      <w:r w:rsidRPr="00A22768">
        <w:rPr>
          <w:rFonts w:ascii="Times New Roman" w:hAnsi="Times New Roman" w:cs="Times New Roman"/>
          <w:b/>
          <w:sz w:val="24"/>
          <w:szCs w:val="24"/>
        </w:rPr>
        <w:tab/>
        <w:t>USD to INR Exchange Rate</w:t>
      </w:r>
      <w:r w:rsidRPr="00A22768">
        <w:rPr>
          <w:rFonts w:ascii="Times New Roman" w:hAnsi="Times New Roman" w:cs="Times New Roman"/>
          <w:sz w:val="24"/>
          <w:szCs w:val="24"/>
        </w:rPr>
        <w:t>: Implications for the Indian Economy</w:t>
      </w:r>
    </w:p>
    <w:p w:rsidR="003022F7" w:rsidRPr="00A22768" w:rsidRDefault="003022F7" w:rsidP="000B5412">
      <w:pPr>
        <w:pStyle w:val="ListParagraph"/>
        <w:numPr>
          <w:ilvl w:val="0"/>
          <w:numId w:val="14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Import Costs: A higher exchange rate means imports become more expensive, which can lead to higher inflation.</w:t>
      </w:r>
    </w:p>
    <w:p w:rsidR="003022F7" w:rsidRPr="00A22768" w:rsidRDefault="003022F7" w:rsidP="000B5412">
      <w:pPr>
        <w:pStyle w:val="ListParagraph"/>
        <w:numPr>
          <w:ilvl w:val="0"/>
          <w:numId w:val="14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Export Competitiveness: A weaker rupee can make Indian exports more competitive globally, potentially boosting export revenues.</w:t>
      </w:r>
    </w:p>
    <w:p w:rsidR="003022F7" w:rsidRPr="00A22768" w:rsidRDefault="003022F7" w:rsidP="000B5412">
      <w:pPr>
        <w:pStyle w:val="ListParagraph"/>
        <w:numPr>
          <w:ilvl w:val="0"/>
          <w:numId w:val="14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Foreign Investment: Exchange rate stability is crucial for attracting foreign investment. Significant fluctuations can deter investors.</w:t>
      </w:r>
    </w:p>
    <w:p w:rsidR="003022F7" w:rsidRPr="00A22768" w:rsidRDefault="003022F7" w:rsidP="000B5412">
      <w:pPr>
        <w:pStyle w:val="ListParagraph"/>
        <w:numPr>
          <w:ilvl w:val="0"/>
          <w:numId w:val="14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Economic Policies: The government and the Reserve Bank of India (RBI) need to implement policies to manage exchange rate volatility and ensure economic stability.</w:t>
      </w:r>
    </w:p>
    <w:p w:rsidR="003022F7" w:rsidRPr="00A22768" w:rsidRDefault="003022F7" w:rsidP="003022F7">
      <w:pPr>
        <w:spacing w:after="0" w:line="240" w:lineRule="auto"/>
        <w:jc w:val="both"/>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5.5</w:t>
      </w:r>
      <w:r w:rsidRPr="00A22768">
        <w:rPr>
          <w:rFonts w:ascii="Times New Roman" w:hAnsi="Times New Roman" w:cs="Times New Roman"/>
          <w:b/>
          <w:sz w:val="24"/>
          <w:szCs w:val="24"/>
        </w:rPr>
        <w:tab/>
        <w:t>Conclusion</w:t>
      </w:r>
    </w:p>
    <w:p w:rsidR="003022F7" w:rsidRPr="00A22768" w:rsidRDefault="003022F7" w:rsidP="003022F7">
      <w:pPr>
        <w:spacing w:after="0" w:line="240" w:lineRule="auto"/>
        <w:rPr>
          <w:rFonts w:ascii="Times New Roman" w:hAnsi="Times New Roman" w:cs="Times New Roman"/>
          <w:b/>
          <w:sz w:val="24"/>
          <w:szCs w:val="24"/>
        </w:rPr>
      </w:pPr>
    </w:p>
    <w:p w:rsidR="003022F7" w:rsidRPr="00A22768" w:rsidRDefault="003022F7" w:rsidP="003022F7">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In conclusion, the growth rate of the U.S. dollar has played a significant role in shaping India’s economic trajectory over the past century. The analysis of historical trends reveals how various global and domestic events have influenced the USD/INR exchange rate, impacting trade, investment, and economic stability in India. As India looks towards the future, understanding the potential fluctuations in the U.S. dollar and their implications will be essential for strategic economic planning. The insights gained from this chapter highlight the importance of robust economic policies and adaptive strategies to mitigate the risks associated with currency volatility. By leveraging these insights, India can better navigate the complexities of the global economy and achieve its vision of a $55 trillion economy by 2047.</w:t>
      </w:r>
    </w:p>
    <w:p w:rsidR="003022F7" w:rsidRPr="00A22768" w:rsidRDefault="003022F7" w:rsidP="003022F7">
      <w:pPr>
        <w:spacing w:after="0" w:line="240" w:lineRule="auto"/>
        <w:jc w:val="both"/>
        <w:rPr>
          <w:rFonts w:ascii="Times New Roman" w:hAnsi="Times New Roman" w:cs="Times New Roman"/>
          <w:sz w:val="24"/>
          <w:szCs w:val="24"/>
        </w:rPr>
      </w:pPr>
    </w:p>
    <w:p w:rsidR="003022F7" w:rsidRPr="00A22768" w:rsidRDefault="003022F7" w:rsidP="003022F7">
      <w:pPr>
        <w:spacing w:after="0" w:line="240" w:lineRule="auto"/>
        <w:rPr>
          <w:rFonts w:ascii="Times New Roman" w:hAnsi="Times New Roman" w:cs="Times New Roman"/>
          <w:b/>
          <w:sz w:val="24"/>
          <w:szCs w:val="24"/>
        </w:rPr>
      </w:pPr>
      <w:r w:rsidRPr="00A22768">
        <w:rPr>
          <w:rFonts w:ascii="Times New Roman" w:hAnsi="Times New Roman" w:cs="Times New Roman"/>
          <w:b/>
          <w:sz w:val="24"/>
          <w:szCs w:val="24"/>
        </w:rPr>
        <w:t>References</w:t>
      </w:r>
    </w:p>
    <w:p w:rsidR="003022F7" w:rsidRPr="00A22768" w:rsidRDefault="003022F7" w:rsidP="003022F7">
      <w:pPr>
        <w:spacing w:after="0" w:line="240" w:lineRule="auto"/>
        <w:rPr>
          <w:rFonts w:ascii="Times New Roman" w:hAnsi="Times New Roman" w:cs="Times New Roman"/>
          <w:b/>
          <w:sz w:val="24"/>
          <w:szCs w:val="24"/>
        </w:rPr>
      </w:pP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Board of Governors of the Federal Reserve System (US). (2024). Indian Rupees to U.S. Dollar Spot Exchange Rate (EXINUS). Retrieved from https://fred.stlouisfed.org/series/EXINUS</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Brown, A. (2018). Managing Currency Risk. Financial Times Press.</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CAPEX.com. (2024). USD to INR Forecast October 2024, 2025, 2030. Retrieved from https://capex.com/en/overview/usd-to-inr-forecast</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Federal Reserve Bank of St. Louis. (2024). Inflation, consumer prices for the United States (FPCPITOTLZGUSA). Retrieved from </w:t>
      </w:r>
    </w:p>
    <w:p w:rsidR="003022F7" w:rsidRPr="00A22768" w:rsidRDefault="003022F7" w:rsidP="003022F7">
      <w:pPr>
        <w:spacing w:after="0" w:line="240" w:lineRule="auto"/>
        <w:ind w:firstLine="720"/>
        <w:jc w:val="both"/>
        <w:rPr>
          <w:rFonts w:ascii="Times New Roman" w:hAnsi="Times New Roman" w:cs="Times New Roman"/>
          <w:sz w:val="24"/>
          <w:szCs w:val="24"/>
        </w:rPr>
      </w:pPr>
      <w:r w:rsidRPr="00A22768">
        <w:rPr>
          <w:rFonts w:ascii="Times New Roman" w:hAnsi="Times New Roman" w:cs="Times New Roman"/>
          <w:sz w:val="24"/>
          <w:szCs w:val="24"/>
        </w:rPr>
        <w:t>https://fred.stlouisfed.org/series/FPCPITOTLZGUSA</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Forbes India. (2024). 1 USD to INR: Tracking historical exchange rate from 1947 to 2024. Retrieved from </w:t>
      </w:r>
    </w:p>
    <w:p w:rsidR="003022F7" w:rsidRPr="00A22768" w:rsidRDefault="003022F7" w:rsidP="003022F7">
      <w:pPr>
        <w:spacing w:after="0" w:line="240" w:lineRule="auto"/>
        <w:ind w:firstLine="720"/>
        <w:jc w:val="both"/>
        <w:rPr>
          <w:rFonts w:ascii="Times New Roman" w:hAnsi="Times New Roman" w:cs="Times New Roman"/>
          <w:sz w:val="24"/>
          <w:szCs w:val="24"/>
        </w:rPr>
      </w:pPr>
      <w:r w:rsidRPr="00A22768">
        <w:rPr>
          <w:rFonts w:ascii="Times New Roman" w:hAnsi="Times New Roman" w:cs="Times New Roman"/>
          <w:sz w:val="24"/>
          <w:szCs w:val="24"/>
        </w:rPr>
        <w:t>https://www.forbesindia.com/article/explainers/1-usd-to-inr-history/88635/1</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FX. (2024, January 22). Exchange rate swings: Navigating the impact on your business. Retrieved from OFX</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proofErr w:type="spellStart"/>
      <w:r w:rsidRPr="00A22768">
        <w:rPr>
          <w:rFonts w:ascii="Times New Roman" w:hAnsi="Times New Roman" w:cs="Times New Roman"/>
          <w:sz w:val="24"/>
          <w:szCs w:val="24"/>
        </w:rPr>
        <w:t>FXOpen</w:t>
      </w:r>
      <w:proofErr w:type="spellEnd"/>
      <w:r w:rsidRPr="00A22768">
        <w:rPr>
          <w:rFonts w:ascii="Times New Roman" w:hAnsi="Times New Roman" w:cs="Times New Roman"/>
          <w:sz w:val="24"/>
          <w:szCs w:val="24"/>
        </w:rPr>
        <w:t>. (2023, October 27). How exchange rates affect international businesses. Retrieved from https://fxopen.com/blog/en/how-exchange-rates-affect-international-businesses/</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Jones, B. (2019). Exchange Rate Volatility and Business Performance. Harvard Business Review.</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Long Forecast. (2024). Dollar to Rupee Forecast 2024, 2025, 2026 - 2028. Retrieved from https://longforecast.com/usd-to-inr-forecast-2017-2018-2019-2020-2021-indian-rupee</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proofErr w:type="spellStart"/>
      <w:r w:rsidRPr="00A22768">
        <w:rPr>
          <w:rFonts w:ascii="Times New Roman" w:hAnsi="Times New Roman" w:cs="Times New Roman"/>
          <w:sz w:val="24"/>
          <w:szCs w:val="24"/>
        </w:rPr>
        <w:t>Moneycorp</w:t>
      </w:r>
      <w:proofErr w:type="spellEnd"/>
      <w:r w:rsidRPr="00A22768">
        <w:rPr>
          <w:rFonts w:ascii="Times New Roman" w:hAnsi="Times New Roman" w:cs="Times New Roman"/>
          <w:sz w:val="24"/>
          <w:szCs w:val="24"/>
        </w:rPr>
        <w:t>. (</w:t>
      </w:r>
      <w:proofErr w:type="spellStart"/>
      <w:r w:rsidRPr="00A22768">
        <w:rPr>
          <w:rFonts w:ascii="Times New Roman" w:hAnsi="Times New Roman" w:cs="Times New Roman"/>
          <w:sz w:val="24"/>
          <w:szCs w:val="24"/>
        </w:rPr>
        <w:t>n.d.</w:t>
      </w:r>
      <w:proofErr w:type="spellEnd"/>
      <w:r w:rsidRPr="00A22768">
        <w:rPr>
          <w:rFonts w:ascii="Times New Roman" w:hAnsi="Times New Roman" w:cs="Times New Roman"/>
          <w:sz w:val="24"/>
          <w:szCs w:val="24"/>
        </w:rPr>
        <w:t>). The effects of exchange rates on businesses. Retrieved from https://www.moneycorp.com/en-gb/news-hub/how-do-exchange-rates-affect-businesses/</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Segal, T. (2024, August 12). Currency fluctuations: How they affect the economy. </w:t>
      </w:r>
      <w:proofErr w:type="spellStart"/>
      <w:r w:rsidRPr="00A22768">
        <w:rPr>
          <w:rFonts w:ascii="Times New Roman" w:hAnsi="Times New Roman" w:cs="Times New Roman"/>
          <w:sz w:val="24"/>
          <w:szCs w:val="24"/>
        </w:rPr>
        <w:t>Investopedia</w:t>
      </w:r>
      <w:proofErr w:type="spellEnd"/>
      <w:r w:rsidRPr="00A22768">
        <w:rPr>
          <w:rFonts w:ascii="Times New Roman" w:hAnsi="Times New Roman" w:cs="Times New Roman"/>
          <w:sz w:val="24"/>
          <w:szCs w:val="24"/>
        </w:rPr>
        <w:t>. Retrieved from</w:t>
      </w:r>
    </w:p>
    <w:p w:rsidR="003022F7" w:rsidRPr="00A22768" w:rsidRDefault="0099351F" w:rsidP="003022F7">
      <w:pPr>
        <w:spacing w:after="0" w:line="240" w:lineRule="auto"/>
        <w:ind w:left="720"/>
        <w:jc w:val="both"/>
        <w:rPr>
          <w:rFonts w:ascii="Times New Roman" w:hAnsi="Times New Roman" w:cs="Times New Roman"/>
          <w:sz w:val="24"/>
          <w:szCs w:val="24"/>
        </w:rPr>
      </w:pPr>
      <w:hyperlink r:id="rId28" w:history="1">
        <w:r w:rsidR="003022F7" w:rsidRPr="00A22768">
          <w:rPr>
            <w:rStyle w:val="Hyperlink"/>
            <w:rFonts w:ascii="Times New Roman" w:hAnsi="Times New Roman" w:cs="Times New Roman"/>
            <w:sz w:val="24"/>
            <w:szCs w:val="24"/>
          </w:rPr>
          <w:t>https://www.investopedia.com/articles/forex/080613/effects-currency-fluctuations-economy.asp</w:t>
        </w:r>
      </w:hyperlink>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Smith, C. (2020). The Impact of Currency Fluctuations on Trade. Journal of International Economics.</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United Nations, Department of Economic and Social Affairs, Population Division. (2022). World Population Prospects: 2022 Revision. Retrieved from https://population.un.org/wpp/</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Williams, D. (2021). Global Pricing Strategies. Wiley.</w:t>
      </w:r>
    </w:p>
    <w:p w:rsidR="003022F7" w:rsidRPr="00A22768" w:rsidRDefault="003022F7" w:rsidP="000B5412">
      <w:pPr>
        <w:pStyle w:val="ListParagraph"/>
        <w:numPr>
          <w:ilvl w:val="0"/>
          <w:numId w:val="155"/>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Wise. (2024). US dollar to Indian rupees Historical Exchange Rates. Retrieved from </w:t>
      </w:r>
      <w:hyperlink r:id="rId29" w:history="1">
        <w:r w:rsidRPr="00A22768">
          <w:rPr>
            <w:rStyle w:val="Hyperlink"/>
            <w:rFonts w:ascii="Times New Roman" w:hAnsi="Times New Roman" w:cs="Times New Roman"/>
            <w:sz w:val="24"/>
            <w:szCs w:val="24"/>
          </w:rPr>
          <w:t>https://wise.com/us/currency-converter/usd-to-inr-rate/history</w:t>
        </w:r>
      </w:hyperlink>
    </w:p>
    <w:p w:rsidR="003022F7" w:rsidRPr="00A22768" w:rsidRDefault="003022F7" w:rsidP="003022F7">
      <w:pPr>
        <w:pStyle w:val="ListParagraph"/>
        <w:spacing w:after="0" w:line="240" w:lineRule="auto"/>
        <w:rPr>
          <w:rFonts w:ascii="Times New Roman" w:hAnsi="Times New Roman" w:cs="Times New Roman"/>
          <w:sz w:val="24"/>
          <w:szCs w:val="24"/>
        </w:rPr>
      </w:pPr>
    </w:p>
    <w:p w:rsidR="00174B2E" w:rsidRPr="00A22768" w:rsidRDefault="003022F7" w:rsidP="00174B2E">
      <w:pPr>
        <w:spacing w:after="0" w:line="240" w:lineRule="auto"/>
        <w:jc w:val="both"/>
        <w:rPr>
          <w:rFonts w:ascii="Times New Roman" w:hAnsi="Times New Roman" w:cs="Times New Roman"/>
          <w:sz w:val="24"/>
          <w:szCs w:val="24"/>
        </w:rPr>
      </w:pPr>
      <w:r w:rsidRPr="00A22768">
        <w:rPr>
          <w:rFonts w:ascii="Times New Roman" w:hAnsi="Times New Roman" w:cs="Times New Roman"/>
        </w:rPr>
        <w:br w:type="page"/>
      </w:r>
      <w:r w:rsidR="00174B2E" w:rsidRPr="00A22768">
        <w:rPr>
          <w:rFonts w:ascii="Times New Roman" w:hAnsi="Times New Roman" w:cs="Times New Roman"/>
          <w:sz w:val="24"/>
          <w:szCs w:val="24"/>
        </w:rPr>
        <w:lastRenderedPageBreak/>
        <w:t xml:space="preserve">To summarise, economic growth and development have always been pivotal themes in the realm of economics, with numerous models proposed to elucidate the mechanisms and drivers behind these phenomena. Explored here </w:t>
      </w:r>
      <w:proofErr w:type="gramStart"/>
      <w:r w:rsidR="00174B2E" w:rsidRPr="00A22768">
        <w:rPr>
          <w:rFonts w:ascii="Times New Roman" w:hAnsi="Times New Roman" w:cs="Times New Roman"/>
          <w:sz w:val="24"/>
          <w:szCs w:val="24"/>
        </w:rPr>
        <w:t>are  some</w:t>
      </w:r>
      <w:proofErr w:type="gramEnd"/>
      <w:r w:rsidR="00174B2E" w:rsidRPr="00A22768">
        <w:rPr>
          <w:rFonts w:ascii="Times New Roman" w:hAnsi="Times New Roman" w:cs="Times New Roman"/>
          <w:sz w:val="24"/>
          <w:szCs w:val="24"/>
        </w:rPr>
        <w:t xml:space="preserve"> of the most influential economic growth and development models that have significantly shaped our understanding of how economies evolve over time. </w:t>
      </w:r>
      <w:proofErr w:type="spellStart"/>
      <w:r w:rsidR="00174B2E" w:rsidRPr="00A22768">
        <w:rPr>
          <w:rFonts w:ascii="Times New Roman" w:hAnsi="Times New Roman" w:cs="Times New Roman"/>
          <w:sz w:val="24"/>
          <w:szCs w:val="24"/>
        </w:rPr>
        <w:t>Rostow's</w:t>
      </w:r>
      <w:proofErr w:type="spellEnd"/>
      <w:r w:rsidR="00174B2E" w:rsidRPr="00A22768">
        <w:rPr>
          <w:rFonts w:ascii="Times New Roman" w:hAnsi="Times New Roman" w:cs="Times New Roman"/>
          <w:sz w:val="24"/>
          <w:szCs w:val="24"/>
        </w:rPr>
        <w:t xml:space="preserve"> Stages of Economic Growth, a linear progression model that outlines the transition of economies through five distinct stages, from traditional societies to high mass consumption. This model provides a framework for understanding the sequential development of economies and the necessary conditions for each stage. </w:t>
      </w:r>
      <w:proofErr w:type="gramStart"/>
      <w:r w:rsidR="00174B2E" w:rsidRPr="00A22768">
        <w:rPr>
          <w:rFonts w:ascii="Times New Roman" w:hAnsi="Times New Roman" w:cs="Times New Roman"/>
          <w:sz w:val="24"/>
          <w:szCs w:val="24"/>
        </w:rPr>
        <w:t>Next, the Schumpeterian Growth Model, which emphasizes the role of innovation and technological change as the primary drivers of economic growth.</w:t>
      </w:r>
      <w:proofErr w:type="gramEnd"/>
      <w:r w:rsidR="00174B2E" w:rsidRPr="00A22768">
        <w:rPr>
          <w:rFonts w:ascii="Times New Roman" w:hAnsi="Times New Roman" w:cs="Times New Roman"/>
          <w:sz w:val="24"/>
          <w:szCs w:val="24"/>
        </w:rPr>
        <w:t xml:space="preserve"> This model highlights the dynamic process of creative destruction, where old industries and technologies are continuously replaced by new ones, fostering economic development and progress. Additionally, the Solow-Swan Model is examined which integrates capital accumulation, </w:t>
      </w:r>
      <w:proofErr w:type="spellStart"/>
      <w:r w:rsidR="00174B2E" w:rsidRPr="00A22768">
        <w:rPr>
          <w:rFonts w:ascii="Times New Roman" w:hAnsi="Times New Roman" w:cs="Times New Roman"/>
          <w:sz w:val="24"/>
          <w:szCs w:val="24"/>
        </w:rPr>
        <w:t>labor</w:t>
      </w:r>
      <w:proofErr w:type="spellEnd"/>
      <w:r w:rsidR="00174B2E" w:rsidRPr="00A22768">
        <w:rPr>
          <w:rFonts w:ascii="Times New Roman" w:hAnsi="Times New Roman" w:cs="Times New Roman"/>
          <w:sz w:val="24"/>
          <w:szCs w:val="24"/>
        </w:rPr>
        <w:t xml:space="preserve"> force growth, and technological progress to explain long-term economic growth. This model underscores the importance of savings and investment in capital, as well as the role of technological advancements in sustaining growth. The endogenous growth theories focus on the internal factors within an economy that drive growth, such as human capital, innovation, and knowledge spill overs.  Comprehensive overview of these </w:t>
      </w:r>
      <w:proofErr w:type="gramStart"/>
      <w:r w:rsidR="00174B2E" w:rsidRPr="00A22768">
        <w:rPr>
          <w:rFonts w:ascii="Times New Roman" w:hAnsi="Times New Roman" w:cs="Times New Roman"/>
          <w:sz w:val="24"/>
          <w:szCs w:val="24"/>
        </w:rPr>
        <w:t>models,</w:t>
      </w:r>
      <w:proofErr w:type="gramEnd"/>
      <w:r w:rsidR="00174B2E" w:rsidRPr="00A22768">
        <w:rPr>
          <w:rFonts w:ascii="Times New Roman" w:hAnsi="Times New Roman" w:cs="Times New Roman"/>
          <w:sz w:val="24"/>
          <w:szCs w:val="24"/>
        </w:rPr>
        <w:t xml:space="preserve"> illuminates the key concepts and implications for policy-making and economic planning. </w:t>
      </w:r>
    </w:p>
    <w:p w:rsidR="002939B6" w:rsidRPr="00A22768" w:rsidRDefault="002939B6">
      <w:pPr>
        <w:rPr>
          <w:rFonts w:ascii="Times New Roman" w:hAnsi="Times New Roman" w:cs="Times New Roman"/>
        </w:rPr>
      </w:pPr>
      <w:r w:rsidRPr="00A22768">
        <w:rPr>
          <w:rFonts w:ascii="Times New Roman" w:hAnsi="Times New Roman" w:cs="Times New Roman"/>
        </w:rPr>
        <w:br w:type="page"/>
      </w:r>
    </w:p>
    <w:p w:rsidR="002939B6" w:rsidRPr="00A22768" w:rsidRDefault="002939B6" w:rsidP="002939B6">
      <w:pPr>
        <w:spacing w:after="0" w:line="240" w:lineRule="auto"/>
        <w:jc w:val="center"/>
        <w:rPr>
          <w:rFonts w:ascii="Times New Roman" w:hAnsi="Times New Roman" w:cs="Times New Roman"/>
          <w:b/>
          <w:sz w:val="48"/>
          <w:szCs w:val="48"/>
        </w:rPr>
      </w:pPr>
      <w:r w:rsidRPr="00A22768">
        <w:rPr>
          <w:rFonts w:ascii="Times New Roman" w:hAnsi="Times New Roman" w:cs="Times New Roman"/>
          <w:b/>
          <w:sz w:val="48"/>
          <w:szCs w:val="48"/>
        </w:rPr>
        <w:lastRenderedPageBreak/>
        <w:t xml:space="preserve">Chapter 13: </w:t>
      </w:r>
    </w:p>
    <w:p w:rsidR="002939B6" w:rsidRPr="00A22768" w:rsidRDefault="002939B6" w:rsidP="002939B6">
      <w:pPr>
        <w:spacing w:after="0" w:line="240" w:lineRule="auto"/>
        <w:jc w:val="center"/>
        <w:rPr>
          <w:rFonts w:ascii="Times New Roman" w:hAnsi="Times New Roman" w:cs="Times New Roman"/>
          <w:b/>
          <w:sz w:val="48"/>
          <w:szCs w:val="48"/>
        </w:rPr>
      </w:pPr>
      <w:r w:rsidRPr="00A22768">
        <w:rPr>
          <w:rFonts w:ascii="Times New Roman" w:hAnsi="Times New Roman" w:cs="Times New Roman"/>
          <w:b/>
          <w:sz w:val="48"/>
          <w:szCs w:val="48"/>
        </w:rPr>
        <w:t xml:space="preserve">Conclusion - Shaping India's Future by 2047 </w:t>
      </w:r>
    </w:p>
    <w:p w:rsidR="002939B6" w:rsidRPr="00A22768" w:rsidRDefault="002939B6" w:rsidP="002939B6">
      <w:pPr>
        <w:spacing w:after="0" w:line="240" w:lineRule="auto"/>
        <w:jc w:val="center"/>
        <w:rPr>
          <w:rFonts w:ascii="Times New Roman" w:hAnsi="Times New Roman" w:cs="Times New Roman"/>
          <w:b/>
          <w:sz w:val="48"/>
          <w:szCs w:val="48"/>
        </w:rPr>
      </w:pPr>
    </w:p>
    <w:p w:rsidR="002939B6" w:rsidRPr="00A22768" w:rsidRDefault="002939B6" w:rsidP="002939B6">
      <w:pPr>
        <w:spacing w:after="0" w:line="240" w:lineRule="auto"/>
        <w:ind w:left="567" w:right="567"/>
        <w:jc w:val="both"/>
        <w:rPr>
          <w:rFonts w:ascii="Times New Roman" w:hAnsi="Times New Roman" w:cs="Times New Roman"/>
          <w:sz w:val="24"/>
          <w:szCs w:val="24"/>
        </w:rPr>
      </w:pPr>
      <w:r w:rsidRPr="00A22768">
        <w:rPr>
          <w:rFonts w:ascii="Times New Roman" w:hAnsi="Times New Roman" w:cs="Times New Roman"/>
          <w:sz w:val="24"/>
          <w:szCs w:val="24"/>
        </w:rPr>
        <w:t>As India sets its sights on becoming a $55 trillion economy by 2047, the journey ahead is both ambitious and transformative. This chapter delves into the multifaceted strategies and initiatives that will drive this economic vision. From harnessing the potential of a young and dynamic population to leveraging technological advancements and fostering sustainable development, India is poised to navigate significant challenges and seize unprecedented opportunities. The focus will be on building a resilient and inclusive economy that not only meets the aspirations of its citizens but also positions India as a global leader in the 21st century.</w:t>
      </w:r>
    </w:p>
    <w:p w:rsidR="002939B6" w:rsidRPr="00A22768" w:rsidRDefault="002939B6" w:rsidP="002939B6">
      <w:pPr>
        <w:spacing w:after="0" w:line="240" w:lineRule="auto"/>
        <w:ind w:left="567" w:right="567"/>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13.0</w:t>
      </w:r>
      <w:r w:rsidRPr="00A22768">
        <w:rPr>
          <w:rFonts w:ascii="Times New Roman" w:hAnsi="Times New Roman" w:cs="Times New Roman"/>
          <w:b/>
          <w:sz w:val="24"/>
          <w:szCs w:val="24"/>
        </w:rPr>
        <w:tab/>
        <w:t>Introduction</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preceding chapters present a compelling vision for India’s future, meticulously outlining the aspirations and achievements necessary to realize the ambitious goal of a $55 trillion economy by 2047. These chapters explore the critical factors driving India’s economic growth, delving deeply into key sectors such as technology, infrastructure, and education. They examine the myriad opportunities and challenges that the nation faces, providing a comprehensive analysis of the strategies required to navigate this transformative journey. Through this exploration, the book highlights the pivotal role of innovation, policy reforms, and inclusive development in shaping a prosperous and sustainable future for India. This chapter synthesizes the key insights and lessons from the preceding chapters, highlighting the critical factors that will shape India’s economic future. By examining the interplay between technological advancements, infrastructure development, and inclusive growth, we can chart a path that not only realizes economic aspirations but also ensures sustainable and equitable progress for all citizens.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To understand whether this goal is feasible, let’s look at the required growth trajectory and influencing factors: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1.</w:t>
      </w:r>
      <w:r w:rsidRPr="00A22768">
        <w:rPr>
          <w:rFonts w:ascii="Times New Roman" w:hAnsi="Times New Roman" w:cs="Times New Roman"/>
          <w:b/>
          <w:sz w:val="24"/>
          <w:szCs w:val="24"/>
        </w:rPr>
        <w:tab/>
        <w:t>Setting the Stage</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Visionary Goals:  </w:t>
      </w:r>
      <w:r w:rsidRPr="00A22768">
        <w:rPr>
          <w:rFonts w:ascii="Times New Roman" w:hAnsi="Times New Roman" w:cs="Times New Roman"/>
          <w:sz w:val="24"/>
          <w:szCs w:val="24"/>
        </w:rPr>
        <w:t>India's journey to a $55 trillion economy is a bold vision, a testament to the nation's ambition and potential. This aspiration requires a strategic approach, a plan that considers all aspects of economic development.</w:t>
      </w:r>
    </w:p>
    <w:p w:rsidR="002939B6" w:rsidRPr="00A22768" w:rsidRDefault="002939B6" w:rsidP="002939B6">
      <w:pPr>
        <w:pStyle w:val="ListParagraph"/>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Transformation: </w:t>
      </w:r>
      <w:r w:rsidRPr="00A22768">
        <w:rPr>
          <w:rFonts w:ascii="Times New Roman" w:hAnsi="Times New Roman" w:cs="Times New Roman"/>
          <w:sz w:val="24"/>
          <w:szCs w:val="24"/>
        </w:rPr>
        <w:t>This path involves a comprehensive transformation of India's economy, leveraging its strengths, and addressing its challenges. The goal is to create a vibrant, sustainable, and inclusive economy.</w:t>
      </w:r>
    </w:p>
    <w:p w:rsidR="002939B6" w:rsidRPr="00A22768" w:rsidRDefault="002939B6" w:rsidP="002939B6">
      <w:pPr>
        <w:pStyle w:val="ListParagraph"/>
        <w:rPr>
          <w:rFonts w:ascii="Times New Roman" w:hAnsi="Times New Roman" w:cs="Times New Roman"/>
          <w:sz w:val="24"/>
          <w:szCs w:val="24"/>
        </w:rPr>
      </w:pPr>
    </w:p>
    <w:p w:rsidR="002939B6" w:rsidRPr="00A22768" w:rsidRDefault="002939B6" w:rsidP="000B5412">
      <w:pPr>
        <w:pStyle w:val="ListParagraph"/>
        <w:numPr>
          <w:ilvl w:val="0"/>
          <w:numId w:val="222"/>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Collective Efforts: </w:t>
      </w:r>
      <w:r w:rsidRPr="00A22768">
        <w:rPr>
          <w:rFonts w:ascii="Times New Roman" w:hAnsi="Times New Roman" w:cs="Times New Roman"/>
          <w:sz w:val="24"/>
          <w:szCs w:val="24"/>
        </w:rPr>
        <w:t>This endeavour demands the participation of all stakeholders, including government, businesses, and citizens. Collaborative action is essential to achieve the ambitious goals outlined in the vision.</w:t>
      </w:r>
    </w:p>
    <w:p w:rsidR="002939B6" w:rsidRPr="00A22768" w:rsidRDefault="002939B6" w:rsidP="000B5412">
      <w:pPr>
        <w:pStyle w:val="ListParagraph"/>
        <w:numPr>
          <w:ilvl w:val="1"/>
          <w:numId w:val="230"/>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lastRenderedPageBreak/>
        <w:t>I</w:t>
      </w:r>
      <w:r w:rsidRPr="00A22768">
        <w:rPr>
          <w:rFonts w:ascii="Times New Roman" w:hAnsi="Times New Roman" w:cs="Times New Roman"/>
          <w:b/>
          <w:sz w:val="24"/>
          <w:szCs w:val="24"/>
        </w:rPr>
        <w:t>ndia's Transformative Journey: Milestones and Lessons Learned</w:t>
      </w:r>
    </w:p>
    <w:p w:rsidR="002939B6" w:rsidRPr="00A22768" w:rsidRDefault="002939B6" w:rsidP="002939B6">
      <w:pPr>
        <w:pStyle w:val="ListParagraph"/>
        <w:spacing w:after="0" w:line="240" w:lineRule="auto"/>
        <w:ind w:left="420"/>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 has undergone a remarkable transformation in recent decades, marked by significant economic growth, technological advancements, and social progress. This journey has been shaped by a combination of factors, including policy reforms, liberalization, and the emergence of a vibrant private sector.</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Economic Liberalization: </w:t>
      </w:r>
      <w:r w:rsidRPr="00A22768">
        <w:rPr>
          <w:rFonts w:ascii="Times New Roman" w:hAnsi="Times New Roman" w:cs="Times New Roman"/>
          <w:sz w:val="24"/>
          <w:szCs w:val="24"/>
        </w:rPr>
        <w:t>The liberalization of India’s economy, marked by deregulation and privatization, has been a cornerstone of its growth. These reforms have opened up markets, attracted foreign investments, and fostered a competitive business environment. The reduction of bureaucratic hurdles and the encouragement of private enterprise have significantly boosted economic activities, leading to robust GDP growth and increased employment opportunities.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Technological Advancements: </w:t>
      </w:r>
      <w:r w:rsidRPr="00A22768">
        <w:rPr>
          <w:rFonts w:ascii="Times New Roman" w:hAnsi="Times New Roman" w:cs="Times New Roman"/>
          <w:sz w:val="24"/>
          <w:szCs w:val="24"/>
        </w:rPr>
        <w:t>India’s digital revolution has been a key driver of innovation and economic progress. The widespread adoption of digital technologies has transformed various sectors, from banking and finance to healthcare and education. Initiatives like Digital India have propelled the nation into a new era of connectivity and efficiency, enabling businesses to thrive and citizens to access services more easily. The rise of the IT and software industry has positioned India as a global technology hub, contributing significantly to its economic landscape.</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Social Progress:  </w:t>
      </w:r>
      <w:r w:rsidRPr="00A22768">
        <w:rPr>
          <w:rFonts w:ascii="Times New Roman" w:hAnsi="Times New Roman" w:cs="Times New Roman"/>
          <w:sz w:val="24"/>
          <w:szCs w:val="24"/>
        </w:rPr>
        <w:t xml:space="preserve">Alongside economic and technological strides, India has made notable social progress. Efforts to improve education, healthcare, and social welfare have led to better living standards and increased life expectancy. Programmes aimed at poverty alleviation and social </w:t>
      </w:r>
      <w:proofErr w:type="gramStart"/>
      <w:r w:rsidRPr="00A22768">
        <w:rPr>
          <w:rFonts w:ascii="Times New Roman" w:hAnsi="Times New Roman" w:cs="Times New Roman"/>
          <w:sz w:val="24"/>
          <w:szCs w:val="24"/>
        </w:rPr>
        <w:t>inclusion have</w:t>
      </w:r>
      <w:proofErr w:type="gramEnd"/>
      <w:r w:rsidRPr="00A22768">
        <w:rPr>
          <w:rFonts w:ascii="Times New Roman" w:hAnsi="Times New Roman" w:cs="Times New Roman"/>
          <w:sz w:val="24"/>
          <w:szCs w:val="24"/>
        </w:rPr>
        <w:t xml:space="preserve"> empowered marginalized communities, fostering a more equitable society. The focus on gender equality and women’s empowerment has also been pivotal in driving social change, ensuring that the benefits of growth are shared across all segments of the population.</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4"/>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Education: </w:t>
      </w:r>
      <w:r w:rsidRPr="00A22768">
        <w:rPr>
          <w:rFonts w:ascii="Times New Roman" w:hAnsi="Times New Roman" w:cs="Times New Roman"/>
          <w:sz w:val="24"/>
          <w:szCs w:val="24"/>
        </w:rPr>
        <w:t xml:space="preserve">India’s commitment to education has been unwavering, with substantial investments aimed at enhancing both access and quality. The implementation of the Right to Education Act has been a landmark step, ensuring that every child has the right to free and compulsory education. Programmes like </w:t>
      </w:r>
      <w:proofErr w:type="spellStart"/>
      <w:r w:rsidRPr="00A22768">
        <w:rPr>
          <w:rFonts w:ascii="Times New Roman" w:hAnsi="Times New Roman" w:cs="Times New Roman"/>
          <w:sz w:val="24"/>
          <w:szCs w:val="24"/>
        </w:rPr>
        <w:t>Sarva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Shiksha</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Abhiyan</w:t>
      </w:r>
      <w:proofErr w:type="spellEnd"/>
      <w:r w:rsidRPr="00A22768">
        <w:rPr>
          <w:rFonts w:ascii="Times New Roman" w:hAnsi="Times New Roman" w:cs="Times New Roman"/>
          <w:sz w:val="24"/>
          <w:szCs w:val="24"/>
        </w:rPr>
        <w:t xml:space="preserve"> have focused on universalizing elementary education, significantly increasing </w:t>
      </w:r>
      <w:proofErr w:type="spellStart"/>
      <w:r w:rsidRPr="00A22768">
        <w:rPr>
          <w:rFonts w:ascii="Times New Roman" w:hAnsi="Times New Roman" w:cs="Times New Roman"/>
          <w:sz w:val="24"/>
          <w:szCs w:val="24"/>
        </w:rPr>
        <w:t>enrollment</w:t>
      </w:r>
      <w:proofErr w:type="spellEnd"/>
      <w:r w:rsidRPr="00A22768">
        <w:rPr>
          <w:rFonts w:ascii="Times New Roman" w:hAnsi="Times New Roman" w:cs="Times New Roman"/>
          <w:sz w:val="24"/>
          <w:szCs w:val="24"/>
        </w:rPr>
        <w:t xml:space="preserve"> rates and reducing dropout rates. In higher education, initiatives such as the National Education Policy (NEP) 2020 have introduced transformative changes, promoting multidisciplinary learning and research. The emphasis on skill development through programmes like Skill India has equipped millions of young Indians with the vocational skills needed to thrive in a competitive global economy. Additionally, the rise of digital learning platforms and online education has democratized access to quality education, allowing students from diverse backgrounds to benefit from world-class resources.</w:t>
      </w:r>
    </w:p>
    <w:p w:rsidR="002939B6" w:rsidRPr="00A22768" w:rsidRDefault="002939B6" w:rsidP="002939B6">
      <w:pPr>
        <w:spacing w:after="0" w:line="240" w:lineRule="auto"/>
        <w:ind w:left="360"/>
        <w:jc w:val="both"/>
        <w:rPr>
          <w:rFonts w:ascii="Times New Roman" w:hAnsi="Times New Roman" w:cs="Times New Roman"/>
          <w:b/>
          <w:sz w:val="24"/>
          <w:szCs w:val="24"/>
        </w:rPr>
      </w:pPr>
    </w:p>
    <w:p w:rsidR="002939B6" w:rsidRPr="00A22768" w:rsidRDefault="002939B6" w:rsidP="000B5412">
      <w:pPr>
        <w:pStyle w:val="ListParagraph"/>
        <w:numPr>
          <w:ilvl w:val="0"/>
          <w:numId w:val="224"/>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Healthcare: </w:t>
      </w:r>
      <w:r w:rsidRPr="00A22768">
        <w:rPr>
          <w:rFonts w:ascii="Times New Roman" w:hAnsi="Times New Roman" w:cs="Times New Roman"/>
          <w:b/>
          <w:sz w:val="24"/>
          <w:szCs w:val="24"/>
        </w:rPr>
        <w:tab/>
      </w:r>
      <w:r w:rsidRPr="00A22768">
        <w:rPr>
          <w:rFonts w:ascii="Times New Roman" w:hAnsi="Times New Roman" w:cs="Times New Roman"/>
          <w:sz w:val="24"/>
          <w:szCs w:val="24"/>
        </w:rPr>
        <w:t xml:space="preserve">In the healthcare sector, India has made remarkable progress in improving both access and quality of care. The </w:t>
      </w:r>
      <w:proofErr w:type="spellStart"/>
      <w:r w:rsidRPr="00A22768">
        <w:rPr>
          <w:rFonts w:ascii="Times New Roman" w:hAnsi="Times New Roman" w:cs="Times New Roman"/>
          <w:sz w:val="24"/>
          <w:szCs w:val="24"/>
        </w:rPr>
        <w:t>Ayushman</w:t>
      </w:r>
      <w:proofErr w:type="spellEnd"/>
      <w:r w:rsidRPr="00A22768">
        <w:rPr>
          <w:rFonts w:ascii="Times New Roman" w:hAnsi="Times New Roman" w:cs="Times New Roman"/>
          <w:sz w:val="24"/>
          <w:szCs w:val="24"/>
        </w:rPr>
        <w:t xml:space="preserve"> Bharat scheme, one of the world’s largest health insurance programmes, aims to provide coverage to over 500 million people, ensuring that the underprivileged have access to essential healthcare services. This initiative has been a game-changer, reducing the financial burden of medical expenses on low-income families. Efforts to combat communicable diseases </w:t>
      </w:r>
      <w:r w:rsidRPr="00A22768">
        <w:rPr>
          <w:rFonts w:ascii="Times New Roman" w:hAnsi="Times New Roman" w:cs="Times New Roman"/>
          <w:sz w:val="24"/>
          <w:szCs w:val="24"/>
        </w:rPr>
        <w:lastRenderedPageBreak/>
        <w:t>have seen significant success, with initiatives to eradicate polio and control tuberculosis yielding positive results. The National Health Mission has focused on improving maternal and child health, leading to reductions in infant and maternal mortality rates. Furthermore, the expansion of telemedicine and digital health services has revolutionized healthcare delivery, particularly in remote and underserved areas, making medical consultations and treatments more accessible.</w:t>
      </w:r>
    </w:p>
    <w:p w:rsidR="002939B6" w:rsidRPr="00A22768" w:rsidRDefault="002939B6" w:rsidP="002939B6">
      <w:pPr>
        <w:spacing w:after="0" w:line="240" w:lineRule="auto"/>
        <w:ind w:left="360"/>
        <w:jc w:val="both"/>
        <w:rPr>
          <w:rFonts w:ascii="Times New Roman" w:hAnsi="Times New Roman" w:cs="Times New Roman"/>
          <w:sz w:val="24"/>
          <w:szCs w:val="24"/>
        </w:rPr>
      </w:pPr>
    </w:p>
    <w:p w:rsidR="002939B6" w:rsidRPr="00A22768" w:rsidRDefault="002939B6" w:rsidP="000B5412">
      <w:pPr>
        <w:pStyle w:val="ListParagraph"/>
        <w:numPr>
          <w:ilvl w:val="0"/>
          <w:numId w:val="224"/>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Integrated Approach: </w:t>
      </w:r>
      <w:r w:rsidRPr="00A22768">
        <w:rPr>
          <w:rFonts w:ascii="Times New Roman" w:hAnsi="Times New Roman" w:cs="Times New Roman"/>
          <w:sz w:val="24"/>
          <w:szCs w:val="24"/>
        </w:rPr>
        <w:t xml:space="preserve">The integrated approach to education and healthcare improvements underscores the importance of a holistic development strategy. By ensuring that citizens are well-educated and healthy, India is laying a strong foundation for sustained economic growth and social well-being. These advancements not only enhance individual quality of life but also contribute to the </w:t>
      </w:r>
      <w:proofErr w:type="gramStart"/>
      <w:r w:rsidRPr="00A22768">
        <w:rPr>
          <w:rFonts w:ascii="Times New Roman" w:hAnsi="Times New Roman" w:cs="Times New Roman"/>
          <w:sz w:val="24"/>
          <w:szCs w:val="24"/>
        </w:rPr>
        <w:t>nation’s</w:t>
      </w:r>
      <w:proofErr w:type="gramEnd"/>
      <w:r w:rsidRPr="00A22768">
        <w:rPr>
          <w:rFonts w:ascii="Times New Roman" w:hAnsi="Times New Roman" w:cs="Times New Roman"/>
          <w:sz w:val="24"/>
          <w:szCs w:val="24"/>
        </w:rPr>
        <w:t xml:space="preserve"> overall productivity and competitiveness on the global stage.</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Social Welfare: </w:t>
      </w:r>
      <w:r w:rsidRPr="00A22768">
        <w:rPr>
          <w:rFonts w:ascii="Times New Roman" w:hAnsi="Times New Roman" w:cs="Times New Roman"/>
          <w:sz w:val="24"/>
          <w:szCs w:val="24"/>
        </w:rPr>
        <w:t xml:space="preserve">Programmes aimed at poverty alleviation and social </w:t>
      </w:r>
      <w:proofErr w:type="gramStart"/>
      <w:r w:rsidRPr="00A22768">
        <w:rPr>
          <w:rFonts w:ascii="Times New Roman" w:hAnsi="Times New Roman" w:cs="Times New Roman"/>
          <w:sz w:val="24"/>
          <w:szCs w:val="24"/>
        </w:rPr>
        <w:t>inclusion have</w:t>
      </w:r>
      <w:proofErr w:type="gramEnd"/>
      <w:r w:rsidRPr="00A22768">
        <w:rPr>
          <w:rFonts w:ascii="Times New Roman" w:hAnsi="Times New Roman" w:cs="Times New Roman"/>
          <w:sz w:val="24"/>
          <w:szCs w:val="24"/>
        </w:rPr>
        <w:t xml:space="preserve"> empowered marginalized communities, fostering a more equitable society. Schemes like the Mahatma Gandhi National Rural Employment Guarantee Act (MGNREGA) have provided employment opportunities and financial security to rural households. Social welfare initiatives targeting women, children, and the elderly have ensured that vulnerable populations receive the support they need. The focus on gender equality and women’s empowerment has been pivotal in driving social change, with policies and programmes designed to promote women’s participation in the workforce, education, and leadership roles.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Gender Equality and Women’s Empowerment: </w:t>
      </w:r>
      <w:r w:rsidRPr="00A22768">
        <w:rPr>
          <w:rFonts w:ascii="Times New Roman" w:hAnsi="Times New Roman" w:cs="Times New Roman"/>
          <w:sz w:val="24"/>
          <w:szCs w:val="24"/>
        </w:rPr>
        <w:t xml:space="preserve">The emphasis on gender equality and women’s empowerment has been a cornerstone of India’s social progress. Initiatives such as </w:t>
      </w:r>
      <w:proofErr w:type="spellStart"/>
      <w:r w:rsidRPr="00A22768">
        <w:rPr>
          <w:rFonts w:ascii="Times New Roman" w:hAnsi="Times New Roman" w:cs="Times New Roman"/>
          <w:sz w:val="24"/>
          <w:szCs w:val="24"/>
        </w:rPr>
        <w:t>Beti</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Bachao</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Beti</w:t>
      </w:r>
      <w:proofErr w:type="spellEnd"/>
      <w:r w:rsidRPr="00A22768">
        <w:rPr>
          <w:rFonts w:ascii="Times New Roman" w:hAnsi="Times New Roman" w:cs="Times New Roman"/>
          <w:sz w:val="24"/>
          <w:szCs w:val="24"/>
        </w:rPr>
        <w:t xml:space="preserve"> </w:t>
      </w:r>
      <w:proofErr w:type="spellStart"/>
      <w:r w:rsidRPr="00A22768">
        <w:rPr>
          <w:rFonts w:ascii="Times New Roman" w:hAnsi="Times New Roman" w:cs="Times New Roman"/>
          <w:sz w:val="24"/>
          <w:szCs w:val="24"/>
        </w:rPr>
        <w:t>Padhao</w:t>
      </w:r>
      <w:proofErr w:type="spellEnd"/>
      <w:r w:rsidRPr="00A22768">
        <w:rPr>
          <w:rFonts w:ascii="Times New Roman" w:hAnsi="Times New Roman" w:cs="Times New Roman"/>
          <w:sz w:val="24"/>
          <w:szCs w:val="24"/>
        </w:rPr>
        <w:t>, which aims to improve the status of girls in society, and various schemes to support women entrepreneurs, have made significant impacts. Legal reforms and awareness campaigns have also been instrumental in addressing issues such as gender-based violence and discrimination, ensuring that women can contribute fully to the nation’s development.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3"/>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path to progress has not been without its challenges. Inequality remains a significant concern, and infrastructure development requires continued investment. However, India's resilience and adaptability have allowed it to overcome obstacles and emerge as a global economic power.</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Leveraging Demographic Dividends: Skilling the Next Generation</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5"/>
        </w:numPr>
        <w:spacing w:after="0" w:line="240" w:lineRule="auto"/>
        <w:jc w:val="both"/>
        <w:rPr>
          <w:rFonts w:ascii="Times New Roman" w:hAnsi="Times New Roman" w:cs="Times New Roman"/>
          <w:sz w:val="24"/>
          <w:szCs w:val="24"/>
        </w:rPr>
      </w:pPr>
      <w:proofErr w:type="spellStart"/>
      <w:r w:rsidRPr="00A22768">
        <w:rPr>
          <w:rFonts w:ascii="Times New Roman" w:hAnsi="Times New Roman" w:cs="Times New Roman"/>
          <w:b/>
          <w:sz w:val="24"/>
          <w:szCs w:val="24"/>
        </w:rPr>
        <w:t>Upskilling</w:t>
      </w:r>
      <w:proofErr w:type="spellEnd"/>
      <w:r w:rsidRPr="00A22768">
        <w:rPr>
          <w:rFonts w:ascii="Times New Roman" w:hAnsi="Times New Roman" w:cs="Times New Roman"/>
          <w:b/>
          <w:sz w:val="24"/>
          <w:szCs w:val="24"/>
        </w:rPr>
        <w:t xml:space="preserve"> &amp; Reskilling: </w:t>
      </w:r>
      <w:r w:rsidRPr="00A22768">
        <w:rPr>
          <w:rFonts w:ascii="Times New Roman" w:hAnsi="Times New Roman" w:cs="Times New Roman"/>
          <w:sz w:val="24"/>
          <w:szCs w:val="24"/>
        </w:rPr>
        <w:t>India's young population presents a significant opportunity for growth. Investing in education and skill development will empower the next generation to contribute to the economy. This requires comprehensive training programmes, industry collaborations, and accessible learning resources.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Bridging the Skill Gap: </w:t>
      </w:r>
      <w:r w:rsidRPr="00A22768">
        <w:rPr>
          <w:rFonts w:ascii="Times New Roman" w:hAnsi="Times New Roman" w:cs="Times New Roman"/>
          <w:sz w:val="24"/>
          <w:szCs w:val="24"/>
        </w:rPr>
        <w:t>Addressing the skills gap is essential for India's economic progress. A well-skilled workforce is crucial for attracting foreign investment, driving innovation, and building a competitive economy. The government and private sector must work together to provide relevant training and opportunities.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5"/>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lastRenderedPageBreak/>
        <w:t xml:space="preserve">Promoting Entrepreneurship: </w:t>
      </w:r>
      <w:r w:rsidRPr="00A22768">
        <w:rPr>
          <w:rFonts w:ascii="Times New Roman" w:hAnsi="Times New Roman" w:cs="Times New Roman"/>
          <w:sz w:val="24"/>
          <w:szCs w:val="24"/>
        </w:rPr>
        <w:t xml:space="preserve">Nurturing entrepreneurship is crucial for driving economic growth. By fostering innovation, entrepreneurship will create jobs and generate wealth, contributing significantly to the $55 trillion economy goal. Promoting a culture of risk-taking and providing support for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xml:space="preserve"> is </w:t>
      </w:r>
      <w:proofErr w:type="gramStart"/>
      <w:r w:rsidRPr="00A22768">
        <w:rPr>
          <w:rFonts w:ascii="Times New Roman" w:hAnsi="Times New Roman" w:cs="Times New Roman"/>
          <w:sz w:val="24"/>
          <w:szCs w:val="24"/>
        </w:rPr>
        <w:t>key</w:t>
      </w:r>
      <w:proofErr w:type="gramEnd"/>
      <w:r w:rsidRPr="00A22768">
        <w:rPr>
          <w:rFonts w:ascii="Times New Roman" w:hAnsi="Times New Roman" w:cs="Times New Roman"/>
          <w:sz w:val="24"/>
          <w:szCs w:val="24"/>
        </w:rPr>
        <w: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 xml:space="preserve">Unleashing the Entrepreneurial Spirit: Fostering Innovation and </w:t>
      </w:r>
      <w:proofErr w:type="spellStart"/>
      <w:r w:rsidRPr="00A22768">
        <w:rPr>
          <w:rFonts w:ascii="Times New Roman" w:hAnsi="Times New Roman" w:cs="Times New Roman"/>
          <w:b/>
          <w:sz w:val="24"/>
          <w:szCs w:val="24"/>
        </w:rPr>
        <w:t>Startups</w:t>
      </w:r>
      <w:proofErr w:type="spellEnd"/>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Investing in the Future: </w:t>
      </w:r>
      <w:r w:rsidRPr="00A22768">
        <w:rPr>
          <w:rFonts w:ascii="Times New Roman" w:hAnsi="Times New Roman" w:cs="Times New Roman"/>
          <w:sz w:val="24"/>
          <w:szCs w:val="24"/>
        </w:rPr>
        <w:t xml:space="preserve">India is home to a burgeoning entrepreneurial ecosystem. The government has fostered a </w:t>
      </w:r>
      <w:proofErr w:type="gramStart"/>
      <w:r w:rsidRPr="00A22768">
        <w:rPr>
          <w:rFonts w:ascii="Times New Roman" w:hAnsi="Times New Roman" w:cs="Times New Roman"/>
          <w:sz w:val="24"/>
          <w:szCs w:val="24"/>
        </w:rPr>
        <w:t>conducive</w:t>
      </w:r>
      <w:proofErr w:type="gramEnd"/>
      <w:r w:rsidRPr="00A22768">
        <w:rPr>
          <w:rFonts w:ascii="Times New Roman" w:hAnsi="Times New Roman" w:cs="Times New Roman"/>
          <w:sz w:val="24"/>
          <w:szCs w:val="24"/>
        </w:rPr>
        <w:t xml:space="preserve"> environment for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promoting innovation and job creation. This spirit of enterprise is driving economic growth and creating opportunities for millions.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Empowering Entrepreneurs: </w:t>
      </w:r>
      <w:r w:rsidRPr="00A22768">
        <w:rPr>
          <w:rFonts w:ascii="Times New Roman" w:hAnsi="Times New Roman" w:cs="Times New Roman"/>
          <w:sz w:val="24"/>
          <w:szCs w:val="24"/>
        </w:rPr>
        <w:t>The government has launched several initiatives to support entrepreneurship, including mentorship programmes, funding opportunities, and access to resources. These programmes are empowering individuals to pursue their dreams and contribute to India's economic prosperity.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6"/>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A Culture of Innovation: </w:t>
      </w:r>
      <w:r w:rsidRPr="00A22768">
        <w:rPr>
          <w:rFonts w:ascii="Times New Roman" w:hAnsi="Times New Roman" w:cs="Times New Roman"/>
          <w:sz w:val="24"/>
          <w:szCs w:val="24"/>
        </w:rPr>
        <w:t xml:space="preserve">India is becoming a hub for innovation, with </w:t>
      </w:r>
      <w:proofErr w:type="spellStart"/>
      <w:r w:rsidRPr="00A22768">
        <w:rPr>
          <w:rFonts w:ascii="Times New Roman" w:hAnsi="Times New Roman" w:cs="Times New Roman"/>
          <w:sz w:val="24"/>
          <w:szCs w:val="24"/>
        </w:rPr>
        <w:t>startups</w:t>
      </w:r>
      <w:proofErr w:type="spellEnd"/>
      <w:r w:rsidRPr="00A22768">
        <w:rPr>
          <w:rFonts w:ascii="Times New Roman" w:hAnsi="Times New Roman" w:cs="Times New Roman"/>
          <w:sz w:val="24"/>
          <w:szCs w:val="24"/>
        </w:rPr>
        <w:t xml:space="preserve"> focusing on cutting-edge technologies like artificial intelligence, </w:t>
      </w:r>
      <w:proofErr w:type="spellStart"/>
      <w:r w:rsidRPr="00A22768">
        <w:rPr>
          <w:rFonts w:ascii="Times New Roman" w:hAnsi="Times New Roman" w:cs="Times New Roman"/>
          <w:sz w:val="24"/>
          <w:szCs w:val="24"/>
        </w:rPr>
        <w:t>blockchain</w:t>
      </w:r>
      <w:proofErr w:type="spellEnd"/>
      <w:r w:rsidRPr="00A22768">
        <w:rPr>
          <w:rFonts w:ascii="Times New Roman" w:hAnsi="Times New Roman" w:cs="Times New Roman"/>
          <w:sz w:val="24"/>
          <w:szCs w:val="24"/>
        </w:rPr>
        <w:t>, and biotechnology. These innovations are creating new markets and driving economic growth. The government's commitment to fostering an environment for innovation is crucial to realizing India's full potential.</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Bridging the Rural-Urban Divide: Inclusive and Equitable Development</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Investing in Rural Infrastructure: </w:t>
      </w:r>
      <w:r w:rsidRPr="00A22768">
        <w:rPr>
          <w:rFonts w:ascii="Times New Roman" w:hAnsi="Times New Roman" w:cs="Times New Roman"/>
          <w:sz w:val="24"/>
          <w:szCs w:val="24"/>
        </w:rPr>
        <w:t>Robust infrastructure is crucial for rural prosperity. Investments in rural roads, electricity, internet connectivity, and healthcare facilities are essential for connecting rural communities and fostering economic growth. These investments will empower rural communities by improving access to markets, education, and essential services.</w:t>
      </w:r>
    </w:p>
    <w:p w:rsidR="002939B6" w:rsidRPr="00A22768" w:rsidRDefault="002939B6" w:rsidP="002939B6">
      <w:pPr>
        <w:spacing w:after="0" w:line="240" w:lineRule="auto"/>
        <w:ind w:left="680"/>
        <w:jc w:val="both"/>
        <w:rPr>
          <w:rFonts w:ascii="Times New Roman" w:hAnsi="Times New Roman" w:cs="Times New Roman"/>
          <w:sz w:val="24"/>
          <w:szCs w:val="24"/>
        </w:rPr>
      </w:pPr>
    </w:p>
    <w:p w:rsidR="002939B6" w:rsidRPr="00A22768" w:rsidRDefault="002939B6" w:rsidP="000B5412">
      <w:pPr>
        <w:pStyle w:val="ListParagraph"/>
        <w:numPr>
          <w:ilvl w:val="0"/>
          <w:numId w:val="22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Promoting Rural Entrepreneurship: </w:t>
      </w:r>
      <w:r w:rsidRPr="00A22768">
        <w:rPr>
          <w:rFonts w:ascii="Times New Roman" w:hAnsi="Times New Roman" w:cs="Times New Roman"/>
          <w:sz w:val="24"/>
          <w:szCs w:val="24"/>
        </w:rPr>
        <w:t xml:space="preserve">Empowering rural entrepreneurs through skill development, financial assistance, and access to markets is vital. By fostering rural entrepreneurship, we can unlock the potential of rural communities, create jobs, and boost economic activity. This will promote sustainable development in rural areas and reduce reliance on urban </w:t>
      </w:r>
      <w:proofErr w:type="spellStart"/>
      <w:r w:rsidRPr="00A22768">
        <w:rPr>
          <w:rFonts w:ascii="Times New Roman" w:hAnsi="Times New Roman" w:cs="Times New Roman"/>
          <w:sz w:val="24"/>
          <w:szCs w:val="24"/>
        </w:rPr>
        <w:t>centers</w:t>
      </w:r>
      <w:proofErr w:type="spellEnd"/>
      <w:r w:rsidRPr="00A22768">
        <w:rPr>
          <w:rFonts w:ascii="Times New Roman" w:hAnsi="Times New Roman" w:cs="Times New Roman"/>
          <w:sz w:val="24"/>
          <w:szCs w:val="24"/>
        </w:rPr>
        <w:t>.</w:t>
      </w:r>
    </w:p>
    <w:p w:rsidR="002939B6" w:rsidRPr="00A22768" w:rsidRDefault="002939B6" w:rsidP="002939B6">
      <w:pPr>
        <w:spacing w:after="0" w:line="240" w:lineRule="auto"/>
        <w:ind w:left="680"/>
        <w:jc w:val="both"/>
        <w:rPr>
          <w:rFonts w:ascii="Times New Roman" w:hAnsi="Times New Roman" w:cs="Times New Roman"/>
          <w:sz w:val="24"/>
          <w:szCs w:val="24"/>
        </w:rPr>
      </w:pPr>
    </w:p>
    <w:p w:rsidR="002939B6" w:rsidRPr="00A22768" w:rsidRDefault="002939B6" w:rsidP="000B5412">
      <w:pPr>
        <w:pStyle w:val="ListParagraph"/>
        <w:numPr>
          <w:ilvl w:val="0"/>
          <w:numId w:val="22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Bridging the Digital Divide: </w:t>
      </w:r>
      <w:r w:rsidRPr="00A22768">
        <w:rPr>
          <w:rFonts w:ascii="Times New Roman" w:hAnsi="Times New Roman" w:cs="Times New Roman"/>
          <w:sz w:val="24"/>
          <w:szCs w:val="24"/>
        </w:rPr>
        <w:t>Digital technology has the power to transform rural India. Expanding broadband access, promoting digital literacy, and supporting e-commerce initiatives will enable rural communities to participate in the digital economy. This will create opportunities for rural businesses, facilitate access to information, and improve the quality of life for rural residents.</w:t>
      </w:r>
    </w:p>
    <w:p w:rsidR="002939B6" w:rsidRPr="00A22768" w:rsidRDefault="002939B6" w:rsidP="002939B6">
      <w:pPr>
        <w:spacing w:after="0" w:line="240" w:lineRule="auto"/>
        <w:ind w:left="680"/>
        <w:jc w:val="both"/>
        <w:rPr>
          <w:rFonts w:ascii="Times New Roman" w:hAnsi="Times New Roman" w:cs="Times New Roman"/>
          <w:sz w:val="24"/>
          <w:szCs w:val="24"/>
        </w:rPr>
      </w:pPr>
    </w:p>
    <w:p w:rsidR="002939B6" w:rsidRPr="00A22768" w:rsidRDefault="002939B6" w:rsidP="000B5412">
      <w:pPr>
        <w:pStyle w:val="ListParagraph"/>
        <w:numPr>
          <w:ilvl w:val="0"/>
          <w:numId w:val="227"/>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Investing in Education and Healthcare: </w:t>
      </w:r>
      <w:r w:rsidRPr="00A22768">
        <w:rPr>
          <w:rFonts w:ascii="Times New Roman" w:hAnsi="Times New Roman" w:cs="Times New Roman"/>
          <w:sz w:val="24"/>
          <w:szCs w:val="24"/>
        </w:rPr>
        <w:t>Improving access to quality education and healthcare in rural areas is critical for human capital development. This includes investing in schools, hospitals, and training programmes to ensure equitable access to essential services. These investments will empower rural communities by providing them with the skills and knowledge needed to thrive in the 21st century.</w:t>
      </w:r>
    </w:p>
    <w:p w:rsidR="002939B6" w:rsidRPr="00A22768" w:rsidRDefault="002939B6" w:rsidP="002939B6">
      <w:pPr>
        <w:spacing w:after="0" w:line="240" w:lineRule="auto"/>
        <w:ind w:left="680"/>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lastRenderedPageBreak/>
        <w:t xml:space="preserve">Harnessing the Power of Technology: Digital Transformation and E-   </w:t>
      </w:r>
      <w:r w:rsidRPr="00A22768">
        <w:rPr>
          <w:rFonts w:ascii="Times New Roman" w:hAnsi="Times New Roman" w:cs="Times New Roman"/>
          <w:b/>
          <w:sz w:val="24"/>
          <w:szCs w:val="24"/>
        </w:rPr>
        <w:tab/>
        <w:t>Governance</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3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ambition to achieve a $55 trillion economy necessitates a comprehensive digital transformation. This includes leveraging technology to streamline government processes, enhance public service delivery, and foster innovation across sectors.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31"/>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E-governance initiatives play a crucial role in this vision, empowering citizens and businesses with access to digital services. This includes online platforms for tax payments, government applications, and digital identity solutions. These advancements aim to create a more transparent, accountable, and efficient governance system.</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Sustainable and Green Growth: Balancing Prosperity and Environmental     Stewardship</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19"/>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Shifting to a Circular Economy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 is transitioning towards a circular economy model. This involves reducing waste, reusing materials, and promoting resource efficiency. This approach not only minimizes environmental impact but also creates economic opportunities in sectors like recycling and renewable energy.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19"/>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Promoting Renewable Energy Sources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pStyle w:val="ListParagraph"/>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 is rapidly expanding its renewable energy capacity. Solar, wind, and hydro power are becoming increasingly significant sources of electricity generation. This shift reduces reliance on fossil fuels, mitigating greenhouse gas emissions and promoting energy security.</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Strengthening Infrastructure: Connectivity, Logistics, and Urban Planning</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Connectivity: </w:t>
      </w:r>
      <w:r w:rsidRPr="00A22768">
        <w:rPr>
          <w:rFonts w:ascii="Times New Roman" w:hAnsi="Times New Roman" w:cs="Times New Roman"/>
          <w:sz w:val="24"/>
          <w:szCs w:val="24"/>
        </w:rPr>
        <w:t>A robust transportation network is crucial for India's economic growth. It facilitates seamless movement of goods and people, connecting urban and rural areas. By investing in high-speed rail, improved road infrastructure, and efficient air travel, India can further integrate its economy and foster regional development.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Logistics: </w:t>
      </w:r>
      <w:r w:rsidRPr="00A22768">
        <w:rPr>
          <w:rFonts w:ascii="Times New Roman" w:hAnsi="Times New Roman" w:cs="Times New Roman"/>
          <w:sz w:val="24"/>
          <w:szCs w:val="24"/>
        </w:rPr>
        <w:t>A modern and efficient logistics sector is vital for India's economic success. This involves streamlining supply chains, improving warehousing facilities, and adopting innovative technologies like automation and data analytics. By optimizing these processes, India can reduce costs, enhance productivity, and ensure timely delivery of goods across the country.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0"/>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Urban Planning: </w:t>
      </w:r>
      <w:r w:rsidRPr="00A22768">
        <w:rPr>
          <w:rFonts w:ascii="Times New Roman" w:hAnsi="Times New Roman" w:cs="Times New Roman"/>
          <w:sz w:val="24"/>
          <w:szCs w:val="24"/>
        </w:rPr>
        <w:t xml:space="preserve">Sustainable urban planning is essential to manage India's rapid urbanization. It involves creating </w:t>
      </w:r>
      <w:proofErr w:type="spellStart"/>
      <w:r w:rsidRPr="00A22768">
        <w:rPr>
          <w:rFonts w:ascii="Times New Roman" w:hAnsi="Times New Roman" w:cs="Times New Roman"/>
          <w:sz w:val="24"/>
          <w:szCs w:val="24"/>
        </w:rPr>
        <w:t>livable</w:t>
      </w:r>
      <w:proofErr w:type="spellEnd"/>
      <w:r w:rsidRPr="00A22768">
        <w:rPr>
          <w:rFonts w:ascii="Times New Roman" w:hAnsi="Times New Roman" w:cs="Times New Roman"/>
          <w:sz w:val="24"/>
          <w:szCs w:val="24"/>
        </w:rPr>
        <w:t xml:space="preserve"> cities with integrated infrastructure, efficient public transportation systems, and green spaces. By prioritizing sustainable development, India can enhance the quality of life for its citizens while mitigating environmental impact.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2"/>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Improving Human Capital: Healthcare, Education, and Social Welfare</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Robust Healthcare System: </w:t>
      </w:r>
      <w:r w:rsidRPr="00A22768">
        <w:rPr>
          <w:rFonts w:ascii="Times New Roman" w:hAnsi="Times New Roman" w:cs="Times New Roman"/>
          <w:sz w:val="24"/>
          <w:szCs w:val="24"/>
        </w:rPr>
        <w:t>India needs a robust and accessible healthcare system to cater to its vast population. This includes building world-class hospitals, improving public healthcare infrastructure, and increasing access to quality medical care across the country.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Quality Education: </w:t>
      </w:r>
      <w:r w:rsidRPr="00A22768">
        <w:rPr>
          <w:rFonts w:ascii="Times New Roman" w:hAnsi="Times New Roman" w:cs="Times New Roman"/>
          <w:sz w:val="24"/>
          <w:szCs w:val="24"/>
        </w:rPr>
        <w:t>Education is a vital pillar for national progress. India must invest heavily in improving the quality of education at all levels, from primary to higher education. This includes creating a skilled workforce equipped with the knowledge and skills needed for the 21st century.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1"/>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Social Safety Nets: </w:t>
      </w:r>
      <w:r w:rsidRPr="00A22768">
        <w:rPr>
          <w:rFonts w:ascii="Times New Roman" w:hAnsi="Times New Roman" w:cs="Times New Roman"/>
          <w:sz w:val="24"/>
          <w:szCs w:val="24"/>
        </w:rPr>
        <w:t>A strong social safety net is crucial to protect the vulnerable sections of society. This includes providing social security benefits, pensions, and affordable housing. It also includes initiatives to empower women, protect children, and ensure the well-being of senior citizens.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1"/>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Enhancing Global Competitiveness: Trade, Investment, and Geopolitical Positioning</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3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global competitiveness is a key factor in realizing the $55 trillion economy goal. The country needs to further enhance its trade and investment environment to attract foreign capital and technology. India must also leverage its geopolitical positioning as a bridge between the East and West to attract investments in sectors like technology, manufacturing, and infrastructure.</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32"/>
        </w:num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 xml:space="preserve">To attract foreign investment, India needs to streamline its regulatory environment, improve infrastructure, and enhance skilled labour. This will also help India gain a competitive edge in global trade by increasing exports and attracting foreign direct investment. By fostering a </w:t>
      </w:r>
      <w:proofErr w:type="spellStart"/>
      <w:r w:rsidRPr="00A22768">
        <w:rPr>
          <w:rFonts w:ascii="Times New Roman" w:hAnsi="Times New Roman" w:cs="Times New Roman"/>
          <w:sz w:val="24"/>
          <w:szCs w:val="24"/>
        </w:rPr>
        <w:t>favorable</w:t>
      </w:r>
      <w:proofErr w:type="spellEnd"/>
      <w:r w:rsidRPr="00A22768">
        <w:rPr>
          <w:rFonts w:ascii="Times New Roman" w:hAnsi="Times New Roman" w:cs="Times New Roman"/>
          <w:sz w:val="24"/>
          <w:szCs w:val="24"/>
        </w:rPr>
        <w:t xml:space="preserve"> business climate, India can attract more multinational companies and accelerate its economic growth.</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2"/>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Reflections on the Journey: Challenges, Triumphs, and Lessons Learned</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India's journey toward a $55 trillion economy has been marked by remarkable progress and persistent challenges. The country has overcome significant hurdles, including poverty, illiteracy, and infrastructure deficits, demonstrating its resilience and adaptive capacity. These achievements are a testament to the collective efforts of the Indian people, its visionary leadership, and the transformative power of innovation.</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The journey has also revealed valuable lessons. The importance of inclusive growth, sustainable development, and technological advancement has been underscored. The need for robust institutions, effective governance, and a skilled workforce has become increasingly apparent. As India continues its trajectory toward a prosperous future, these lessons will serve as guiding principles.</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2"/>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Vision for the Future: Aspirations, Opportunities, and Roadmaps</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8"/>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A Sustainable and Equitable Future: </w:t>
      </w:r>
      <w:r w:rsidRPr="00A22768">
        <w:rPr>
          <w:rFonts w:ascii="Times New Roman" w:hAnsi="Times New Roman" w:cs="Times New Roman"/>
          <w:sz w:val="24"/>
          <w:szCs w:val="24"/>
        </w:rPr>
        <w:t xml:space="preserve">The future of India is bright, with a vision of becoming a developed nation by 2047. This vision encompasses a sustainable and </w:t>
      </w:r>
      <w:r w:rsidRPr="00A22768">
        <w:rPr>
          <w:rFonts w:ascii="Times New Roman" w:hAnsi="Times New Roman" w:cs="Times New Roman"/>
          <w:sz w:val="24"/>
          <w:szCs w:val="24"/>
        </w:rPr>
        <w:lastRenderedPageBreak/>
        <w:t>equitable society, with advanced infrastructure, technological innovation, and a thriving economy.</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8"/>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Empowering the Workforce: </w:t>
      </w:r>
      <w:r w:rsidRPr="00A22768">
        <w:rPr>
          <w:rFonts w:ascii="Times New Roman" w:hAnsi="Times New Roman" w:cs="Times New Roman"/>
          <w:sz w:val="24"/>
          <w:szCs w:val="24"/>
        </w:rPr>
        <w:t>India's success hinges on its people. The future roadmap focuses on investing in human capital, enhancing education, promoting innovation, and fostering a culture of entrepreneurship.</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8"/>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Building a Better Tomorrow: </w:t>
      </w:r>
      <w:r w:rsidRPr="00A22768">
        <w:rPr>
          <w:rFonts w:ascii="Times New Roman" w:hAnsi="Times New Roman" w:cs="Times New Roman"/>
          <w:sz w:val="24"/>
          <w:szCs w:val="24"/>
        </w:rPr>
        <w:t>The vision extends beyond economic prosperity, encompassing social well-being and environmental sustainability. India aims to create a future where everyone has access to quality healthcare, education, and a clean, healthy environment.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2"/>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Call to Action: Mobilizing Stakeholders and Collective Responsibility</w:t>
      </w:r>
    </w:p>
    <w:p w:rsidR="002939B6" w:rsidRPr="00A22768" w:rsidRDefault="002939B6" w:rsidP="002939B6">
      <w:pPr>
        <w:spacing w:after="0" w:line="240" w:lineRule="auto"/>
        <w:jc w:val="both"/>
        <w:rPr>
          <w:rFonts w:ascii="Times New Roman" w:hAnsi="Times New Roman" w:cs="Times New Roman"/>
          <w:b/>
          <w:sz w:val="24"/>
          <w:szCs w:val="24"/>
        </w:rPr>
      </w:pPr>
    </w:p>
    <w:p w:rsidR="002939B6" w:rsidRPr="00A22768" w:rsidRDefault="002939B6" w:rsidP="000B5412">
      <w:pPr>
        <w:pStyle w:val="ListParagraph"/>
        <w:numPr>
          <w:ilvl w:val="0"/>
          <w:numId w:val="22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Collective </w:t>
      </w:r>
      <w:proofErr w:type="spellStart"/>
      <w:r w:rsidRPr="00A22768">
        <w:rPr>
          <w:rFonts w:ascii="Times New Roman" w:hAnsi="Times New Roman" w:cs="Times New Roman"/>
          <w:b/>
          <w:sz w:val="24"/>
          <w:szCs w:val="24"/>
        </w:rPr>
        <w:t>Action</w:t>
      </w:r>
      <w:proofErr w:type="gramStart"/>
      <w:r w:rsidRPr="00A22768">
        <w:rPr>
          <w:rFonts w:ascii="Times New Roman" w:hAnsi="Times New Roman" w:cs="Times New Roman"/>
          <w:b/>
          <w:sz w:val="24"/>
          <w:szCs w:val="24"/>
        </w:rPr>
        <w:t>:</w:t>
      </w:r>
      <w:r w:rsidRPr="00A22768">
        <w:rPr>
          <w:rFonts w:ascii="Times New Roman" w:hAnsi="Times New Roman" w:cs="Times New Roman"/>
          <w:sz w:val="24"/>
          <w:szCs w:val="24"/>
        </w:rPr>
        <w:t>India's</w:t>
      </w:r>
      <w:proofErr w:type="spellEnd"/>
      <w:proofErr w:type="gramEnd"/>
      <w:r w:rsidRPr="00A22768">
        <w:rPr>
          <w:rFonts w:ascii="Times New Roman" w:hAnsi="Times New Roman" w:cs="Times New Roman"/>
          <w:sz w:val="24"/>
          <w:szCs w:val="24"/>
        </w:rPr>
        <w:t xml:space="preserve"> transformation requires a collective effort. Public and private sectors, civil society, and individuals must work together. Collaborative partnerships and shared ownership are crucial. Effective coordination is essential for successful execution.</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Empowering the Youth: </w:t>
      </w:r>
      <w:r w:rsidRPr="00A22768">
        <w:rPr>
          <w:rFonts w:ascii="Times New Roman" w:hAnsi="Times New Roman" w:cs="Times New Roman"/>
          <w:sz w:val="24"/>
          <w:szCs w:val="24"/>
        </w:rPr>
        <w:t>India's youth are the future. Education, skills development, and entrepreneurial opportunities are vital. Empowering them is essential for driving innovation, growth, and achieving aspirations. This generation holds the key to realizing the vision.</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0"/>
          <w:numId w:val="229"/>
        </w:numPr>
        <w:spacing w:after="0" w:line="240" w:lineRule="auto"/>
        <w:jc w:val="both"/>
        <w:rPr>
          <w:rFonts w:ascii="Times New Roman" w:hAnsi="Times New Roman" w:cs="Times New Roman"/>
          <w:sz w:val="24"/>
          <w:szCs w:val="24"/>
        </w:rPr>
      </w:pPr>
      <w:r w:rsidRPr="00A22768">
        <w:rPr>
          <w:rFonts w:ascii="Times New Roman" w:hAnsi="Times New Roman" w:cs="Times New Roman"/>
          <w:b/>
          <w:sz w:val="24"/>
          <w:szCs w:val="24"/>
        </w:rPr>
        <w:t xml:space="preserve">Sustained Commitment: </w:t>
      </w:r>
      <w:r w:rsidRPr="00A22768">
        <w:rPr>
          <w:rFonts w:ascii="Times New Roman" w:hAnsi="Times New Roman" w:cs="Times New Roman"/>
          <w:sz w:val="24"/>
          <w:szCs w:val="24"/>
        </w:rPr>
        <w:t>Transformational change requires sustained effort. Long-term commitment and consistent policy implementation are crucial. We must stay dedicated to the vision for the long haul. Continued efforts will build a brighter future for India.</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0B5412">
      <w:pPr>
        <w:pStyle w:val="ListParagraph"/>
        <w:numPr>
          <w:ilvl w:val="2"/>
          <w:numId w:val="230"/>
        </w:numPr>
        <w:spacing w:after="0" w:line="240" w:lineRule="auto"/>
        <w:jc w:val="both"/>
        <w:rPr>
          <w:rFonts w:ascii="Times New Roman" w:hAnsi="Times New Roman" w:cs="Times New Roman"/>
          <w:b/>
          <w:sz w:val="24"/>
          <w:szCs w:val="24"/>
        </w:rPr>
      </w:pPr>
      <w:r w:rsidRPr="00A22768">
        <w:rPr>
          <w:rFonts w:ascii="Times New Roman" w:hAnsi="Times New Roman" w:cs="Times New Roman"/>
          <w:b/>
          <w:sz w:val="24"/>
          <w:szCs w:val="24"/>
        </w:rPr>
        <w:t>Conclusion</w:t>
      </w:r>
    </w:p>
    <w:p w:rsidR="002939B6" w:rsidRPr="00A22768" w:rsidRDefault="002939B6" w:rsidP="002939B6">
      <w:pPr>
        <w:pStyle w:val="ListParagraph"/>
        <w:spacing w:after="0" w:line="240" w:lineRule="auto"/>
        <w:ind w:left="420"/>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To conclude, India’s path to a $55 trillion economy is paved with both opportunities and challenges. The nation’s ability to harness its demographic dividend, leverage technological innovations, and implement robust policy frameworks will be pivotal in achieving this vision. As we look ahead, it is imperative to foster a collaborative environment where government, businesses, and citizens work together towards common goals. By prioritizing sustainable development and inclusive growth, India can not only achieve its economic targets but also set a global benchmark for holistic development.</w:t>
      </w:r>
    </w:p>
    <w:p w:rsidR="002939B6" w:rsidRPr="00A22768" w:rsidRDefault="002939B6" w:rsidP="002939B6">
      <w:pPr>
        <w:spacing w:after="0" w:line="240" w:lineRule="auto"/>
        <w:jc w:val="both"/>
        <w:rPr>
          <w:rFonts w:ascii="Times New Roman" w:hAnsi="Times New Roman" w:cs="Times New Roman"/>
          <w:sz w:val="24"/>
          <w:szCs w:val="24"/>
        </w:rPr>
      </w:pPr>
    </w:p>
    <w:p w:rsidR="002939B6" w:rsidRPr="00A22768" w:rsidRDefault="002939B6" w:rsidP="002939B6">
      <w:pPr>
        <w:spacing w:after="0" w:line="240" w:lineRule="auto"/>
        <w:jc w:val="both"/>
        <w:rPr>
          <w:rFonts w:ascii="Times New Roman" w:hAnsi="Times New Roman" w:cs="Times New Roman"/>
          <w:sz w:val="24"/>
          <w:szCs w:val="24"/>
        </w:rPr>
      </w:pPr>
      <w:r w:rsidRPr="00A22768">
        <w:rPr>
          <w:rFonts w:ascii="Times New Roman" w:hAnsi="Times New Roman" w:cs="Times New Roman"/>
          <w:sz w:val="24"/>
          <w:szCs w:val="24"/>
        </w:rPr>
        <w:t>For India to reach a GDP of $55 trillion by 2047, it would need to grow at an average annual GDP growth rate of approximately 9-10%. This is significantly higher than India's current growth rate, highlighting the need for substantial economic reforms, innovation, infrastructure development, and consistent growth over the next 24 years.</w:t>
      </w:r>
    </w:p>
    <w:p w:rsidR="000B5412" w:rsidRPr="00A22768" w:rsidRDefault="000B5412">
      <w:pPr>
        <w:rPr>
          <w:rFonts w:ascii="Times New Roman" w:eastAsia="Times New Roman" w:hAnsi="Times New Roman" w:cs="Times New Roman"/>
          <w:b/>
          <w:bCs/>
          <w:kern w:val="36"/>
          <w:sz w:val="48"/>
          <w:szCs w:val="48"/>
          <w:lang w:eastAsia="en-IN"/>
        </w:rPr>
      </w:pPr>
      <w:r w:rsidRPr="00A22768">
        <w:rPr>
          <w:rFonts w:ascii="Times New Roman" w:hAnsi="Times New Roman" w:cs="Times New Roman"/>
        </w:rPr>
        <w:br w:type="page"/>
      </w:r>
    </w:p>
    <w:p w:rsidR="000B5412" w:rsidRPr="00A22768" w:rsidRDefault="000B5412" w:rsidP="000B5412">
      <w:pPr>
        <w:pStyle w:val="Heading1"/>
      </w:pPr>
      <w:r w:rsidRPr="00A22768">
        <w:lastRenderedPageBreak/>
        <w:t>Planning, Monitoring, Evaluation, and Information Systems (IS) for Tracking Progress and Driving Accountability in India</w:t>
      </w:r>
    </w:p>
    <w:p w:rsidR="000B5412" w:rsidRPr="00A22768" w:rsidRDefault="000B5412" w:rsidP="000B5412">
      <w:pPr>
        <w:pStyle w:val="Heading1"/>
        <w:rPr>
          <w:sz w:val="24"/>
          <w:szCs w:val="24"/>
        </w:rPr>
      </w:pPr>
      <w:r w:rsidRPr="00A22768">
        <w:rPr>
          <w:sz w:val="24"/>
          <w:szCs w:val="24"/>
        </w:rPr>
        <w:t>1.</w:t>
      </w:r>
      <w:r w:rsidRPr="00A22768">
        <w:rPr>
          <w:sz w:val="24"/>
          <w:szCs w:val="24"/>
        </w:rPr>
        <w:tab/>
        <w:t>Introduction: Importance of Robust Monitoring and Evaluation Systems</w:t>
      </w:r>
    </w:p>
    <w:p w:rsidR="000B5412" w:rsidRPr="00A22768" w:rsidRDefault="000B5412" w:rsidP="000B5412">
      <w:pPr>
        <w:pStyle w:val="paragraph"/>
        <w:jc w:val="both"/>
      </w:pPr>
      <w:r w:rsidRPr="00A22768">
        <w:t>In the dynamic and complex landscape of development initiatives in India, a robust monitoring and evaluation (M&amp;E) framework is indispensable for ensuring effective program implementation, tracking progress, and driving accountability.</w:t>
      </w:r>
    </w:p>
    <w:p w:rsidR="000B5412" w:rsidRPr="00A22768" w:rsidRDefault="000B5412" w:rsidP="000B5412">
      <w:pPr>
        <w:pStyle w:val="paragraph"/>
        <w:jc w:val="both"/>
      </w:pPr>
      <w:r w:rsidRPr="00A22768">
        <w:t>Robust M&amp;E systems serve as a vital tool for enhancing the effectiveness of programs by providing insights into program performance, identifying areas requiring improvement, and optimizing resource allocation. By systematically collecting, analysing, and interpreting data, M&amp;E systems allow for data-driven decision-making, enabling stakeholders to make informed adjustments to ensure program success.</w:t>
      </w:r>
    </w:p>
    <w:p w:rsidR="000B5412" w:rsidRPr="00A22768" w:rsidRDefault="000B5412" w:rsidP="000B5412">
      <w:pPr>
        <w:pStyle w:val="paragraph"/>
        <w:jc w:val="both"/>
      </w:pPr>
      <w:r w:rsidRPr="00A22768">
        <w:t>Furthermore, strong M&amp;E systems are crucial for promoting accountability and transparency. They allow for the tracking of progress towards program goals and objectives, providing evidence-based reports that demonstrate program impact and highlight areas where accountability is required. This transparency builds trust among stakeholders and ensures that resources are being used effectively and efficiently.</w:t>
      </w:r>
    </w:p>
    <w:p w:rsidR="000B5412" w:rsidRPr="00A22768" w:rsidRDefault="000B5412" w:rsidP="000B5412">
      <w:pPr>
        <w:pStyle w:val="Heading1"/>
        <w:rPr>
          <w:sz w:val="24"/>
          <w:szCs w:val="24"/>
        </w:rPr>
      </w:pPr>
      <w:r w:rsidRPr="00A22768">
        <w:rPr>
          <w:sz w:val="24"/>
          <w:szCs w:val="24"/>
        </w:rPr>
        <w:t>2.</w:t>
      </w:r>
      <w:r w:rsidRPr="00A22768">
        <w:rPr>
          <w:sz w:val="24"/>
          <w:szCs w:val="24"/>
        </w:rPr>
        <w:tab/>
        <w:t>Key Principles and Objectives of Planning, Monitoring, and Evaluation (PME)</w:t>
      </w:r>
    </w:p>
    <w:p w:rsidR="000B5412" w:rsidRPr="00A22768" w:rsidRDefault="000B5412" w:rsidP="000B5412">
      <w:pPr>
        <w:pStyle w:val="Heading4"/>
      </w:pPr>
      <w:r w:rsidRPr="00A22768">
        <w:t>Participation</w:t>
      </w:r>
    </w:p>
    <w:p w:rsidR="000B5412" w:rsidRPr="00A22768" w:rsidRDefault="000B5412" w:rsidP="000B5412">
      <w:pPr>
        <w:pStyle w:val="paragraph"/>
      </w:pPr>
      <w:r w:rsidRPr="00A22768">
        <w:t>PME should involve all stakeholders, including government officials, community members, and beneficiaries. This ensures that the process is transparent and accountable, and that the needs and perspectives of all involved are considered.</w:t>
      </w:r>
    </w:p>
    <w:p w:rsidR="000B5412" w:rsidRPr="00A22768" w:rsidRDefault="000B5412" w:rsidP="000B5412">
      <w:pPr>
        <w:pStyle w:val="Heading4"/>
      </w:pPr>
      <w:r w:rsidRPr="00A22768">
        <w:t>Results-Oriented</w:t>
      </w:r>
    </w:p>
    <w:p w:rsidR="000B5412" w:rsidRPr="00A22768" w:rsidRDefault="000B5412" w:rsidP="000B5412">
      <w:pPr>
        <w:pStyle w:val="paragraph"/>
      </w:pPr>
      <w:r w:rsidRPr="00A22768">
        <w:t>PME should focus on achieving tangible outcomes and results, rather than simply focusing on activities or inputs. This helps to ensure that resources are used effectively and that programs are making a real difference in the lives of people they aim to serve.</w:t>
      </w:r>
    </w:p>
    <w:p w:rsidR="000B5412" w:rsidRPr="00A22768" w:rsidRDefault="000B5412" w:rsidP="000B5412">
      <w:pPr>
        <w:pStyle w:val="Heading4"/>
      </w:pPr>
      <w:r w:rsidRPr="00A22768">
        <w:t>Evidence-Based</w:t>
      </w:r>
    </w:p>
    <w:p w:rsidR="000B5412" w:rsidRPr="00A22768" w:rsidRDefault="000B5412" w:rsidP="000B5412">
      <w:pPr>
        <w:pStyle w:val="paragraph"/>
      </w:pPr>
      <w:r w:rsidRPr="00A22768">
        <w:t>PME should rely on credible data and evidence to inform decision-making. This includes using data to track progress, identify challenges, and adjust program implementation as needed. This ensures that programs are data-driven and informed by real-world experiences.</w:t>
      </w:r>
    </w:p>
    <w:p w:rsidR="000B5412" w:rsidRPr="00A22768" w:rsidRDefault="000B5412" w:rsidP="000B5412">
      <w:pPr>
        <w:pStyle w:val="Heading4"/>
      </w:pPr>
      <w:r w:rsidRPr="00A22768">
        <w:t>Continuous Improvement</w:t>
      </w:r>
    </w:p>
    <w:p w:rsidR="000B5412" w:rsidRPr="00A22768" w:rsidRDefault="000B5412" w:rsidP="000B5412">
      <w:pPr>
        <w:pStyle w:val="paragraph"/>
      </w:pPr>
      <w:r w:rsidRPr="00A22768">
        <w:lastRenderedPageBreak/>
        <w:t>PME should be a continuous process of learning and improvement. By regularly monitoring and evaluating programs, it is possible to identify areas where improvements can be made and to adapt programs to meet changing needs and contexts.</w:t>
      </w:r>
    </w:p>
    <w:p w:rsidR="000B5412" w:rsidRPr="00A22768" w:rsidRDefault="000B5412" w:rsidP="000B5412">
      <w:pPr>
        <w:pStyle w:val="Heading1"/>
        <w:rPr>
          <w:sz w:val="24"/>
          <w:szCs w:val="24"/>
        </w:rPr>
      </w:pPr>
      <w:r w:rsidRPr="00A22768">
        <w:rPr>
          <w:sz w:val="24"/>
          <w:szCs w:val="24"/>
        </w:rPr>
        <w:t>3. Stakeholder Engagement and Participatory Approaches</w:t>
      </w:r>
    </w:p>
    <w:p w:rsidR="000B5412" w:rsidRPr="00A22768" w:rsidRDefault="000B5412" w:rsidP="000B5412">
      <w:pPr>
        <w:pStyle w:val="paragraph"/>
      </w:pPr>
      <w:r w:rsidRPr="00A22768">
        <w:t>Effective planning, monitoring, and evaluation (PME) in India necessitates a comprehensive approach that involves active participation from diverse stakeholders. This participatory approach ensures that the PME process is inclusive, representative, and responsive to the needs and priorities of all involved parties. The engagement of stakeholders is critical for building ownership, fostering collaboration, and ensuring that the M&amp;E system is aligned with the goals and objectives of the program or initiative.</w:t>
      </w:r>
    </w:p>
    <w:p w:rsidR="000B5412" w:rsidRPr="00A22768" w:rsidRDefault="000B5412" w:rsidP="000B5412">
      <w:pPr>
        <w:pStyle w:val="paragraph"/>
      </w:pPr>
      <w:r w:rsidRPr="00A22768">
        <w:t>A well-structured stakeholder engagement strategy should be developed at the outset of any PME process. This strategy should identify key stakeholders, including government agencies, civil society organizations, community groups, beneficiaries, researchers, and other relevant actors. The strategy should define clear goals, objectives, and methods for engaging these stakeholders throughout the PME cycle.</w:t>
      </w:r>
    </w:p>
    <w:p w:rsidR="000B5412" w:rsidRPr="00A22768" w:rsidRDefault="000B5412" w:rsidP="000B5412">
      <w:pPr>
        <w:pStyle w:val="paragraph"/>
      </w:pPr>
      <w:r w:rsidRPr="00A22768">
        <w:t>Effective engagement can be achieved through a range of participatory methods, such as:</w:t>
      </w:r>
    </w:p>
    <w:p w:rsidR="000B5412" w:rsidRPr="00A22768" w:rsidRDefault="000B5412" w:rsidP="000B5412">
      <w:pPr>
        <w:numPr>
          <w:ilvl w:val="0"/>
          <w:numId w:val="251"/>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Workshops and consultations</w:t>
      </w:r>
    </w:p>
    <w:p w:rsidR="000B5412" w:rsidRPr="00A22768" w:rsidRDefault="000B5412" w:rsidP="000B5412">
      <w:pPr>
        <w:numPr>
          <w:ilvl w:val="0"/>
          <w:numId w:val="251"/>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Focus group discussions</w:t>
      </w:r>
    </w:p>
    <w:p w:rsidR="000B5412" w:rsidRPr="00A22768" w:rsidRDefault="000B5412" w:rsidP="000B5412">
      <w:pPr>
        <w:numPr>
          <w:ilvl w:val="0"/>
          <w:numId w:val="251"/>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Surveys and interviews</w:t>
      </w:r>
    </w:p>
    <w:p w:rsidR="000B5412" w:rsidRPr="00A22768" w:rsidRDefault="000B5412" w:rsidP="000B5412">
      <w:pPr>
        <w:numPr>
          <w:ilvl w:val="0"/>
          <w:numId w:val="251"/>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Community meetings</w:t>
      </w:r>
    </w:p>
    <w:p w:rsidR="000B5412" w:rsidRPr="00A22768" w:rsidRDefault="000B5412" w:rsidP="000B5412">
      <w:pPr>
        <w:numPr>
          <w:ilvl w:val="0"/>
          <w:numId w:val="251"/>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Advisory committees</w:t>
      </w:r>
    </w:p>
    <w:p w:rsidR="000B5412" w:rsidRPr="00A22768" w:rsidRDefault="000B5412" w:rsidP="000B5412">
      <w:pPr>
        <w:pStyle w:val="paragraph"/>
      </w:pPr>
      <w:r w:rsidRPr="00A22768">
        <w:t>These methods can be used to gather feedback, solicit input, and promote ownership of the PME process. Furthermore, it is essential to ensure that communication channels are open and transparent, allowing for regular updates and feedback sharing.</w:t>
      </w:r>
    </w:p>
    <w:p w:rsidR="000B5412" w:rsidRPr="00A22768" w:rsidRDefault="000B5412" w:rsidP="000B5412">
      <w:pPr>
        <w:pStyle w:val="Heading1"/>
        <w:rPr>
          <w:sz w:val="24"/>
          <w:szCs w:val="24"/>
        </w:rPr>
      </w:pPr>
      <w:r w:rsidRPr="00A22768">
        <w:rPr>
          <w:sz w:val="24"/>
          <w:szCs w:val="24"/>
        </w:rPr>
        <w:t>4.</w:t>
      </w:r>
      <w:r w:rsidRPr="00A22768">
        <w:rPr>
          <w:sz w:val="24"/>
          <w:szCs w:val="24"/>
        </w:rPr>
        <w:tab/>
        <w:t>Situational Analysis and Needs Assessment</w:t>
      </w:r>
    </w:p>
    <w:p w:rsidR="000B5412" w:rsidRPr="00A22768" w:rsidRDefault="000B5412" w:rsidP="000B5412">
      <w:pPr>
        <w:pStyle w:val="paragraph"/>
      </w:pPr>
      <w:r w:rsidRPr="00A22768">
        <w:t>A comprehensive situational analysis and needs assessment are crucial foundational steps for effective planning, monitoring, and evaluation (PME) in India. These assessments provide a deep understanding of the context, identify key challenges, and inform the design of targeted interventions.</w:t>
      </w:r>
    </w:p>
    <w:p w:rsidR="000B5412" w:rsidRPr="00A22768" w:rsidRDefault="000B5412" w:rsidP="000B5412">
      <w:pPr>
        <w:pStyle w:val="paragraph"/>
      </w:pPr>
      <w:r w:rsidRPr="00A22768">
        <w:t>The situational analysis involves gathering and analysing data on various aspects, including:</w:t>
      </w:r>
    </w:p>
    <w:p w:rsidR="000B5412" w:rsidRPr="00A22768" w:rsidRDefault="000B5412" w:rsidP="000B5412">
      <w:pPr>
        <w:numPr>
          <w:ilvl w:val="0"/>
          <w:numId w:val="25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Existing Policies and Programs</w:t>
      </w:r>
      <w:r w:rsidRPr="00A22768">
        <w:rPr>
          <w:rFonts w:ascii="Times New Roman" w:hAnsi="Times New Roman" w:cs="Times New Roman"/>
        </w:rPr>
        <w:t>: A review of existing policies, programs, and initiatives related to the specific development area is essential. This includes understanding their objectives, implementation mechanisms, and achievements.</w:t>
      </w:r>
    </w:p>
    <w:p w:rsidR="000B5412" w:rsidRPr="00A22768" w:rsidRDefault="000B5412" w:rsidP="000B5412">
      <w:pPr>
        <w:numPr>
          <w:ilvl w:val="0"/>
          <w:numId w:val="25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Demographic and Socioeconomic Data</w:t>
      </w:r>
      <w:r w:rsidRPr="00A22768">
        <w:rPr>
          <w:rFonts w:ascii="Times New Roman" w:hAnsi="Times New Roman" w:cs="Times New Roman"/>
        </w:rPr>
        <w:t>: Information on population demographics, poverty levels, income distribution, education levels, and other socioeconomic indicators is vital to understand the context and target interventions appropriately.</w:t>
      </w:r>
    </w:p>
    <w:p w:rsidR="000B5412" w:rsidRPr="00A22768" w:rsidRDefault="000B5412" w:rsidP="000B5412">
      <w:pPr>
        <w:numPr>
          <w:ilvl w:val="0"/>
          <w:numId w:val="25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Resource Availability</w:t>
      </w:r>
      <w:r w:rsidRPr="00A22768">
        <w:rPr>
          <w:rFonts w:ascii="Times New Roman" w:hAnsi="Times New Roman" w:cs="Times New Roman"/>
        </w:rPr>
        <w:t xml:space="preserve">: Assessing the availability of financial, </w:t>
      </w:r>
      <w:proofErr w:type="gramStart"/>
      <w:r w:rsidRPr="00A22768">
        <w:rPr>
          <w:rFonts w:ascii="Times New Roman" w:hAnsi="Times New Roman" w:cs="Times New Roman"/>
        </w:rPr>
        <w:t>human,</w:t>
      </w:r>
      <w:proofErr w:type="gramEnd"/>
      <w:r w:rsidRPr="00A22768">
        <w:rPr>
          <w:rFonts w:ascii="Times New Roman" w:hAnsi="Times New Roman" w:cs="Times New Roman"/>
        </w:rPr>
        <w:t xml:space="preserve"> and infrastructure resources is critical. This helps to identify potential bottlenecks and develop realistic plans.</w:t>
      </w:r>
    </w:p>
    <w:p w:rsidR="000B5412" w:rsidRPr="00A22768" w:rsidRDefault="000B5412" w:rsidP="000B5412">
      <w:pPr>
        <w:numPr>
          <w:ilvl w:val="0"/>
          <w:numId w:val="25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Stakeholder Landscape</w:t>
      </w:r>
      <w:r w:rsidRPr="00A22768">
        <w:rPr>
          <w:rFonts w:ascii="Times New Roman" w:hAnsi="Times New Roman" w:cs="Times New Roman"/>
        </w:rPr>
        <w:t>: Identifying and analysing the various stakeholders involved in the development process, including government agencies, civil society organizations, private sector actors, and communities, is essential for effective engagement and collaboration.</w:t>
      </w:r>
    </w:p>
    <w:p w:rsidR="000B5412" w:rsidRPr="00A22768" w:rsidRDefault="000B5412" w:rsidP="000B5412">
      <w:pPr>
        <w:numPr>
          <w:ilvl w:val="0"/>
          <w:numId w:val="25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lastRenderedPageBreak/>
        <w:t>Historical Trends</w:t>
      </w:r>
      <w:r w:rsidRPr="00A22768">
        <w:rPr>
          <w:rFonts w:ascii="Times New Roman" w:hAnsi="Times New Roman" w:cs="Times New Roman"/>
        </w:rPr>
        <w:t xml:space="preserve">: Understanding </w:t>
      </w:r>
      <w:proofErr w:type="gramStart"/>
      <w:r w:rsidRPr="00A22768">
        <w:rPr>
          <w:rFonts w:ascii="Times New Roman" w:hAnsi="Times New Roman" w:cs="Times New Roman"/>
        </w:rPr>
        <w:t>past trends in development outcomes is</w:t>
      </w:r>
      <w:proofErr w:type="gramEnd"/>
      <w:r w:rsidRPr="00A22768">
        <w:rPr>
          <w:rFonts w:ascii="Times New Roman" w:hAnsi="Times New Roman" w:cs="Times New Roman"/>
        </w:rPr>
        <w:t xml:space="preserve"> crucial for identifying areas of progress, challenges, and potential areas for improvement.</w:t>
      </w:r>
    </w:p>
    <w:p w:rsidR="000B5412" w:rsidRPr="00A22768" w:rsidRDefault="000B5412" w:rsidP="000B5412">
      <w:pPr>
        <w:pStyle w:val="paragraph"/>
      </w:pPr>
      <w:r w:rsidRPr="00A22768">
        <w:t>Once the situational analysis is completed, a needs assessment should be conducted to identify specific gaps and prioritize areas requiring intervention. This involves gathering data through participatory methods such as focus group discussions, surveys, and interviews with communities and stakeholders.</w:t>
      </w:r>
    </w:p>
    <w:p w:rsidR="000B5412" w:rsidRPr="00A22768" w:rsidRDefault="000B5412" w:rsidP="000B5412">
      <w:pPr>
        <w:pStyle w:val="paragraph"/>
      </w:pPr>
      <w:r w:rsidRPr="00A22768">
        <w:t>The findings from the situational analysis and needs assessment should be documented in a comprehensive report that serves as a baseline for planning and monitoring. This report should provide a clear picture of the context, highlight key challenges, and identify priority areas for interventions.</w:t>
      </w:r>
    </w:p>
    <w:p w:rsidR="000B5412" w:rsidRPr="00A22768" w:rsidRDefault="000B5412" w:rsidP="000B5412">
      <w:pPr>
        <w:pStyle w:val="Heading1"/>
        <w:rPr>
          <w:sz w:val="24"/>
          <w:szCs w:val="24"/>
        </w:rPr>
      </w:pPr>
      <w:r w:rsidRPr="00A22768">
        <w:rPr>
          <w:sz w:val="24"/>
          <w:szCs w:val="24"/>
        </w:rPr>
        <w:t>5.</w:t>
      </w:r>
      <w:r w:rsidRPr="00A22768">
        <w:rPr>
          <w:sz w:val="24"/>
          <w:szCs w:val="24"/>
        </w:rPr>
        <w:tab/>
        <w:t>Developing a Comprehensive M&amp;E Framework</w:t>
      </w:r>
    </w:p>
    <w:p w:rsidR="000B5412" w:rsidRPr="00A22768" w:rsidRDefault="000B5412" w:rsidP="000B5412">
      <w:pPr>
        <w:pStyle w:val="paragraph"/>
      </w:pPr>
      <w:r w:rsidRPr="00A22768">
        <w:t>A robust M&amp;E framework is the cornerstone of effective program management and accountability. It provides a structured approach for systematically tracking progress, measuring outcomes, and identifying areas for improvement. The framework should encompass all stages of the program cycle, from planning and implementation to monitoring, evaluation, and learning.</w:t>
      </w:r>
    </w:p>
    <w:p w:rsidR="000B5412" w:rsidRPr="00A22768" w:rsidRDefault="000B5412" w:rsidP="000B5412">
      <w:pPr>
        <w:pStyle w:val="paragraph"/>
      </w:pPr>
      <w:r w:rsidRPr="00A22768">
        <w:t>Key elements of a comprehensive M&amp;E framework include:</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Clear program objectives and goals, aligned with national development priorities.</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Measurable indicators that reflect the intended outcomes of the program.</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 xml:space="preserve">Data collection methods and tools </w:t>
      </w:r>
      <w:proofErr w:type="gramStart"/>
      <w:r w:rsidRPr="00A22768">
        <w:rPr>
          <w:rFonts w:ascii="Times New Roman" w:hAnsi="Times New Roman" w:cs="Times New Roman"/>
        </w:rPr>
        <w:t>that are</w:t>
      </w:r>
      <w:proofErr w:type="gramEnd"/>
      <w:r w:rsidRPr="00A22768">
        <w:rPr>
          <w:rFonts w:ascii="Times New Roman" w:hAnsi="Times New Roman" w:cs="Times New Roman"/>
        </w:rPr>
        <w:t xml:space="preserve"> reliable, valid, and efficient.</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Information management systems and databases for storing, analysing, and reporting data.</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Regular monitoring activities to track progress and identify challenges.</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Periodic evaluations to assess the program's effectiveness, efficiency, and impact.</w:t>
      </w:r>
    </w:p>
    <w:p w:rsidR="000B5412" w:rsidRPr="00A22768" w:rsidRDefault="000B5412" w:rsidP="000B5412">
      <w:pPr>
        <w:numPr>
          <w:ilvl w:val="0"/>
          <w:numId w:val="25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Mechanisms for feedback and learning, ensuring that lessons learned are incorporated into program adjustments.</w:t>
      </w:r>
    </w:p>
    <w:p w:rsidR="000B5412" w:rsidRPr="00A22768" w:rsidRDefault="000B5412" w:rsidP="000B5412">
      <w:pPr>
        <w:pStyle w:val="paragraph"/>
      </w:pPr>
      <w:r w:rsidRPr="00A22768">
        <w:t>The development of an M&amp;E framework should be a participatory process, involving all relevant stakeholders, including government agencies, implementing partners, beneficiaries, and civil society organizations. This ensures ownership, transparency, and responsiveness to the needs and priorities of the program.</w:t>
      </w:r>
    </w:p>
    <w:p w:rsidR="000B5412" w:rsidRPr="00A22768" w:rsidRDefault="000B5412" w:rsidP="000B5412">
      <w:pPr>
        <w:pStyle w:val="Heading1"/>
        <w:rPr>
          <w:sz w:val="24"/>
          <w:szCs w:val="24"/>
        </w:rPr>
      </w:pPr>
      <w:r w:rsidRPr="00A22768">
        <w:rPr>
          <w:sz w:val="24"/>
          <w:szCs w:val="24"/>
        </w:rPr>
        <w:t>6. Defining Measurable Indicators and Targets</w:t>
      </w:r>
    </w:p>
    <w:p w:rsidR="000B5412" w:rsidRPr="00A22768" w:rsidRDefault="000B5412" w:rsidP="000B5412">
      <w:pPr>
        <w:pStyle w:val="Heading4"/>
      </w:pPr>
      <w:r w:rsidRPr="00A22768">
        <w:t>Specific and Measurable</w:t>
      </w:r>
    </w:p>
    <w:p w:rsidR="000B5412" w:rsidRPr="00A22768" w:rsidRDefault="000B5412" w:rsidP="000B5412">
      <w:pPr>
        <w:pStyle w:val="paragraph"/>
      </w:pPr>
      <w:r w:rsidRPr="00A22768">
        <w:t>Indicators must be clearly defined, quantifiable, and able to be tracked over time. For instance, instead of saying "improve access to healthcare," a better indicator could be "increase the proportion of people with access to primary healthcare facilities within a 5km radius." This indicator is specific, measurable, and allows for tracking progress.</w:t>
      </w:r>
    </w:p>
    <w:p w:rsidR="000B5412" w:rsidRPr="00A22768" w:rsidRDefault="000B5412" w:rsidP="000B5412">
      <w:pPr>
        <w:pStyle w:val="Heading4"/>
      </w:pPr>
      <w:r w:rsidRPr="00A22768">
        <w:t>Relevant and Achievable</w:t>
      </w:r>
    </w:p>
    <w:p w:rsidR="000B5412" w:rsidRPr="00A22768" w:rsidRDefault="000B5412" w:rsidP="000B5412">
      <w:pPr>
        <w:pStyle w:val="paragraph"/>
      </w:pPr>
      <w:r w:rsidRPr="00A22768">
        <w:t xml:space="preserve">Indicators and targets should be relevant to the program's objectives and realistic to achieve given the available resources and context. It's crucial to set targets that are ambitious yet </w:t>
      </w:r>
      <w:r w:rsidRPr="00A22768">
        <w:lastRenderedPageBreak/>
        <w:t>attainable, avoiding unrealistic expectations. Regular reviews and adjustments may be needed to ensure targets remain relevant and achievable.</w:t>
      </w:r>
    </w:p>
    <w:p w:rsidR="000B5412" w:rsidRPr="00A22768" w:rsidRDefault="000B5412" w:rsidP="000B5412">
      <w:pPr>
        <w:pStyle w:val="Heading4"/>
      </w:pPr>
      <w:r w:rsidRPr="00A22768">
        <w:t>Time-Bound</w:t>
      </w:r>
    </w:p>
    <w:p w:rsidR="000B5412" w:rsidRPr="00A22768" w:rsidRDefault="000B5412" w:rsidP="000B5412">
      <w:pPr>
        <w:pStyle w:val="paragraph"/>
      </w:pPr>
      <w:r w:rsidRPr="00A22768">
        <w:t>Setting clear timeframes for achieving targets is essential for monitoring progress and holding stakeholders accountable. For example, a target might be to "reduce maternal mortality rate by 20% within the next 5 years." This target is time-bound, providing a clear timeline for evaluation and assessment.</w:t>
      </w:r>
    </w:p>
    <w:p w:rsidR="000B5412" w:rsidRPr="00A22768" w:rsidRDefault="000B5412" w:rsidP="000B5412">
      <w:pPr>
        <w:pStyle w:val="Heading1"/>
        <w:rPr>
          <w:sz w:val="24"/>
          <w:szCs w:val="24"/>
        </w:rPr>
      </w:pPr>
      <w:r w:rsidRPr="00A22768">
        <w:rPr>
          <w:sz w:val="24"/>
          <w:szCs w:val="24"/>
        </w:rPr>
        <w:t>7. Data Collection Strategies and Methodologies</w:t>
      </w:r>
    </w:p>
    <w:p w:rsidR="000B5412" w:rsidRPr="00A22768" w:rsidRDefault="000B5412" w:rsidP="000B5412">
      <w:pPr>
        <w:pStyle w:val="paragraph"/>
      </w:pPr>
      <w:r w:rsidRPr="00A22768">
        <w:t>Effective data collection is the cornerstone of any robust monitoring and evaluation (M&amp;E) system. The choice of data collection strategies and methodologies should be guided by the specific objectives of the program or project, the type of data required, and the resources available. In India, a multifaceted approach to data collection is often necessary to capture a comprehensive picture of program impact and performance.</w:t>
      </w:r>
    </w:p>
    <w:p w:rsidR="000B5412" w:rsidRPr="00A22768" w:rsidRDefault="000B5412" w:rsidP="000B5412">
      <w:pPr>
        <w:pStyle w:val="paragraph"/>
      </w:pPr>
      <w:r w:rsidRPr="00A22768">
        <w:t>A key aspect of data collection in India is leveraging existing administrative data systems. India has a wealth of administrative data, such as data from the Census, National Sample Survey (NSS), and various government departments, which can provide valuable insights into key indicators related to poverty, health, education, and other development outcomes. This data can be used to track trends, identify patterns, and understand the broader context of program implementation.</w:t>
      </w:r>
    </w:p>
    <w:p w:rsidR="000B5412" w:rsidRPr="00A22768" w:rsidRDefault="000B5412" w:rsidP="000B5412">
      <w:pPr>
        <w:pStyle w:val="Heading4"/>
      </w:pPr>
      <w:r w:rsidRPr="00A22768">
        <w:t>Data Collection Methods</w:t>
      </w:r>
    </w:p>
    <w:p w:rsidR="000B5412" w:rsidRPr="00A22768" w:rsidRDefault="000B5412" w:rsidP="000B5412">
      <w:pPr>
        <w:pStyle w:val="paragraph"/>
      </w:pPr>
      <w:r w:rsidRPr="00A22768">
        <w:t>In addition to administrative data, a variety of other data collection methods can be employed, including:</w:t>
      </w:r>
    </w:p>
    <w:p w:rsidR="000B5412" w:rsidRPr="00A22768" w:rsidRDefault="000B5412" w:rsidP="000B5412">
      <w:pPr>
        <w:numPr>
          <w:ilvl w:val="0"/>
          <w:numId w:val="25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Surveys: Surveys, including household surveys, beneficiary surveys, and stakeholder surveys, are commonly used to gather primary data on program outcomes, service delivery, and beneficiary experiences.</w:t>
      </w:r>
    </w:p>
    <w:p w:rsidR="000B5412" w:rsidRPr="00A22768" w:rsidRDefault="000B5412" w:rsidP="000B5412">
      <w:pPr>
        <w:numPr>
          <w:ilvl w:val="0"/>
          <w:numId w:val="25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Interviews: In-depth interviews can provide rich qualitative data on the impact of programs and the perspectives of beneficiaries and stakeholders.</w:t>
      </w:r>
    </w:p>
    <w:p w:rsidR="000B5412" w:rsidRPr="00A22768" w:rsidRDefault="000B5412" w:rsidP="000B5412">
      <w:pPr>
        <w:numPr>
          <w:ilvl w:val="0"/>
          <w:numId w:val="25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Focus Groups: Focus groups can be used to facilitate group discussions and gather insights from diverse perspectives.</w:t>
      </w:r>
    </w:p>
    <w:p w:rsidR="000B5412" w:rsidRPr="00A22768" w:rsidRDefault="000B5412" w:rsidP="000B5412">
      <w:pPr>
        <w:numPr>
          <w:ilvl w:val="0"/>
          <w:numId w:val="25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Observations: Observation techniques, such as field visits and direct observation of program activities, can provide valuable insights into the implementation process and program quality.</w:t>
      </w:r>
    </w:p>
    <w:p w:rsidR="000B5412" w:rsidRPr="00A22768" w:rsidRDefault="000B5412" w:rsidP="000B5412">
      <w:pPr>
        <w:numPr>
          <w:ilvl w:val="0"/>
          <w:numId w:val="25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Document Review: Reviewing program documents, reports, and other relevant documents can provide valuable information about program goals, activities, and progress.</w:t>
      </w:r>
    </w:p>
    <w:p w:rsidR="000B5412" w:rsidRPr="00A22768" w:rsidRDefault="000B5412" w:rsidP="000B5412">
      <w:pPr>
        <w:pStyle w:val="paragraph"/>
      </w:pPr>
      <w:r w:rsidRPr="00A22768">
        <w:t>The specific data collection methods used will depend on the specific objectives, resources available, and the context of the program or project. A combination of quantitative and qualitative methods is often recommended to provide a more holistic understanding of program impact and to ensure the inclusion of multiple perspectives.</w:t>
      </w:r>
    </w:p>
    <w:p w:rsidR="000B5412" w:rsidRPr="00A22768" w:rsidRDefault="000B5412" w:rsidP="000B5412">
      <w:pPr>
        <w:pStyle w:val="Heading1"/>
        <w:rPr>
          <w:sz w:val="24"/>
          <w:szCs w:val="24"/>
        </w:rPr>
      </w:pPr>
      <w:r w:rsidRPr="00A22768">
        <w:rPr>
          <w:sz w:val="24"/>
          <w:szCs w:val="24"/>
        </w:rPr>
        <w:t>8. Information Management Systems and Databases</w:t>
      </w:r>
    </w:p>
    <w:p w:rsidR="000B5412" w:rsidRPr="00A22768" w:rsidRDefault="000B5412" w:rsidP="000B5412">
      <w:pPr>
        <w:pStyle w:val="paragraph"/>
        <w:jc w:val="both"/>
      </w:pPr>
      <w:r w:rsidRPr="00A22768">
        <w:t xml:space="preserve">A robust information management system is crucial for effective monitoring and evaluation (M&amp;E). This system should enable efficient data collection, storage, analysis, and reporting, </w:t>
      </w:r>
      <w:r w:rsidRPr="00A22768">
        <w:lastRenderedPageBreak/>
        <w:t>facilitating informed decision-making and performance tracking. It should also be designed to be user-friendly and accessible to all stakeholders.</w:t>
      </w:r>
    </w:p>
    <w:p w:rsidR="000B5412" w:rsidRPr="00A22768" w:rsidRDefault="000B5412" w:rsidP="000B5412">
      <w:pPr>
        <w:pStyle w:val="paragraph"/>
      </w:pPr>
      <w:r w:rsidRPr="00A22768">
        <w:t>Key considerations for information management systems include:</w:t>
      </w:r>
    </w:p>
    <w:p w:rsidR="000B5412" w:rsidRPr="00A22768" w:rsidRDefault="000B5412" w:rsidP="000B5412">
      <w:pPr>
        <w:numPr>
          <w:ilvl w:val="0"/>
          <w:numId w:val="25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Data Security and Privacy</w:t>
      </w:r>
      <w:r w:rsidRPr="00A22768">
        <w:rPr>
          <w:rFonts w:ascii="Times New Roman" w:hAnsi="Times New Roman" w:cs="Times New Roman"/>
        </w:rPr>
        <w:t>: Implement measures to ensure data confidentiality, integrity, and security to protect the privacy of individuals.</w:t>
      </w:r>
    </w:p>
    <w:p w:rsidR="000B5412" w:rsidRPr="00A22768" w:rsidRDefault="000B5412" w:rsidP="000B5412">
      <w:pPr>
        <w:numPr>
          <w:ilvl w:val="0"/>
          <w:numId w:val="25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Data Standardization</w:t>
      </w:r>
      <w:r w:rsidRPr="00A22768">
        <w:rPr>
          <w:rFonts w:ascii="Times New Roman" w:hAnsi="Times New Roman" w:cs="Times New Roman"/>
        </w:rPr>
        <w:t>: Establish standardized data formats and definitions to ensure consistency and comparability across different data sources.</w:t>
      </w:r>
    </w:p>
    <w:p w:rsidR="000B5412" w:rsidRPr="00A22768" w:rsidRDefault="000B5412" w:rsidP="000B5412">
      <w:pPr>
        <w:numPr>
          <w:ilvl w:val="0"/>
          <w:numId w:val="25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Data Integration</w:t>
      </w:r>
      <w:r w:rsidRPr="00A22768">
        <w:rPr>
          <w:rFonts w:ascii="Times New Roman" w:hAnsi="Times New Roman" w:cs="Times New Roman"/>
        </w:rPr>
        <w:t>: Develop mechanisms to integrate data from various sources, including government databases, surveys, and program records.</w:t>
      </w:r>
    </w:p>
    <w:p w:rsidR="000B5412" w:rsidRPr="00A22768" w:rsidRDefault="000B5412" w:rsidP="000B5412">
      <w:pPr>
        <w:numPr>
          <w:ilvl w:val="0"/>
          <w:numId w:val="25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Data Analysis Tools</w:t>
      </w:r>
      <w:r w:rsidRPr="00A22768">
        <w:rPr>
          <w:rFonts w:ascii="Times New Roman" w:hAnsi="Times New Roman" w:cs="Times New Roman"/>
        </w:rPr>
        <w:t>: Provide access to user-friendly data analysis tools that can generate meaningful insights and reports.</w:t>
      </w:r>
    </w:p>
    <w:p w:rsidR="000B5412" w:rsidRPr="00A22768" w:rsidRDefault="000B5412" w:rsidP="000B5412">
      <w:pPr>
        <w:numPr>
          <w:ilvl w:val="0"/>
          <w:numId w:val="25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b/>
          <w:bCs/>
        </w:rPr>
        <w:t>Data Visualization</w:t>
      </w:r>
      <w:r w:rsidRPr="00A22768">
        <w:rPr>
          <w:rFonts w:ascii="Times New Roman" w:hAnsi="Times New Roman" w:cs="Times New Roman"/>
        </w:rPr>
        <w:t>: Employ data visualization techniques to present information in an engaging and easily understandable way.</w:t>
      </w:r>
    </w:p>
    <w:p w:rsidR="000B5412" w:rsidRPr="00A22768" w:rsidRDefault="000B5412" w:rsidP="000B5412">
      <w:pPr>
        <w:pStyle w:val="paragraph"/>
      </w:pPr>
      <w:r w:rsidRPr="00A22768">
        <w:t>The establishment of a centralized database for M&amp;E data is essential. This database should be comprehensive, secure, and accessible to authorized personnel. It should facilitate data sharing and collaboration among stakeholders, promoting transparency and accountability.</w:t>
      </w:r>
    </w:p>
    <w:p w:rsidR="000B5412" w:rsidRPr="00A22768" w:rsidRDefault="000B5412" w:rsidP="000B5412">
      <w:pPr>
        <w:pStyle w:val="Heading4"/>
      </w:pPr>
      <w:r w:rsidRPr="00A22768">
        <w:t>Key Components of the Information Management System</w:t>
      </w:r>
    </w:p>
    <w:p w:rsidR="000B5412" w:rsidRPr="00A22768" w:rsidRDefault="000B5412" w:rsidP="000B5412">
      <w:pPr>
        <w:pStyle w:val="NormalWeb"/>
        <w:numPr>
          <w:ilvl w:val="0"/>
          <w:numId w:val="260"/>
        </w:numPr>
      </w:pPr>
      <w:r w:rsidRPr="00A22768">
        <w:rPr>
          <w:rStyle w:val="Strong"/>
        </w:rPr>
        <w:t>Data Collection</w:t>
      </w:r>
      <w:r w:rsidRPr="00A22768">
        <w:t>:</w:t>
      </w:r>
    </w:p>
    <w:p w:rsidR="000B5412" w:rsidRPr="00A22768" w:rsidRDefault="000B5412" w:rsidP="000B5412">
      <w:pPr>
        <w:pStyle w:val="NormalWeb"/>
        <w:numPr>
          <w:ilvl w:val="1"/>
          <w:numId w:val="260"/>
        </w:numPr>
      </w:pPr>
      <w:r w:rsidRPr="00A22768">
        <w:rPr>
          <w:rStyle w:val="Strong"/>
        </w:rPr>
        <w:t>Automated Data Collection</w:t>
      </w:r>
      <w:r w:rsidRPr="00A22768">
        <w:t>: Utilize technology-enabled platforms for real-time data collection from various sources, including government databases, surveys, and program records.</w:t>
      </w:r>
    </w:p>
    <w:p w:rsidR="000B5412" w:rsidRPr="00A22768" w:rsidRDefault="000B5412" w:rsidP="000B5412">
      <w:pPr>
        <w:pStyle w:val="NormalWeb"/>
        <w:numPr>
          <w:ilvl w:val="1"/>
          <w:numId w:val="260"/>
        </w:numPr>
      </w:pPr>
      <w:r w:rsidRPr="00A22768">
        <w:rPr>
          <w:rStyle w:val="Strong"/>
        </w:rPr>
        <w:t>Standardized Data Formats</w:t>
      </w:r>
      <w:r w:rsidRPr="00A22768">
        <w:t>: Establish standardized data formats and definitions to ensure consistency and comparability across different data sources.</w:t>
      </w:r>
    </w:p>
    <w:p w:rsidR="000B5412" w:rsidRPr="00A22768" w:rsidRDefault="000B5412" w:rsidP="000B5412">
      <w:pPr>
        <w:pStyle w:val="NormalWeb"/>
        <w:numPr>
          <w:ilvl w:val="0"/>
          <w:numId w:val="260"/>
        </w:numPr>
      </w:pPr>
      <w:r w:rsidRPr="00A22768">
        <w:rPr>
          <w:rStyle w:val="Strong"/>
        </w:rPr>
        <w:t>Data Storage</w:t>
      </w:r>
      <w:r w:rsidRPr="00A22768">
        <w:t>:</w:t>
      </w:r>
    </w:p>
    <w:p w:rsidR="000B5412" w:rsidRPr="00A22768" w:rsidRDefault="000B5412" w:rsidP="000B5412">
      <w:pPr>
        <w:pStyle w:val="NormalWeb"/>
        <w:numPr>
          <w:ilvl w:val="1"/>
          <w:numId w:val="260"/>
        </w:numPr>
      </w:pPr>
      <w:r w:rsidRPr="00A22768">
        <w:rPr>
          <w:rStyle w:val="Strong"/>
        </w:rPr>
        <w:t>Centralized Database</w:t>
      </w:r>
      <w:r w:rsidRPr="00A22768">
        <w:t>: Develop a centralized database that is comprehensive, secure, and accessible to authorized personnel. This database should facilitate data sharing and collaboration among stakeholders.</w:t>
      </w:r>
    </w:p>
    <w:p w:rsidR="000B5412" w:rsidRPr="00A22768" w:rsidRDefault="000B5412" w:rsidP="000B5412">
      <w:pPr>
        <w:pStyle w:val="NormalWeb"/>
        <w:numPr>
          <w:ilvl w:val="1"/>
          <w:numId w:val="260"/>
        </w:numPr>
      </w:pPr>
      <w:r w:rsidRPr="00A22768">
        <w:rPr>
          <w:rStyle w:val="Strong"/>
        </w:rPr>
        <w:t>Data Security and Privacy</w:t>
      </w:r>
      <w:r w:rsidRPr="00A22768">
        <w:t>: Implement measures to ensure data confidentiality, integrity, and security to protect the privacy of individuals.</w:t>
      </w:r>
    </w:p>
    <w:p w:rsidR="000B5412" w:rsidRPr="00A22768" w:rsidRDefault="000B5412" w:rsidP="000B5412">
      <w:pPr>
        <w:pStyle w:val="NormalWeb"/>
        <w:numPr>
          <w:ilvl w:val="0"/>
          <w:numId w:val="260"/>
        </w:numPr>
      </w:pPr>
      <w:r w:rsidRPr="00A22768">
        <w:rPr>
          <w:rStyle w:val="Strong"/>
        </w:rPr>
        <w:t>Data Analysis</w:t>
      </w:r>
      <w:r w:rsidRPr="00A22768">
        <w:t>:</w:t>
      </w:r>
    </w:p>
    <w:p w:rsidR="000B5412" w:rsidRPr="00A22768" w:rsidRDefault="000B5412" w:rsidP="000B5412">
      <w:pPr>
        <w:pStyle w:val="NormalWeb"/>
        <w:numPr>
          <w:ilvl w:val="1"/>
          <w:numId w:val="260"/>
        </w:numPr>
      </w:pPr>
      <w:r w:rsidRPr="00A22768">
        <w:rPr>
          <w:rStyle w:val="Strong"/>
        </w:rPr>
        <w:t>Data Integration</w:t>
      </w:r>
      <w:r w:rsidRPr="00A22768">
        <w:t>: Develop mechanisms to integrate data from various sources, enabling a holistic view of program performance.</w:t>
      </w:r>
    </w:p>
    <w:p w:rsidR="000B5412" w:rsidRPr="00A22768" w:rsidRDefault="000B5412" w:rsidP="000B5412">
      <w:pPr>
        <w:pStyle w:val="NormalWeb"/>
        <w:numPr>
          <w:ilvl w:val="1"/>
          <w:numId w:val="260"/>
        </w:numPr>
      </w:pPr>
      <w:r w:rsidRPr="00A22768">
        <w:rPr>
          <w:rStyle w:val="Strong"/>
        </w:rPr>
        <w:t>Data Analysis Tools</w:t>
      </w:r>
      <w:r w:rsidRPr="00A22768">
        <w:t>: Provide access to user-friendly data analysis tools that can generate meaningful insights and reports.</w:t>
      </w:r>
    </w:p>
    <w:p w:rsidR="000B5412" w:rsidRPr="00A22768" w:rsidRDefault="000B5412" w:rsidP="000B5412">
      <w:pPr>
        <w:pStyle w:val="NormalWeb"/>
        <w:numPr>
          <w:ilvl w:val="0"/>
          <w:numId w:val="260"/>
        </w:numPr>
      </w:pPr>
      <w:r w:rsidRPr="00A22768">
        <w:rPr>
          <w:rStyle w:val="Strong"/>
        </w:rPr>
        <w:t>Data Reporting</w:t>
      </w:r>
      <w:r w:rsidRPr="00A22768">
        <w:t>:</w:t>
      </w:r>
    </w:p>
    <w:p w:rsidR="000B5412" w:rsidRPr="00A22768" w:rsidRDefault="000B5412" w:rsidP="000B5412">
      <w:pPr>
        <w:pStyle w:val="NormalWeb"/>
        <w:numPr>
          <w:ilvl w:val="1"/>
          <w:numId w:val="260"/>
        </w:numPr>
      </w:pPr>
      <w:r w:rsidRPr="00A22768">
        <w:rPr>
          <w:rStyle w:val="Strong"/>
        </w:rPr>
        <w:t>Regular Reporting</w:t>
      </w:r>
      <w:r w:rsidRPr="00A22768">
        <w:t>: Generate regular reports to keep stakeholders informed about project progress, milestones achieved, and any challenges encountered.</w:t>
      </w:r>
    </w:p>
    <w:p w:rsidR="000B5412" w:rsidRPr="00A22768" w:rsidRDefault="000B5412" w:rsidP="000B5412">
      <w:pPr>
        <w:pStyle w:val="NormalWeb"/>
        <w:numPr>
          <w:ilvl w:val="1"/>
          <w:numId w:val="260"/>
        </w:numPr>
      </w:pPr>
      <w:r w:rsidRPr="00A22768">
        <w:rPr>
          <w:rStyle w:val="Strong"/>
        </w:rPr>
        <w:t>Data Visualization</w:t>
      </w:r>
      <w:r w:rsidRPr="00A22768">
        <w:t>: Employ data visualization techniques to present information in an engaging and easily understandable way, such as charts and dashboards.</w:t>
      </w:r>
    </w:p>
    <w:p w:rsidR="000B5412" w:rsidRPr="00A22768" w:rsidRDefault="000B5412" w:rsidP="000B5412">
      <w:pPr>
        <w:pStyle w:val="NormalWeb"/>
        <w:numPr>
          <w:ilvl w:val="0"/>
          <w:numId w:val="260"/>
        </w:numPr>
      </w:pPr>
      <w:r w:rsidRPr="00A22768">
        <w:rPr>
          <w:rStyle w:val="Strong"/>
        </w:rPr>
        <w:t>User Accessibility</w:t>
      </w:r>
      <w:r w:rsidRPr="00A22768">
        <w:t>:</w:t>
      </w:r>
    </w:p>
    <w:p w:rsidR="000B5412" w:rsidRPr="00A22768" w:rsidRDefault="000B5412" w:rsidP="000B5412">
      <w:pPr>
        <w:pStyle w:val="NormalWeb"/>
        <w:numPr>
          <w:ilvl w:val="1"/>
          <w:numId w:val="260"/>
        </w:numPr>
      </w:pPr>
      <w:r w:rsidRPr="00A22768">
        <w:rPr>
          <w:rStyle w:val="Strong"/>
        </w:rPr>
        <w:t>User-Friendly Interface</w:t>
      </w:r>
      <w:r w:rsidRPr="00A22768">
        <w:t>: Design the system to be user-friendly and accessible to all stakeholders, including government officials, community members, and beneficiaries.</w:t>
      </w:r>
    </w:p>
    <w:p w:rsidR="000B5412" w:rsidRPr="00A22768" w:rsidRDefault="000B5412" w:rsidP="000B5412">
      <w:pPr>
        <w:pStyle w:val="NormalWeb"/>
        <w:numPr>
          <w:ilvl w:val="1"/>
          <w:numId w:val="260"/>
        </w:numPr>
      </w:pPr>
      <w:r w:rsidRPr="00A22768">
        <w:rPr>
          <w:rStyle w:val="Strong"/>
        </w:rPr>
        <w:lastRenderedPageBreak/>
        <w:t>Training and Support</w:t>
      </w:r>
      <w:r w:rsidRPr="00A22768">
        <w:t xml:space="preserve">: Provide training and </w:t>
      </w:r>
      <w:proofErr w:type="spellStart"/>
      <w:r w:rsidRPr="00A22768">
        <w:t>ongoing</w:t>
      </w:r>
      <w:proofErr w:type="spellEnd"/>
      <w:r w:rsidRPr="00A22768">
        <w:t xml:space="preserve"> support to ensure that users can effectively utilize the system.</w:t>
      </w:r>
    </w:p>
    <w:p w:rsidR="000B5412" w:rsidRPr="00A22768" w:rsidRDefault="000B5412" w:rsidP="000B5412">
      <w:pPr>
        <w:pStyle w:val="Heading4"/>
      </w:pPr>
      <w:r w:rsidRPr="00A22768">
        <w:t>Implementation Strategy</w:t>
      </w:r>
    </w:p>
    <w:p w:rsidR="000B5412" w:rsidRPr="00A22768" w:rsidRDefault="000B5412" w:rsidP="000B5412">
      <w:pPr>
        <w:pStyle w:val="NormalWeb"/>
        <w:numPr>
          <w:ilvl w:val="0"/>
          <w:numId w:val="261"/>
        </w:numPr>
      </w:pPr>
      <w:r w:rsidRPr="00A22768">
        <w:rPr>
          <w:rStyle w:val="Strong"/>
        </w:rPr>
        <w:t>Stakeholder Engagement</w:t>
      </w:r>
      <w:r w:rsidRPr="00A22768">
        <w:t>:</w:t>
      </w:r>
    </w:p>
    <w:p w:rsidR="000B5412" w:rsidRPr="00A22768" w:rsidRDefault="000B5412" w:rsidP="000B5412">
      <w:pPr>
        <w:pStyle w:val="NormalWeb"/>
        <w:numPr>
          <w:ilvl w:val="1"/>
          <w:numId w:val="261"/>
        </w:numPr>
      </w:pPr>
      <w:r w:rsidRPr="00A22768">
        <w:t>Involve all relevant stakeholders in the design and implementation of the information management system to ensure it meets their needs and priorities.</w:t>
      </w:r>
    </w:p>
    <w:p w:rsidR="000B5412" w:rsidRPr="00A22768" w:rsidRDefault="000B5412" w:rsidP="000B5412">
      <w:pPr>
        <w:pStyle w:val="NormalWeb"/>
        <w:numPr>
          <w:ilvl w:val="1"/>
          <w:numId w:val="261"/>
        </w:numPr>
      </w:pPr>
      <w:r w:rsidRPr="00A22768">
        <w:t>Conduct workshops, consultations, and focus group discussions to gather feedback and input from stakeholders.</w:t>
      </w:r>
    </w:p>
    <w:p w:rsidR="000B5412" w:rsidRPr="00A22768" w:rsidRDefault="000B5412" w:rsidP="000B5412">
      <w:pPr>
        <w:pStyle w:val="NormalWeb"/>
        <w:numPr>
          <w:ilvl w:val="0"/>
          <w:numId w:val="261"/>
        </w:numPr>
      </w:pPr>
      <w:r w:rsidRPr="00A22768">
        <w:rPr>
          <w:rStyle w:val="Strong"/>
        </w:rPr>
        <w:t>Capacity Building</w:t>
      </w:r>
      <w:r w:rsidRPr="00A22768">
        <w:t>:</w:t>
      </w:r>
    </w:p>
    <w:p w:rsidR="000B5412" w:rsidRPr="00A22768" w:rsidRDefault="000B5412" w:rsidP="000B5412">
      <w:pPr>
        <w:pStyle w:val="NormalWeb"/>
        <w:numPr>
          <w:ilvl w:val="1"/>
          <w:numId w:val="261"/>
        </w:numPr>
      </w:pPr>
      <w:r w:rsidRPr="00A22768">
        <w:t>Develop tailored training programs to equip individuals with the essential skills in data collection, analysis, and reporting.</w:t>
      </w:r>
    </w:p>
    <w:p w:rsidR="000B5412" w:rsidRPr="00A22768" w:rsidRDefault="000B5412" w:rsidP="000B5412">
      <w:pPr>
        <w:pStyle w:val="NormalWeb"/>
        <w:numPr>
          <w:ilvl w:val="1"/>
          <w:numId w:val="261"/>
        </w:numPr>
      </w:pPr>
      <w:r w:rsidRPr="00A22768">
        <w:t xml:space="preserve">Provide </w:t>
      </w:r>
      <w:proofErr w:type="spellStart"/>
      <w:r w:rsidRPr="00A22768">
        <w:t>ongoing</w:t>
      </w:r>
      <w:proofErr w:type="spellEnd"/>
      <w:r w:rsidRPr="00A22768">
        <w:t xml:space="preserve"> technical assistance and support to ensure effective implementation and utilization of the system.</w:t>
      </w:r>
    </w:p>
    <w:p w:rsidR="000B5412" w:rsidRPr="00A22768" w:rsidRDefault="000B5412" w:rsidP="000B5412">
      <w:pPr>
        <w:pStyle w:val="NormalWeb"/>
        <w:numPr>
          <w:ilvl w:val="0"/>
          <w:numId w:val="261"/>
        </w:numPr>
      </w:pPr>
      <w:r w:rsidRPr="00A22768">
        <w:rPr>
          <w:rStyle w:val="Strong"/>
        </w:rPr>
        <w:t>Continuous Improvement</w:t>
      </w:r>
      <w:r w:rsidRPr="00A22768">
        <w:t>:</w:t>
      </w:r>
    </w:p>
    <w:p w:rsidR="000B5412" w:rsidRPr="00A22768" w:rsidRDefault="000B5412" w:rsidP="000B5412">
      <w:pPr>
        <w:pStyle w:val="NormalWeb"/>
        <w:numPr>
          <w:ilvl w:val="1"/>
          <w:numId w:val="261"/>
        </w:numPr>
      </w:pPr>
      <w:r w:rsidRPr="00A22768">
        <w:t>Regularly review and update the information management system based on feedback and emerging trends.</w:t>
      </w:r>
    </w:p>
    <w:p w:rsidR="000B5412" w:rsidRPr="00A22768" w:rsidRDefault="000B5412" w:rsidP="000B5412">
      <w:pPr>
        <w:pStyle w:val="NormalWeb"/>
        <w:numPr>
          <w:ilvl w:val="1"/>
          <w:numId w:val="261"/>
        </w:numPr>
      </w:pPr>
      <w:r w:rsidRPr="00A22768">
        <w:t>Conduct periodic evaluations to assess the system's effectiveness and identify areas for improvement.</w:t>
      </w:r>
    </w:p>
    <w:p w:rsidR="000B5412" w:rsidRPr="00A22768" w:rsidRDefault="000B5412" w:rsidP="000B5412">
      <w:pPr>
        <w:pStyle w:val="Heading1"/>
        <w:rPr>
          <w:sz w:val="24"/>
          <w:szCs w:val="24"/>
        </w:rPr>
      </w:pPr>
      <w:r w:rsidRPr="00A22768">
        <w:rPr>
          <w:sz w:val="24"/>
          <w:szCs w:val="24"/>
        </w:rPr>
        <w:t>9. Capacity Building for PME</w:t>
      </w:r>
    </w:p>
    <w:p w:rsidR="000B5412" w:rsidRPr="00A22768" w:rsidRDefault="000B5412" w:rsidP="000B5412">
      <w:pPr>
        <w:pStyle w:val="paragraph"/>
      </w:pPr>
      <w:r w:rsidRPr="00A22768">
        <w:t>Effective monitoring and evaluation (M&amp;E) hinges on having a skilled and knowledgeable workforce. Capacity building for PME is critical to ensure that all stakeholders possess the necessary skills, knowledge, and resources to implement, manage, and utilize M&amp;E systems effectively. This involves a multifaceted approach that targets different levels and functions within the PME ecosystem.</w:t>
      </w:r>
    </w:p>
    <w:p w:rsidR="000B5412" w:rsidRPr="00A22768" w:rsidRDefault="000B5412" w:rsidP="000B5412">
      <w:pPr>
        <w:pStyle w:val="paragraph"/>
      </w:pPr>
      <w:r w:rsidRPr="00A22768">
        <w:t>Key components of capacity building for PME include:</w:t>
      </w:r>
    </w:p>
    <w:p w:rsidR="000B5412" w:rsidRPr="00A22768" w:rsidRDefault="000B5412" w:rsidP="000B5412">
      <w:pPr>
        <w:numPr>
          <w:ilvl w:val="0"/>
          <w:numId w:val="256"/>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Training Programs: Tailored training programs should be developed to equip individuals with the essential skills in M&amp;E methodology, data collection and analysis techniques, indicator development, reporting, and utilization of findings.</w:t>
      </w:r>
    </w:p>
    <w:p w:rsidR="000B5412" w:rsidRPr="00A22768" w:rsidRDefault="000B5412" w:rsidP="000B5412">
      <w:pPr>
        <w:numPr>
          <w:ilvl w:val="0"/>
          <w:numId w:val="256"/>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 xml:space="preserve">Technical Assistance: Providing </w:t>
      </w:r>
      <w:proofErr w:type="spellStart"/>
      <w:r w:rsidRPr="00A22768">
        <w:rPr>
          <w:rFonts w:ascii="Times New Roman" w:hAnsi="Times New Roman" w:cs="Times New Roman"/>
        </w:rPr>
        <w:t>ongoing</w:t>
      </w:r>
      <w:proofErr w:type="spellEnd"/>
      <w:r w:rsidRPr="00A22768">
        <w:rPr>
          <w:rFonts w:ascii="Times New Roman" w:hAnsi="Times New Roman" w:cs="Times New Roman"/>
        </w:rPr>
        <w:t xml:space="preserve"> technical assistance to support individuals and organizations in effectively implementing M&amp;E systems, developing M&amp;E plans, and conducting evaluations.</w:t>
      </w:r>
    </w:p>
    <w:p w:rsidR="000B5412" w:rsidRPr="00A22768" w:rsidRDefault="000B5412" w:rsidP="000B5412">
      <w:pPr>
        <w:numPr>
          <w:ilvl w:val="0"/>
          <w:numId w:val="256"/>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Knowledge Sharing and Networking: Facilitating knowledge sharing and networking opportunities among M&amp;E practitioners, researchers, and policymakers to foster collaboration, exchange best practices, and promote learning from each other's experiences.</w:t>
      </w:r>
    </w:p>
    <w:p w:rsidR="000B5412" w:rsidRPr="00A22768" w:rsidRDefault="000B5412" w:rsidP="000B5412">
      <w:pPr>
        <w:numPr>
          <w:ilvl w:val="0"/>
          <w:numId w:val="256"/>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Mentorship and Coaching: Establishing mentorship and coaching programs to provide guidance and support to individuals, particularly those new to PME, to help them develop their skills and navigate complex M&amp;E processes.</w:t>
      </w:r>
    </w:p>
    <w:p w:rsidR="000B5412" w:rsidRPr="00A22768" w:rsidRDefault="000B5412" w:rsidP="000B5412">
      <w:pPr>
        <w:numPr>
          <w:ilvl w:val="0"/>
          <w:numId w:val="256"/>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Access to Resources: Ensuring access to relevant resources such as M&amp;E tools, templates, guidelines, and databases to support effective PME activities.</w:t>
      </w:r>
    </w:p>
    <w:p w:rsidR="000B5412" w:rsidRPr="00A22768" w:rsidRDefault="000B5412" w:rsidP="000B5412">
      <w:pPr>
        <w:pStyle w:val="paragraph"/>
      </w:pPr>
      <w:r w:rsidRPr="00A22768">
        <w:t>A robust capacity building strategy for PME will empower stakeholders at all levels to effectively contribute to the success of development programs and initiatives in India. This will lead to improved program design, implementation, monitoring, and evaluation, ultimately driving accountability and achieving desired outcomes.</w:t>
      </w:r>
    </w:p>
    <w:p w:rsidR="000B5412" w:rsidRPr="00A22768" w:rsidRDefault="000B5412" w:rsidP="000B5412">
      <w:pPr>
        <w:pStyle w:val="Heading1"/>
        <w:rPr>
          <w:sz w:val="24"/>
          <w:szCs w:val="24"/>
        </w:rPr>
      </w:pPr>
      <w:r w:rsidRPr="00A22768">
        <w:rPr>
          <w:sz w:val="24"/>
          <w:szCs w:val="24"/>
        </w:rPr>
        <w:lastRenderedPageBreak/>
        <w:t>9. Monitoring Progress and Milestones</w:t>
      </w:r>
    </w:p>
    <w:p w:rsidR="000B5412" w:rsidRPr="00A22768" w:rsidRDefault="000B5412" w:rsidP="000B5412">
      <w:pPr>
        <w:pStyle w:val="paragraph"/>
      </w:pPr>
      <w:r w:rsidRPr="00A22768">
        <w:t>Regular monitoring is crucial to ensure that projects and programs are on track and achieving their intended outcomes. This involves systematically collecting and analysing data to track progress against predefined indicators and targets.</w:t>
      </w:r>
    </w:p>
    <w:p w:rsidR="000B5412" w:rsidRPr="00A22768" w:rsidRDefault="000B5412" w:rsidP="000B5412">
      <w:pPr>
        <w:pStyle w:val="paragraph"/>
      </w:pPr>
      <w:r w:rsidRPr="00A22768">
        <w:t>Monitoring activities can be conducted at different intervals, ranging from monthly to quarterly or annually, depending on the nature of the project and the frequency of data collection. This allows for early identification of any deviations from planned activities or unexpected challenges.</w:t>
      </w:r>
    </w:p>
    <w:p w:rsidR="000B5412" w:rsidRPr="00A22768" w:rsidRDefault="000B5412" w:rsidP="000B5412">
      <w:pPr>
        <w:pStyle w:val="paragraph"/>
      </w:pPr>
      <w:r w:rsidRPr="00A22768">
        <w:t>Milestones represent key achievements or deliverables that mark significant progress points in the implementation cycle. They provide benchmarks for evaluating the project's overall progress and identifying areas where corrective actions may be required.</w:t>
      </w:r>
    </w:p>
    <w:p w:rsidR="000B5412" w:rsidRPr="00A22768" w:rsidRDefault="000B5412" w:rsidP="000B5412">
      <w:pPr>
        <w:pStyle w:val="Heading4"/>
      </w:pPr>
      <w:r w:rsidRPr="00A22768">
        <w:t>Real-time Monitoring</w:t>
      </w:r>
    </w:p>
    <w:p w:rsidR="000B5412" w:rsidRPr="00A22768" w:rsidRDefault="000B5412" w:rsidP="000B5412">
      <w:pPr>
        <w:pStyle w:val="paragraph"/>
      </w:pPr>
      <w:r w:rsidRPr="00A22768">
        <w:t>Use technology-enabled platforms for real-time data collection and analysis, allowing for proactive adjustments.</w:t>
      </w:r>
    </w:p>
    <w:p w:rsidR="000B5412" w:rsidRPr="00A22768" w:rsidRDefault="000B5412" w:rsidP="000B5412">
      <w:pPr>
        <w:pStyle w:val="Heading4"/>
      </w:pPr>
      <w:r w:rsidRPr="00A22768">
        <w:t>Data Visualization</w:t>
      </w:r>
    </w:p>
    <w:p w:rsidR="000B5412" w:rsidRPr="00A22768" w:rsidRDefault="000B5412" w:rsidP="000B5412">
      <w:pPr>
        <w:pStyle w:val="paragraph"/>
      </w:pPr>
      <w:r w:rsidRPr="00A22768">
        <w:t>Present monitoring data in clear and engaging visualizations, such as charts and dashboards, for easy interpretation and communication.</w:t>
      </w:r>
    </w:p>
    <w:p w:rsidR="000B5412" w:rsidRPr="00A22768" w:rsidRDefault="000B5412" w:rsidP="000B5412">
      <w:pPr>
        <w:pStyle w:val="Heading4"/>
      </w:pPr>
      <w:r w:rsidRPr="00A22768">
        <w:t>Stakeholder Reports</w:t>
      </w:r>
    </w:p>
    <w:p w:rsidR="000B5412" w:rsidRPr="00A22768" w:rsidRDefault="000B5412" w:rsidP="000B5412">
      <w:pPr>
        <w:pStyle w:val="paragraph"/>
      </w:pPr>
      <w:r w:rsidRPr="00A22768">
        <w:t>Generate regular reports to keep stakeholders informed about project progress, milestones achieved, and any challenges encountered.</w:t>
      </w:r>
    </w:p>
    <w:p w:rsidR="000B5412" w:rsidRPr="00A22768" w:rsidRDefault="000B5412" w:rsidP="000B5412">
      <w:pPr>
        <w:pStyle w:val="Heading1"/>
        <w:rPr>
          <w:sz w:val="24"/>
          <w:szCs w:val="24"/>
        </w:rPr>
      </w:pPr>
      <w:r w:rsidRPr="00A22768">
        <w:rPr>
          <w:sz w:val="24"/>
          <w:szCs w:val="24"/>
        </w:rPr>
        <w:t>10.</w:t>
      </w:r>
      <w:r w:rsidRPr="00A22768">
        <w:rPr>
          <w:sz w:val="24"/>
          <w:szCs w:val="24"/>
        </w:rPr>
        <w:tab/>
        <w:t>Evaluation Approaches and Techniques</w:t>
      </w:r>
    </w:p>
    <w:p w:rsidR="000B5412" w:rsidRPr="00A22768" w:rsidRDefault="000B5412" w:rsidP="000B5412">
      <w:pPr>
        <w:pStyle w:val="paragraph"/>
      </w:pPr>
      <w:r w:rsidRPr="00A22768">
        <w:t>Evaluation is a critical component of the PME framework, providing insights into the effectiveness and impact of development programs. It involves systematically assessing the relevance, efficiency, effectiveness, and sustainability of interventions to inform decision-making and improve outcomes.</w:t>
      </w:r>
    </w:p>
    <w:p w:rsidR="000B5412" w:rsidRPr="00A22768" w:rsidRDefault="000B5412" w:rsidP="000B5412">
      <w:pPr>
        <w:pStyle w:val="paragraph"/>
      </w:pPr>
      <w:r w:rsidRPr="00A22768">
        <w:t>Different evaluation approaches and techniques can be employed depending on the specific objectives and context of the evaluation. Some common approaches include:</w:t>
      </w:r>
    </w:p>
    <w:p w:rsidR="000B5412" w:rsidRPr="00A22768" w:rsidRDefault="000B5412" w:rsidP="000B5412">
      <w:pPr>
        <w:numPr>
          <w:ilvl w:val="0"/>
          <w:numId w:val="257"/>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Outcome Evaluation: This approach focuses on measuring the overall impact of a program on intended outcomes, considering both positive and negative effects. It examines the extent to which the program has achieved its goals and contributed to broader development objectives.</w:t>
      </w:r>
    </w:p>
    <w:p w:rsidR="000B5412" w:rsidRPr="00A22768" w:rsidRDefault="000B5412" w:rsidP="000B5412">
      <w:pPr>
        <w:numPr>
          <w:ilvl w:val="0"/>
          <w:numId w:val="257"/>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Process Evaluation: This approach examines the implementation of a program, assessing its fidelity to the original plan, the quality of program delivery, and the factors that influence its implementation. It helps identify bottlenecks, inefficiencies, or gaps in program implementation.</w:t>
      </w:r>
    </w:p>
    <w:p w:rsidR="000B5412" w:rsidRPr="00A22768" w:rsidRDefault="000B5412" w:rsidP="000B5412">
      <w:pPr>
        <w:numPr>
          <w:ilvl w:val="0"/>
          <w:numId w:val="257"/>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Impact Evaluation: This approach aims to determine the causal relationship between a program and its outcomes, isolating the program's contribution from other factors. It requires rigorous methods and robust data analysis to establish causal links.</w:t>
      </w:r>
    </w:p>
    <w:p w:rsidR="000B5412" w:rsidRPr="00A22768" w:rsidRDefault="000B5412" w:rsidP="000B5412">
      <w:pPr>
        <w:numPr>
          <w:ilvl w:val="0"/>
          <w:numId w:val="257"/>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lastRenderedPageBreak/>
        <w:t>Cost-Effectiveness Analysis: This approach assesses the relative efficiency of different interventions by comparing their costs and benefits. It helps identify the most cost-effective options for achieving desired outcomes.</w:t>
      </w:r>
    </w:p>
    <w:p w:rsidR="000B5412" w:rsidRPr="00A22768" w:rsidRDefault="000B5412" w:rsidP="000B5412">
      <w:pPr>
        <w:numPr>
          <w:ilvl w:val="0"/>
          <w:numId w:val="257"/>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Participatory Evaluation: This approach involves stakeholders, including beneficiaries, implementers, and policymakers, in the evaluation process. It promotes ownership, transparency, and accountability, enhancing the relevance and usefulness of the evaluation findings.</w:t>
      </w:r>
    </w:p>
    <w:p w:rsidR="000B5412" w:rsidRPr="00A22768" w:rsidRDefault="000B5412" w:rsidP="000B5412">
      <w:pPr>
        <w:pStyle w:val="Heading1"/>
        <w:rPr>
          <w:sz w:val="24"/>
          <w:szCs w:val="24"/>
        </w:rPr>
      </w:pPr>
      <w:r w:rsidRPr="00A22768">
        <w:rPr>
          <w:sz w:val="24"/>
          <w:szCs w:val="24"/>
        </w:rPr>
        <w:t>11.</w:t>
      </w:r>
      <w:r w:rsidRPr="00A22768">
        <w:rPr>
          <w:sz w:val="24"/>
          <w:szCs w:val="24"/>
        </w:rPr>
        <w:tab/>
        <w:t>Analysing and Interpreting M&amp;E Findings</w:t>
      </w:r>
    </w:p>
    <w:p w:rsidR="000B5412" w:rsidRPr="00A22768" w:rsidRDefault="000B5412" w:rsidP="000B5412">
      <w:pPr>
        <w:pStyle w:val="paragraph"/>
      </w:pPr>
      <w:r w:rsidRPr="00A22768">
        <w:t xml:space="preserve">The collected data must be analysed and interpreted to derive meaningful insights and understand the progress made towards achieving program objectives. Data analysis techniques such as descriptive statistics, trend analysis, and regression analysis can be employed to identify patterns, relationships, and anomalies within the data. This helps to answer questions like: </w:t>
      </w:r>
      <w:r w:rsidRPr="00A22768">
        <w:rPr>
          <w:b/>
          <w:bCs/>
        </w:rPr>
        <w:t>What are the key factors influencing program outcomes? What are the strengths and weaknesses of the program? Where are the gaps and areas for improvement?</w:t>
      </w:r>
    </w:p>
    <w:p w:rsidR="000B5412" w:rsidRPr="00A22768" w:rsidRDefault="000B5412" w:rsidP="000B5412">
      <w:pPr>
        <w:pStyle w:val="paragraph"/>
      </w:pPr>
      <w:r w:rsidRPr="00A22768">
        <w:t>Interpretation of findings should go beyond mere data presentation and involve critical analysis of the data in the context of the program's goals, target population, and implementation strategies. It's essential to consider potential biases, limitations, and confounding factors that might have influenced the data. This process should involve cross-checking information with other sources, consulting with experts in the relevant fields, and taking into account the broader socio-economic context.</w:t>
      </w:r>
    </w:p>
    <w:p w:rsidR="000B5412" w:rsidRPr="00A22768" w:rsidRDefault="000B5412" w:rsidP="000B5412">
      <w:pPr>
        <w:pStyle w:val="paragraph"/>
      </w:pPr>
      <w:r w:rsidRPr="00A22768">
        <w:t>The analysis and interpretation of M&amp;E findings are not merely academic exercises. They are crucial for informing program decision-making, ensuring that programs are evidence-based and responsive to real-world needs. Insights gained from data analysis should be translated into clear, actionable recommendations that can be implemented to improve program effectiveness and achieve desired outcomes.</w:t>
      </w:r>
    </w:p>
    <w:p w:rsidR="000B5412" w:rsidRPr="00A22768" w:rsidRDefault="000B5412" w:rsidP="000B5412">
      <w:pPr>
        <w:pStyle w:val="Heading1"/>
        <w:rPr>
          <w:sz w:val="24"/>
          <w:szCs w:val="24"/>
        </w:rPr>
      </w:pPr>
      <w:r w:rsidRPr="00A22768">
        <w:rPr>
          <w:sz w:val="24"/>
          <w:szCs w:val="24"/>
        </w:rPr>
        <w:t>12. Using Data for Decision-Making and Course Correction</w:t>
      </w:r>
    </w:p>
    <w:p w:rsidR="000B5412" w:rsidRPr="00A22768" w:rsidRDefault="000B5412" w:rsidP="000B5412">
      <w:pPr>
        <w:numPr>
          <w:ilvl w:val="0"/>
          <w:numId w:val="258"/>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The gathered M&amp;E data should be analysed to identify trends, patterns, and areas where interventions are effective or require adjustments. This analysis should be conducted regularly, with findings reported to relevant stakeholders.</w:t>
      </w:r>
    </w:p>
    <w:p w:rsidR="000B5412" w:rsidRPr="00A22768" w:rsidRDefault="000B5412" w:rsidP="000B5412">
      <w:pPr>
        <w:numPr>
          <w:ilvl w:val="0"/>
          <w:numId w:val="258"/>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Based on the data analysis, informed decisions should be made to improve program implementation, allocate resources efficiently, and adapt strategies to better achieve program goals.</w:t>
      </w:r>
    </w:p>
    <w:p w:rsidR="000B5412" w:rsidRPr="00A22768" w:rsidRDefault="000B5412" w:rsidP="000B5412">
      <w:pPr>
        <w:numPr>
          <w:ilvl w:val="0"/>
          <w:numId w:val="258"/>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The process of course correction involves making necessary changes to programs and interventions based on M&amp;E findings. This can include adjustments to program activities, target groups, or implementation approaches.</w:t>
      </w:r>
    </w:p>
    <w:p w:rsidR="000B5412" w:rsidRPr="00A22768" w:rsidRDefault="000B5412" w:rsidP="000B5412">
      <w:pPr>
        <w:numPr>
          <w:ilvl w:val="0"/>
          <w:numId w:val="258"/>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Data-driven decision-making ensures that programs are responsive to changing needs and context, maximizing their impact and promoting accountability.</w:t>
      </w:r>
    </w:p>
    <w:p w:rsidR="000B5412" w:rsidRPr="00A22768" w:rsidRDefault="000B5412" w:rsidP="000B5412">
      <w:pPr>
        <w:pStyle w:val="Heading1"/>
        <w:rPr>
          <w:sz w:val="24"/>
          <w:szCs w:val="24"/>
        </w:rPr>
      </w:pPr>
      <w:r w:rsidRPr="00A22768">
        <w:rPr>
          <w:sz w:val="24"/>
          <w:szCs w:val="24"/>
        </w:rPr>
        <w:t>13. Strengthening Accountability and Transparency</w:t>
      </w:r>
    </w:p>
    <w:p w:rsidR="000B5412" w:rsidRPr="00A22768" w:rsidRDefault="000B5412" w:rsidP="000B5412">
      <w:pPr>
        <w:pStyle w:val="paragraph"/>
      </w:pPr>
      <w:r w:rsidRPr="00A22768">
        <w:t>Effective M&amp;E systems are crucial for promoting accountability and transparency in development programs and initiatives. By systematically tracking progress, analysing results, and openly sharing findings, stakeholders can hold themselves accountable for achieving intended outcomes and making necessary adjustments along the way.</w:t>
      </w:r>
    </w:p>
    <w:p w:rsidR="000B5412" w:rsidRPr="00A22768" w:rsidRDefault="000B5412" w:rsidP="000B5412">
      <w:pPr>
        <w:pStyle w:val="paragraph"/>
      </w:pPr>
      <w:r w:rsidRPr="00A22768">
        <w:lastRenderedPageBreak/>
        <w:t>Transparency is essential for building trust and confidence in development efforts. By ensuring that data and information are readily available and accessible to all stakeholders, including the public, the government, civil society, and beneficiaries themselves, the M&amp;E process can empower informed decision-making and promote greater participation in program design, implementation, and evaluation.</w:t>
      </w:r>
    </w:p>
    <w:p w:rsidR="000B5412" w:rsidRPr="00A22768" w:rsidRDefault="000B5412" w:rsidP="000B5412">
      <w:pPr>
        <w:pStyle w:val="paragraph"/>
      </w:pPr>
      <w:r w:rsidRPr="00A22768">
        <w:t>Key strategies for strengthening accountability and transparency include:</w:t>
      </w:r>
    </w:p>
    <w:p w:rsidR="000B5412" w:rsidRPr="00A22768" w:rsidRDefault="000B5412" w:rsidP="000B5412">
      <w:pPr>
        <w:numPr>
          <w:ilvl w:val="0"/>
          <w:numId w:val="259"/>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Disseminating M&amp;E findings widely and in accessible formats, including through reports, dashboards, and public forums.</w:t>
      </w:r>
    </w:p>
    <w:p w:rsidR="000B5412" w:rsidRPr="00A22768" w:rsidRDefault="000B5412" w:rsidP="000B5412">
      <w:pPr>
        <w:numPr>
          <w:ilvl w:val="0"/>
          <w:numId w:val="259"/>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Establishing clear mechanisms for stakeholder feedback and input into the M&amp;E process.</w:t>
      </w:r>
    </w:p>
    <w:p w:rsidR="000B5412" w:rsidRPr="00A22768" w:rsidRDefault="000B5412" w:rsidP="000B5412">
      <w:pPr>
        <w:numPr>
          <w:ilvl w:val="0"/>
          <w:numId w:val="259"/>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Developing and implementing systems for independent audits and evaluations to ensure the credibility and accuracy of M&amp;E data.</w:t>
      </w:r>
    </w:p>
    <w:p w:rsidR="000B5412" w:rsidRPr="00A22768" w:rsidRDefault="000B5412" w:rsidP="000B5412">
      <w:pPr>
        <w:numPr>
          <w:ilvl w:val="0"/>
          <w:numId w:val="259"/>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Promoting data-driven decision-making at all levels of government and within program implementation.</w:t>
      </w:r>
    </w:p>
    <w:p w:rsidR="000B5412" w:rsidRPr="00A22768" w:rsidRDefault="000B5412" w:rsidP="000B5412">
      <w:pPr>
        <w:numPr>
          <w:ilvl w:val="0"/>
          <w:numId w:val="259"/>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Empowering citizens and communities to hold authorities accountable for results, with a focus on achieving tangible benefits and improving their lives.</w:t>
      </w:r>
    </w:p>
    <w:p w:rsidR="000B5412" w:rsidRPr="00A22768" w:rsidRDefault="000B5412" w:rsidP="000B5412">
      <w:pPr>
        <w:rPr>
          <w:rFonts w:ascii="Times New Roman" w:eastAsia="Times New Roman" w:hAnsi="Times New Roman" w:cs="Times New Roman"/>
          <w:b/>
          <w:bCs/>
          <w:kern w:val="36"/>
          <w:sz w:val="48"/>
          <w:szCs w:val="48"/>
          <w:lang w:eastAsia="en-IN"/>
        </w:rPr>
      </w:pPr>
      <w:r w:rsidRPr="00A22768">
        <w:rPr>
          <w:rFonts w:ascii="Times New Roman" w:hAnsi="Times New Roman" w:cs="Times New Roman"/>
        </w:rPr>
        <w:br w:type="page"/>
      </w:r>
    </w:p>
    <w:p w:rsidR="00337E03" w:rsidRPr="00A22768" w:rsidRDefault="00337E03" w:rsidP="00337E03">
      <w:pPr>
        <w:pStyle w:val="Heading1"/>
      </w:pPr>
      <w:r w:rsidRPr="00A22768">
        <w:lastRenderedPageBreak/>
        <w:t>Monitoring and Evaluation: Tracking Progress and Driving Accountability</w:t>
      </w:r>
    </w:p>
    <w:p w:rsidR="00337E03" w:rsidRPr="00A22768" w:rsidRDefault="00337E03" w:rsidP="00337E03">
      <w:pPr>
        <w:pStyle w:val="paragraph"/>
        <w:ind w:left="567" w:right="567"/>
        <w:jc w:val="both"/>
      </w:pPr>
      <w:proofErr w:type="gramStart"/>
      <w:r w:rsidRPr="00A22768">
        <w:t>Realizing the vision of a vibrant and prosperous India by 2047 demands robust mechanisms for monitoring and evaluation.</w:t>
      </w:r>
      <w:proofErr w:type="gramEnd"/>
      <w:r w:rsidRPr="00A22768">
        <w:t xml:space="preserve"> This involves establishing a comprehensive framework to track progress across key indicators, assess the effectiveness of implemented strategies, and ensure accountability throughout the journey. Regularly tracking key performance indicators such as GDP growth, employment rates, renewable energy adoption, and environmental sustainability metrics will provide a clear picture of progress and identify areas for improvement. Setting clear performance benchmarks will create accountability among stakeholders and encourage continuous improvement. Furthermore, regular reviews, both internal and external, will ensure that the chosen strategies remain effective and that adjustments are made as needed.</w:t>
      </w:r>
    </w:p>
    <w:p w:rsidR="00337E03" w:rsidRPr="00A22768" w:rsidRDefault="00337E03" w:rsidP="00337E03">
      <w:pPr>
        <w:pStyle w:val="Heading1"/>
        <w:rPr>
          <w:sz w:val="24"/>
          <w:szCs w:val="24"/>
        </w:rPr>
      </w:pPr>
      <w:r w:rsidRPr="00A22768">
        <w:rPr>
          <w:sz w:val="24"/>
          <w:szCs w:val="24"/>
        </w:rPr>
        <w:t>1.</w:t>
      </w:r>
      <w:r w:rsidRPr="00A22768">
        <w:rPr>
          <w:sz w:val="24"/>
          <w:szCs w:val="24"/>
        </w:rPr>
        <w:tab/>
        <w:t>Robust Mechanisms for Monitoring and Evaluation for India</w:t>
      </w: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The successful realization of India's ambitious vision necessitates the establishment of robust mechanisms for monitoring and evaluation. These mechanisms ensure that progress aligns with the set goals and allow for swift course corrections when necessary. A well-designed monitoring and evaluation framework serves as a vital compass, providing a structured approach to track progress, identify areas of strength and weakness, and inform decision-making.</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sz w:val="24"/>
          <w:szCs w:val="24"/>
        </w:rPr>
      </w:pPr>
      <w:r w:rsidRPr="00A22768">
        <w:rPr>
          <w:sz w:val="24"/>
          <w:szCs w:val="24"/>
        </w:rPr>
        <w:t>Comprehensive Framework</w:t>
      </w:r>
    </w:p>
    <w:p w:rsidR="00337E03" w:rsidRPr="00A22768" w:rsidRDefault="00337E03" w:rsidP="00337E03">
      <w:pPr>
        <w:pStyle w:val="Heading1"/>
        <w:spacing w:before="0" w:beforeAutospacing="0" w:after="0" w:afterAutospacing="0"/>
        <w:jc w:val="both"/>
        <w:rPr>
          <w:sz w:val="24"/>
          <w:szCs w:val="24"/>
        </w:rPr>
      </w:pPr>
    </w:p>
    <w:p w:rsidR="00337E03" w:rsidRPr="00A22768" w:rsidRDefault="00337E03" w:rsidP="000B5412">
      <w:pPr>
        <w:pStyle w:val="Heading1"/>
        <w:numPr>
          <w:ilvl w:val="0"/>
          <w:numId w:val="249"/>
        </w:numPr>
        <w:spacing w:before="0" w:beforeAutospacing="0" w:after="0" w:afterAutospacing="0"/>
        <w:jc w:val="both"/>
        <w:rPr>
          <w:b w:val="0"/>
          <w:sz w:val="24"/>
          <w:szCs w:val="24"/>
        </w:rPr>
      </w:pPr>
      <w:r w:rsidRPr="00A22768">
        <w:rPr>
          <w:b w:val="0"/>
          <w:sz w:val="24"/>
          <w:szCs w:val="24"/>
        </w:rPr>
        <w:t>A robust monitoring and evaluation framework should be comprehensive, encompassing both qualitative and quantitative data. This holistic perspective provides a thorough understanding of the impact of various initiatives and programs. The framework should include:</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0B5412">
      <w:pPr>
        <w:pStyle w:val="Heading1"/>
        <w:numPr>
          <w:ilvl w:val="0"/>
          <w:numId w:val="249"/>
        </w:numPr>
        <w:spacing w:before="0" w:beforeAutospacing="0" w:after="0" w:afterAutospacing="0"/>
        <w:jc w:val="both"/>
        <w:rPr>
          <w:b w:val="0"/>
          <w:sz w:val="24"/>
          <w:szCs w:val="24"/>
        </w:rPr>
      </w:pPr>
      <w:r w:rsidRPr="00A22768">
        <w:rPr>
          <w:sz w:val="24"/>
          <w:szCs w:val="24"/>
        </w:rPr>
        <w:t xml:space="preserve">Clear Definition of Goals: </w:t>
      </w:r>
      <w:r w:rsidRPr="00A22768">
        <w:rPr>
          <w:b w:val="0"/>
          <w:sz w:val="24"/>
          <w:szCs w:val="24"/>
        </w:rPr>
        <w:t>Establishing clear and measurable goals that align with India's vision.</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0B5412">
      <w:pPr>
        <w:pStyle w:val="Heading1"/>
        <w:numPr>
          <w:ilvl w:val="0"/>
          <w:numId w:val="249"/>
        </w:numPr>
        <w:spacing w:before="0" w:beforeAutospacing="0" w:after="0" w:afterAutospacing="0"/>
        <w:jc w:val="both"/>
        <w:rPr>
          <w:b w:val="0"/>
          <w:sz w:val="24"/>
          <w:szCs w:val="24"/>
        </w:rPr>
      </w:pPr>
      <w:r w:rsidRPr="00A22768">
        <w:rPr>
          <w:sz w:val="24"/>
          <w:szCs w:val="24"/>
        </w:rPr>
        <w:t>Key Performance Indicators (KPIs):</w:t>
      </w:r>
      <w:r w:rsidRPr="00A22768">
        <w:rPr>
          <w:b w:val="0"/>
          <w:sz w:val="24"/>
          <w:szCs w:val="24"/>
        </w:rPr>
        <w:t xml:space="preserve"> Developing a comprehensive set of KPIs to track progress across various sectors.</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0B5412">
      <w:pPr>
        <w:pStyle w:val="Heading1"/>
        <w:numPr>
          <w:ilvl w:val="0"/>
          <w:numId w:val="249"/>
        </w:numPr>
        <w:spacing w:before="0" w:beforeAutospacing="0" w:after="0" w:afterAutospacing="0"/>
        <w:jc w:val="both"/>
        <w:rPr>
          <w:b w:val="0"/>
          <w:sz w:val="24"/>
          <w:szCs w:val="24"/>
        </w:rPr>
      </w:pPr>
      <w:r w:rsidRPr="00A22768">
        <w:rPr>
          <w:sz w:val="24"/>
          <w:szCs w:val="24"/>
        </w:rPr>
        <w:t>Data Collection and Analysis:</w:t>
      </w:r>
      <w:r w:rsidRPr="00A22768">
        <w:rPr>
          <w:b w:val="0"/>
          <w:sz w:val="24"/>
          <w:szCs w:val="24"/>
        </w:rPr>
        <w:t xml:space="preserve"> Implementing systematic data collection and analysis methods to ensure accurate and reliable data.</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0B5412">
      <w:pPr>
        <w:pStyle w:val="Heading1"/>
        <w:numPr>
          <w:ilvl w:val="0"/>
          <w:numId w:val="249"/>
        </w:numPr>
        <w:spacing w:before="0" w:beforeAutospacing="0" w:after="0" w:afterAutospacing="0"/>
        <w:jc w:val="both"/>
        <w:rPr>
          <w:b w:val="0"/>
          <w:sz w:val="24"/>
          <w:szCs w:val="24"/>
        </w:rPr>
      </w:pPr>
      <w:r w:rsidRPr="00A22768">
        <w:rPr>
          <w:sz w:val="24"/>
          <w:szCs w:val="24"/>
        </w:rPr>
        <w:t>Regular Reviews and Reporting:</w:t>
      </w:r>
      <w:r w:rsidRPr="00A22768">
        <w:rPr>
          <w:b w:val="0"/>
          <w:sz w:val="24"/>
          <w:szCs w:val="24"/>
        </w:rPr>
        <w:t xml:space="preserve"> Conducting regular reviews and transparent reporting to keep stakeholders informed and accountable.</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sz w:val="24"/>
          <w:szCs w:val="24"/>
        </w:rPr>
      </w:pPr>
      <w:r w:rsidRPr="00A22768">
        <w:rPr>
          <w:sz w:val="24"/>
          <w:szCs w:val="24"/>
        </w:rPr>
        <w:t>Tracking Progress</w:t>
      </w:r>
    </w:p>
    <w:p w:rsidR="00337E03" w:rsidRPr="00A22768" w:rsidRDefault="00337E03" w:rsidP="00337E03">
      <w:pPr>
        <w:pStyle w:val="Heading1"/>
        <w:spacing w:before="0" w:beforeAutospacing="0" w:after="0" w:afterAutospacing="0"/>
        <w:jc w:val="both"/>
        <w:rPr>
          <w:sz w:val="24"/>
          <w:szCs w:val="24"/>
        </w:rPr>
      </w:pP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 xml:space="preserve">Regularly tracking key indicators provides a clear understanding of India's progress towards achieving its goals. This data-driven approach helps to identify strengths, weaknesses, and areas requiring further attention. By meticulously monitoring key indicators, policymakers </w:t>
      </w:r>
      <w:r w:rsidRPr="00A22768">
        <w:rPr>
          <w:b w:val="0"/>
          <w:sz w:val="24"/>
          <w:szCs w:val="24"/>
        </w:rPr>
        <w:lastRenderedPageBreak/>
        <w:t>can make informed and evidence-based decisions to refine strategies, allocate resources effectively, and ensure that the nation is on the right path towards prosperity.</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sz w:val="24"/>
          <w:szCs w:val="24"/>
        </w:rPr>
      </w:pPr>
      <w:r w:rsidRPr="00A22768">
        <w:rPr>
          <w:sz w:val="24"/>
          <w:szCs w:val="24"/>
        </w:rPr>
        <w:t>Assessing Effectiveness</w:t>
      </w:r>
    </w:p>
    <w:p w:rsidR="00337E03" w:rsidRPr="00A22768" w:rsidRDefault="00337E03" w:rsidP="00337E03">
      <w:pPr>
        <w:pStyle w:val="Heading1"/>
        <w:spacing w:before="0" w:beforeAutospacing="0" w:after="0" w:afterAutospacing="0"/>
        <w:jc w:val="both"/>
        <w:rPr>
          <w:sz w:val="24"/>
          <w:szCs w:val="24"/>
        </w:rPr>
      </w:pP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Evaluating the effectiveness of implemented strategies is crucial for ensuring that the nation is on track to achieve its vision. This involves collecting and analysing data on the impact of various programs and initiatives. Data analysis should focus on identifying areas of success, challenges, and opportunities for improvement. This information can then be used to inform adjustments to existing strategies or the development of new initiatives.</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sz w:val="24"/>
          <w:szCs w:val="24"/>
        </w:rPr>
      </w:pPr>
      <w:r w:rsidRPr="00A22768">
        <w:rPr>
          <w:sz w:val="24"/>
          <w:szCs w:val="24"/>
        </w:rPr>
        <w:t>Ensuring Accountability</w:t>
      </w:r>
    </w:p>
    <w:p w:rsidR="00337E03" w:rsidRPr="00A22768" w:rsidRDefault="00337E03" w:rsidP="00337E03">
      <w:pPr>
        <w:pStyle w:val="Heading1"/>
        <w:spacing w:before="0" w:beforeAutospacing="0" w:after="0" w:afterAutospacing="0"/>
        <w:jc w:val="both"/>
        <w:rPr>
          <w:sz w:val="24"/>
          <w:szCs w:val="24"/>
        </w:rPr>
      </w:pP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 xml:space="preserve">Regularly reviewing progress against established benchmarks is essential for identifying gaps, areas of concern, and potential interventions. Transparent reporting of performance data, including both achievements and shortcomings, builds public trust and promotes accountability among government agencies and stakeholders. Establishing robust mechanisms for holding those responsible accountable for their </w:t>
      </w:r>
      <w:proofErr w:type="gramStart"/>
      <w:r w:rsidRPr="00A22768">
        <w:rPr>
          <w:b w:val="0"/>
          <w:sz w:val="24"/>
          <w:szCs w:val="24"/>
        </w:rPr>
        <w:t>actions, including clear consequences for failure to meet targets, ensures</w:t>
      </w:r>
      <w:proofErr w:type="gramEnd"/>
      <w:r w:rsidRPr="00A22768">
        <w:rPr>
          <w:b w:val="0"/>
          <w:sz w:val="24"/>
          <w:szCs w:val="24"/>
        </w:rPr>
        <w:t xml:space="preserve"> that the vision of a vibrant and prosperous India is realized.</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sz w:val="24"/>
          <w:szCs w:val="24"/>
        </w:rPr>
      </w:pPr>
      <w:r w:rsidRPr="00A22768">
        <w:rPr>
          <w:sz w:val="24"/>
          <w:szCs w:val="24"/>
        </w:rPr>
        <w:t>Continuous Improvement</w:t>
      </w:r>
    </w:p>
    <w:p w:rsidR="00337E03" w:rsidRPr="00A22768" w:rsidRDefault="00337E03" w:rsidP="00337E03">
      <w:pPr>
        <w:pStyle w:val="Heading1"/>
        <w:spacing w:before="0" w:beforeAutospacing="0" w:after="0" w:afterAutospacing="0"/>
        <w:jc w:val="both"/>
        <w:rPr>
          <w:sz w:val="24"/>
          <w:szCs w:val="24"/>
        </w:rPr>
      </w:pP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 xml:space="preserve">The monitoring and evaluation framework should not be static. It should be continuously refined and adapted based on emerging trends, changing </w:t>
      </w:r>
      <w:proofErr w:type="gramStart"/>
      <w:r w:rsidRPr="00A22768">
        <w:rPr>
          <w:b w:val="0"/>
          <w:sz w:val="24"/>
          <w:szCs w:val="24"/>
        </w:rPr>
        <w:t>contexts,</w:t>
      </w:r>
      <w:proofErr w:type="gramEnd"/>
      <w:r w:rsidRPr="00A22768">
        <w:rPr>
          <w:b w:val="0"/>
          <w:sz w:val="24"/>
          <w:szCs w:val="24"/>
        </w:rPr>
        <w:t xml:space="preserve"> and lessons learned from previous evaluations. This ensures that the framework remains relevant and effective in supporting India's development goals. Regular reviews, data analysis, and stakeholder consultations can inform the necessary adjustments to the framework.</w:t>
      </w:r>
    </w:p>
    <w:p w:rsidR="00337E03" w:rsidRPr="00A22768" w:rsidRDefault="00337E03" w:rsidP="00337E03">
      <w:pPr>
        <w:pStyle w:val="Heading1"/>
        <w:spacing w:before="0" w:beforeAutospacing="0" w:after="0" w:afterAutospacing="0"/>
        <w:jc w:val="both"/>
        <w:rPr>
          <w:b w:val="0"/>
          <w:sz w:val="24"/>
          <w:szCs w:val="24"/>
        </w:rPr>
      </w:pPr>
    </w:p>
    <w:p w:rsidR="00337E03" w:rsidRPr="00A22768" w:rsidRDefault="00337E03" w:rsidP="00337E03">
      <w:pPr>
        <w:pStyle w:val="Heading1"/>
        <w:spacing w:before="0" w:beforeAutospacing="0" w:after="0" w:afterAutospacing="0"/>
        <w:jc w:val="both"/>
        <w:rPr>
          <w:b w:val="0"/>
          <w:sz w:val="24"/>
          <w:szCs w:val="24"/>
        </w:rPr>
      </w:pPr>
      <w:r w:rsidRPr="00A22768">
        <w:rPr>
          <w:b w:val="0"/>
          <w:sz w:val="24"/>
          <w:szCs w:val="24"/>
        </w:rPr>
        <w:t>By implementing these robust mechanisms for monitoring and evaluation, India can ensure that its ambitious vision is realized, fostering sustainable growth and prosperity for all its citizens.</w:t>
      </w:r>
    </w:p>
    <w:p w:rsidR="00337E03" w:rsidRPr="00A22768" w:rsidRDefault="00337E03" w:rsidP="00337E03">
      <w:pPr>
        <w:pStyle w:val="Heading1"/>
        <w:rPr>
          <w:sz w:val="24"/>
          <w:szCs w:val="24"/>
        </w:rPr>
      </w:pPr>
      <w:r w:rsidRPr="00A22768">
        <w:rPr>
          <w:sz w:val="24"/>
          <w:szCs w:val="24"/>
        </w:rPr>
        <w:t>2.</w:t>
      </w:r>
      <w:r w:rsidRPr="00A22768">
        <w:tab/>
      </w:r>
      <w:r w:rsidRPr="00A22768">
        <w:rPr>
          <w:sz w:val="24"/>
          <w:szCs w:val="24"/>
        </w:rPr>
        <w:t>Establishing a Comprehensive Framework</w:t>
      </w:r>
    </w:p>
    <w:p w:rsidR="00337E03" w:rsidRPr="00A22768" w:rsidRDefault="00337E03" w:rsidP="00337E03">
      <w:pPr>
        <w:pStyle w:val="paragraph"/>
      </w:pPr>
      <w:r w:rsidRPr="00A22768">
        <w:t>The foundation for effective monitoring and evaluation lies in establishing a robust and comprehensive framework. This framework should encompass a clear definition of the vision and goals, a comprehensive set of key performance indicators (KPIs) aligned with these goals, a system for data collection and analysis, and mechanisms for regular review and reporting.</w:t>
      </w:r>
    </w:p>
    <w:p w:rsidR="00337E03" w:rsidRPr="00A22768" w:rsidRDefault="00337E03" w:rsidP="00337E03">
      <w:pPr>
        <w:pStyle w:val="paragraph"/>
      </w:pPr>
      <w:r w:rsidRPr="00A22768">
        <w:t>The framework should be designed to be flexible and adaptable, allowing for adjustments based on evolving needs and emerging challenges. It should also incorporate principles of transparency and accountability, ensuring that stakeholders have access to relevant information and progress reports.</w:t>
      </w:r>
    </w:p>
    <w:p w:rsidR="00337E03" w:rsidRPr="00A22768" w:rsidRDefault="00337E03" w:rsidP="00337E03">
      <w:pPr>
        <w:pStyle w:val="Heading1"/>
        <w:rPr>
          <w:sz w:val="24"/>
          <w:szCs w:val="24"/>
        </w:rPr>
      </w:pPr>
      <w:r w:rsidRPr="00A22768">
        <w:rPr>
          <w:sz w:val="24"/>
          <w:szCs w:val="24"/>
        </w:rPr>
        <w:t>3.</w:t>
      </w:r>
      <w:r w:rsidRPr="00A22768">
        <w:rPr>
          <w:sz w:val="24"/>
          <w:szCs w:val="24"/>
        </w:rPr>
        <w:tab/>
        <w:t xml:space="preserve">Tracking Progress </w:t>
      </w:r>
      <w:proofErr w:type="gramStart"/>
      <w:r w:rsidRPr="00A22768">
        <w:rPr>
          <w:sz w:val="24"/>
          <w:szCs w:val="24"/>
        </w:rPr>
        <w:t>Across</w:t>
      </w:r>
      <w:proofErr w:type="gramEnd"/>
      <w:r w:rsidRPr="00A22768">
        <w:rPr>
          <w:sz w:val="24"/>
          <w:szCs w:val="24"/>
        </w:rPr>
        <w:t xml:space="preserve"> Key Indicators</w:t>
      </w:r>
    </w:p>
    <w:p w:rsidR="00337E03" w:rsidRPr="00A22768" w:rsidRDefault="00337E03" w:rsidP="00337E03">
      <w:pPr>
        <w:pStyle w:val="Heading4"/>
      </w:pPr>
      <w:r w:rsidRPr="00A22768">
        <w:t>Measuring Progress</w:t>
      </w:r>
    </w:p>
    <w:p w:rsidR="00337E03" w:rsidRPr="00A22768" w:rsidRDefault="00337E03" w:rsidP="00337E03">
      <w:pPr>
        <w:pStyle w:val="paragraph"/>
      </w:pPr>
      <w:r w:rsidRPr="00A22768">
        <w:lastRenderedPageBreak/>
        <w:t>Regularly tracking key indicators provides a clear understanding of India's progress towards achieving its goals. This data-driven approach helps to identify strengths, weaknesses, and areas requiring further attention.</w:t>
      </w:r>
    </w:p>
    <w:p w:rsidR="00337E03" w:rsidRPr="00A22768" w:rsidRDefault="00337E03" w:rsidP="00337E03">
      <w:pPr>
        <w:pStyle w:val="Heading4"/>
      </w:pPr>
      <w:r w:rsidRPr="00A22768">
        <w:t>Data-Driven Decision Making</w:t>
      </w:r>
    </w:p>
    <w:p w:rsidR="00337E03" w:rsidRPr="00A22768" w:rsidRDefault="00337E03" w:rsidP="00337E03">
      <w:pPr>
        <w:pStyle w:val="paragraph"/>
      </w:pPr>
      <w:r w:rsidRPr="00A22768">
        <w:t>By meticulously monitoring key indicators, policymakers can make informed and evidence-based decisions to refine strategies, allocate resources effectively, and ensure that the nation is on the right path towards prosperity.</w:t>
      </w:r>
    </w:p>
    <w:p w:rsidR="00337E03" w:rsidRPr="00A22768" w:rsidRDefault="00337E03" w:rsidP="00337E03">
      <w:pPr>
        <w:pStyle w:val="Heading4"/>
      </w:pPr>
      <w:r w:rsidRPr="00A22768">
        <w:t>Accountability and Transparency</w:t>
      </w:r>
    </w:p>
    <w:p w:rsidR="00337E03" w:rsidRPr="00A22768" w:rsidRDefault="00337E03" w:rsidP="00337E03">
      <w:pPr>
        <w:pStyle w:val="paragraph"/>
      </w:pPr>
      <w:r w:rsidRPr="00A22768">
        <w:t>Transparent monitoring of key indicators fosters accountability amongst stakeholders, promoting transparency in governance and ensuring that all efforts are aligned towards achieving the desired outcomes.</w:t>
      </w:r>
    </w:p>
    <w:p w:rsidR="00337E03" w:rsidRPr="00A22768" w:rsidRDefault="00337E03" w:rsidP="00337E03">
      <w:pPr>
        <w:pStyle w:val="Heading1"/>
        <w:rPr>
          <w:sz w:val="24"/>
          <w:szCs w:val="24"/>
        </w:rPr>
      </w:pPr>
      <w:r w:rsidRPr="00A22768">
        <w:rPr>
          <w:sz w:val="24"/>
          <w:szCs w:val="24"/>
        </w:rPr>
        <w:t>4.</w:t>
      </w:r>
      <w:r w:rsidRPr="00A22768">
        <w:rPr>
          <w:sz w:val="24"/>
          <w:szCs w:val="24"/>
        </w:rPr>
        <w:tab/>
        <w:t>Assessing the Effectiveness of Implemented Strategies</w:t>
      </w:r>
    </w:p>
    <w:p w:rsidR="00337E03" w:rsidRPr="00A22768" w:rsidRDefault="00337E03" w:rsidP="000B5412">
      <w:pPr>
        <w:numPr>
          <w:ilvl w:val="0"/>
          <w:numId w:val="24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Regularly evaluating the effectiveness of implemented strategies is crucial for ensuring that the nation is on track to achieve its vision. This involves collecting and analysing data on the impact of various programs and initiatives.</w:t>
      </w:r>
    </w:p>
    <w:p w:rsidR="00337E03" w:rsidRPr="00A22768" w:rsidRDefault="00337E03" w:rsidP="000B5412">
      <w:pPr>
        <w:numPr>
          <w:ilvl w:val="0"/>
          <w:numId w:val="24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Data analysis should focus on identifying areas of success, challenges, and opportunities for improvement. This information can then be used to inform adjustments to existing strategies or the development of new initiatives.</w:t>
      </w:r>
    </w:p>
    <w:p w:rsidR="00337E03" w:rsidRPr="00A22768" w:rsidRDefault="00337E03" w:rsidP="000B5412">
      <w:pPr>
        <w:numPr>
          <w:ilvl w:val="0"/>
          <w:numId w:val="242"/>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Moreover, it is essential to conduct impact assessments to understand the long-term effects of implemented strategies. This involves evaluating how interventions have influenced socio-economic indicators, environmental sustainability, and overall well-being.</w:t>
      </w:r>
    </w:p>
    <w:p w:rsidR="00337E03" w:rsidRPr="00A22768" w:rsidRDefault="00337E03" w:rsidP="00337E03">
      <w:pPr>
        <w:pStyle w:val="Heading1"/>
        <w:rPr>
          <w:sz w:val="24"/>
          <w:szCs w:val="24"/>
        </w:rPr>
      </w:pPr>
      <w:r w:rsidRPr="00A22768">
        <w:rPr>
          <w:sz w:val="24"/>
          <w:szCs w:val="24"/>
        </w:rPr>
        <w:t>5.</w:t>
      </w:r>
      <w:r w:rsidRPr="00A22768">
        <w:rPr>
          <w:sz w:val="24"/>
          <w:szCs w:val="24"/>
        </w:rPr>
        <w:tab/>
        <w:t xml:space="preserve">Ensuring Accountability </w:t>
      </w:r>
      <w:proofErr w:type="gramStart"/>
      <w:r w:rsidRPr="00A22768">
        <w:rPr>
          <w:sz w:val="24"/>
          <w:szCs w:val="24"/>
        </w:rPr>
        <w:t>Throughout</w:t>
      </w:r>
      <w:proofErr w:type="gramEnd"/>
      <w:r w:rsidRPr="00A22768">
        <w:rPr>
          <w:sz w:val="24"/>
          <w:szCs w:val="24"/>
        </w:rPr>
        <w:t xml:space="preserve"> the Journey</w:t>
      </w:r>
    </w:p>
    <w:p w:rsidR="00337E03" w:rsidRPr="00A22768" w:rsidRDefault="00337E03" w:rsidP="000B5412">
      <w:pPr>
        <w:numPr>
          <w:ilvl w:val="0"/>
          <w:numId w:val="24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Regularly reviewing progress against established benchmarks will be crucial for identifying gaps, areas of concern, and potential interventions.</w:t>
      </w:r>
    </w:p>
    <w:p w:rsidR="00337E03" w:rsidRPr="00A22768" w:rsidRDefault="00337E03" w:rsidP="000B5412">
      <w:pPr>
        <w:numPr>
          <w:ilvl w:val="0"/>
          <w:numId w:val="24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Transparent reporting of performance data, including both achievements and shortcomings, will be essential for building public trust and promoting accountability among government agencies and stakeholders.</w:t>
      </w:r>
    </w:p>
    <w:p w:rsidR="00337E03" w:rsidRPr="00A22768" w:rsidRDefault="00337E03" w:rsidP="000B5412">
      <w:pPr>
        <w:numPr>
          <w:ilvl w:val="0"/>
          <w:numId w:val="243"/>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Establishing robust mechanisms for holding those responsible accountable for their actions, including clear consequences for failure to meet targets, will ensure that the vision of a vibrant and prosperous India is realized.</w:t>
      </w:r>
    </w:p>
    <w:p w:rsidR="00337E03" w:rsidRPr="00A22768" w:rsidRDefault="00337E03" w:rsidP="00337E03">
      <w:pPr>
        <w:pStyle w:val="Heading1"/>
      </w:pPr>
      <w:r w:rsidRPr="00A22768">
        <w:t>6.</w:t>
      </w:r>
      <w:r w:rsidRPr="00A22768">
        <w:tab/>
        <w:t>Key Performance Indicators: 100</w:t>
      </w:r>
    </w:p>
    <w:p w:rsidR="00337E03" w:rsidRPr="00A22768" w:rsidRDefault="00337E03" w:rsidP="00337E03">
      <w:pPr>
        <w:pStyle w:val="paragraph"/>
        <w:jc w:val="both"/>
      </w:pPr>
      <w:r w:rsidRPr="00A22768">
        <w:t>To effectively monitor progress towards the vision of a vibrant and prosperous India by 2047, a comprehensive set of key performance indicators (KPIs) must be established. These KPIs should be carefully selected to reflect the core dimensions of the vision, encompassing economic growth, social development, environmental sustainability, and good governance.</w:t>
      </w:r>
    </w:p>
    <w:p w:rsidR="00337E03" w:rsidRPr="00A22768" w:rsidRDefault="00337E03" w:rsidP="00337E03">
      <w:pPr>
        <w:pStyle w:val="paragraph"/>
        <w:jc w:val="both"/>
      </w:pPr>
      <w:r w:rsidRPr="00A22768">
        <w:t xml:space="preserve">The chosen KPIs should be measurable, relevant, achievable, time-bound, and specific. A target of 100 KPIs would provide a comprehensive and robust framework for tracking progress across a wide range of critical areas. This number should be sufficient to capture the </w:t>
      </w:r>
      <w:r w:rsidRPr="00A22768">
        <w:lastRenderedPageBreak/>
        <w:t>essential aspects of India's development journey while maintaining a manageable level of complexity.</w:t>
      </w:r>
    </w:p>
    <w:p w:rsidR="00337E03" w:rsidRPr="00A22768" w:rsidRDefault="00337E03" w:rsidP="00337E03">
      <w:pPr>
        <w:pStyle w:val="paragraph"/>
      </w:pPr>
      <w:r w:rsidRPr="00A22768">
        <w:t>For example, some potential KPIs could include: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Gross Domestic Product (GDP) growth rate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Per capita income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Poverty reduction rate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Literacy rate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Infant mortality rate</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Renewable energy generation capacity</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Air quality index</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Access to clean water and sanitation</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Ease of doing business ranking</w:t>
      </w:r>
    </w:p>
    <w:p w:rsidR="00337E03" w:rsidRPr="00A22768" w:rsidRDefault="00337E03" w:rsidP="000B5412">
      <w:pPr>
        <w:numPr>
          <w:ilvl w:val="0"/>
          <w:numId w:val="244"/>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Corruption perception index</w:t>
      </w:r>
    </w:p>
    <w:p w:rsidR="00337E03" w:rsidRPr="00A22768" w:rsidRDefault="00337E03" w:rsidP="00337E03">
      <w:pPr>
        <w:pStyle w:val="paragraph"/>
      </w:pPr>
      <w:r w:rsidRPr="00A22768">
        <w:t>The selection of these KPIs should be based on careful analysis of the vision's objectives and their impact on various sectors of the Indian economy and society.</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100 Key Performance Indicators (KPIs) for India:</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GDP Growth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Per Capita Income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Poverty Reduction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Unemployment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Literacy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Infant Mortality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Life Expectancy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Renewable Energy Capacity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Air Quality Index</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Access to Clean Water</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Sanitation Coverage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Healthcare Access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Digital Literacy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Internet Penetration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Financial Inclusion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Ease of Doing Business Ranking</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Corruption Perception Index</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Gender Equality in Workforce Participation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Global Innovation Index Ranking</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R&amp;D Expenditure as % of GDP</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Rural Electrification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Urbanization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Agricultural Productivity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Industrial Growth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Service Sector Growth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Export Growth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Import Reduction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Foreign Direct Investment (FDI) Inflows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Tourist Arrivals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Global Education Rankings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Skill Development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Employment Generation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Income Inequality (</w:t>
      </w:r>
      <w:proofErr w:type="spellStart"/>
      <w:r w:rsidRPr="00A22768">
        <w:rPr>
          <w:rFonts w:ascii="Times New Roman" w:eastAsia="Times New Roman" w:hAnsi="Times New Roman" w:cs="Times New Roman"/>
          <w:b/>
          <w:bCs/>
          <w:sz w:val="24"/>
          <w:szCs w:val="24"/>
          <w:lang w:eastAsia="en-IN"/>
        </w:rPr>
        <w:t>Gini</w:t>
      </w:r>
      <w:proofErr w:type="spellEnd"/>
      <w:r w:rsidRPr="00A22768">
        <w:rPr>
          <w:rFonts w:ascii="Times New Roman" w:eastAsia="Times New Roman" w:hAnsi="Times New Roman" w:cs="Times New Roman"/>
          <w:b/>
          <w:bCs/>
          <w:sz w:val="24"/>
          <w:szCs w:val="24"/>
          <w:lang w:eastAsia="en-IN"/>
        </w:rPr>
        <w:t xml:space="preserve"> Coefficient)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Affordable Housing Coverage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Highway Development (km)</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Railway Modernization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Port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Airport Expansion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Smart Cities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Forest Cover Percentage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Waste Management Efficiency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Carbon Emissions Reduction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Disaster Resilience Infrastructure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Crime Rate Reduction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Judicial Efficiency (Case Clearance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Social Security Coverage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Cultural Heritage Preservation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Olympics Medal Tally Ranking</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Youth Participation in Governance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Global Leadership in International Organizations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 xml:space="preserve">Primary School </w:t>
      </w:r>
      <w:proofErr w:type="spellStart"/>
      <w:r w:rsidRPr="00A22768">
        <w:rPr>
          <w:rFonts w:ascii="Times New Roman" w:eastAsia="Times New Roman" w:hAnsi="Times New Roman" w:cs="Times New Roman"/>
          <w:b/>
          <w:bCs/>
          <w:sz w:val="24"/>
          <w:szCs w:val="24"/>
          <w:lang w:eastAsia="en-IN"/>
        </w:rPr>
        <w:t>Enrollment</w:t>
      </w:r>
      <w:proofErr w:type="spellEnd"/>
      <w:r w:rsidRPr="00A22768">
        <w:rPr>
          <w:rFonts w:ascii="Times New Roman" w:eastAsia="Times New Roman" w:hAnsi="Times New Roman" w:cs="Times New Roman"/>
          <w:b/>
          <w:bCs/>
          <w:sz w:val="24"/>
          <w:szCs w:val="24"/>
          <w:lang w:eastAsia="en-IN"/>
        </w:rPr>
        <w:t xml:space="preserve">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 xml:space="preserve">Secondary School </w:t>
      </w:r>
      <w:proofErr w:type="spellStart"/>
      <w:r w:rsidRPr="00A22768">
        <w:rPr>
          <w:rFonts w:ascii="Times New Roman" w:eastAsia="Times New Roman" w:hAnsi="Times New Roman" w:cs="Times New Roman"/>
          <w:b/>
          <w:bCs/>
          <w:sz w:val="24"/>
          <w:szCs w:val="24"/>
          <w:lang w:eastAsia="en-IN"/>
        </w:rPr>
        <w:t>Enrollment</w:t>
      </w:r>
      <w:proofErr w:type="spellEnd"/>
      <w:r w:rsidRPr="00A22768">
        <w:rPr>
          <w:rFonts w:ascii="Times New Roman" w:eastAsia="Times New Roman" w:hAnsi="Times New Roman" w:cs="Times New Roman"/>
          <w:b/>
          <w:bCs/>
          <w:sz w:val="24"/>
          <w:szCs w:val="24"/>
          <w:lang w:eastAsia="en-IN"/>
        </w:rPr>
        <w:t xml:space="preserve">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 xml:space="preserve">Higher Education </w:t>
      </w:r>
      <w:proofErr w:type="spellStart"/>
      <w:r w:rsidRPr="00A22768">
        <w:rPr>
          <w:rFonts w:ascii="Times New Roman" w:eastAsia="Times New Roman" w:hAnsi="Times New Roman" w:cs="Times New Roman"/>
          <w:b/>
          <w:bCs/>
          <w:sz w:val="24"/>
          <w:szCs w:val="24"/>
          <w:lang w:eastAsia="en-IN"/>
        </w:rPr>
        <w:t>Enrollment</w:t>
      </w:r>
      <w:proofErr w:type="spellEnd"/>
      <w:r w:rsidRPr="00A22768">
        <w:rPr>
          <w:rFonts w:ascii="Times New Roman" w:eastAsia="Times New Roman" w:hAnsi="Times New Roman" w:cs="Times New Roman"/>
          <w:b/>
          <w:bCs/>
          <w:sz w:val="24"/>
          <w:szCs w:val="24"/>
          <w:lang w:eastAsia="en-IN"/>
        </w:rPr>
        <w:t xml:space="preserve">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Teacher-Student Ratio</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Healthcare Expenditure as % of GDP</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Number of Hospitals and Clinics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Vaccination Coverage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Maternal Mortality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Child Malnutrition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Access to Affordable Medicines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Telecommunication Infrastructure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Broadband Penetration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Mobile Phone Penetration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E-Governance Services Availability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Public Transport Accessibility</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Road Safety (Accident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Electric Vehicle Adoption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Green Building Certification Rate</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Water Conservation Initiatives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Soil Health Improvement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Biodiversity Conservation Efforts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Renewable Energy Investment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Energy Efficiency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Industrial Pollution Control</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Urban Green Spaces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Rural Development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Microfinance Access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Women Empowerment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Child Protection Initiatives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Elderly Care Services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Disability Inclusion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Mental Health Services Access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Substance Abuse Prevention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Community Health Workers Training</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Public Health Awareness Campaigns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Sports Infrastructure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Fitness and Wellness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Cultural Festivals and Events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Art and Craft Promotion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Traditional Knowledge Preservation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Language and Dialect Preservation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Historical Monuments Restoration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Tourism Infrastructure Development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Hospitality Industry Growth</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Food Security Programs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Agricultural Research and Innovation</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Climate Change Mitigation Strategies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Sustainable Agriculture Practices</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Water Resource Management</w:t>
      </w:r>
    </w:p>
    <w:p w:rsidR="00337E03" w:rsidRPr="00A22768" w:rsidRDefault="00337E03" w:rsidP="000B5412">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Renewable Energy Job Creation</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KPIs cover a wide range of areas essential for India's development and progress towards its vision for 2047.</w:t>
      </w:r>
    </w:p>
    <w:p w:rsidR="00337E03" w:rsidRPr="00A22768" w:rsidRDefault="00337E03" w:rsidP="00337E03">
      <w:pPr>
        <w:pStyle w:val="Heading1"/>
      </w:pPr>
      <w:r w:rsidRPr="00A22768">
        <w:t>7. Performance Benchmarks: 50</w:t>
      </w:r>
    </w:p>
    <w:p w:rsidR="00337E03" w:rsidRPr="00A22768" w:rsidRDefault="00337E03" w:rsidP="00337E03">
      <w:pPr>
        <w:pStyle w:val="Heading4"/>
      </w:pPr>
      <w:r w:rsidRPr="00A22768">
        <w:t>Benchmarks</w:t>
      </w:r>
    </w:p>
    <w:p w:rsidR="00337E03" w:rsidRPr="00A22768" w:rsidRDefault="00337E03" w:rsidP="00337E03">
      <w:pPr>
        <w:pStyle w:val="paragraph"/>
        <w:jc w:val="both"/>
      </w:pPr>
      <w:r w:rsidRPr="00A22768">
        <w:t>To ensure accountability and measure progress, a set of 50 performance benchmarks will be established. These benchmarks will serve as specific targets against which the progress of various initiatives and programs will be measured. They will be carefully selected to reflect key aspects of the vision, providing a clear framework for monitoring and evaluating outcomes.</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50 performance benchmarks for India:</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GDP Growth Rate</w:t>
      </w:r>
      <w:r w:rsidRPr="00A22768">
        <w:rPr>
          <w:rFonts w:ascii="Times New Roman" w:eastAsia="Times New Roman" w:hAnsi="Times New Roman" w:cs="Times New Roman"/>
          <w:sz w:val="24"/>
          <w:szCs w:val="24"/>
          <w:lang w:eastAsia="en-IN"/>
        </w:rPr>
        <w:t>: Achieve an average annual GDP growth rate of 8%.</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Per Capita Income</w:t>
      </w:r>
      <w:r w:rsidRPr="00A22768">
        <w:rPr>
          <w:rFonts w:ascii="Times New Roman" w:eastAsia="Times New Roman" w:hAnsi="Times New Roman" w:cs="Times New Roman"/>
          <w:sz w:val="24"/>
          <w:szCs w:val="24"/>
          <w:lang w:eastAsia="en-IN"/>
        </w:rPr>
        <w:t>: Increase per capita income to $10,000 by 2047.</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Poverty Reduction</w:t>
      </w:r>
      <w:r w:rsidRPr="00A22768">
        <w:rPr>
          <w:rFonts w:ascii="Times New Roman" w:eastAsia="Times New Roman" w:hAnsi="Times New Roman" w:cs="Times New Roman"/>
          <w:sz w:val="24"/>
          <w:szCs w:val="24"/>
          <w:lang w:eastAsia="en-IN"/>
        </w:rPr>
        <w:t>: Reduce the poverty rate to below 5%.</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Unemployment Rate</w:t>
      </w:r>
      <w:r w:rsidRPr="00A22768">
        <w:rPr>
          <w:rFonts w:ascii="Times New Roman" w:eastAsia="Times New Roman" w:hAnsi="Times New Roman" w:cs="Times New Roman"/>
          <w:sz w:val="24"/>
          <w:szCs w:val="24"/>
          <w:lang w:eastAsia="en-IN"/>
        </w:rPr>
        <w:t>: Maintain an unemployment rate below 4%.</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Literacy Rate</w:t>
      </w:r>
      <w:r w:rsidRPr="00A22768">
        <w:rPr>
          <w:rFonts w:ascii="Times New Roman" w:eastAsia="Times New Roman" w:hAnsi="Times New Roman" w:cs="Times New Roman"/>
          <w:sz w:val="24"/>
          <w:szCs w:val="24"/>
          <w:lang w:eastAsia="en-IN"/>
        </w:rPr>
        <w:t>: Achieve a literacy rate of 100%.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Infant Mortality Rate</w:t>
      </w:r>
      <w:r w:rsidRPr="00A22768">
        <w:rPr>
          <w:rFonts w:ascii="Times New Roman" w:eastAsia="Times New Roman" w:hAnsi="Times New Roman" w:cs="Times New Roman"/>
          <w:sz w:val="24"/>
          <w:szCs w:val="24"/>
          <w:lang w:eastAsia="en-IN"/>
        </w:rPr>
        <w:t>: Reduce the infant mortality rate to below 10 per 1,000 live births.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Life Expectancy</w:t>
      </w:r>
      <w:r w:rsidRPr="00A22768">
        <w:rPr>
          <w:rFonts w:ascii="Times New Roman" w:eastAsia="Times New Roman" w:hAnsi="Times New Roman" w:cs="Times New Roman"/>
          <w:sz w:val="24"/>
          <w:szCs w:val="24"/>
          <w:lang w:eastAsia="en-IN"/>
        </w:rPr>
        <w:t>: Increase life expectancy to 80 years.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Renewable Energy Capacity</w:t>
      </w:r>
      <w:r w:rsidRPr="00A22768">
        <w:rPr>
          <w:rFonts w:ascii="Times New Roman" w:eastAsia="Times New Roman" w:hAnsi="Times New Roman" w:cs="Times New Roman"/>
          <w:sz w:val="24"/>
          <w:szCs w:val="24"/>
          <w:lang w:eastAsia="en-IN"/>
        </w:rPr>
        <w:t>: Achieve 50% of total energy capacity from renewable sources.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Air Quality Index</w:t>
      </w:r>
      <w:r w:rsidRPr="00A22768">
        <w:rPr>
          <w:rFonts w:ascii="Times New Roman" w:eastAsia="Times New Roman" w:hAnsi="Times New Roman" w:cs="Times New Roman"/>
          <w:sz w:val="24"/>
          <w:szCs w:val="24"/>
          <w:lang w:eastAsia="en-IN"/>
        </w:rPr>
        <w:t>: Ensure that all major cities have an air quality index below 50.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Access to Clean Water</w:t>
      </w:r>
      <w:r w:rsidRPr="00A22768">
        <w:rPr>
          <w:rFonts w:ascii="Times New Roman" w:eastAsia="Times New Roman" w:hAnsi="Times New Roman" w:cs="Times New Roman"/>
          <w:sz w:val="24"/>
          <w:szCs w:val="24"/>
          <w:lang w:eastAsia="en-IN"/>
        </w:rPr>
        <w:t>: Provide access to clean drinking water for 100% of the population.</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lastRenderedPageBreak/>
        <w:t>Sanitation Coverage</w:t>
      </w:r>
      <w:r w:rsidRPr="00A22768">
        <w:rPr>
          <w:rFonts w:ascii="Times New Roman" w:eastAsia="Times New Roman" w:hAnsi="Times New Roman" w:cs="Times New Roman"/>
          <w:sz w:val="24"/>
          <w:szCs w:val="24"/>
          <w:lang w:eastAsia="en-IN"/>
        </w:rPr>
        <w:t>: Achieve 100% sanitation coverage.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Healthcare Access</w:t>
      </w:r>
      <w:r w:rsidRPr="00A22768">
        <w:rPr>
          <w:rFonts w:ascii="Times New Roman" w:eastAsia="Times New Roman" w:hAnsi="Times New Roman" w:cs="Times New Roman"/>
          <w:sz w:val="24"/>
          <w:szCs w:val="24"/>
          <w:lang w:eastAsia="en-IN"/>
        </w:rPr>
        <w:t>: Ensure universal access to healthcare services.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Digital Literacy</w:t>
      </w:r>
      <w:r w:rsidRPr="00A22768">
        <w:rPr>
          <w:rFonts w:ascii="Times New Roman" w:eastAsia="Times New Roman" w:hAnsi="Times New Roman" w:cs="Times New Roman"/>
          <w:sz w:val="24"/>
          <w:szCs w:val="24"/>
          <w:lang w:eastAsia="en-IN"/>
        </w:rPr>
        <w:t>: Achieve 100% digital literacy.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Internet Penetration</w:t>
      </w:r>
      <w:r w:rsidRPr="00A22768">
        <w:rPr>
          <w:rFonts w:ascii="Times New Roman" w:eastAsia="Times New Roman" w:hAnsi="Times New Roman" w:cs="Times New Roman"/>
          <w:sz w:val="24"/>
          <w:szCs w:val="24"/>
          <w:lang w:eastAsia="en-IN"/>
        </w:rPr>
        <w:t>: Ensure 100% internet penetration.</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Financial Inclusion</w:t>
      </w:r>
      <w:r w:rsidRPr="00A22768">
        <w:rPr>
          <w:rFonts w:ascii="Times New Roman" w:eastAsia="Times New Roman" w:hAnsi="Times New Roman" w:cs="Times New Roman"/>
          <w:sz w:val="24"/>
          <w:szCs w:val="24"/>
          <w:lang w:eastAsia="en-IN"/>
        </w:rPr>
        <w:t>: Ensure 100% financial inclusion.</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Ease of Doing Business</w:t>
      </w:r>
      <w:r w:rsidRPr="00A22768">
        <w:rPr>
          <w:rFonts w:ascii="Times New Roman" w:eastAsia="Times New Roman" w:hAnsi="Times New Roman" w:cs="Times New Roman"/>
          <w:sz w:val="24"/>
          <w:szCs w:val="24"/>
          <w:lang w:eastAsia="en-IN"/>
        </w:rPr>
        <w:t>: Rank in the top 10 in the Ease of Doing Business index.</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Corruption Perception Index</w:t>
      </w:r>
      <w:r w:rsidRPr="00A22768">
        <w:rPr>
          <w:rFonts w:ascii="Times New Roman" w:eastAsia="Times New Roman" w:hAnsi="Times New Roman" w:cs="Times New Roman"/>
          <w:sz w:val="24"/>
          <w:szCs w:val="24"/>
          <w:lang w:eastAsia="en-IN"/>
        </w:rPr>
        <w:t>: Rank in the top 20 in the Corruption Perception Index.</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Gender Equality</w:t>
      </w:r>
      <w:r w:rsidRPr="00A22768">
        <w:rPr>
          <w:rFonts w:ascii="Times New Roman" w:eastAsia="Times New Roman" w:hAnsi="Times New Roman" w:cs="Times New Roman"/>
          <w:sz w:val="24"/>
          <w:szCs w:val="24"/>
          <w:lang w:eastAsia="en-IN"/>
        </w:rPr>
        <w:t>: Achieve gender parity in workforce participation.</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Innovation Index</w:t>
      </w:r>
      <w:r w:rsidRPr="00A22768">
        <w:rPr>
          <w:rFonts w:ascii="Times New Roman" w:eastAsia="Times New Roman" w:hAnsi="Times New Roman" w:cs="Times New Roman"/>
          <w:sz w:val="24"/>
          <w:szCs w:val="24"/>
          <w:lang w:eastAsia="en-IN"/>
        </w:rPr>
        <w:t>: Rank in the top 10 in the Global Innovation Index.</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Research and Development</w:t>
      </w:r>
      <w:r w:rsidRPr="00A22768">
        <w:rPr>
          <w:rFonts w:ascii="Times New Roman" w:eastAsia="Times New Roman" w:hAnsi="Times New Roman" w:cs="Times New Roman"/>
          <w:sz w:val="24"/>
          <w:szCs w:val="24"/>
          <w:lang w:eastAsia="en-IN"/>
        </w:rPr>
        <w:t>: Increase R&amp;D expenditure to 3% of GDP.</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Infrastructure Development</w:t>
      </w:r>
      <w:r w:rsidRPr="00A22768">
        <w:rPr>
          <w:rFonts w:ascii="Times New Roman" w:eastAsia="Times New Roman" w:hAnsi="Times New Roman" w:cs="Times New Roman"/>
          <w:sz w:val="24"/>
          <w:szCs w:val="24"/>
          <w:lang w:eastAsia="en-IN"/>
        </w:rPr>
        <w:t>: Ensure 100% rural electrification.</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Urbanization Rate</w:t>
      </w:r>
      <w:r w:rsidRPr="00A22768">
        <w:rPr>
          <w:rFonts w:ascii="Times New Roman" w:eastAsia="Times New Roman" w:hAnsi="Times New Roman" w:cs="Times New Roman"/>
          <w:sz w:val="24"/>
          <w:szCs w:val="24"/>
          <w:lang w:eastAsia="en-IN"/>
        </w:rPr>
        <w:t>: Manage urbanization rate to ensure sustainable city growth.</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Agricultural Productivity</w:t>
      </w:r>
      <w:r w:rsidRPr="00A22768">
        <w:rPr>
          <w:rFonts w:ascii="Times New Roman" w:eastAsia="Times New Roman" w:hAnsi="Times New Roman" w:cs="Times New Roman"/>
          <w:sz w:val="24"/>
          <w:szCs w:val="24"/>
          <w:lang w:eastAsia="en-IN"/>
        </w:rPr>
        <w:t>: Double agricultural productivity.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Industrial Growth</w:t>
      </w:r>
      <w:r w:rsidRPr="00A22768">
        <w:rPr>
          <w:rFonts w:ascii="Times New Roman" w:eastAsia="Times New Roman" w:hAnsi="Times New Roman" w:cs="Times New Roman"/>
          <w:sz w:val="24"/>
          <w:szCs w:val="24"/>
          <w:lang w:eastAsia="en-IN"/>
        </w:rPr>
        <w:t>: Achieve an annual industrial growth rate of 10%.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Service Sector Growth</w:t>
      </w:r>
      <w:r w:rsidRPr="00A22768">
        <w:rPr>
          <w:rFonts w:ascii="Times New Roman" w:eastAsia="Times New Roman" w:hAnsi="Times New Roman" w:cs="Times New Roman"/>
          <w:sz w:val="24"/>
          <w:szCs w:val="24"/>
          <w:lang w:eastAsia="en-IN"/>
        </w:rPr>
        <w:t>: Achieve an annual service sector growth rate of 12%.</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Export Growth</w:t>
      </w:r>
      <w:r w:rsidRPr="00A22768">
        <w:rPr>
          <w:rFonts w:ascii="Times New Roman" w:eastAsia="Times New Roman" w:hAnsi="Times New Roman" w:cs="Times New Roman"/>
          <w:sz w:val="24"/>
          <w:szCs w:val="24"/>
          <w:lang w:eastAsia="en-IN"/>
        </w:rPr>
        <w:t>: Increase exports to $1 trillion annually.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Import Reduction</w:t>
      </w:r>
      <w:r w:rsidRPr="00A22768">
        <w:rPr>
          <w:rFonts w:ascii="Times New Roman" w:eastAsia="Times New Roman" w:hAnsi="Times New Roman" w:cs="Times New Roman"/>
          <w:sz w:val="24"/>
          <w:szCs w:val="24"/>
          <w:lang w:eastAsia="en-IN"/>
        </w:rPr>
        <w:t>: Reduce dependency on imports by 50%.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Foreign Direct Investment</w:t>
      </w:r>
      <w:r w:rsidRPr="00A22768">
        <w:rPr>
          <w:rFonts w:ascii="Times New Roman" w:eastAsia="Times New Roman" w:hAnsi="Times New Roman" w:cs="Times New Roman"/>
          <w:sz w:val="24"/>
          <w:szCs w:val="24"/>
          <w:lang w:eastAsia="en-IN"/>
        </w:rPr>
        <w:t>: Attract $100 billion in FDI annually.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Tourism Growth</w:t>
      </w:r>
      <w:r w:rsidRPr="00A22768">
        <w:rPr>
          <w:rFonts w:ascii="Times New Roman" w:eastAsia="Times New Roman" w:hAnsi="Times New Roman" w:cs="Times New Roman"/>
          <w:sz w:val="24"/>
          <w:szCs w:val="24"/>
          <w:lang w:eastAsia="en-IN"/>
        </w:rPr>
        <w:t>: Increase tourist arrivals to 50 million annually.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Education Quality</w:t>
      </w:r>
      <w:r w:rsidRPr="00A22768">
        <w:rPr>
          <w:rFonts w:ascii="Times New Roman" w:eastAsia="Times New Roman" w:hAnsi="Times New Roman" w:cs="Times New Roman"/>
          <w:sz w:val="24"/>
          <w:szCs w:val="24"/>
          <w:lang w:eastAsia="en-IN"/>
        </w:rPr>
        <w:t>: Rank in the top 20 in global education rankings.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Skill Development</w:t>
      </w:r>
      <w:r w:rsidRPr="00A22768">
        <w:rPr>
          <w:rFonts w:ascii="Times New Roman" w:eastAsia="Times New Roman" w:hAnsi="Times New Roman" w:cs="Times New Roman"/>
          <w:sz w:val="24"/>
          <w:szCs w:val="24"/>
          <w:lang w:eastAsia="en-IN"/>
        </w:rPr>
        <w:t>: Ensure 100% skill development for the workforce.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Employment Generation</w:t>
      </w:r>
      <w:r w:rsidRPr="00A22768">
        <w:rPr>
          <w:rFonts w:ascii="Times New Roman" w:eastAsia="Times New Roman" w:hAnsi="Times New Roman" w:cs="Times New Roman"/>
          <w:sz w:val="24"/>
          <w:szCs w:val="24"/>
          <w:lang w:eastAsia="en-IN"/>
        </w:rPr>
        <w:t>: Create 100 million new jobs.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Income Inequality</w:t>
      </w:r>
      <w:r w:rsidRPr="00A22768">
        <w:rPr>
          <w:rFonts w:ascii="Times New Roman" w:eastAsia="Times New Roman" w:hAnsi="Times New Roman" w:cs="Times New Roman"/>
          <w:sz w:val="24"/>
          <w:szCs w:val="24"/>
          <w:lang w:eastAsia="en-IN"/>
        </w:rPr>
        <w:t xml:space="preserve">: Reduce the </w:t>
      </w:r>
      <w:proofErr w:type="spellStart"/>
      <w:r w:rsidRPr="00A22768">
        <w:rPr>
          <w:rFonts w:ascii="Times New Roman" w:eastAsia="Times New Roman" w:hAnsi="Times New Roman" w:cs="Times New Roman"/>
          <w:sz w:val="24"/>
          <w:szCs w:val="24"/>
          <w:lang w:eastAsia="en-IN"/>
        </w:rPr>
        <w:t>Gini</w:t>
      </w:r>
      <w:proofErr w:type="spellEnd"/>
      <w:r w:rsidRPr="00A22768">
        <w:rPr>
          <w:rFonts w:ascii="Times New Roman" w:eastAsia="Times New Roman" w:hAnsi="Times New Roman" w:cs="Times New Roman"/>
          <w:sz w:val="24"/>
          <w:szCs w:val="24"/>
          <w:lang w:eastAsia="en-IN"/>
        </w:rPr>
        <w:t xml:space="preserve"> coefficient to below 0.30.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Housing for All</w:t>
      </w:r>
      <w:r w:rsidRPr="00A22768">
        <w:rPr>
          <w:rFonts w:ascii="Times New Roman" w:eastAsia="Times New Roman" w:hAnsi="Times New Roman" w:cs="Times New Roman"/>
          <w:sz w:val="24"/>
          <w:szCs w:val="24"/>
          <w:lang w:eastAsia="en-IN"/>
        </w:rPr>
        <w:t>: Ensure affordable housing for all citizens.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Transport Infrastructure</w:t>
      </w:r>
      <w:r w:rsidRPr="00A22768">
        <w:rPr>
          <w:rFonts w:ascii="Times New Roman" w:eastAsia="Times New Roman" w:hAnsi="Times New Roman" w:cs="Times New Roman"/>
          <w:sz w:val="24"/>
          <w:szCs w:val="24"/>
          <w:lang w:eastAsia="en-IN"/>
        </w:rPr>
        <w:t>: Develop 100,000 km of new highways.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Railway Modernization</w:t>
      </w:r>
      <w:r w:rsidRPr="00A22768">
        <w:rPr>
          <w:rFonts w:ascii="Times New Roman" w:eastAsia="Times New Roman" w:hAnsi="Times New Roman" w:cs="Times New Roman"/>
          <w:sz w:val="24"/>
          <w:szCs w:val="24"/>
          <w:lang w:eastAsia="en-IN"/>
        </w:rPr>
        <w:t>: Modernize 100% of the railway network.</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Port Development</w:t>
      </w:r>
      <w:r w:rsidRPr="00A22768">
        <w:rPr>
          <w:rFonts w:ascii="Times New Roman" w:eastAsia="Times New Roman" w:hAnsi="Times New Roman" w:cs="Times New Roman"/>
          <w:sz w:val="24"/>
          <w:szCs w:val="24"/>
          <w:lang w:eastAsia="en-IN"/>
        </w:rPr>
        <w:t>: Develop 10 new major ports.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Airport Expansion</w:t>
      </w:r>
      <w:r w:rsidRPr="00A22768">
        <w:rPr>
          <w:rFonts w:ascii="Times New Roman" w:eastAsia="Times New Roman" w:hAnsi="Times New Roman" w:cs="Times New Roman"/>
          <w:sz w:val="24"/>
          <w:szCs w:val="24"/>
          <w:lang w:eastAsia="en-IN"/>
        </w:rPr>
        <w:t>: Expand airport capacity to handle 500 million passengers annually.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Smart Cities</w:t>
      </w:r>
      <w:r w:rsidRPr="00A22768">
        <w:rPr>
          <w:rFonts w:ascii="Times New Roman" w:eastAsia="Times New Roman" w:hAnsi="Times New Roman" w:cs="Times New Roman"/>
          <w:sz w:val="24"/>
          <w:szCs w:val="24"/>
          <w:lang w:eastAsia="en-IN"/>
        </w:rPr>
        <w:t>: Develop 100 smart cities.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Environmental Conservation</w:t>
      </w:r>
      <w:r w:rsidRPr="00A22768">
        <w:rPr>
          <w:rFonts w:ascii="Times New Roman" w:eastAsia="Times New Roman" w:hAnsi="Times New Roman" w:cs="Times New Roman"/>
          <w:sz w:val="24"/>
          <w:szCs w:val="24"/>
          <w:lang w:eastAsia="en-IN"/>
        </w:rPr>
        <w:t>: Increase forest cover to 33% of total land area.</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Waste Management</w:t>
      </w:r>
      <w:r w:rsidRPr="00A22768">
        <w:rPr>
          <w:rFonts w:ascii="Times New Roman" w:eastAsia="Times New Roman" w:hAnsi="Times New Roman" w:cs="Times New Roman"/>
          <w:sz w:val="24"/>
          <w:szCs w:val="24"/>
          <w:lang w:eastAsia="en-IN"/>
        </w:rPr>
        <w:t>: Achieve 100% waste segregation and recycling.</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Climate Action</w:t>
      </w:r>
      <w:r w:rsidRPr="00A22768">
        <w:rPr>
          <w:rFonts w:ascii="Times New Roman" w:eastAsia="Times New Roman" w:hAnsi="Times New Roman" w:cs="Times New Roman"/>
          <w:sz w:val="24"/>
          <w:szCs w:val="24"/>
          <w:lang w:eastAsia="en-IN"/>
        </w:rPr>
        <w:t>: Reduce carbon emissions by 50%.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Disaster Resilience</w:t>
      </w:r>
      <w:r w:rsidRPr="00A22768">
        <w:rPr>
          <w:rFonts w:ascii="Times New Roman" w:eastAsia="Times New Roman" w:hAnsi="Times New Roman" w:cs="Times New Roman"/>
          <w:sz w:val="24"/>
          <w:szCs w:val="24"/>
          <w:lang w:eastAsia="en-IN"/>
        </w:rPr>
        <w:t>: Develop disaster-resilient infrastructure.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Public Safety</w:t>
      </w:r>
      <w:r w:rsidRPr="00A22768">
        <w:rPr>
          <w:rFonts w:ascii="Times New Roman" w:eastAsia="Times New Roman" w:hAnsi="Times New Roman" w:cs="Times New Roman"/>
          <w:sz w:val="24"/>
          <w:szCs w:val="24"/>
          <w:lang w:eastAsia="en-IN"/>
        </w:rPr>
        <w:t>: Reduce crime rate by 50%.</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Judicial Efficiency</w:t>
      </w:r>
      <w:r w:rsidRPr="00A22768">
        <w:rPr>
          <w:rFonts w:ascii="Times New Roman" w:eastAsia="Times New Roman" w:hAnsi="Times New Roman" w:cs="Times New Roman"/>
          <w:sz w:val="24"/>
          <w:szCs w:val="24"/>
          <w:lang w:eastAsia="en-IN"/>
        </w:rPr>
        <w:t>: Ensure 100% case clearance rate in courts.</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Social Security</w:t>
      </w:r>
      <w:r w:rsidRPr="00A22768">
        <w:rPr>
          <w:rFonts w:ascii="Times New Roman" w:eastAsia="Times New Roman" w:hAnsi="Times New Roman" w:cs="Times New Roman"/>
          <w:sz w:val="24"/>
          <w:szCs w:val="24"/>
          <w:lang w:eastAsia="en-IN"/>
        </w:rPr>
        <w:t>: Provide universal social security coverage.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Cultural Preservation</w:t>
      </w:r>
      <w:r w:rsidRPr="00A22768">
        <w:rPr>
          <w:rFonts w:ascii="Times New Roman" w:eastAsia="Times New Roman" w:hAnsi="Times New Roman" w:cs="Times New Roman"/>
          <w:sz w:val="24"/>
          <w:szCs w:val="24"/>
          <w:lang w:eastAsia="en-IN"/>
        </w:rPr>
        <w:t>: Promote and preserve cultural heritage.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Sports Development</w:t>
      </w:r>
      <w:r w:rsidRPr="00A22768">
        <w:rPr>
          <w:rFonts w:ascii="Times New Roman" w:eastAsia="Times New Roman" w:hAnsi="Times New Roman" w:cs="Times New Roman"/>
          <w:sz w:val="24"/>
          <w:szCs w:val="24"/>
          <w:lang w:eastAsia="en-IN"/>
        </w:rPr>
        <w:t>: Rank in the top 10 in the Olympics medal tally.</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Youth Empowerment</w:t>
      </w:r>
      <w:r w:rsidRPr="00A22768">
        <w:rPr>
          <w:rFonts w:ascii="Times New Roman" w:eastAsia="Times New Roman" w:hAnsi="Times New Roman" w:cs="Times New Roman"/>
          <w:sz w:val="24"/>
          <w:szCs w:val="24"/>
          <w:lang w:eastAsia="en-IN"/>
        </w:rPr>
        <w:t>: Ensure 100% youth participation in governance.</w:t>
      </w:r>
    </w:p>
    <w:p w:rsidR="00337E03" w:rsidRPr="00A22768" w:rsidRDefault="00337E03" w:rsidP="000B5412">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Global Leadership</w:t>
      </w:r>
      <w:r w:rsidRPr="00A22768">
        <w:rPr>
          <w:rFonts w:ascii="Times New Roman" w:eastAsia="Times New Roman" w:hAnsi="Times New Roman" w:cs="Times New Roman"/>
          <w:sz w:val="24"/>
          <w:szCs w:val="24"/>
          <w:lang w:eastAsia="en-IN"/>
        </w:rPr>
        <w:t>: Enhance India's role in global governance and international organizations.</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benchmarks provide a comprehensive framework for monitoring and evaluating India's progress towards its vision for 2047.</w:t>
      </w:r>
    </w:p>
    <w:p w:rsidR="00337E03" w:rsidRPr="00A22768" w:rsidRDefault="00337E03" w:rsidP="00337E03">
      <w:pPr>
        <w:pStyle w:val="Heading1"/>
      </w:pPr>
      <w:r w:rsidRPr="00A22768">
        <w:t>8.</w:t>
      </w:r>
      <w:r w:rsidRPr="00A22768">
        <w:tab/>
        <w:t>Regular Reviews: 10</w:t>
      </w:r>
    </w:p>
    <w:p w:rsidR="00337E03" w:rsidRPr="00A22768" w:rsidRDefault="00337E03" w:rsidP="00337E03">
      <w:pPr>
        <w:pStyle w:val="paragraph"/>
      </w:pPr>
      <w:r w:rsidRPr="00A22768">
        <w:lastRenderedPageBreak/>
        <w:t>To ensure the effectiveness of the monitoring and evaluation framework, regular reviews are crucial. These reviews should occur at least 10 times a year, allowing for timely adjustments and course correction. The frequency of reviews should be aligned with the pace of progress and the nature of the indicators being tracked.</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10 regular reviews to ensure the effectiveness of the monitoring and evaluation framework:</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Quarterly Progress Review</w:t>
      </w:r>
      <w:r w:rsidRPr="00A22768">
        <w:rPr>
          <w:rFonts w:ascii="Times New Roman" w:eastAsia="Times New Roman" w:hAnsi="Times New Roman" w:cs="Times New Roman"/>
          <w:sz w:val="24"/>
          <w:szCs w:val="24"/>
          <w:lang w:eastAsia="en-IN"/>
        </w:rPr>
        <w:t>: Assess overall progress and identify areas needing attention.</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Monthly Performance Review</w:t>
      </w:r>
      <w:r w:rsidRPr="00A22768">
        <w:rPr>
          <w:rFonts w:ascii="Times New Roman" w:eastAsia="Times New Roman" w:hAnsi="Times New Roman" w:cs="Times New Roman"/>
          <w:sz w:val="24"/>
          <w:szCs w:val="24"/>
          <w:lang w:eastAsia="en-IN"/>
        </w:rPr>
        <w:t>: Evaluate key performance indicators (KPIs) and make necessary adjustments.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Bi-Annual Strategic Review</w:t>
      </w:r>
      <w:r w:rsidRPr="00A22768">
        <w:rPr>
          <w:rFonts w:ascii="Times New Roman" w:eastAsia="Times New Roman" w:hAnsi="Times New Roman" w:cs="Times New Roman"/>
          <w:sz w:val="24"/>
          <w:szCs w:val="24"/>
          <w:lang w:eastAsia="en-IN"/>
        </w:rPr>
        <w:t>: Reassess strategic goals and align initiatives with long-term objectives.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Annual Comprehensive Review</w:t>
      </w:r>
      <w:r w:rsidRPr="00A22768">
        <w:rPr>
          <w:rFonts w:ascii="Times New Roman" w:eastAsia="Times New Roman" w:hAnsi="Times New Roman" w:cs="Times New Roman"/>
          <w:sz w:val="24"/>
          <w:szCs w:val="24"/>
          <w:lang w:eastAsia="en-IN"/>
        </w:rPr>
        <w:t>: Conduct a thorough evaluation of all programs and initiatives.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Mid-Year Financial Review</w:t>
      </w:r>
      <w:r w:rsidRPr="00A22768">
        <w:rPr>
          <w:rFonts w:ascii="Times New Roman" w:eastAsia="Times New Roman" w:hAnsi="Times New Roman" w:cs="Times New Roman"/>
          <w:sz w:val="24"/>
          <w:szCs w:val="24"/>
          <w:lang w:eastAsia="en-IN"/>
        </w:rPr>
        <w:t>: Analyse financial performance and budget allocations.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Sector-Specific Review</w:t>
      </w:r>
      <w:r w:rsidRPr="00A22768">
        <w:rPr>
          <w:rFonts w:ascii="Times New Roman" w:eastAsia="Times New Roman" w:hAnsi="Times New Roman" w:cs="Times New Roman"/>
          <w:sz w:val="24"/>
          <w:szCs w:val="24"/>
          <w:lang w:eastAsia="en-IN"/>
        </w:rPr>
        <w:t>: Focus on specific sectors such as healthcare, education, and infrastructure.</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Stakeholder Review</w:t>
      </w:r>
      <w:r w:rsidRPr="00A22768">
        <w:rPr>
          <w:rFonts w:ascii="Times New Roman" w:eastAsia="Times New Roman" w:hAnsi="Times New Roman" w:cs="Times New Roman"/>
          <w:sz w:val="24"/>
          <w:szCs w:val="24"/>
          <w:lang w:eastAsia="en-IN"/>
        </w:rPr>
        <w:t>: Engage with stakeholders to gather feedback and insights.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Policy Impact Review</w:t>
      </w:r>
      <w:r w:rsidRPr="00A22768">
        <w:rPr>
          <w:rFonts w:ascii="Times New Roman" w:eastAsia="Times New Roman" w:hAnsi="Times New Roman" w:cs="Times New Roman"/>
          <w:sz w:val="24"/>
          <w:szCs w:val="24"/>
          <w:lang w:eastAsia="en-IN"/>
        </w:rPr>
        <w:t>: Assess the impact of implemented policies and regulations.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Technology and Innovation Review</w:t>
      </w:r>
      <w:r w:rsidRPr="00A22768">
        <w:rPr>
          <w:rFonts w:ascii="Times New Roman" w:eastAsia="Times New Roman" w:hAnsi="Times New Roman" w:cs="Times New Roman"/>
          <w:sz w:val="24"/>
          <w:szCs w:val="24"/>
          <w:lang w:eastAsia="en-IN"/>
        </w:rPr>
        <w:t>: Evaluate the adoption and effectiveness of new technologies.</w:t>
      </w:r>
    </w:p>
    <w:p w:rsidR="00337E03" w:rsidRPr="00A22768" w:rsidRDefault="00337E03" w:rsidP="000B5412">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b/>
          <w:bCs/>
          <w:sz w:val="24"/>
          <w:szCs w:val="24"/>
          <w:lang w:eastAsia="en-IN"/>
        </w:rPr>
        <w:t>Sustainability Review</w:t>
      </w:r>
      <w:r w:rsidRPr="00A22768">
        <w:rPr>
          <w:rFonts w:ascii="Times New Roman" w:eastAsia="Times New Roman" w:hAnsi="Times New Roman" w:cs="Times New Roman"/>
          <w:sz w:val="24"/>
          <w:szCs w:val="24"/>
          <w:lang w:eastAsia="en-IN"/>
        </w:rPr>
        <w:t>: Monitor environmental and social sustainability indicators.</w:t>
      </w:r>
    </w:p>
    <w:p w:rsidR="00337E03" w:rsidRPr="00A22768" w:rsidRDefault="00337E03" w:rsidP="00337E03">
      <w:pPr>
        <w:spacing w:before="100" w:beforeAutospacing="1" w:after="100" w:afterAutospacing="1" w:line="240" w:lineRule="auto"/>
        <w:rPr>
          <w:rFonts w:ascii="Times New Roman" w:eastAsia="Times New Roman" w:hAnsi="Times New Roman" w:cs="Times New Roman"/>
          <w:sz w:val="24"/>
          <w:szCs w:val="24"/>
          <w:lang w:eastAsia="en-IN"/>
        </w:rPr>
      </w:pPr>
      <w:r w:rsidRPr="00A22768">
        <w:rPr>
          <w:rFonts w:ascii="Times New Roman" w:eastAsia="Times New Roman" w:hAnsi="Times New Roman" w:cs="Times New Roman"/>
          <w:sz w:val="24"/>
          <w:szCs w:val="24"/>
          <w:lang w:eastAsia="en-IN"/>
        </w:rPr>
        <w:t>These reviews should be conducted regularly to ensure timely adjustments and course corrections, aligning with the pace of progress and the nature of the indicators being tracked.</w:t>
      </w:r>
    </w:p>
    <w:p w:rsidR="00337E03" w:rsidRPr="00A22768" w:rsidRDefault="00337E03" w:rsidP="00337E03">
      <w:pPr>
        <w:pStyle w:val="Heading1"/>
      </w:pPr>
      <w:r w:rsidRPr="00A22768">
        <w:t>9.</w:t>
      </w:r>
      <w:r w:rsidRPr="00A22768">
        <w:tab/>
        <w:t>Regularly Tracking Key Performance Indicators</w:t>
      </w:r>
    </w:p>
    <w:p w:rsidR="00337E03" w:rsidRPr="00A22768" w:rsidRDefault="00337E03" w:rsidP="00337E03">
      <w:pPr>
        <w:pStyle w:val="paragraph"/>
        <w:jc w:val="both"/>
      </w:pPr>
      <w:proofErr w:type="gramStart"/>
      <w:r w:rsidRPr="00A22768">
        <w:t>The success of India's 2047 vision hinges on the consistent and meticulous tracking of key performance indicators (KPIs).</w:t>
      </w:r>
      <w:proofErr w:type="gramEnd"/>
      <w:r w:rsidRPr="00A22768">
        <w:t xml:space="preserve"> These KPIs, carefully selected to reflect the desired outcomes across various sectors, serve as the vital pulse of the nation's progress. Regular monitoring of these indicators allows for a dynamic assessment of the effectiveness of implemented strategies and the identification of areas requiring adjustments or further intervention.</w:t>
      </w:r>
    </w:p>
    <w:p w:rsidR="00337E03" w:rsidRPr="00A22768" w:rsidRDefault="00337E03" w:rsidP="00337E03">
      <w:pPr>
        <w:pStyle w:val="paragraph"/>
        <w:jc w:val="both"/>
      </w:pPr>
      <w:r w:rsidRPr="00A22768">
        <w:t xml:space="preserve">This </w:t>
      </w:r>
      <w:proofErr w:type="spellStart"/>
      <w:r w:rsidRPr="00A22768">
        <w:t>ongoing</w:t>
      </w:r>
      <w:proofErr w:type="spellEnd"/>
      <w:r w:rsidRPr="00A22768">
        <w:t xml:space="preserve"> data collection and analysis provide valuable insights into the strengths and weaknesses of the nation's development journey. By tracking progress over time, we can identify trends, measure impact, and assess the effectiveness of various interventions. These insights inform evidence-based decision-making, ensuring that resources are allocated strategically and that policies are continuously refined to maximize their impact. Regular KPI tracking serves as a catalyst for continuous improvement, facilitating the adaptation of strategies to address emerging challenges and opportunities.</w:t>
      </w:r>
    </w:p>
    <w:p w:rsidR="00337E03" w:rsidRPr="00A22768" w:rsidRDefault="00337E03" w:rsidP="00337E03">
      <w:pPr>
        <w:pStyle w:val="paragraph"/>
      </w:pPr>
      <w:r w:rsidRPr="00A22768">
        <w:t xml:space="preserve">This dynamic and data-driven approach empowers policymakers and stakeholders to make informed decisions, promoting transparency and accountability throughout the process. Regular KPI tracking fosters a culture of continuous learning and improvement, ensuring that </w:t>
      </w:r>
      <w:r w:rsidRPr="00A22768">
        <w:lastRenderedPageBreak/>
        <w:t>the nation remains on course towards realizing the ambitious vision of a vibrant and prosperous India by 2047.</w:t>
      </w:r>
    </w:p>
    <w:p w:rsidR="00337E03" w:rsidRPr="00A22768" w:rsidRDefault="00337E03" w:rsidP="00337E03">
      <w:pPr>
        <w:pStyle w:val="Heading1"/>
      </w:pPr>
      <w:r w:rsidRPr="00A22768">
        <w:t>10.</w:t>
      </w:r>
      <w:r w:rsidRPr="00A22768">
        <w:tab/>
        <w:t>Data Collection and Analysis</w:t>
      </w:r>
    </w:p>
    <w:p w:rsidR="00337E03" w:rsidRPr="00A22768" w:rsidRDefault="00337E03" w:rsidP="00337E03">
      <w:pPr>
        <w:pStyle w:val="paragraph"/>
      </w:pPr>
      <w:r w:rsidRPr="00A22768">
        <w:t>A robust monitoring and evaluation system relies on the collection and analysis of reliable data. This involves establishing comprehensive data collection mechanisms across various sectors, including healthcare, education, infrastructure, and economic development. The data should be collected regularly, with a focus on capturing key indicators that reflect progress towards the desired outcomes. Data collection can be facilitated through a combination of methods, including surveys, interviews, administrative records, and secondary data sources. Once collected, data should be meticulously analysed to identify trends, patterns, and areas of success or challenges. This analysis will help identify gaps, inform evidence-based decision-making, and guide adjustments to strategies.</w:t>
      </w:r>
    </w:p>
    <w:p w:rsidR="00337E03" w:rsidRPr="00A22768" w:rsidRDefault="00337E03" w:rsidP="00337E03">
      <w:pPr>
        <w:pStyle w:val="paragraph"/>
      </w:pPr>
      <w:r w:rsidRPr="00A22768">
        <w:t>The process of data collection and analysis should be streamlined and standardized to ensure accuracy, consistency, and comparability. This includes defining clear data collection protocols, training data collectors, implementing quality control measures, and utilizing robust analytical tools. By employing effective data collection and analysis, we can ensure a clear understanding of the progress being made towards achieving the vision of a vibrant and prosperous India by 2047.</w:t>
      </w:r>
    </w:p>
    <w:p w:rsidR="00337E03" w:rsidRPr="00A22768" w:rsidRDefault="00337E03" w:rsidP="00337E03">
      <w:pPr>
        <w:pStyle w:val="Heading1"/>
      </w:pPr>
      <w:r w:rsidRPr="00A22768">
        <w:t>11.</w:t>
      </w:r>
      <w:r w:rsidRPr="00A22768">
        <w:tab/>
        <w:t>Evidence-Based Decision Making</w:t>
      </w:r>
    </w:p>
    <w:p w:rsidR="00337E03" w:rsidRPr="00A22768" w:rsidRDefault="00337E03" w:rsidP="00337E03">
      <w:pPr>
        <w:pStyle w:val="paragraph"/>
      </w:pPr>
      <w:r w:rsidRPr="00A22768">
        <w:t>Evidence-based decision-making is at the heart of effective monitoring and evaluation. It ensures that policies and programs are informed by data, leading to more effective outcomes. This involves the systematic collection, analysis, and interpretation of data to identify areas where progress is being made and where adjustments are needed. By relying on evidence, decision-makers can prioritize interventions that have a proven track record of success, while minimizing investments in approaches that have not demonstrated their effectiveness.</w:t>
      </w:r>
    </w:p>
    <w:p w:rsidR="00337E03" w:rsidRPr="00A22768" w:rsidRDefault="00337E03" w:rsidP="00337E03">
      <w:pPr>
        <w:pStyle w:val="paragraph"/>
      </w:pPr>
      <w:r w:rsidRPr="00A22768">
        <w:t>The systematic collection of data allows for accurate assessment of progress towards goals, ensuring that resources are allocated strategically and interventions are adjusted to achieve optimal outcomes. Moreover, the analysis of data helps identify trends, patterns, and underlying factors that contribute to success or hinder progress. This deeper understanding provides valuable insights that can be used to refine policies and programs, maximizing their impact. By using evidence-based decision-making, we can ensure that our efforts are focused on the right interventions, leading to more sustainable and impactful results in building a vibrant and prosperous India by 2047.</w:t>
      </w:r>
    </w:p>
    <w:p w:rsidR="00337E03" w:rsidRPr="00A22768" w:rsidRDefault="00337E03" w:rsidP="00337E03">
      <w:pPr>
        <w:pStyle w:val="Heading1"/>
      </w:pPr>
      <w:r w:rsidRPr="00A22768">
        <w:t>12. Continuous Improvement and Adaptation</w:t>
      </w:r>
    </w:p>
    <w:p w:rsidR="00337E03" w:rsidRPr="00A22768" w:rsidRDefault="00337E03" w:rsidP="00337E03">
      <w:pPr>
        <w:pStyle w:val="paragraph"/>
      </w:pPr>
      <w:r w:rsidRPr="00A22768">
        <w:t xml:space="preserve">The monitoring and evaluation framework should not be static. It should be continuously refined and adapted based on emerging trends, changing </w:t>
      </w:r>
      <w:proofErr w:type="gramStart"/>
      <w:r w:rsidRPr="00A22768">
        <w:t>contexts,</w:t>
      </w:r>
      <w:proofErr w:type="gramEnd"/>
      <w:r w:rsidRPr="00A22768">
        <w:t xml:space="preserve"> and lessons learned from previous evaluations. This ensures that the framework remains relevant and effective in </w:t>
      </w:r>
      <w:r w:rsidRPr="00A22768">
        <w:lastRenderedPageBreak/>
        <w:t>supporting India's development goals. Regular reviews, data analysis, and stakeholder consultations can inform the necessary adjustments to the framework.</w:t>
      </w:r>
    </w:p>
    <w:p w:rsidR="00337E03" w:rsidRPr="00A22768" w:rsidRDefault="00337E03" w:rsidP="00337E03">
      <w:pPr>
        <w:pStyle w:val="paragraph"/>
      </w:pPr>
      <w:r w:rsidRPr="00A22768">
        <w:t>Adaptability is crucial in responding to unforeseen challenges and opportunities. The framework should be designed to incorporate new data sources, emerging technologies, and evolving policy priorities. This ensures that the monitoring and evaluation system is responsive to the changing needs of the nation.</w:t>
      </w:r>
    </w:p>
    <w:p w:rsidR="00337E03" w:rsidRPr="00A22768" w:rsidRDefault="00337E03" w:rsidP="00337E03">
      <w:pPr>
        <w:pStyle w:val="Heading1"/>
      </w:pPr>
      <w:r w:rsidRPr="00A22768">
        <w:t>13.</w:t>
      </w:r>
      <w:r w:rsidRPr="00A22768">
        <w:tab/>
        <w:t>Strengthening Institutional Capacity</w:t>
      </w:r>
    </w:p>
    <w:p w:rsidR="00337E03" w:rsidRPr="00A22768" w:rsidRDefault="00337E03" w:rsidP="00337E03">
      <w:pPr>
        <w:pStyle w:val="paragraph"/>
      </w:pPr>
      <w:r w:rsidRPr="00A22768">
        <w:t>A robust monitoring and evaluation system requires strong institutional capacity. This means building the necessary infrastructure, skills, and processes within government agencies, research institutions, and other relevant stakeholders. This can involve:</w:t>
      </w:r>
    </w:p>
    <w:p w:rsidR="00337E03" w:rsidRPr="00A22768" w:rsidRDefault="00337E03" w:rsidP="000B5412">
      <w:pPr>
        <w:numPr>
          <w:ilvl w:val="0"/>
          <w:numId w:val="24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Developing clear roles and responsibilities for data collection, analysis, and reporting.</w:t>
      </w:r>
    </w:p>
    <w:p w:rsidR="00337E03" w:rsidRPr="00A22768" w:rsidRDefault="00337E03" w:rsidP="000B5412">
      <w:pPr>
        <w:numPr>
          <w:ilvl w:val="0"/>
          <w:numId w:val="24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Investing in training and capacity building for personnel involved in monitoring and evaluation.</w:t>
      </w:r>
    </w:p>
    <w:p w:rsidR="00337E03" w:rsidRPr="00A22768" w:rsidRDefault="00337E03" w:rsidP="000B5412">
      <w:pPr>
        <w:numPr>
          <w:ilvl w:val="0"/>
          <w:numId w:val="24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Establishing a data management system that ensures data quality, integrity, and accessibility.</w:t>
      </w:r>
    </w:p>
    <w:p w:rsidR="00337E03" w:rsidRPr="00A22768" w:rsidRDefault="00337E03" w:rsidP="000B5412">
      <w:pPr>
        <w:numPr>
          <w:ilvl w:val="0"/>
          <w:numId w:val="245"/>
        </w:numPr>
        <w:spacing w:before="100" w:beforeAutospacing="1" w:after="100" w:afterAutospacing="1" w:line="240" w:lineRule="auto"/>
        <w:rPr>
          <w:rFonts w:ascii="Times New Roman" w:hAnsi="Times New Roman" w:cs="Times New Roman"/>
        </w:rPr>
      </w:pPr>
      <w:r w:rsidRPr="00A22768">
        <w:rPr>
          <w:rFonts w:ascii="Times New Roman" w:hAnsi="Times New Roman" w:cs="Times New Roman"/>
        </w:rPr>
        <w:t>Promoting collaboration and coordination between different institutions involved in the monitoring and evaluation process.</w:t>
      </w:r>
    </w:p>
    <w:p w:rsidR="00337E03" w:rsidRPr="00A22768" w:rsidRDefault="00337E03" w:rsidP="00337E03">
      <w:pPr>
        <w:pStyle w:val="paragraph"/>
      </w:pPr>
      <w:r w:rsidRPr="00A22768">
        <w:t>By strengthening institutional capacity, India can ensure that its monitoring and evaluation system is efficient, effective, and sustainable. This will enable the country to track progress, adapt strategies, and hold itself accountable for achieving its development goals.</w:t>
      </w:r>
    </w:p>
    <w:p w:rsidR="00337E03" w:rsidRPr="00A22768" w:rsidRDefault="00337E03" w:rsidP="00337E03">
      <w:pPr>
        <w:pStyle w:val="Heading3"/>
        <w:ind w:left="720" w:hanging="720"/>
        <w:rPr>
          <w:rFonts w:ascii="Times New Roman" w:hAnsi="Times New Roman" w:cs="Times New Roman"/>
          <w:color w:val="auto"/>
        </w:rPr>
      </w:pPr>
      <w:r w:rsidRPr="00A22768">
        <w:rPr>
          <w:rFonts w:ascii="Times New Roman" w:hAnsi="Times New Roman" w:cs="Times New Roman"/>
          <w:color w:val="auto"/>
        </w:rPr>
        <w:t>14.</w:t>
      </w:r>
      <w:r w:rsidRPr="00A22768">
        <w:rPr>
          <w:rFonts w:ascii="Times New Roman" w:hAnsi="Times New Roman" w:cs="Times New Roman"/>
          <w:color w:val="auto"/>
        </w:rPr>
        <w:tab/>
        <w:t>Logical Framework for India's Performance Monitoring and Evaluation System (PMES)</w:t>
      </w:r>
    </w:p>
    <w:p w:rsidR="00337E03" w:rsidRPr="00A22768" w:rsidRDefault="00337E03" w:rsidP="00337E03">
      <w:pPr>
        <w:pStyle w:val="NormalWeb"/>
        <w:jc w:val="both"/>
      </w:pPr>
      <w:r w:rsidRPr="00A22768">
        <w:t xml:space="preserve">A logical framework, or </w:t>
      </w:r>
      <w:proofErr w:type="spellStart"/>
      <w:r w:rsidRPr="00A22768">
        <w:t>logframe</w:t>
      </w:r>
      <w:proofErr w:type="spellEnd"/>
      <w:r w:rsidRPr="00A22768">
        <w:t>, is a structured tool used to plan, monitor, and evaluate projects and programs. It provides a clear and concise way to outline the objectives, activities, outputs, outcomes, and impacts of a program. Here is a logical framework for India's PMES:</w:t>
      </w:r>
    </w:p>
    <w:p w:rsidR="00337E03" w:rsidRPr="00A22768" w:rsidRDefault="00337E03" w:rsidP="00337E03">
      <w:pPr>
        <w:rPr>
          <w:rFonts w:ascii="Times New Roman" w:eastAsia="Times New Roman" w:hAnsi="Times New Roman" w:cs="Times New Roman"/>
          <w:sz w:val="24"/>
          <w:szCs w:val="24"/>
          <w:lang w:eastAsia="en-IN"/>
        </w:rPr>
      </w:pPr>
      <w:r w:rsidRPr="00A22768">
        <w:rPr>
          <w:rFonts w:ascii="Times New Roman" w:hAnsi="Times New Roman" w:cs="Times New Roman"/>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6"/>
        <w:gridCol w:w="7830"/>
      </w:tblGrid>
      <w:tr w:rsidR="00337E03" w:rsidRPr="00A22768" w:rsidTr="00CF4029">
        <w:trPr>
          <w:tblHeader/>
          <w:tblCellSpacing w:w="15" w:type="dxa"/>
        </w:trPr>
        <w:tc>
          <w:tcPr>
            <w:tcW w:w="0" w:type="auto"/>
            <w:vAlign w:val="center"/>
            <w:hideMark/>
          </w:tcPr>
          <w:p w:rsidR="00337E03" w:rsidRPr="00A22768" w:rsidRDefault="00337E03" w:rsidP="00CF4029">
            <w:pPr>
              <w:rPr>
                <w:rFonts w:ascii="Times New Roman" w:hAnsi="Times New Roman" w:cs="Times New Roman"/>
                <w:b/>
                <w:bCs/>
                <w:sz w:val="24"/>
                <w:szCs w:val="24"/>
              </w:rPr>
            </w:pPr>
            <w:r w:rsidRPr="00A22768">
              <w:rPr>
                <w:rStyle w:val="Strong"/>
                <w:rFonts w:ascii="Times New Roman" w:hAnsi="Times New Roman" w:cs="Times New Roman"/>
              </w:rPr>
              <w:lastRenderedPageBreak/>
              <w:t>Component</w:t>
            </w:r>
          </w:p>
        </w:tc>
        <w:tc>
          <w:tcPr>
            <w:tcW w:w="0" w:type="auto"/>
            <w:vAlign w:val="center"/>
            <w:hideMark/>
          </w:tcPr>
          <w:p w:rsidR="00337E03" w:rsidRPr="00A22768" w:rsidRDefault="00337E03" w:rsidP="00CF4029">
            <w:pPr>
              <w:jc w:val="center"/>
              <w:rPr>
                <w:rFonts w:ascii="Times New Roman" w:hAnsi="Times New Roman" w:cs="Times New Roman"/>
                <w:b/>
                <w:bCs/>
                <w:sz w:val="24"/>
                <w:szCs w:val="24"/>
              </w:rPr>
            </w:pPr>
            <w:r w:rsidRPr="00A22768">
              <w:rPr>
                <w:rStyle w:val="Strong"/>
                <w:rFonts w:ascii="Times New Roman" w:hAnsi="Times New Roman" w:cs="Times New Roman"/>
              </w:rPr>
              <w:t>Description</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Goal</w:t>
            </w:r>
          </w:p>
        </w:tc>
        <w:tc>
          <w:tcPr>
            <w:tcW w:w="0" w:type="auto"/>
            <w:vAlign w:val="center"/>
            <w:hideMark/>
          </w:tcPr>
          <w:p w:rsidR="00337E03" w:rsidRPr="00A22768" w:rsidRDefault="00337E03" w:rsidP="00CF4029">
            <w:pPr>
              <w:rPr>
                <w:rFonts w:ascii="Times New Roman" w:hAnsi="Times New Roman" w:cs="Times New Roman"/>
                <w:sz w:val="24"/>
                <w:szCs w:val="24"/>
              </w:rPr>
            </w:pPr>
            <w:r w:rsidRPr="00A22768">
              <w:rPr>
                <w:rFonts w:ascii="Times New Roman" w:hAnsi="Times New Roman" w:cs="Times New Roman"/>
              </w:rPr>
              <w:t>Enhance the performance and accountability of government departments in India.</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Purpose</w:t>
            </w:r>
          </w:p>
        </w:tc>
        <w:tc>
          <w:tcPr>
            <w:tcW w:w="0" w:type="auto"/>
            <w:vAlign w:val="center"/>
            <w:hideMark/>
          </w:tcPr>
          <w:p w:rsidR="00337E03" w:rsidRPr="00A22768" w:rsidRDefault="00337E03" w:rsidP="00CF4029">
            <w:pPr>
              <w:rPr>
                <w:rFonts w:ascii="Times New Roman" w:hAnsi="Times New Roman" w:cs="Times New Roman"/>
                <w:sz w:val="24"/>
                <w:szCs w:val="24"/>
              </w:rPr>
            </w:pPr>
            <w:r w:rsidRPr="00A22768">
              <w:rPr>
                <w:rFonts w:ascii="Times New Roman" w:hAnsi="Times New Roman" w:cs="Times New Roman"/>
              </w:rPr>
              <w:t>Establish a robust system for monitoring and evaluating the performance of government programs and initiatives.</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Outputs</w:t>
            </w:r>
          </w:p>
        </w:tc>
        <w:tc>
          <w:tcPr>
            <w:tcW w:w="0" w:type="auto"/>
            <w:vAlign w:val="center"/>
            <w:hideMark/>
          </w:tcPr>
          <w:p w:rsidR="00337E03" w:rsidRPr="00A22768" w:rsidRDefault="00337E03" w:rsidP="00CF4029">
            <w:pPr>
              <w:rPr>
                <w:rFonts w:ascii="Times New Roman" w:hAnsi="Times New Roman" w:cs="Times New Roman"/>
              </w:rPr>
            </w:pPr>
            <w:r w:rsidRPr="00A22768">
              <w:rPr>
                <w:rFonts w:ascii="Times New Roman" w:hAnsi="Times New Roman" w:cs="Times New Roman"/>
              </w:rPr>
              <w:t>- Development of a comprehensive PMES framework.</w:t>
            </w:r>
          </w:p>
          <w:p w:rsidR="00337E03" w:rsidRPr="00A22768" w:rsidRDefault="00337E03" w:rsidP="00CF4029">
            <w:pPr>
              <w:rPr>
                <w:rFonts w:ascii="Times New Roman" w:hAnsi="Times New Roman" w:cs="Times New Roman"/>
              </w:rPr>
            </w:pPr>
            <w:r w:rsidRPr="00A22768">
              <w:rPr>
                <w:rFonts w:ascii="Times New Roman" w:hAnsi="Times New Roman" w:cs="Times New Roman"/>
              </w:rPr>
              <w:t>- Training and capacity building for government officials.</w:t>
            </w:r>
          </w:p>
          <w:p w:rsidR="00337E03" w:rsidRPr="00A22768" w:rsidRDefault="00337E03" w:rsidP="00CF4029">
            <w:pPr>
              <w:rPr>
                <w:rFonts w:ascii="Times New Roman" w:hAnsi="Times New Roman" w:cs="Times New Roman"/>
              </w:rPr>
            </w:pPr>
            <w:r w:rsidRPr="00A22768">
              <w:rPr>
                <w:rFonts w:ascii="Times New Roman" w:hAnsi="Times New Roman" w:cs="Times New Roman"/>
              </w:rPr>
              <w:t>- Implementation of standardized data collection and reporting tools.</w:t>
            </w:r>
          </w:p>
          <w:p w:rsidR="00337E03" w:rsidRPr="00A22768" w:rsidRDefault="00337E03" w:rsidP="00CF4029">
            <w:pPr>
              <w:rPr>
                <w:rFonts w:ascii="Times New Roman" w:hAnsi="Times New Roman" w:cs="Times New Roman"/>
              </w:rPr>
            </w:pPr>
            <w:r w:rsidRPr="00A22768">
              <w:rPr>
                <w:rFonts w:ascii="Times New Roman" w:hAnsi="Times New Roman" w:cs="Times New Roman"/>
              </w:rPr>
              <w:t>- Regular performance reviews and evaluations.</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Activities</w:t>
            </w:r>
          </w:p>
        </w:tc>
        <w:tc>
          <w:tcPr>
            <w:tcW w:w="0" w:type="auto"/>
            <w:vAlign w:val="center"/>
            <w:hideMark/>
          </w:tcPr>
          <w:p w:rsidR="00337E03" w:rsidRPr="00A22768" w:rsidRDefault="00337E03" w:rsidP="00CF4029">
            <w:pPr>
              <w:rPr>
                <w:rFonts w:ascii="Times New Roman" w:hAnsi="Times New Roman" w:cs="Times New Roman"/>
              </w:rPr>
            </w:pPr>
            <w:r w:rsidRPr="00A22768">
              <w:rPr>
                <w:rFonts w:ascii="Times New Roman" w:hAnsi="Times New Roman" w:cs="Times New Roman"/>
              </w:rPr>
              <w:t>- Conduct situational analysis and needs assessment.</w:t>
            </w:r>
          </w:p>
          <w:p w:rsidR="00337E03" w:rsidRPr="00A22768" w:rsidRDefault="00337E03" w:rsidP="00CF4029">
            <w:pPr>
              <w:rPr>
                <w:rFonts w:ascii="Times New Roman" w:hAnsi="Times New Roman" w:cs="Times New Roman"/>
              </w:rPr>
            </w:pPr>
            <w:r w:rsidRPr="00A22768">
              <w:rPr>
                <w:rFonts w:ascii="Times New Roman" w:hAnsi="Times New Roman" w:cs="Times New Roman"/>
              </w:rPr>
              <w:t>- Develop and implement PMES framework.</w:t>
            </w:r>
          </w:p>
          <w:p w:rsidR="00337E03" w:rsidRPr="00A22768" w:rsidRDefault="00337E03" w:rsidP="00CF4029">
            <w:pPr>
              <w:rPr>
                <w:rFonts w:ascii="Times New Roman" w:hAnsi="Times New Roman" w:cs="Times New Roman"/>
              </w:rPr>
            </w:pPr>
            <w:r w:rsidRPr="00A22768">
              <w:rPr>
                <w:rFonts w:ascii="Times New Roman" w:hAnsi="Times New Roman" w:cs="Times New Roman"/>
              </w:rPr>
              <w:t>- Train government officials on PMES.</w:t>
            </w:r>
          </w:p>
          <w:p w:rsidR="00337E03" w:rsidRPr="00A22768" w:rsidRDefault="00337E03" w:rsidP="00CF4029">
            <w:pPr>
              <w:rPr>
                <w:rFonts w:ascii="Times New Roman" w:hAnsi="Times New Roman" w:cs="Times New Roman"/>
              </w:rPr>
            </w:pPr>
            <w:r w:rsidRPr="00A22768">
              <w:rPr>
                <w:rFonts w:ascii="Times New Roman" w:hAnsi="Times New Roman" w:cs="Times New Roman"/>
              </w:rPr>
              <w:t>- Collect and analyse performance data.</w:t>
            </w:r>
          </w:p>
          <w:p w:rsidR="00337E03" w:rsidRPr="00A22768" w:rsidRDefault="00337E03" w:rsidP="00CF4029">
            <w:pPr>
              <w:rPr>
                <w:rFonts w:ascii="Times New Roman" w:hAnsi="Times New Roman" w:cs="Times New Roman"/>
              </w:rPr>
            </w:pPr>
            <w:r w:rsidRPr="00A22768">
              <w:rPr>
                <w:rFonts w:ascii="Times New Roman" w:hAnsi="Times New Roman" w:cs="Times New Roman"/>
              </w:rPr>
              <w:t>- Conduct regular performance reviews and evaluations.</w:t>
            </w:r>
          </w:p>
          <w:p w:rsidR="00337E03" w:rsidRPr="00A22768" w:rsidRDefault="00337E03" w:rsidP="00CF4029">
            <w:pPr>
              <w:rPr>
                <w:rFonts w:ascii="Times New Roman" w:hAnsi="Times New Roman" w:cs="Times New Roman"/>
              </w:rPr>
            </w:pPr>
            <w:r w:rsidRPr="00A22768">
              <w:rPr>
                <w:rFonts w:ascii="Times New Roman" w:hAnsi="Times New Roman" w:cs="Times New Roman"/>
              </w:rPr>
              <w:t>- Report findings and make recommendations for improvement.</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Indicators</w:t>
            </w:r>
          </w:p>
        </w:tc>
        <w:tc>
          <w:tcPr>
            <w:tcW w:w="0" w:type="auto"/>
            <w:vAlign w:val="center"/>
            <w:hideMark/>
          </w:tcPr>
          <w:p w:rsidR="00337E03" w:rsidRPr="00A22768" w:rsidRDefault="00337E03" w:rsidP="00CF4029">
            <w:pPr>
              <w:rPr>
                <w:rFonts w:ascii="Times New Roman" w:hAnsi="Times New Roman" w:cs="Times New Roman"/>
              </w:rPr>
            </w:pPr>
            <w:r w:rsidRPr="00A22768">
              <w:rPr>
                <w:rFonts w:ascii="Times New Roman" w:hAnsi="Times New Roman" w:cs="Times New Roman"/>
              </w:rPr>
              <w:t>- Number of government departments implementing PMES.</w:t>
            </w:r>
          </w:p>
          <w:p w:rsidR="00337E03" w:rsidRPr="00A22768" w:rsidRDefault="00337E03" w:rsidP="00CF4029">
            <w:pPr>
              <w:rPr>
                <w:rFonts w:ascii="Times New Roman" w:hAnsi="Times New Roman" w:cs="Times New Roman"/>
              </w:rPr>
            </w:pPr>
            <w:r w:rsidRPr="00A22768">
              <w:rPr>
                <w:rFonts w:ascii="Times New Roman" w:hAnsi="Times New Roman" w:cs="Times New Roman"/>
              </w:rPr>
              <w:t>- Percentage of government officials trained on PMES.</w:t>
            </w:r>
          </w:p>
          <w:p w:rsidR="00337E03" w:rsidRPr="00A22768" w:rsidRDefault="00337E03" w:rsidP="00CF4029">
            <w:pPr>
              <w:rPr>
                <w:rFonts w:ascii="Times New Roman" w:hAnsi="Times New Roman" w:cs="Times New Roman"/>
              </w:rPr>
            </w:pPr>
            <w:r w:rsidRPr="00A22768">
              <w:rPr>
                <w:rFonts w:ascii="Times New Roman" w:hAnsi="Times New Roman" w:cs="Times New Roman"/>
              </w:rPr>
              <w:t>- Frequency of performance reviews and evaluations.</w:t>
            </w:r>
          </w:p>
          <w:p w:rsidR="00337E03" w:rsidRPr="00A22768" w:rsidRDefault="00337E03" w:rsidP="00CF4029">
            <w:pPr>
              <w:rPr>
                <w:rFonts w:ascii="Times New Roman" w:hAnsi="Times New Roman" w:cs="Times New Roman"/>
              </w:rPr>
            </w:pPr>
            <w:r w:rsidRPr="00A22768">
              <w:rPr>
                <w:rFonts w:ascii="Times New Roman" w:hAnsi="Times New Roman" w:cs="Times New Roman"/>
              </w:rPr>
              <w:t>- Quality and timeliness of performance reports.</w:t>
            </w:r>
          </w:p>
          <w:p w:rsidR="00337E03" w:rsidRPr="00A22768" w:rsidRDefault="00337E03" w:rsidP="00CF4029">
            <w:pPr>
              <w:rPr>
                <w:rFonts w:ascii="Times New Roman" w:hAnsi="Times New Roman" w:cs="Times New Roman"/>
                <w:sz w:val="24"/>
                <w:szCs w:val="24"/>
              </w:rPr>
            </w:pPr>
            <w:r w:rsidRPr="00A22768">
              <w:rPr>
                <w:rFonts w:ascii="Times New Roman" w:hAnsi="Times New Roman" w:cs="Times New Roman"/>
              </w:rPr>
              <w:t>- Number of recommendations implemented based on PMES findings.</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Assumptions</w:t>
            </w:r>
          </w:p>
        </w:tc>
        <w:tc>
          <w:tcPr>
            <w:tcW w:w="0" w:type="auto"/>
            <w:vAlign w:val="center"/>
            <w:hideMark/>
          </w:tcPr>
          <w:p w:rsidR="00337E03" w:rsidRPr="00A22768" w:rsidRDefault="00337E03" w:rsidP="000B5412">
            <w:pPr>
              <w:pStyle w:val="ListParagraph"/>
              <w:numPr>
                <w:ilvl w:val="1"/>
                <w:numId w:val="250"/>
              </w:numPr>
              <w:rPr>
                <w:rFonts w:ascii="Times New Roman" w:hAnsi="Times New Roman" w:cs="Times New Roman"/>
              </w:rPr>
            </w:pPr>
            <w:r w:rsidRPr="00A22768">
              <w:rPr>
                <w:rFonts w:ascii="Times New Roman" w:hAnsi="Times New Roman" w:cs="Times New Roman"/>
              </w:rPr>
              <w:t>Government commitment to implementing PMES.</w:t>
            </w:r>
          </w:p>
          <w:p w:rsidR="00337E03" w:rsidRPr="00A22768" w:rsidRDefault="00337E03" w:rsidP="000B5412">
            <w:pPr>
              <w:pStyle w:val="ListParagraph"/>
              <w:numPr>
                <w:ilvl w:val="1"/>
                <w:numId w:val="250"/>
              </w:numPr>
              <w:rPr>
                <w:rFonts w:ascii="Times New Roman" w:hAnsi="Times New Roman" w:cs="Times New Roman"/>
              </w:rPr>
            </w:pPr>
            <w:r w:rsidRPr="00A22768">
              <w:rPr>
                <w:rFonts w:ascii="Times New Roman" w:hAnsi="Times New Roman" w:cs="Times New Roman"/>
              </w:rPr>
              <w:t>Availability of resources for training and capacity building.</w:t>
            </w:r>
          </w:p>
          <w:p w:rsidR="00337E03" w:rsidRPr="00A22768" w:rsidRDefault="00337E03" w:rsidP="000B5412">
            <w:pPr>
              <w:pStyle w:val="ListParagraph"/>
              <w:numPr>
                <w:ilvl w:val="1"/>
                <w:numId w:val="250"/>
              </w:numPr>
              <w:rPr>
                <w:rFonts w:ascii="Times New Roman" w:hAnsi="Times New Roman" w:cs="Times New Roman"/>
              </w:rPr>
            </w:pPr>
            <w:r w:rsidRPr="00A22768">
              <w:rPr>
                <w:rFonts w:ascii="Times New Roman" w:hAnsi="Times New Roman" w:cs="Times New Roman"/>
              </w:rPr>
              <w:t>Cooperation and participation of government officials.</w:t>
            </w:r>
          </w:p>
          <w:p w:rsidR="00337E03" w:rsidRPr="00A22768" w:rsidRDefault="00337E03" w:rsidP="000B5412">
            <w:pPr>
              <w:pStyle w:val="ListParagraph"/>
              <w:numPr>
                <w:ilvl w:val="0"/>
                <w:numId w:val="250"/>
              </w:numPr>
              <w:rPr>
                <w:rFonts w:ascii="Times New Roman" w:hAnsi="Times New Roman" w:cs="Times New Roman"/>
                <w:sz w:val="24"/>
                <w:szCs w:val="24"/>
              </w:rPr>
            </w:pPr>
            <w:r w:rsidRPr="00A22768">
              <w:rPr>
                <w:rFonts w:ascii="Times New Roman" w:hAnsi="Times New Roman" w:cs="Times New Roman"/>
              </w:rPr>
              <w:t>- Reliable and accurate data collection methods.</w:t>
            </w:r>
          </w:p>
        </w:tc>
      </w:tr>
      <w:tr w:rsidR="00337E03" w:rsidRPr="00A22768" w:rsidTr="00CF4029">
        <w:trPr>
          <w:tblCellSpacing w:w="15" w:type="dxa"/>
        </w:trPr>
        <w:tc>
          <w:tcPr>
            <w:tcW w:w="0" w:type="auto"/>
            <w:vAlign w:val="center"/>
            <w:hideMark/>
          </w:tcPr>
          <w:p w:rsidR="00337E03" w:rsidRPr="00A22768" w:rsidRDefault="00337E03" w:rsidP="00CF4029">
            <w:pPr>
              <w:rPr>
                <w:rFonts w:ascii="Times New Roman" w:hAnsi="Times New Roman" w:cs="Times New Roman"/>
                <w:sz w:val="24"/>
                <w:szCs w:val="24"/>
              </w:rPr>
            </w:pPr>
            <w:r w:rsidRPr="00A22768">
              <w:rPr>
                <w:rStyle w:val="Strong"/>
                <w:rFonts w:ascii="Times New Roman" w:hAnsi="Times New Roman" w:cs="Times New Roman"/>
              </w:rPr>
              <w:t>Risks</w:t>
            </w:r>
          </w:p>
        </w:tc>
        <w:tc>
          <w:tcPr>
            <w:tcW w:w="0" w:type="auto"/>
            <w:vAlign w:val="center"/>
            <w:hideMark/>
          </w:tcPr>
          <w:p w:rsidR="00337E03" w:rsidRPr="00A22768" w:rsidRDefault="00337E03" w:rsidP="00CF4029">
            <w:pPr>
              <w:rPr>
                <w:rFonts w:ascii="Times New Roman" w:hAnsi="Times New Roman" w:cs="Times New Roman"/>
              </w:rPr>
            </w:pPr>
            <w:r w:rsidRPr="00A22768">
              <w:rPr>
                <w:rFonts w:ascii="Times New Roman" w:hAnsi="Times New Roman" w:cs="Times New Roman"/>
              </w:rPr>
              <w:t>- Resistance to change from government officials.</w:t>
            </w:r>
          </w:p>
          <w:p w:rsidR="00337E03" w:rsidRPr="00A22768" w:rsidRDefault="00337E03" w:rsidP="00CF4029">
            <w:pPr>
              <w:rPr>
                <w:rFonts w:ascii="Times New Roman" w:hAnsi="Times New Roman" w:cs="Times New Roman"/>
              </w:rPr>
            </w:pPr>
            <w:r w:rsidRPr="00A22768">
              <w:rPr>
                <w:rFonts w:ascii="Times New Roman" w:hAnsi="Times New Roman" w:cs="Times New Roman"/>
              </w:rPr>
              <w:t>- Insufficient resources for training and capacity building.</w:t>
            </w:r>
          </w:p>
          <w:p w:rsidR="00337E03" w:rsidRPr="00A22768" w:rsidRDefault="00337E03" w:rsidP="00CF4029">
            <w:pPr>
              <w:rPr>
                <w:rFonts w:ascii="Times New Roman" w:hAnsi="Times New Roman" w:cs="Times New Roman"/>
              </w:rPr>
            </w:pPr>
            <w:r w:rsidRPr="00A22768">
              <w:rPr>
                <w:rFonts w:ascii="Times New Roman" w:hAnsi="Times New Roman" w:cs="Times New Roman"/>
              </w:rPr>
              <w:t>- Inaccurate or incomplete data collection.</w:t>
            </w:r>
          </w:p>
          <w:p w:rsidR="00337E03" w:rsidRPr="00A22768" w:rsidRDefault="00337E03" w:rsidP="00CF4029">
            <w:pPr>
              <w:rPr>
                <w:rFonts w:ascii="Times New Roman" w:hAnsi="Times New Roman" w:cs="Times New Roman"/>
                <w:sz w:val="24"/>
                <w:szCs w:val="24"/>
              </w:rPr>
            </w:pPr>
            <w:r w:rsidRPr="00A22768">
              <w:rPr>
                <w:rFonts w:ascii="Times New Roman" w:hAnsi="Times New Roman" w:cs="Times New Roman"/>
              </w:rPr>
              <w:t>- Delays in implementing recommendations.</w:t>
            </w:r>
          </w:p>
        </w:tc>
      </w:tr>
    </w:tbl>
    <w:p w:rsidR="00337E03" w:rsidRPr="00A22768" w:rsidRDefault="00337E03" w:rsidP="00337E03">
      <w:pPr>
        <w:pStyle w:val="NormalWeb"/>
      </w:pPr>
      <w:r w:rsidRPr="00A22768">
        <w:rPr>
          <w:noProof/>
        </w:rPr>
        <w:lastRenderedPageBreak/>
        <w:drawing>
          <wp:inline distT="0" distB="0" distL="0" distR="0" wp14:anchorId="07F5F999" wp14:editId="02751B62">
            <wp:extent cx="5581650" cy="628021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85076" cy="6284068"/>
                    </a:xfrm>
                    <a:prstGeom prst="rect">
                      <a:avLst/>
                    </a:prstGeom>
                    <a:noFill/>
                    <a:ln>
                      <a:noFill/>
                    </a:ln>
                  </pic:spPr>
                </pic:pic>
              </a:graphicData>
            </a:graphic>
          </wp:inline>
        </w:drawing>
      </w:r>
    </w:p>
    <w:p w:rsidR="00337E03" w:rsidRPr="00A22768" w:rsidRDefault="00337E03" w:rsidP="00337E03">
      <w:pPr>
        <w:pStyle w:val="NormalWeb"/>
        <w:jc w:val="both"/>
      </w:pPr>
      <w:r w:rsidRPr="00A22768">
        <w:t>This logical framework provides a structured approach to planning, monitoring, and evaluating the performance of government programs and initiatives in India. It ensures that all aspects of the PMES are clearly defined and that progress can be tracked and measured effectively.</w:t>
      </w:r>
    </w:p>
    <w:p w:rsidR="00337E03" w:rsidRPr="00A22768" w:rsidRDefault="00337E03" w:rsidP="00337E03">
      <w:pPr>
        <w:rPr>
          <w:rFonts w:ascii="Times New Roman" w:hAnsi="Times New Roman" w:cs="Times New Roman"/>
        </w:rPr>
      </w:pPr>
    </w:p>
    <w:p w:rsidR="002939B6" w:rsidRPr="00A22768" w:rsidRDefault="002939B6">
      <w:pPr>
        <w:rPr>
          <w:rFonts w:ascii="Times New Roman" w:hAnsi="Times New Roman" w:cs="Times New Roman"/>
        </w:rPr>
      </w:pPr>
      <w:r w:rsidRPr="00A22768">
        <w:rPr>
          <w:rFonts w:ascii="Times New Roman" w:hAnsi="Times New Roman" w:cs="Times New Roman"/>
        </w:rPr>
        <w:br w:type="page"/>
      </w:r>
    </w:p>
    <w:p w:rsidR="00375B06" w:rsidRPr="00A22768" w:rsidRDefault="002939B6" w:rsidP="003022F7">
      <w:pPr>
        <w:jc w:val="both"/>
        <w:rPr>
          <w:rFonts w:ascii="Times New Roman" w:hAnsi="Times New Roman" w:cs="Times New Roman"/>
        </w:rPr>
      </w:pPr>
      <w:r w:rsidRPr="00A22768">
        <w:rPr>
          <w:rFonts w:ascii="Times New Roman" w:hAnsi="Times New Roman" w:cs="Times New Roman"/>
        </w:rPr>
        <w:lastRenderedPageBreak/>
        <w:t>Appendix</w:t>
      </w:r>
    </w:p>
    <w:p w:rsidR="002939B6" w:rsidRPr="00A22768" w:rsidRDefault="002939B6" w:rsidP="002939B6">
      <w:pPr>
        <w:pStyle w:val="Heading4"/>
        <w:jc w:val="both"/>
      </w:pPr>
      <w:r w:rsidRPr="00A22768">
        <w:t>12.7 Macro Trends: India</w:t>
      </w:r>
    </w:p>
    <w:p w:rsidR="002939B6" w:rsidRPr="00A22768" w:rsidRDefault="002939B6" w:rsidP="002939B6">
      <w:pPr>
        <w:pStyle w:val="NormalWeb"/>
        <w:jc w:val="both"/>
      </w:pPr>
      <w:r w:rsidRPr="00A22768">
        <w:t xml:space="preserve">Macro trends such as demographic shifts, urbanization, and technological advancements are </w:t>
      </w:r>
      <w:proofErr w:type="spellStart"/>
      <w:r w:rsidRPr="00A22768">
        <w:t>analyzed</w:t>
      </w:r>
      <w:proofErr w:type="spellEnd"/>
      <w:r w:rsidRPr="00A22768">
        <w:t xml:space="preserve"> to understand their impact on India's economic growth. The roadmap identifies key trends that will shape the future of the Indian economy and proposes strategies to harness these trends for sustainable development.</w:t>
      </w:r>
    </w:p>
    <w:p w:rsidR="002939B6" w:rsidRPr="00A22768" w:rsidRDefault="002939B6" w:rsidP="002939B6">
      <w:pPr>
        <w:jc w:val="center"/>
        <w:rPr>
          <w:rFonts w:ascii="Times New Roman" w:hAnsi="Times New Roman" w:cs="Times New Roman"/>
          <w:b/>
          <w:sz w:val="52"/>
          <w:szCs w:val="52"/>
        </w:rPr>
      </w:pPr>
      <w:r w:rsidRPr="00A22768">
        <w:rPr>
          <w:rFonts w:ascii="Times New Roman" w:hAnsi="Times New Roman" w:cs="Times New Roman"/>
          <w:b/>
          <w:sz w:val="52"/>
          <w:szCs w:val="52"/>
        </w:rPr>
        <w:t>Appendix 4</w:t>
      </w:r>
    </w:p>
    <w:p w:rsidR="002939B6" w:rsidRPr="00A22768" w:rsidRDefault="002939B6" w:rsidP="002939B6">
      <w:pPr>
        <w:jc w:val="center"/>
        <w:rPr>
          <w:rFonts w:ascii="Times New Roman" w:hAnsi="Times New Roman" w:cs="Times New Roman"/>
          <w:b/>
          <w:sz w:val="52"/>
          <w:szCs w:val="52"/>
        </w:rPr>
      </w:pPr>
      <w:r w:rsidRPr="00A22768">
        <w:rPr>
          <w:rFonts w:ascii="Times New Roman" w:hAnsi="Times New Roman" w:cs="Times New Roman"/>
          <w:b/>
          <w:sz w:val="52"/>
          <w:szCs w:val="52"/>
        </w:rPr>
        <w:t>Macro trends: India</w:t>
      </w:r>
    </w:p>
    <w:p w:rsidR="002939B6" w:rsidRPr="00A22768" w:rsidRDefault="002939B6" w:rsidP="002939B6">
      <w:pPr>
        <w:rPr>
          <w:rFonts w:ascii="Times New Roman" w:hAnsi="Times New Roman" w:cs="Times New Roman"/>
          <w:b/>
          <w:sz w:val="24"/>
          <w:szCs w:val="24"/>
        </w:rPr>
      </w:pP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1.</w:t>
      </w:r>
      <w:r w:rsidRPr="00A22768">
        <w:rPr>
          <w:color w:val="444444"/>
          <w:sz w:val="24"/>
          <w:szCs w:val="24"/>
        </w:rPr>
        <w:tab/>
        <w:t xml:space="preserve">India Population 1950-2024 </w:t>
      </w:r>
    </w:p>
    <w:p w:rsidR="002939B6" w:rsidRPr="00A22768" w:rsidRDefault="002939B6" w:rsidP="002939B6">
      <w:pPr>
        <w:shd w:val="clear" w:color="auto" w:fill="FFFFFF"/>
        <w:jc w:val="both"/>
        <w:rPr>
          <w:rFonts w:ascii="Times New Roman" w:hAnsi="Times New Roman" w:cs="Times New Roman"/>
          <w:color w:val="444444"/>
          <w:sz w:val="24"/>
          <w:szCs w:val="24"/>
        </w:rPr>
      </w:pPr>
      <w:proofErr w:type="gramStart"/>
      <w:r w:rsidRPr="00A22768">
        <w:rPr>
          <w:rFonts w:ascii="Times New Roman" w:hAnsi="Times New Roman" w:cs="Times New Roman"/>
          <w:color w:val="444444"/>
          <w:sz w:val="24"/>
          <w:szCs w:val="24"/>
        </w:rPr>
        <w:t>Chart and table of India population from 1950 to 2024.</w:t>
      </w:r>
      <w:proofErr w:type="gramEnd"/>
      <w:r w:rsidRPr="00A22768">
        <w:rPr>
          <w:rFonts w:ascii="Times New Roman" w:hAnsi="Times New Roman" w:cs="Times New Roman"/>
          <w:color w:val="444444"/>
          <w:sz w:val="24"/>
          <w:szCs w:val="24"/>
        </w:rPr>
        <w:t xml:space="preserve"> United Nations projections are also included through the year 2100.</w:t>
      </w:r>
    </w:p>
    <w:p w:rsidR="002939B6" w:rsidRPr="00A22768" w:rsidRDefault="002939B6" w:rsidP="000B5412">
      <w:pPr>
        <w:numPr>
          <w:ilvl w:val="0"/>
          <w:numId w:val="235"/>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The current population of India in 2024 is </w:t>
      </w:r>
      <w:r w:rsidRPr="00A22768">
        <w:rPr>
          <w:rStyle w:val="Strong"/>
          <w:rFonts w:ascii="Times New Roman" w:hAnsi="Times New Roman" w:cs="Times New Roman"/>
          <w:color w:val="444444"/>
        </w:rPr>
        <w:t>1,441,719,852</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0.92% increase</w:t>
      </w:r>
      <w:r w:rsidRPr="00A22768">
        <w:rPr>
          <w:rFonts w:ascii="Times New Roman" w:hAnsi="Times New Roman" w:cs="Times New Roman"/>
          <w:color w:val="444444"/>
          <w:sz w:val="24"/>
          <w:szCs w:val="24"/>
        </w:rPr>
        <w:t> from 2023.</w:t>
      </w:r>
    </w:p>
    <w:p w:rsidR="002939B6" w:rsidRPr="00A22768" w:rsidRDefault="002939B6" w:rsidP="000B5412">
      <w:pPr>
        <w:numPr>
          <w:ilvl w:val="0"/>
          <w:numId w:val="235"/>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The population of India in 2023 was </w:t>
      </w:r>
      <w:r w:rsidRPr="00A22768">
        <w:rPr>
          <w:rStyle w:val="Strong"/>
          <w:rFonts w:ascii="Times New Roman" w:hAnsi="Times New Roman" w:cs="Times New Roman"/>
          <w:color w:val="444444"/>
        </w:rPr>
        <w:t>1,428,627,663</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0.81% increase</w:t>
      </w:r>
      <w:r w:rsidRPr="00A22768">
        <w:rPr>
          <w:rFonts w:ascii="Times New Roman" w:hAnsi="Times New Roman" w:cs="Times New Roman"/>
          <w:color w:val="444444"/>
          <w:sz w:val="24"/>
          <w:szCs w:val="24"/>
        </w:rPr>
        <w:t> from 2022.</w:t>
      </w:r>
    </w:p>
    <w:p w:rsidR="002939B6" w:rsidRPr="00A22768" w:rsidRDefault="002939B6" w:rsidP="000B5412">
      <w:pPr>
        <w:numPr>
          <w:ilvl w:val="0"/>
          <w:numId w:val="235"/>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The population of India in 2022 was </w:t>
      </w:r>
      <w:r w:rsidRPr="00A22768">
        <w:rPr>
          <w:rStyle w:val="Strong"/>
          <w:rFonts w:ascii="Times New Roman" w:hAnsi="Times New Roman" w:cs="Times New Roman"/>
          <w:color w:val="444444"/>
        </w:rPr>
        <w:t>1,417,173,173</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0.68% increase</w:t>
      </w:r>
      <w:r w:rsidRPr="00A22768">
        <w:rPr>
          <w:rFonts w:ascii="Times New Roman" w:hAnsi="Times New Roman" w:cs="Times New Roman"/>
          <w:color w:val="444444"/>
          <w:sz w:val="24"/>
          <w:szCs w:val="24"/>
        </w:rPr>
        <w:t> from 2021.</w:t>
      </w:r>
    </w:p>
    <w:p w:rsidR="002939B6" w:rsidRPr="00A22768" w:rsidRDefault="002939B6" w:rsidP="000B5412">
      <w:pPr>
        <w:numPr>
          <w:ilvl w:val="0"/>
          <w:numId w:val="235"/>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The population of India in 2021 was </w:t>
      </w:r>
      <w:r w:rsidRPr="00A22768">
        <w:rPr>
          <w:rStyle w:val="Strong"/>
          <w:rFonts w:ascii="Times New Roman" w:hAnsi="Times New Roman" w:cs="Times New Roman"/>
          <w:color w:val="444444"/>
        </w:rPr>
        <w:t>1,407,563,842</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0.8% increase</w:t>
      </w:r>
      <w:r w:rsidRPr="00A22768">
        <w:rPr>
          <w:rFonts w:ascii="Times New Roman" w:hAnsi="Times New Roman" w:cs="Times New Roman"/>
          <w:color w:val="444444"/>
          <w:sz w:val="24"/>
          <w:szCs w:val="24"/>
        </w:rPr>
        <w:t> from 2020.</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2.</w:t>
      </w:r>
      <w:r w:rsidRPr="00A22768">
        <w:rPr>
          <w:color w:val="444444"/>
          <w:sz w:val="24"/>
          <w:szCs w:val="24"/>
        </w:rPr>
        <w:tab/>
        <w:t xml:space="preserve">India GDP 1960-2024 </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GDP at purchaser's prices is the sum of gross value added by all resident producers in the economy plus any product taxes and minus any subsidies not included in the value of the products. It is calculated without making deductions for depreciation of fabricated assets or for depletion and degradation of natural resources. Data are in current U.S. dollars. Dollar figures for GDP are converted from domestic currencies using single year official exchange rates. For a few countries where the official exchange rate does not reflect the rate effectively applied to actual foreign exchange transactions, an alternative conversion factor is used.</w:t>
      </w:r>
    </w:p>
    <w:p w:rsidR="002939B6" w:rsidRPr="00A22768" w:rsidRDefault="002939B6" w:rsidP="000B5412">
      <w:pPr>
        <w:numPr>
          <w:ilvl w:val="0"/>
          <w:numId w:val="236"/>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for 2023 was </w:t>
      </w:r>
      <w:r w:rsidRPr="00A22768">
        <w:rPr>
          <w:rStyle w:val="Strong"/>
          <w:rFonts w:ascii="Times New Roman" w:hAnsi="Times New Roman" w:cs="Times New Roman"/>
          <w:color w:val="444444"/>
        </w:rPr>
        <w:t>$3,549.92B</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5.86% increase</w:t>
      </w:r>
      <w:r w:rsidRPr="00A22768">
        <w:rPr>
          <w:rFonts w:ascii="Times New Roman" w:hAnsi="Times New Roman" w:cs="Times New Roman"/>
          <w:color w:val="444444"/>
          <w:sz w:val="24"/>
          <w:szCs w:val="24"/>
        </w:rPr>
        <w:t> from 2022.</w:t>
      </w:r>
    </w:p>
    <w:p w:rsidR="002939B6" w:rsidRPr="00A22768" w:rsidRDefault="002939B6" w:rsidP="000B5412">
      <w:pPr>
        <w:numPr>
          <w:ilvl w:val="0"/>
          <w:numId w:val="236"/>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for 2022 was </w:t>
      </w:r>
      <w:r w:rsidRPr="00A22768">
        <w:rPr>
          <w:rStyle w:val="Strong"/>
          <w:rFonts w:ascii="Times New Roman" w:hAnsi="Times New Roman" w:cs="Times New Roman"/>
          <w:color w:val="444444"/>
        </w:rPr>
        <w:t>$3,353.47B</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5.88% increase</w:t>
      </w:r>
      <w:r w:rsidRPr="00A22768">
        <w:rPr>
          <w:rFonts w:ascii="Times New Roman" w:hAnsi="Times New Roman" w:cs="Times New Roman"/>
          <w:color w:val="444444"/>
          <w:sz w:val="24"/>
          <w:szCs w:val="24"/>
        </w:rPr>
        <w:t> from 2021.</w:t>
      </w:r>
    </w:p>
    <w:p w:rsidR="002939B6" w:rsidRPr="00A22768" w:rsidRDefault="002939B6" w:rsidP="000B5412">
      <w:pPr>
        <w:numPr>
          <w:ilvl w:val="0"/>
          <w:numId w:val="236"/>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for 2021 was </w:t>
      </w:r>
      <w:r w:rsidRPr="00A22768">
        <w:rPr>
          <w:rStyle w:val="Strong"/>
          <w:rFonts w:ascii="Times New Roman" w:hAnsi="Times New Roman" w:cs="Times New Roman"/>
          <w:color w:val="444444"/>
        </w:rPr>
        <w:t>$3,167.27B</w:t>
      </w:r>
      <w:r w:rsidRPr="00A22768">
        <w:rPr>
          <w:rFonts w:ascii="Times New Roman" w:hAnsi="Times New Roman" w:cs="Times New Roman"/>
          <w:color w:val="444444"/>
          <w:sz w:val="24"/>
          <w:szCs w:val="24"/>
        </w:rPr>
        <w:t xml:space="preserve">, </w:t>
      </w:r>
      <w:proofErr w:type="gramStart"/>
      <w:r w:rsidRPr="00A22768">
        <w:rPr>
          <w:rFonts w:ascii="Times New Roman" w:hAnsi="Times New Roman" w:cs="Times New Roman"/>
          <w:color w:val="444444"/>
          <w:sz w:val="24"/>
          <w:szCs w:val="24"/>
        </w:rPr>
        <w:t>a</w:t>
      </w:r>
      <w:proofErr w:type="gramEnd"/>
      <w:r w:rsidRPr="00A22768">
        <w:rPr>
          <w:rFonts w:ascii="Times New Roman" w:hAnsi="Times New Roman" w:cs="Times New Roman"/>
          <w:color w:val="444444"/>
          <w:sz w:val="24"/>
          <w:szCs w:val="24"/>
        </w:rPr>
        <w:t> </w:t>
      </w:r>
      <w:r w:rsidRPr="00A22768">
        <w:rPr>
          <w:rStyle w:val="Strong"/>
          <w:rFonts w:ascii="Times New Roman" w:hAnsi="Times New Roman" w:cs="Times New Roman"/>
          <w:color w:val="444444"/>
        </w:rPr>
        <w:t>18.41% increase</w:t>
      </w:r>
      <w:r w:rsidRPr="00A22768">
        <w:rPr>
          <w:rFonts w:ascii="Times New Roman" w:hAnsi="Times New Roman" w:cs="Times New Roman"/>
          <w:color w:val="444444"/>
          <w:sz w:val="24"/>
          <w:szCs w:val="24"/>
        </w:rPr>
        <w:t> from 2020.</w:t>
      </w:r>
    </w:p>
    <w:p w:rsidR="002939B6" w:rsidRPr="00A22768" w:rsidRDefault="002939B6" w:rsidP="000B5412">
      <w:pPr>
        <w:numPr>
          <w:ilvl w:val="0"/>
          <w:numId w:val="236"/>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for 2020 was </w:t>
      </w:r>
      <w:r w:rsidRPr="00A22768">
        <w:rPr>
          <w:rStyle w:val="Strong"/>
          <w:rFonts w:ascii="Times New Roman" w:hAnsi="Times New Roman" w:cs="Times New Roman"/>
          <w:color w:val="444444"/>
        </w:rPr>
        <w:t>$2,674.85B</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5.67% decline</w:t>
      </w:r>
      <w:r w:rsidRPr="00A22768">
        <w:rPr>
          <w:rFonts w:ascii="Times New Roman" w:hAnsi="Times New Roman" w:cs="Times New Roman"/>
          <w:color w:val="444444"/>
          <w:sz w:val="24"/>
          <w:szCs w:val="24"/>
        </w:rPr>
        <w:t> from 2019.</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3.</w:t>
      </w:r>
      <w:r w:rsidRPr="00A22768">
        <w:rPr>
          <w:color w:val="444444"/>
          <w:sz w:val="24"/>
          <w:szCs w:val="24"/>
        </w:rPr>
        <w:tab/>
        <w:t>India GDP Growth Rate 1961-2024</w:t>
      </w:r>
    </w:p>
    <w:p w:rsidR="002939B6" w:rsidRPr="00A22768" w:rsidRDefault="002939B6" w:rsidP="002939B6">
      <w:pPr>
        <w:shd w:val="clear" w:color="auto" w:fill="FFFFFF"/>
        <w:jc w:val="both"/>
        <w:rPr>
          <w:rFonts w:ascii="Times New Roman" w:hAnsi="Times New Roman" w:cs="Times New Roman"/>
          <w:color w:val="444444"/>
          <w:sz w:val="24"/>
          <w:szCs w:val="24"/>
        </w:rPr>
      </w:pPr>
      <w:proofErr w:type="gramStart"/>
      <w:r w:rsidRPr="00A22768">
        <w:rPr>
          <w:rFonts w:ascii="Times New Roman" w:hAnsi="Times New Roman" w:cs="Times New Roman"/>
          <w:color w:val="444444"/>
          <w:sz w:val="24"/>
          <w:szCs w:val="24"/>
        </w:rPr>
        <w:t>Annual percentage growth rate of GDP at market prices based on constant local currency.</w:t>
      </w:r>
      <w:proofErr w:type="gramEnd"/>
      <w:r w:rsidRPr="00A22768">
        <w:rPr>
          <w:rFonts w:ascii="Times New Roman" w:hAnsi="Times New Roman" w:cs="Times New Roman"/>
          <w:color w:val="444444"/>
          <w:sz w:val="24"/>
          <w:szCs w:val="24"/>
        </w:rPr>
        <w:t xml:space="preserve"> Aggregates are based on constant 2010 U.S. dollars. GDP is the sum of gross value added by all resident producers in the economy plus any product taxes and minus any subsidies not </w:t>
      </w:r>
      <w:r w:rsidRPr="00A22768">
        <w:rPr>
          <w:rFonts w:ascii="Times New Roman" w:hAnsi="Times New Roman" w:cs="Times New Roman"/>
          <w:color w:val="444444"/>
          <w:sz w:val="24"/>
          <w:szCs w:val="24"/>
        </w:rPr>
        <w:lastRenderedPageBreak/>
        <w:t>included in the value of the products. It is calculated without making deductions for depreciation of fabricated assets or for depletion and degradation of natural resources.</w:t>
      </w:r>
    </w:p>
    <w:p w:rsidR="002939B6" w:rsidRPr="00A22768" w:rsidRDefault="002939B6" w:rsidP="000B5412">
      <w:pPr>
        <w:numPr>
          <w:ilvl w:val="0"/>
          <w:numId w:val="237"/>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growth rate for 2023 was </w:t>
      </w:r>
      <w:r w:rsidRPr="00A22768">
        <w:rPr>
          <w:rStyle w:val="Strong"/>
          <w:rFonts w:ascii="Times New Roman" w:hAnsi="Times New Roman" w:cs="Times New Roman"/>
          <w:color w:val="444444"/>
        </w:rPr>
        <w:t>7.58%</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0.6% increase</w:t>
      </w:r>
      <w:r w:rsidRPr="00A22768">
        <w:rPr>
          <w:rFonts w:ascii="Times New Roman" w:hAnsi="Times New Roman" w:cs="Times New Roman"/>
          <w:color w:val="444444"/>
          <w:sz w:val="24"/>
          <w:szCs w:val="24"/>
        </w:rPr>
        <w:t> from 2022.</w:t>
      </w:r>
    </w:p>
    <w:p w:rsidR="002939B6" w:rsidRPr="00A22768" w:rsidRDefault="002939B6" w:rsidP="000B5412">
      <w:pPr>
        <w:numPr>
          <w:ilvl w:val="0"/>
          <w:numId w:val="237"/>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growth rate for 2022 was </w:t>
      </w:r>
      <w:r w:rsidRPr="00A22768">
        <w:rPr>
          <w:rStyle w:val="Strong"/>
          <w:rFonts w:ascii="Times New Roman" w:hAnsi="Times New Roman" w:cs="Times New Roman"/>
          <w:color w:val="444444"/>
        </w:rPr>
        <w:t>6.99%</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2.7% decline</w:t>
      </w:r>
      <w:r w:rsidRPr="00A22768">
        <w:rPr>
          <w:rFonts w:ascii="Times New Roman" w:hAnsi="Times New Roman" w:cs="Times New Roman"/>
          <w:color w:val="444444"/>
          <w:sz w:val="24"/>
          <w:szCs w:val="24"/>
        </w:rPr>
        <w:t> from 2021.</w:t>
      </w:r>
    </w:p>
    <w:p w:rsidR="002939B6" w:rsidRPr="00A22768" w:rsidRDefault="002939B6" w:rsidP="000B5412">
      <w:pPr>
        <w:numPr>
          <w:ilvl w:val="0"/>
          <w:numId w:val="237"/>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growth rate for 2021 was </w:t>
      </w:r>
      <w:r w:rsidRPr="00A22768">
        <w:rPr>
          <w:rStyle w:val="Strong"/>
          <w:rFonts w:ascii="Times New Roman" w:hAnsi="Times New Roman" w:cs="Times New Roman"/>
          <w:color w:val="444444"/>
        </w:rPr>
        <w:t>9.69%</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15.47% increase</w:t>
      </w:r>
      <w:r w:rsidRPr="00A22768">
        <w:rPr>
          <w:rFonts w:ascii="Times New Roman" w:hAnsi="Times New Roman" w:cs="Times New Roman"/>
          <w:color w:val="444444"/>
          <w:sz w:val="24"/>
          <w:szCs w:val="24"/>
        </w:rPr>
        <w:t> from 2020.</w:t>
      </w:r>
    </w:p>
    <w:p w:rsidR="002939B6" w:rsidRPr="00A22768" w:rsidRDefault="002939B6" w:rsidP="000B5412">
      <w:pPr>
        <w:numPr>
          <w:ilvl w:val="0"/>
          <w:numId w:val="237"/>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growth rate for 2020 was </w:t>
      </w:r>
      <w:r w:rsidRPr="00A22768">
        <w:rPr>
          <w:rStyle w:val="Strong"/>
          <w:rFonts w:ascii="Times New Roman" w:hAnsi="Times New Roman" w:cs="Times New Roman"/>
          <w:color w:val="444444"/>
        </w:rPr>
        <w:t>-5.78%</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9.65% decline</w:t>
      </w:r>
      <w:r w:rsidRPr="00A22768">
        <w:rPr>
          <w:rFonts w:ascii="Times New Roman" w:hAnsi="Times New Roman" w:cs="Times New Roman"/>
          <w:color w:val="444444"/>
          <w:sz w:val="24"/>
          <w:szCs w:val="24"/>
        </w:rPr>
        <w:t> from 2019.</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4.</w:t>
      </w:r>
      <w:r w:rsidRPr="00A22768">
        <w:rPr>
          <w:color w:val="444444"/>
          <w:sz w:val="24"/>
          <w:szCs w:val="24"/>
        </w:rPr>
        <w:tab/>
        <w:t>India GDP Per Capita 1960-2024</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GDP per capita is gross domestic product divided by midyear population. GDP is the sum of gross value added by all resident producers in the economy plus any product taxes and minus any subsidies not included in the value of the products. It is calculated without making deductions for depreciation of fabricated assets or for depletion and degradation of natural resources. Data are in current U.S. dollars.</w:t>
      </w:r>
    </w:p>
    <w:p w:rsidR="002939B6" w:rsidRPr="00A22768" w:rsidRDefault="002939B6" w:rsidP="000B5412">
      <w:pPr>
        <w:numPr>
          <w:ilvl w:val="0"/>
          <w:numId w:val="238"/>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per capita for 2023 was </w:t>
      </w:r>
      <w:r w:rsidRPr="00A22768">
        <w:rPr>
          <w:rStyle w:val="Strong"/>
          <w:rFonts w:ascii="Times New Roman" w:hAnsi="Times New Roman" w:cs="Times New Roman"/>
          <w:color w:val="444444"/>
        </w:rPr>
        <w:t>$2,485</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5.01% increase</w:t>
      </w:r>
      <w:r w:rsidRPr="00A22768">
        <w:rPr>
          <w:rFonts w:ascii="Times New Roman" w:hAnsi="Times New Roman" w:cs="Times New Roman"/>
          <w:color w:val="444444"/>
          <w:sz w:val="24"/>
          <w:szCs w:val="24"/>
        </w:rPr>
        <w:t> from 2022.</w:t>
      </w:r>
    </w:p>
    <w:p w:rsidR="002939B6" w:rsidRPr="00A22768" w:rsidRDefault="002939B6" w:rsidP="000B5412">
      <w:pPr>
        <w:numPr>
          <w:ilvl w:val="0"/>
          <w:numId w:val="238"/>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per capita for 2022 was </w:t>
      </w:r>
      <w:r w:rsidRPr="00A22768">
        <w:rPr>
          <w:rStyle w:val="Strong"/>
          <w:rFonts w:ascii="Times New Roman" w:hAnsi="Times New Roman" w:cs="Times New Roman"/>
          <w:color w:val="444444"/>
        </w:rPr>
        <w:t>$2,366</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5.16% increase</w:t>
      </w:r>
      <w:r w:rsidRPr="00A22768">
        <w:rPr>
          <w:rFonts w:ascii="Times New Roman" w:hAnsi="Times New Roman" w:cs="Times New Roman"/>
          <w:color w:val="444444"/>
          <w:sz w:val="24"/>
          <w:szCs w:val="24"/>
        </w:rPr>
        <w:t> from 2021.</w:t>
      </w:r>
    </w:p>
    <w:p w:rsidR="002939B6" w:rsidRPr="00A22768" w:rsidRDefault="002939B6" w:rsidP="000B5412">
      <w:pPr>
        <w:numPr>
          <w:ilvl w:val="0"/>
          <w:numId w:val="238"/>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per capita for 2021 was </w:t>
      </w:r>
      <w:r w:rsidRPr="00A22768">
        <w:rPr>
          <w:rStyle w:val="Strong"/>
          <w:rFonts w:ascii="Times New Roman" w:hAnsi="Times New Roman" w:cs="Times New Roman"/>
          <w:color w:val="444444"/>
        </w:rPr>
        <w:t>$2,250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17.47% increase</w:t>
      </w:r>
      <w:r w:rsidRPr="00A22768">
        <w:rPr>
          <w:rFonts w:ascii="Times New Roman" w:hAnsi="Times New Roman" w:cs="Times New Roman"/>
          <w:color w:val="444444"/>
          <w:sz w:val="24"/>
          <w:szCs w:val="24"/>
        </w:rPr>
        <w:t> from 2020.</w:t>
      </w:r>
    </w:p>
    <w:p w:rsidR="002939B6" w:rsidRPr="00A22768" w:rsidRDefault="002939B6" w:rsidP="000B5412">
      <w:pPr>
        <w:numPr>
          <w:ilvl w:val="0"/>
          <w:numId w:val="238"/>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gdp</w:t>
      </w:r>
      <w:proofErr w:type="spellEnd"/>
      <w:r w:rsidRPr="00A22768">
        <w:rPr>
          <w:rFonts w:ascii="Times New Roman" w:hAnsi="Times New Roman" w:cs="Times New Roman"/>
          <w:color w:val="444444"/>
          <w:sz w:val="24"/>
          <w:szCs w:val="24"/>
        </w:rPr>
        <w:t xml:space="preserve"> per capita for 2020 was </w:t>
      </w:r>
      <w:r w:rsidRPr="00A22768">
        <w:rPr>
          <w:rStyle w:val="Strong"/>
          <w:rFonts w:ascii="Times New Roman" w:hAnsi="Times New Roman" w:cs="Times New Roman"/>
          <w:color w:val="444444"/>
        </w:rPr>
        <w:t>$1,916</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6.57% decline</w:t>
      </w:r>
      <w:r w:rsidRPr="00A22768">
        <w:rPr>
          <w:rFonts w:ascii="Times New Roman" w:hAnsi="Times New Roman" w:cs="Times New Roman"/>
          <w:color w:val="444444"/>
          <w:sz w:val="24"/>
          <w:szCs w:val="24"/>
        </w:rPr>
        <w:t> from 2019.</w:t>
      </w:r>
    </w:p>
    <w:p w:rsidR="002939B6" w:rsidRPr="00A22768" w:rsidRDefault="002939B6" w:rsidP="002939B6">
      <w:pPr>
        <w:pStyle w:val="Heading1"/>
        <w:shd w:val="clear" w:color="auto" w:fill="FFFFFF"/>
        <w:spacing w:before="300" w:after="150"/>
        <w:rPr>
          <w:color w:val="444444"/>
          <w:sz w:val="24"/>
          <w:szCs w:val="24"/>
        </w:rPr>
      </w:pPr>
      <w:r w:rsidRPr="00A22768">
        <w:rPr>
          <w:color w:val="444444"/>
          <w:sz w:val="24"/>
          <w:szCs w:val="24"/>
        </w:rPr>
        <w:t>5.</w:t>
      </w:r>
      <w:r w:rsidRPr="00A22768">
        <w:rPr>
          <w:color w:val="444444"/>
          <w:sz w:val="24"/>
          <w:szCs w:val="24"/>
        </w:rPr>
        <w:tab/>
        <w:t>India GNI Per Capita 1962-2024</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GNI per capita (formerly GNP per capita) is the gross national income, converted to U.S. dollars using the World Bank Atlas method, divided by the midyear population. GNI is the sum of value added by all resident producers plus any product taxes (less subsidies) not included in the valuation of output plus net receipts of primary income (compensation of employees and property income) from abroad. GNI, calculated in national currency, is usually converted to U.S. dollars at official exchange rates for comparisons across economies, although an alternative rate is used when the official exchange rate is judged to diverge by an exceptionally large margin from the rate actually applied in international transactions. To smooth fluctuations in prices and exchange rates, a special Atlas method of conversion is used by the World Bank. This applies a conversion factor that averages the exchange rate for a given year and the two preceding years, adjusted for differences in rates of inflation between the country, and through 2000, the G-5 countries (France, Germany, Japan, the United Kingdom, and the United States). From 2001, these countries include the Euro area, Japan, the United Kingdom, and the United States.</w:t>
      </w:r>
    </w:p>
    <w:p w:rsidR="002939B6" w:rsidRPr="00A22768" w:rsidRDefault="002939B6" w:rsidP="000B5412">
      <w:pPr>
        <w:numPr>
          <w:ilvl w:val="0"/>
          <w:numId w:val="241"/>
        </w:numPr>
        <w:shd w:val="clear" w:color="auto" w:fill="FFFFFF"/>
        <w:spacing w:before="100" w:beforeAutospacing="1" w:after="100" w:afterAutospacing="1" w:line="240" w:lineRule="auto"/>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gni</w:t>
      </w:r>
      <w:proofErr w:type="spellEnd"/>
      <w:r w:rsidRPr="00A22768">
        <w:rPr>
          <w:rFonts w:ascii="Times New Roman" w:hAnsi="Times New Roman" w:cs="Times New Roman"/>
          <w:color w:val="444444"/>
          <w:sz w:val="24"/>
          <w:szCs w:val="24"/>
        </w:rPr>
        <w:t xml:space="preserve"> per capita for 2023 was </w:t>
      </w:r>
      <w:r w:rsidRPr="00A22768">
        <w:rPr>
          <w:rStyle w:val="Strong"/>
          <w:rFonts w:ascii="Times New Roman" w:hAnsi="Times New Roman" w:cs="Times New Roman"/>
          <w:color w:val="444444"/>
        </w:rPr>
        <w:t>$2,540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5.83% increase</w:t>
      </w:r>
      <w:r w:rsidRPr="00A22768">
        <w:rPr>
          <w:rFonts w:ascii="Times New Roman" w:hAnsi="Times New Roman" w:cs="Times New Roman"/>
          <w:color w:val="444444"/>
          <w:sz w:val="24"/>
          <w:szCs w:val="24"/>
        </w:rPr>
        <w:t> from 2022.</w:t>
      </w:r>
    </w:p>
    <w:p w:rsidR="002939B6" w:rsidRPr="00A22768" w:rsidRDefault="002939B6" w:rsidP="000B5412">
      <w:pPr>
        <w:numPr>
          <w:ilvl w:val="0"/>
          <w:numId w:val="241"/>
        </w:numPr>
        <w:shd w:val="clear" w:color="auto" w:fill="FFFFFF"/>
        <w:spacing w:before="100" w:beforeAutospacing="1" w:after="100" w:afterAutospacing="1" w:line="240" w:lineRule="auto"/>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gni</w:t>
      </w:r>
      <w:proofErr w:type="spellEnd"/>
      <w:r w:rsidRPr="00A22768">
        <w:rPr>
          <w:rFonts w:ascii="Times New Roman" w:hAnsi="Times New Roman" w:cs="Times New Roman"/>
          <w:color w:val="444444"/>
          <w:sz w:val="24"/>
          <w:szCs w:val="24"/>
        </w:rPr>
        <w:t xml:space="preserve"> per capita for 2022 was </w:t>
      </w:r>
      <w:r w:rsidRPr="00A22768">
        <w:rPr>
          <w:rStyle w:val="Strong"/>
          <w:rFonts w:ascii="Times New Roman" w:hAnsi="Times New Roman" w:cs="Times New Roman"/>
          <w:color w:val="444444"/>
        </w:rPr>
        <w:t>$2,400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10.09% increase</w:t>
      </w:r>
      <w:r w:rsidRPr="00A22768">
        <w:rPr>
          <w:rFonts w:ascii="Times New Roman" w:hAnsi="Times New Roman" w:cs="Times New Roman"/>
          <w:color w:val="444444"/>
          <w:sz w:val="24"/>
          <w:szCs w:val="24"/>
        </w:rPr>
        <w:t> from 2021.</w:t>
      </w:r>
    </w:p>
    <w:p w:rsidR="002939B6" w:rsidRPr="00A22768" w:rsidRDefault="002939B6" w:rsidP="000B5412">
      <w:pPr>
        <w:numPr>
          <w:ilvl w:val="0"/>
          <w:numId w:val="241"/>
        </w:numPr>
        <w:shd w:val="clear" w:color="auto" w:fill="FFFFFF"/>
        <w:spacing w:before="100" w:beforeAutospacing="1" w:after="100" w:afterAutospacing="1" w:line="240" w:lineRule="auto"/>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gni</w:t>
      </w:r>
      <w:proofErr w:type="spellEnd"/>
      <w:r w:rsidRPr="00A22768">
        <w:rPr>
          <w:rFonts w:ascii="Times New Roman" w:hAnsi="Times New Roman" w:cs="Times New Roman"/>
          <w:color w:val="444444"/>
          <w:sz w:val="24"/>
          <w:szCs w:val="24"/>
        </w:rPr>
        <w:t xml:space="preserve"> per capita for 2021 was </w:t>
      </w:r>
      <w:r w:rsidRPr="00A22768">
        <w:rPr>
          <w:rStyle w:val="Strong"/>
          <w:rFonts w:ascii="Times New Roman" w:hAnsi="Times New Roman" w:cs="Times New Roman"/>
          <w:color w:val="444444"/>
        </w:rPr>
        <w:t>$2,180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14.14% increase</w:t>
      </w:r>
      <w:r w:rsidRPr="00A22768">
        <w:rPr>
          <w:rFonts w:ascii="Times New Roman" w:hAnsi="Times New Roman" w:cs="Times New Roman"/>
          <w:color w:val="444444"/>
          <w:sz w:val="24"/>
          <w:szCs w:val="24"/>
        </w:rPr>
        <w:t> from 2020.</w:t>
      </w:r>
    </w:p>
    <w:p w:rsidR="002939B6" w:rsidRPr="00A22768" w:rsidRDefault="002939B6" w:rsidP="000B5412">
      <w:pPr>
        <w:numPr>
          <w:ilvl w:val="0"/>
          <w:numId w:val="241"/>
        </w:numPr>
        <w:shd w:val="clear" w:color="auto" w:fill="FFFFFF"/>
        <w:spacing w:before="100" w:beforeAutospacing="1" w:after="100" w:afterAutospacing="1" w:line="240" w:lineRule="auto"/>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India </w:t>
      </w:r>
      <w:proofErr w:type="spellStart"/>
      <w:r w:rsidRPr="00A22768">
        <w:rPr>
          <w:rFonts w:ascii="Times New Roman" w:hAnsi="Times New Roman" w:cs="Times New Roman"/>
          <w:color w:val="444444"/>
          <w:sz w:val="24"/>
          <w:szCs w:val="24"/>
        </w:rPr>
        <w:t>gni</w:t>
      </w:r>
      <w:proofErr w:type="spellEnd"/>
      <w:r w:rsidRPr="00A22768">
        <w:rPr>
          <w:rFonts w:ascii="Times New Roman" w:hAnsi="Times New Roman" w:cs="Times New Roman"/>
          <w:color w:val="444444"/>
          <w:sz w:val="24"/>
          <w:szCs w:val="24"/>
        </w:rPr>
        <w:t xml:space="preserve"> per capita for 2020 was </w:t>
      </w:r>
      <w:r w:rsidRPr="00A22768">
        <w:rPr>
          <w:rStyle w:val="Strong"/>
          <w:rFonts w:ascii="Times New Roman" w:hAnsi="Times New Roman" w:cs="Times New Roman"/>
          <w:color w:val="444444"/>
        </w:rPr>
        <w:t>$1,910</w:t>
      </w:r>
      <w:r w:rsidRPr="00A22768">
        <w:rPr>
          <w:rFonts w:ascii="Times New Roman" w:hAnsi="Times New Roman" w:cs="Times New Roman"/>
          <w:color w:val="444444"/>
          <w:sz w:val="24"/>
          <w:szCs w:val="24"/>
        </w:rPr>
        <w:t xml:space="preserve">, </w:t>
      </w:r>
      <w:proofErr w:type="gramStart"/>
      <w:r w:rsidRPr="00A22768">
        <w:rPr>
          <w:rFonts w:ascii="Times New Roman" w:hAnsi="Times New Roman" w:cs="Times New Roman"/>
          <w:color w:val="444444"/>
          <w:sz w:val="24"/>
          <w:szCs w:val="24"/>
        </w:rPr>
        <w:t>a</w:t>
      </w:r>
      <w:proofErr w:type="gramEnd"/>
      <w:r w:rsidRPr="00A22768">
        <w:rPr>
          <w:rFonts w:ascii="Times New Roman" w:hAnsi="Times New Roman" w:cs="Times New Roman"/>
          <w:color w:val="444444"/>
          <w:sz w:val="24"/>
          <w:szCs w:val="24"/>
        </w:rPr>
        <w:t> </w:t>
      </w:r>
      <w:r w:rsidRPr="00A22768">
        <w:rPr>
          <w:rStyle w:val="Strong"/>
          <w:rFonts w:ascii="Times New Roman" w:hAnsi="Times New Roman" w:cs="Times New Roman"/>
          <w:color w:val="444444"/>
        </w:rPr>
        <w:t>8.17% decline</w:t>
      </w:r>
      <w:r w:rsidRPr="00A22768">
        <w:rPr>
          <w:rFonts w:ascii="Times New Roman" w:hAnsi="Times New Roman" w:cs="Times New Roman"/>
          <w:color w:val="444444"/>
          <w:sz w:val="24"/>
          <w:szCs w:val="24"/>
        </w:rPr>
        <w:t> from 2019.</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6.</w:t>
      </w:r>
      <w:r w:rsidRPr="00A22768">
        <w:rPr>
          <w:color w:val="444444"/>
          <w:sz w:val="24"/>
          <w:szCs w:val="24"/>
        </w:rPr>
        <w:tab/>
        <w:t>India Economic Growth 1960-2024</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GDP at purchaser's prices is the sum of gross value added by all resident producers in the economy plus any product taxes and minus any subsidies not included in the value of the </w:t>
      </w:r>
      <w:r w:rsidRPr="00A22768">
        <w:rPr>
          <w:rFonts w:ascii="Times New Roman" w:hAnsi="Times New Roman" w:cs="Times New Roman"/>
          <w:color w:val="444444"/>
          <w:sz w:val="24"/>
          <w:szCs w:val="24"/>
        </w:rPr>
        <w:lastRenderedPageBreak/>
        <w:t>products. It is calculated without making deductions for depreciation of fabricated assets or for depletion and degradation of natural resources. Data are in current U.S. dollars. Dollar figures for GDP are converted from domestic currencies using single year official exchange rates. For a few countries where the official exchange rate does not reflect the rate effectively applied to actual foreign exchange transactions, an alternative conversion factor is used.</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economic growth for 2023 was </w:t>
      </w:r>
      <w:r w:rsidRPr="00A22768">
        <w:rPr>
          <w:rFonts w:ascii="Times New Roman" w:eastAsia="Times New Roman" w:hAnsi="Times New Roman" w:cs="Times New Roman"/>
          <w:b/>
          <w:bCs/>
          <w:lang w:eastAsia="en-IN"/>
        </w:rPr>
        <w:t>$3,549.92B</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lang w:eastAsia="en-IN"/>
        </w:rPr>
        <w:t>5.86% increase</w:t>
      </w:r>
      <w:r w:rsidRPr="00A22768">
        <w:rPr>
          <w:rFonts w:ascii="Times New Roman" w:eastAsia="Times New Roman" w:hAnsi="Times New Roman" w:cs="Times New Roman"/>
          <w:color w:val="444444"/>
          <w:sz w:val="24"/>
          <w:szCs w:val="24"/>
          <w:lang w:eastAsia="en-IN"/>
        </w:rPr>
        <w:t> from 2022.</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economic growth for 2022 was </w:t>
      </w:r>
      <w:r w:rsidRPr="00A22768">
        <w:rPr>
          <w:rFonts w:ascii="Times New Roman" w:eastAsia="Times New Roman" w:hAnsi="Times New Roman" w:cs="Times New Roman"/>
          <w:b/>
          <w:bCs/>
          <w:lang w:eastAsia="en-IN"/>
        </w:rPr>
        <w:t>$3,353.47B</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lang w:eastAsia="en-IN"/>
        </w:rPr>
        <w:t>5.88% increase</w:t>
      </w:r>
      <w:r w:rsidRPr="00A22768">
        <w:rPr>
          <w:rFonts w:ascii="Times New Roman" w:eastAsia="Times New Roman" w:hAnsi="Times New Roman" w:cs="Times New Roman"/>
          <w:color w:val="444444"/>
          <w:sz w:val="24"/>
          <w:szCs w:val="24"/>
          <w:lang w:eastAsia="en-IN"/>
        </w:rPr>
        <w:t> from 2021.</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economic growth for 2021 was </w:t>
      </w:r>
      <w:r w:rsidRPr="00A22768">
        <w:rPr>
          <w:rFonts w:ascii="Times New Roman" w:eastAsia="Times New Roman" w:hAnsi="Times New Roman" w:cs="Times New Roman"/>
          <w:b/>
          <w:bCs/>
          <w:lang w:eastAsia="en-IN"/>
        </w:rPr>
        <w:t>$3,167.27B</w:t>
      </w:r>
      <w:r w:rsidRPr="00A22768">
        <w:rPr>
          <w:rFonts w:ascii="Times New Roman" w:eastAsia="Times New Roman" w:hAnsi="Times New Roman" w:cs="Times New Roman"/>
          <w:color w:val="444444"/>
          <w:sz w:val="24"/>
          <w:szCs w:val="24"/>
          <w:lang w:eastAsia="en-IN"/>
        </w:rPr>
        <w:t xml:space="preserve">, </w:t>
      </w:r>
      <w:proofErr w:type="gramStart"/>
      <w:r w:rsidRPr="00A22768">
        <w:rPr>
          <w:rFonts w:ascii="Times New Roman" w:eastAsia="Times New Roman" w:hAnsi="Times New Roman" w:cs="Times New Roman"/>
          <w:color w:val="444444"/>
          <w:sz w:val="24"/>
          <w:szCs w:val="24"/>
          <w:lang w:eastAsia="en-IN"/>
        </w:rPr>
        <w:t>a</w:t>
      </w:r>
      <w:proofErr w:type="gramEnd"/>
      <w:r w:rsidRPr="00A22768">
        <w:rPr>
          <w:rFonts w:ascii="Times New Roman" w:eastAsia="Times New Roman" w:hAnsi="Times New Roman" w:cs="Times New Roman"/>
          <w:color w:val="444444"/>
          <w:sz w:val="24"/>
          <w:szCs w:val="24"/>
          <w:lang w:eastAsia="en-IN"/>
        </w:rPr>
        <w:t> </w:t>
      </w:r>
      <w:r w:rsidRPr="00A22768">
        <w:rPr>
          <w:rFonts w:ascii="Times New Roman" w:eastAsia="Times New Roman" w:hAnsi="Times New Roman" w:cs="Times New Roman"/>
          <w:b/>
          <w:bCs/>
          <w:lang w:eastAsia="en-IN"/>
        </w:rPr>
        <w:t>18.41% increase</w:t>
      </w:r>
      <w:r w:rsidRPr="00A22768">
        <w:rPr>
          <w:rFonts w:ascii="Times New Roman" w:eastAsia="Times New Roman" w:hAnsi="Times New Roman" w:cs="Times New Roman"/>
          <w:color w:val="444444"/>
          <w:sz w:val="24"/>
          <w:szCs w:val="24"/>
          <w:lang w:eastAsia="en-IN"/>
        </w:rPr>
        <w:t> from 2020.</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eastAsia="Times New Roman" w:hAnsi="Times New Roman" w:cs="Times New Roman"/>
          <w:color w:val="444444"/>
          <w:sz w:val="24"/>
          <w:szCs w:val="24"/>
          <w:lang w:eastAsia="en-IN"/>
        </w:rPr>
        <w:t>India economic growth</w:t>
      </w:r>
      <w:r w:rsidRPr="00A22768">
        <w:rPr>
          <w:rFonts w:ascii="Times New Roman" w:hAnsi="Times New Roman" w:cs="Times New Roman"/>
          <w:color w:val="444444"/>
          <w:sz w:val="24"/>
          <w:szCs w:val="24"/>
        </w:rPr>
        <w:t xml:space="preserve"> for 2020 was </w:t>
      </w:r>
      <w:r w:rsidRPr="00A22768">
        <w:rPr>
          <w:rStyle w:val="Strong"/>
          <w:rFonts w:ascii="Times New Roman" w:hAnsi="Times New Roman" w:cs="Times New Roman"/>
          <w:color w:val="444444"/>
        </w:rPr>
        <w:t>$2,674.85B</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5.67% decline</w:t>
      </w:r>
      <w:r w:rsidRPr="00A22768">
        <w:rPr>
          <w:rFonts w:ascii="Times New Roman" w:hAnsi="Times New Roman" w:cs="Times New Roman"/>
          <w:color w:val="444444"/>
          <w:sz w:val="24"/>
          <w:szCs w:val="24"/>
        </w:rPr>
        <w:t> from 2019.</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7.</w:t>
      </w:r>
      <w:r w:rsidRPr="00A22768">
        <w:rPr>
          <w:color w:val="444444"/>
          <w:sz w:val="24"/>
          <w:szCs w:val="24"/>
        </w:rPr>
        <w:tab/>
        <w:t>India Unemployment Rate 1991-2024</w:t>
      </w:r>
    </w:p>
    <w:p w:rsidR="002939B6" w:rsidRPr="00A22768" w:rsidRDefault="002939B6" w:rsidP="002939B6">
      <w:pPr>
        <w:jc w:val="both"/>
        <w:rPr>
          <w:rFonts w:ascii="Times New Roman" w:eastAsia="Times New Roman" w:hAnsi="Times New Roman" w:cs="Times New Roman"/>
          <w:sz w:val="24"/>
          <w:szCs w:val="24"/>
          <w:lang w:eastAsia="en-IN"/>
        </w:rPr>
      </w:pPr>
      <w:r w:rsidRPr="00A22768">
        <w:rPr>
          <w:rFonts w:ascii="Times New Roman" w:eastAsia="Times New Roman" w:hAnsi="Times New Roman" w:cs="Times New Roman"/>
          <w:color w:val="444444"/>
          <w:sz w:val="24"/>
          <w:szCs w:val="24"/>
          <w:shd w:val="clear" w:color="auto" w:fill="FFFFFF"/>
          <w:lang w:eastAsia="en-IN"/>
        </w:rPr>
        <w:t>Unemployment refers to the share of the labour force that is without work but available for and seeking employment.</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unemployment rate for 2022 was </w:t>
      </w:r>
      <w:r w:rsidRPr="00A22768">
        <w:rPr>
          <w:rFonts w:ascii="Times New Roman" w:eastAsia="Times New Roman" w:hAnsi="Times New Roman" w:cs="Times New Roman"/>
          <w:b/>
          <w:bCs/>
          <w:color w:val="444444"/>
          <w:sz w:val="24"/>
          <w:szCs w:val="24"/>
          <w:lang w:eastAsia="en-IN"/>
        </w:rPr>
        <w:t>4.82%</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color w:val="444444"/>
          <w:sz w:val="24"/>
          <w:szCs w:val="24"/>
          <w:lang w:eastAsia="en-IN"/>
        </w:rPr>
        <w:t>1.56% decline</w:t>
      </w:r>
      <w:r w:rsidRPr="00A22768">
        <w:rPr>
          <w:rFonts w:ascii="Times New Roman" w:eastAsia="Times New Roman" w:hAnsi="Times New Roman" w:cs="Times New Roman"/>
          <w:color w:val="444444"/>
          <w:sz w:val="24"/>
          <w:szCs w:val="24"/>
          <w:lang w:eastAsia="en-IN"/>
        </w:rPr>
        <w:t> from 2021.</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unemployment rate for 2021 was </w:t>
      </w:r>
      <w:r w:rsidRPr="00A22768">
        <w:rPr>
          <w:rFonts w:ascii="Times New Roman" w:eastAsia="Times New Roman" w:hAnsi="Times New Roman" w:cs="Times New Roman"/>
          <w:b/>
          <w:bCs/>
          <w:color w:val="444444"/>
          <w:sz w:val="24"/>
          <w:szCs w:val="24"/>
          <w:lang w:eastAsia="en-IN"/>
        </w:rPr>
        <w:t>6.38%</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color w:val="444444"/>
          <w:sz w:val="24"/>
          <w:szCs w:val="24"/>
          <w:lang w:eastAsia="en-IN"/>
        </w:rPr>
        <w:t>1.48% decline</w:t>
      </w:r>
      <w:r w:rsidRPr="00A22768">
        <w:rPr>
          <w:rFonts w:ascii="Times New Roman" w:eastAsia="Times New Roman" w:hAnsi="Times New Roman" w:cs="Times New Roman"/>
          <w:color w:val="444444"/>
          <w:sz w:val="24"/>
          <w:szCs w:val="24"/>
          <w:lang w:eastAsia="en-IN"/>
        </w:rPr>
        <w:t> from 2020.</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unemployment rate for 2020 was </w:t>
      </w:r>
      <w:r w:rsidRPr="00A22768">
        <w:rPr>
          <w:rFonts w:ascii="Times New Roman" w:eastAsia="Times New Roman" w:hAnsi="Times New Roman" w:cs="Times New Roman"/>
          <w:b/>
          <w:bCs/>
          <w:color w:val="444444"/>
          <w:sz w:val="24"/>
          <w:szCs w:val="24"/>
          <w:lang w:eastAsia="en-IN"/>
        </w:rPr>
        <w:t>7.86%</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color w:val="444444"/>
          <w:sz w:val="24"/>
          <w:szCs w:val="24"/>
          <w:lang w:eastAsia="en-IN"/>
        </w:rPr>
        <w:t>1.35% increase</w:t>
      </w:r>
      <w:r w:rsidRPr="00A22768">
        <w:rPr>
          <w:rFonts w:ascii="Times New Roman" w:eastAsia="Times New Roman" w:hAnsi="Times New Roman" w:cs="Times New Roman"/>
          <w:color w:val="444444"/>
          <w:sz w:val="24"/>
          <w:szCs w:val="24"/>
          <w:lang w:eastAsia="en-IN"/>
        </w:rPr>
        <w:t> from 2019.</w:t>
      </w:r>
    </w:p>
    <w:p w:rsidR="002939B6" w:rsidRPr="00A22768" w:rsidRDefault="002939B6" w:rsidP="000B5412">
      <w:pPr>
        <w:numPr>
          <w:ilvl w:val="0"/>
          <w:numId w:val="233"/>
        </w:num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lang w:eastAsia="en-IN"/>
        </w:rPr>
      </w:pPr>
      <w:r w:rsidRPr="00A22768">
        <w:rPr>
          <w:rFonts w:ascii="Times New Roman" w:eastAsia="Times New Roman" w:hAnsi="Times New Roman" w:cs="Times New Roman"/>
          <w:color w:val="444444"/>
          <w:sz w:val="24"/>
          <w:szCs w:val="24"/>
          <w:lang w:eastAsia="en-IN"/>
        </w:rPr>
        <w:t>India unemployment rate for 2019 was </w:t>
      </w:r>
      <w:r w:rsidRPr="00A22768">
        <w:rPr>
          <w:rFonts w:ascii="Times New Roman" w:eastAsia="Times New Roman" w:hAnsi="Times New Roman" w:cs="Times New Roman"/>
          <w:b/>
          <w:bCs/>
          <w:color w:val="444444"/>
          <w:sz w:val="24"/>
          <w:szCs w:val="24"/>
          <w:lang w:eastAsia="en-IN"/>
        </w:rPr>
        <w:t>6.51%</w:t>
      </w:r>
      <w:r w:rsidRPr="00A22768">
        <w:rPr>
          <w:rFonts w:ascii="Times New Roman" w:eastAsia="Times New Roman" w:hAnsi="Times New Roman" w:cs="Times New Roman"/>
          <w:color w:val="444444"/>
          <w:sz w:val="24"/>
          <w:szCs w:val="24"/>
          <w:lang w:eastAsia="en-IN"/>
        </w:rPr>
        <w:t>, a </w:t>
      </w:r>
      <w:r w:rsidRPr="00A22768">
        <w:rPr>
          <w:rFonts w:ascii="Times New Roman" w:eastAsia="Times New Roman" w:hAnsi="Times New Roman" w:cs="Times New Roman"/>
          <w:b/>
          <w:bCs/>
          <w:color w:val="444444"/>
          <w:sz w:val="24"/>
          <w:szCs w:val="24"/>
          <w:lang w:eastAsia="en-IN"/>
        </w:rPr>
        <w:t>1.14% decline</w:t>
      </w:r>
      <w:r w:rsidRPr="00A22768">
        <w:rPr>
          <w:rFonts w:ascii="Times New Roman" w:eastAsia="Times New Roman" w:hAnsi="Times New Roman" w:cs="Times New Roman"/>
          <w:color w:val="444444"/>
          <w:sz w:val="24"/>
          <w:szCs w:val="24"/>
          <w:lang w:eastAsia="en-IN"/>
        </w:rPr>
        <w:t> from 2018.</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8.</w:t>
      </w:r>
      <w:r w:rsidRPr="00A22768">
        <w:rPr>
          <w:color w:val="444444"/>
          <w:sz w:val="24"/>
          <w:szCs w:val="24"/>
        </w:rPr>
        <w:tab/>
        <w:t>India Poverty Rate 1960-2024</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Poverty headcount ratio at $5.50 a day is the percentage of the population living on less than $5.50 a day at 2011 international prices. As a result of revisions in PPP exchange rates, poverty rates for individual countries cannot be compared with poverty rates reported in earlier editions.</w:t>
      </w:r>
    </w:p>
    <w:p w:rsidR="002939B6" w:rsidRPr="00A22768" w:rsidRDefault="002939B6" w:rsidP="000B5412">
      <w:pPr>
        <w:numPr>
          <w:ilvl w:val="0"/>
          <w:numId w:val="234"/>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poverty rate for 2022 was </w:t>
      </w:r>
      <w:r w:rsidRPr="00A22768">
        <w:rPr>
          <w:rStyle w:val="Strong"/>
          <w:rFonts w:ascii="Times New Roman" w:hAnsi="Times New Roman" w:cs="Times New Roman"/>
          <w:color w:val="444444"/>
        </w:rPr>
        <w:t>0.00%</w:t>
      </w:r>
      <w:r w:rsidRPr="00A22768">
        <w:rPr>
          <w:rFonts w:ascii="Times New Roman" w:hAnsi="Times New Roman" w:cs="Times New Roman"/>
          <w:color w:val="444444"/>
          <w:sz w:val="24"/>
          <w:szCs w:val="24"/>
        </w:rPr>
        <w:t xml:space="preserve">, </w:t>
      </w:r>
      <w:proofErr w:type="gramStart"/>
      <w:r w:rsidRPr="00A22768">
        <w:rPr>
          <w:rFonts w:ascii="Times New Roman" w:hAnsi="Times New Roman" w:cs="Times New Roman"/>
          <w:color w:val="444444"/>
          <w:sz w:val="24"/>
          <w:szCs w:val="24"/>
        </w:rPr>
        <w:t>a</w:t>
      </w:r>
      <w:proofErr w:type="gramEnd"/>
      <w:r w:rsidRPr="00A22768">
        <w:rPr>
          <w:rFonts w:ascii="Times New Roman" w:hAnsi="Times New Roman" w:cs="Times New Roman"/>
          <w:color w:val="444444"/>
          <w:sz w:val="24"/>
          <w:szCs w:val="24"/>
        </w:rPr>
        <w:t> </w:t>
      </w:r>
      <w:r w:rsidRPr="00A22768">
        <w:rPr>
          <w:rStyle w:val="Strong"/>
          <w:rFonts w:ascii="Times New Roman" w:hAnsi="Times New Roman" w:cs="Times New Roman"/>
          <w:color w:val="444444"/>
        </w:rPr>
        <w:t>81.8% decline</w:t>
      </w:r>
      <w:r w:rsidRPr="00A22768">
        <w:rPr>
          <w:rFonts w:ascii="Times New Roman" w:hAnsi="Times New Roman" w:cs="Times New Roman"/>
          <w:color w:val="444444"/>
          <w:sz w:val="24"/>
          <w:szCs w:val="24"/>
        </w:rPr>
        <w:t> from 2021.</w:t>
      </w:r>
    </w:p>
    <w:p w:rsidR="002939B6" w:rsidRPr="00A22768" w:rsidRDefault="002939B6" w:rsidP="000B5412">
      <w:pPr>
        <w:numPr>
          <w:ilvl w:val="0"/>
          <w:numId w:val="234"/>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poverty rate for 2021 was </w:t>
      </w:r>
      <w:r w:rsidRPr="00A22768">
        <w:rPr>
          <w:rStyle w:val="Strong"/>
          <w:rFonts w:ascii="Times New Roman" w:hAnsi="Times New Roman" w:cs="Times New Roman"/>
          <w:color w:val="444444"/>
        </w:rPr>
        <w:t>81.80%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1.2% decline</w:t>
      </w:r>
      <w:r w:rsidRPr="00A22768">
        <w:rPr>
          <w:rFonts w:ascii="Times New Roman" w:hAnsi="Times New Roman" w:cs="Times New Roman"/>
          <w:color w:val="444444"/>
          <w:sz w:val="24"/>
          <w:szCs w:val="24"/>
        </w:rPr>
        <w:t> from 2020.</w:t>
      </w:r>
    </w:p>
    <w:p w:rsidR="002939B6" w:rsidRPr="00A22768" w:rsidRDefault="002939B6" w:rsidP="000B5412">
      <w:pPr>
        <w:numPr>
          <w:ilvl w:val="0"/>
          <w:numId w:val="234"/>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poverty rate for 2020 was </w:t>
      </w:r>
      <w:r w:rsidRPr="00A22768">
        <w:rPr>
          <w:rStyle w:val="Strong"/>
          <w:rFonts w:ascii="Times New Roman" w:hAnsi="Times New Roman" w:cs="Times New Roman"/>
          <w:color w:val="444444"/>
        </w:rPr>
        <w:t>83.00%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2.3% increase</w:t>
      </w:r>
      <w:r w:rsidRPr="00A22768">
        <w:rPr>
          <w:rFonts w:ascii="Times New Roman" w:hAnsi="Times New Roman" w:cs="Times New Roman"/>
          <w:color w:val="444444"/>
          <w:sz w:val="24"/>
          <w:szCs w:val="24"/>
        </w:rPr>
        <w:t> from 2019.</w:t>
      </w:r>
    </w:p>
    <w:p w:rsidR="002939B6" w:rsidRPr="00A22768" w:rsidRDefault="002939B6" w:rsidP="000B5412">
      <w:pPr>
        <w:numPr>
          <w:ilvl w:val="0"/>
          <w:numId w:val="234"/>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poverty rate for 2019 was </w:t>
      </w:r>
      <w:r w:rsidRPr="00A22768">
        <w:rPr>
          <w:rStyle w:val="Strong"/>
          <w:rFonts w:ascii="Times New Roman" w:hAnsi="Times New Roman" w:cs="Times New Roman"/>
          <w:color w:val="444444"/>
        </w:rPr>
        <w:t>80.70%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2% decline</w:t>
      </w:r>
      <w:r w:rsidRPr="00A22768">
        <w:rPr>
          <w:rFonts w:ascii="Times New Roman" w:hAnsi="Times New Roman" w:cs="Times New Roman"/>
          <w:color w:val="444444"/>
          <w:sz w:val="24"/>
          <w:szCs w:val="24"/>
        </w:rPr>
        <w:t> from 2018.</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9.</w:t>
      </w:r>
      <w:r w:rsidRPr="00A22768">
        <w:rPr>
          <w:color w:val="444444"/>
          <w:sz w:val="24"/>
          <w:szCs w:val="24"/>
        </w:rPr>
        <w:tab/>
        <w:t>India Healthcare Spending 2000-2024</w:t>
      </w:r>
    </w:p>
    <w:p w:rsidR="002939B6" w:rsidRPr="00A22768" w:rsidRDefault="002939B6" w:rsidP="002939B6">
      <w:pPr>
        <w:shd w:val="clear" w:color="auto" w:fill="FFFFFF"/>
        <w:jc w:val="both"/>
        <w:rPr>
          <w:rFonts w:ascii="Times New Roman" w:hAnsi="Times New Roman" w:cs="Times New Roman"/>
          <w:color w:val="444444"/>
          <w:sz w:val="24"/>
          <w:szCs w:val="24"/>
        </w:rPr>
      </w:pPr>
      <w:proofErr w:type="gramStart"/>
      <w:r w:rsidRPr="00A22768">
        <w:rPr>
          <w:rFonts w:ascii="Times New Roman" w:hAnsi="Times New Roman" w:cs="Times New Roman"/>
          <w:color w:val="444444"/>
          <w:sz w:val="24"/>
          <w:szCs w:val="24"/>
        </w:rPr>
        <w:t>Current expenditures on health per capita in current US dollars.</w:t>
      </w:r>
      <w:proofErr w:type="gramEnd"/>
      <w:r w:rsidRPr="00A22768">
        <w:rPr>
          <w:rFonts w:ascii="Times New Roman" w:hAnsi="Times New Roman" w:cs="Times New Roman"/>
          <w:color w:val="444444"/>
          <w:sz w:val="24"/>
          <w:szCs w:val="24"/>
        </w:rPr>
        <w:t xml:space="preserve"> Estimates of current health expenditures include healthcare goods and services consumed during each year.</w:t>
      </w:r>
    </w:p>
    <w:p w:rsidR="002939B6" w:rsidRPr="00A22768" w:rsidRDefault="002939B6" w:rsidP="000B5412">
      <w:pPr>
        <w:numPr>
          <w:ilvl w:val="0"/>
          <w:numId w:val="239"/>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healthcare spending for 2021 was </w:t>
      </w:r>
      <w:r w:rsidRPr="00A22768">
        <w:rPr>
          <w:rStyle w:val="Strong"/>
          <w:rFonts w:ascii="Times New Roman" w:hAnsi="Times New Roman" w:cs="Times New Roman"/>
          <w:color w:val="444444"/>
        </w:rPr>
        <w:t>$74</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15.63% increase</w:t>
      </w:r>
      <w:r w:rsidRPr="00A22768">
        <w:rPr>
          <w:rFonts w:ascii="Times New Roman" w:hAnsi="Times New Roman" w:cs="Times New Roman"/>
          <w:color w:val="444444"/>
          <w:sz w:val="24"/>
          <w:szCs w:val="24"/>
        </w:rPr>
        <w:t> from 2020.</w:t>
      </w:r>
    </w:p>
    <w:p w:rsidR="002939B6" w:rsidRPr="00A22768" w:rsidRDefault="002939B6" w:rsidP="000B5412">
      <w:pPr>
        <w:numPr>
          <w:ilvl w:val="0"/>
          <w:numId w:val="239"/>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healthcare spending for 2020 was </w:t>
      </w:r>
      <w:r w:rsidRPr="00A22768">
        <w:rPr>
          <w:rStyle w:val="Strong"/>
          <w:rFonts w:ascii="Times New Roman" w:hAnsi="Times New Roman" w:cs="Times New Roman"/>
          <w:color w:val="444444"/>
        </w:rPr>
        <w:t>$64</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4.92% increase</w:t>
      </w:r>
      <w:r w:rsidRPr="00A22768">
        <w:rPr>
          <w:rFonts w:ascii="Times New Roman" w:hAnsi="Times New Roman" w:cs="Times New Roman"/>
          <w:color w:val="444444"/>
          <w:sz w:val="24"/>
          <w:szCs w:val="24"/>
        </w:rPr>
        <w:t> from 2019.</w:t>
      </w:r>
    </w:p>
    <w:p w:rsidR="002939B6" w:rsidRPr="00A22768" w:rsidRDefault="002939B6" w:rsidP="000B5412">
      <w:pPr>
        <w:numPr>
          <w:ilvl w:val="0"/>
          <w:numId w:val="239"/>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healthcare spending for 2019 was </w:t>
      </w:r>
      <w:r w:rsidRPr="00A22768">
        <w:rPr>
          <w:rStyle w:val="Strong"/>
          <w:rFonts w:ascii="Times New Roman" w:hAnsi="Times New Roman" w:cs="Times New Roman"/>
          <w:color w:val="444444"/>
        </w:rPr>
        <w:t>$61</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5.17% increase</w:t>
      </w:r>
      <w:r w:rsidRPr="00A22768">
        <w:rPr>
          <w:rFonts w:ascii="Times New Roman" w:hAnsi="Times New Roman" w:cs="Times New Roman"/>
          <w:color w:val="444444"/>
          <w:sz w:val="24"/>
          <w:szCs w:val="24"/>
        </w:rPr>
        <w:t> from 2018.</w:t>
      </w:r>
    </w:p>
    <w:p w:rsidR="002939B6" w:rsidRPr="00A22768" w:rsidRDefault="002939B6" w:rsidP="000B5412">
      <w:pPr>
        <w:numPr>
          <w:ilvl w:val="0"/>
          <w:numId w:val="239"/>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healthcare spending for 2018 was </w:t>
      </w:r>
      <w:r w:rsidRPr="00A22768">
        <w:rPr>
          <w:rStyle w:val="Strong"/>
          <w:rFonts w:ascii="Times New Roman" w:hAnsi="Times New Roman" w:cs="Times New Roman"/>
          <w:color w:val="444444"/>
        </w:rPr>
        <w:t>$58</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1.75% increase</w:t>
      </w:r>
      <w:r w:rsidRPr="00A22768">
        <w:rPr>
          <w:rFonts w:ascii="Times New Roman" w:hAnsi="Times New Roman" w:cs="Times New Roman"/>
          <w:color w:val="444444"/>
          <w:sz w:val="24"/>
          <w:szCs w:val="24"/>
        </w:rPr>
        <w:t> from 2017.</w:t>
      </w:r>
    </w:p>
    <w:p w:rsidR="002939B6" w:rsidRPr="00A22768" w:rsidRDefault="002939B6" w:rsidP="002939B6">
      <w:pPr>
        <w:pStyle w:val="Heading1"/>
        <w:shd w:val="clear" w:color="auto" w:fill="FFFFFF"/>
        <w:spacing w:before="300" w:after="150"/>
        <w:jc w:val="both"/>
        <w:rPr>
          <w:color w:val="444444"/>
          <w:sz w:val="24"/>
          <w:szCs w:val="24"/>
        </w:rPr>
      </w:pPr>
      <w:r w:rsidRPr="00A22768">
        <w:rPr>
          <w:color w:val="444444"/>
          <w:sz w:val="24"/>
          <w:szCs w:val="24"/>
        </w:rPr>
        <w:t>10.</w:t>
      </w:r>
      <w:r w:rsidRPr="00A22768">
        <w:rPr>
          <w:color w:val="444444"/>
          <w:sz w:val="24"/>
          <w:szCs w:val="24"/>
        </w:rPr>
        <w:tab/>
        <w:t>India Literacy Rate 1981-2024</w:t>
      </w:r>
    </w:p>
    <w:p w:rsidR="002939B6" w:rsidRPr="00A22768" w:rsidRDefault="002939B6" w:rsidP="002939B6">
      <w:pPr>
        <w:shd w:val="clear" w:color="auto" w:fill="FFFFFF"/>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 xml:space="preserve">Adult literacy rate is the percentage of people ages 15 and above </w:t>
      </w:r>
      <w:proofErr w:type="gramStart"/>
      <w:r w:rsidRPr="00A22768">
        <w:rPr>
          <w:rFonts w:ascii="Times New Roman" w:hAnsi="Times New Roman" w:cs="Times New Roman"/>
          <w:color w:val="444444"/>
          <w:sz w:val="24"/>
          <w:szCs w:val="24"/>
        </w:rPr>
        <w:t>who</w:t>
      </w:r>
      <w:proofErr w:type="gramEnd"/>
      <w:r w:rsidRPr="00A22768">
        <w:rPr>
          <w:rFonts w:ascii="Times New Roman" w:hAnsi="Times New Roman" w:cs="Times New Roman"/>
          <w:color w:val="444444"/>
          <w:sz w:val="24"/>
          <w:szCs w:val="24"/>
        </w:rPr>
        <w:t xml:space="preserve"> can both read and write with understanding a short simple statement about their everyday life.</w:t>
      </w:r>
    </w:p>
    <w:p w:rsidR="002939B6" w:rsidRPr="00A22768" w:rsidRDefault="002939B6" w:rsidP="000B5412">
      <w:pPr>
        <w:numPr>
          <w:ilvl w:val="0"/>
          <w:numId w:val="240"/>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lastRenderedPageBreak/>
        <w:t>India literacy rate for 2022 was </w:t>
      </w:r>
      <w:r w:rsidRPr="00A22768">
        <w:rPr>
          <w:rStyle w:val="Strong"/>
          <w:rFonts w:ascii="Times New Roman" w:hAnsi="Times New Roman" w:cs="Times New Roman"/>
          <w:color w:val="444444"/>
        </w:rPr>
        <w:t>76.32%</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7.02% increase</w:t>
      </w:r>
      <w:r w:rsidRPr="00A22768">
        <w:rPr>
          <w:rFonts w:ascii="Times New Roman" w:hAnsi="Times New Roman" w:cs="Times New Roman"/>
          <w:color w:val="444444"/>
          <w:sz w:val="24"/>
          <w:szCs w:val="24"/>
        </w:rPr>
        <w:t> from 2011.</w:t>
      </w:r>
    </w:p>
    <w:p w:rsidR="002939B6" w:rsidRPr="00A22768" w:rsidRDefault="002939B6" w:rsidP="000B5412">
      <w:pPr>
        <w:numPr>
          <w:ilvl w:val="0"/>
          <w:numId w:val="240"/>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literacy rate for 2011 was </w:t>
      </w:r>
      <w:r w:rsidRPr="00A22768">
        <w:rPr>
          <w:rStyle w:val="Strong"/>
          <w:rFonts w:ascii="Times New Roman" w:hAnsi="Times New Roman" w:cs="Times New Roman"/>
          <w:color w:val="444444"/>
        </w:rPr>
        <w:t>69.30%</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6.55% increase</w:t>
      </w:r>
      <w:r w:rsidRPr="00A22768">
        <w:rPr>
          <w:rFonts w:ascii="Times New Roman" w:hAnsi="Times New Roman" w:cs="Times New Roman"/>
          <w:color w:val="444444"/>
          <w:sz w:val="24"/>
          <w:szCs w:val="24"/>
        </w:rPr>
        <w:t> from 2006.</w:t>
      </w:r>
    </w:p>
    <w:p w:rsidR="002939B6" w:rsidRPr="00A22768" w:rsidRDefault="002939B6" w:rsidP="000B5412">
      <w:pPr>
        <w:numPr>
          <w:ilvl w:val="0"/>
          <w:numId w:val="240"/>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literacy rate for 2006 was </w:t>
      </w:r>
      <w:r w:rsidRPr="00A22768">
        <w:rPr>
          <w:rStyle w:val="Strong"/>
          <w:rFonts w:ascii="Times New Roman" w:hAnsi="Times New Roman" w:cs="Times New Roman"/>
          <w:color w:val="444444"/>
        </w:rPr>
        <w:t>62.75%</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1.74% increase</w:t>
      </w:r>
      <w:r w:rsidRPr="00A22768">
        <w:rPr>
          <w:rFonts w:ascii="Times New Roman" w:hAnsi="Times New Roman" w:cs="Times New Roman"/>
          <w:color w:val="444444"/>
          <w:sz w:val="24"/>
          <w:szCs w:val="24"/>
        </w:rPr>
        <w:t> from 2001.</w:t>
      </w:r>
    </w:p>
    <w:p w:rsidR="002939B6" w:rsidRPr="00A22768" w:rsidRDefault="002939B6" w:rsidP="000B5412">
      <w:pPr>
        <w:numPr>
          <w:ilvl w:val="0"/>
          <w:numId w:val="240"/>
        </w:numPr>
        <w:shd w:val="clear" w:color="auto" w:fill="FFFFFF"/>
        <w:spacing w:before="100" w:beforeAutospacing="1" w:after="100" w:afterAutospacing="1" w:line="240" w:lineRule="auto"/>
        <w:jc w:val="both"/>
        <w:rPr>
          <w:rFonts w:ascii="Times New Roman" w:hAnsi="Times New Roman" w:cs="Times New Roman"/>
          <w:color w:val="444444"/>
          <w:sz w:val="24"/>
          <w:szCs w:val="24"/>
        </w:rPr>
      </w:pPr>
      <w:r w:rsidRPr="00A22768">
        <w:rPr>
          <w:rFonts w:ascii="Times New Roman" w:hAnsi="Times New Roman" w:cs="Times New Roman"/>
          <w:color w:val="444444"/>
          <w:sz w:val="24"/>
          <w:szCs w:val="24"/>
        </w:rPr>
        <w:t>India literacy rate for 2001 was </w:t>
      </w:r>
      <w:r w:rsidRPr="00A22768">
        <w:rPr>
          <w:rStyle w:val="Strong"/>
          <w:rFonts w:ascii="Times New Roman" w:hAnsi="Times New Roman" w:cs="Times New Roman"/>
          <w:color w:val="444444"/>
        </w:rPr>
        <w:t>61.01%</w:t>
      </w:r>
      <w:r w:rsidRPr="00A22768">
        <w:rPr>
          <w:rFonts w:ascii="Times New Roman" w:hAnsi="Times New Roman" w:cs="Times New Roman"/>
          <w:color w:val="444444"/>
          <w:sz w:val="24"/>
          <w:szCs w:val="24"/>
        </w:rPr>
        <w:t>, a </w:t>
      </w:r>
      <w:r w:rsidRPr="00A22768">
        <w:rPr>
          <w:rStyle w:val="Strong"/>
          <w:rFonts w:ascii="Times New Roman" w:hAnsi="Times New Roman" w:cs="Times New Roman"/>
          <w:color w:val="444444"/>
        </w:rPr>
        <w:t>12.79% increase</w:t>
      </w:r>
      <w:r w:rsidRPr="00A22768">
        <w:rPr>
          <w:rFonts w:ascii="Times New Roman" w:hAnsi="Times New Roman" w:cs="Times New Roman"/>
          <w:color w:val="444444"/>
          <w:sz w:val="24"/>
          <w:szCs w:val="24"/>
        </w:rPr>
        <w:t> from 1991</w:t>
      </w:r>
    </w:p>
    <w:p w:rsidR="002939B6" w:rsidRPr="00A22768" w:rsidRDefault="002939B6" w:rsidP="002939B6">
      <w:pPr>
        <w:jc w:val="both"/>
        <w:rPr>
          <w:rFonts w:ascii="Times New Roman" w:hAnsi="Times New Roman" w:cs="Times New Roman"/>
          <w:b/>
          <w:sz w:val="24"/>
          <w:szCs w:val="24"/>
        </w:rPr>
      </w:pPr>
      <w:r w:rsidRPr="00A22768">
        <w:rPr>
          <w:rFonts w:ascii="Times New Roman" w:hAnsi="Times New Roman" w:cs="Times New Roman"/>
          <w:color w:val="444444"/>
          <w:sz w:val="24"/>
          <w:szCs w:val="24"/>
        </w:rPr>
        <w:t>Data Source: </w:t>
      </w:r>
      <w:hyperlink r:id="rId31" w:history="1">
        <w:r w:rsidRPr="00A22768">
          <w:rPr>
            <w:rStyle w:val="Hyperlink"/>
            <w:rFonts w:ascii="Times New Roman" w:hAnsi="Times New Roman" w:cs="Times New Roman"/>
            <w:color w:val="23527C"/>
            <w:sz w:val="24"/>
            <w:szCs w:val="24"/>
          </w:rPr>
          <w:t>United Nations - World Population Prospects</w:t>
        </w:r>
      </w:hyperlink>
    </w:p>
    <w:p w:rsidR="002939B6" w:rsidRPr="00A22768" w:rsidRDefault="002939B6" w:rsidP="002939B6">
      <w:pPr>
        <w:jc w:val="both"/>
        <w:rPr>
          <w:rFonts w:ascii="Times New Roman" w:hAnsi="Times New Roman" w:cs="Times New Roman"/>
          <w:b/>
          <w:sz w:val="24"/>
          <w:szCs w:val="24"/>
        </w:rPr>
      </w:pPr>
    </w:p>
    <w:p w:rsidR="002939B6" w:rsidRPr="00A22768" w:rsidRDefault="002939B6" w:rsidP="002939B6">
      <w:pPr>
        <w:jc w:val="both"/>
        <w:rPr>
          <w:rFonts w:ascii="Times New Roman" w:hAnsi="Times New Roman" w:cs="Times New Roman"/>
          <w:b/>
          <w:sz w:val="24"/>
          <w:szCs w:val="24"/>
        </w:rPr>
      </w:pPr>
      <w:r w:rsidRPr="00A22768">
        <w:rPr>
          <w:rFonts w:ascii="Times New Roman" w:hAnsi="Times New Roman" w:cs="Times New Roman"/>
          <w:b/>
          <w:sz w:val="24"/>
          <w:szCs w:val="24"/>
        </w:rPr>
        <w:t xml:space="preserve">Reference: </w:t>
      </w:r>
    </w:p>
    <w:p w:rsidR="002939B6" w:rsidRPr="00A22768" w:rsidRDefault="002939B6" w:rsidP="002939B6">
      <w:pPr>
        <w:jc w:val="both"/>
        <w:rPr>
          <w:rFonts w:ascii="Times New Roman" w:hAnsi="Times New Roman" w:cs="Times New Roman"/>
          <w:b/>
          <w:sz w:val="24"/>
          <w:szCs w:val="24"/>
        </w:rPr>
      </w:pPr>
    </w:p>
    <w:p w:rsidR="002939B6" w:rsidRPr="00A22768" w:rsidRDefault="002939B6" w:rsidP="002939B6">
      <w:pPr>
        <w:jc w:val="both"/>
        <w:rPr>
          <w:rFonts w:ascii="Times New Roman" w:hAnsi="Times New Roman" w:cs="Times New Roman"/>
          <w:sz w:val="24"/>
          <w:szCs w:val="24"/>
        </w:rPr>
      </w:pPr>
      <w:proofErr w:type="spellStart"/>
      <w:proofErr w:type="gramStart"/>
      <w:r w:rsidRPr="00A22768">
        <w:rPr>
          <w:rFonts w:ascii="Times New Roman" w:hAnsi="Times New Roman" w:cs="Times New Roman"/>
          <w:sz w:val="24"/>
          <w:szCs w:val="24"/>
        </w:rPr>
        <w:t>Macrotrends</w:t>
      </w:r>
      <w:proofErr w:type="spellEnd"/>
      <w:r w:rsidRPr="00A22768">
        <w:rPr>
          <w:rFonts w:ascii="Times New Roman" w:hAnsi="Times New Roman" w:cs="Times New Roman"/>
          <w:sz w:val="24"/>
          <w:szCs w:val="24"/>
        </w:rPr>
        <w:t>.</w:t>
      </w:r>
      <w:proofErr w:type="gramEnd"/>
      <w:r w:rsidRPr="00A22768">
        <w:rPr>
          <w:rFonts w:ascii="Times New Roman" w:hAnsi="Times New Roman" w:cs="Times New Roman"/>
          <w:sz w:val="24"/>
          <w:szCs w:val="24"/>
        </w:rPr>
        <w:t xml:space="preserve"> (2024). India Population 1950-2024. Retrieved October 17, 2024, from https://www.macrotrends.net/global-metrics/countries/IND/india/population</w:t>
      </w:r>
    </w:p>
    <w:p w:rsidR="00EA7055" w:rsidRPr="00A22768" w:rsidRDefault="00EA7055" w:rsidP="00EA7055">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w:t>
      </w:r>
      <w:r>
        <w:rPr>
          <w:rFonts w:ascii="Times New Roman" w:eastAsia="Times New Roman" w:hAnsi="Times New Roman" w:cs="Times New Roman"/>
          <w:b/>
          <w:sz w:val="24"/>
          <w:szCs w:val="24"/>
        </w:rPr>
        <w:tab/>
      </w:r>
      <w:r w:rsidRPr="00A22768">
        <w:rPr>
          <w:rFonts w:ascii="Times New Roman" w:eastAsia="Times New Roman" w:hAnsi="Times New Roman" w:cs="Times New Roman"/>
          <w:b/>
          <w:sz w:val="24"/>
          <w:szCs w:val="24"/>
        </w:rPr>
        <w:t>Realism around the $55 Trillion Goal</w:t>
      </w:r>
    </w:p>
    <w:p w:rsidR="00EA7055" w:rsidRPr="00A22768" w:rsidRDefault="00EA7055" w:rsidP="00EA7055">
      <w:pPr>
        <w:spacing w:after="0" w:line="240" w:lineRule="auto"/>
        <w:jc w:val="both"/>
        <w:rPr>
          <w:rFonts w:ascii="Times New Roman" w:eastAsia="Times New Roman" w:hAnsi="Times New Roman" w:cs="Times New Roman"/>
          <w:sz w:val="24"/>
          <w:szCs w:val="24"/>
        </w:rPr>
      </w:pP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Achieving $55 trillion by 2047, however, presents challenges and requires growth well above India's historical average:</w:t>
      </w: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High Growth Requirement: As discussed earlier, a sustained 12% growth rate annually is required for India to reach $55 trillion. India's historical growth has been between 6-8%, so sustaining double-digit growth for 25 years would be unprecedented.</w:t>
      </w: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Global Headwinds: Global economic conditions, including trade disputes, protectionism, and slowdowns in major economies like the U.S. and China, could pose significant challenges to India's growth prospects.</w:t>
      </w: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Income Inequality: Rapid growth needs to be inclusive. If income inequality continues to widen, large sections of the population might not experience the benefits of economic progress, creating social and economic instability.</w:t>
      </w: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Environmental Constraints: Climate change and environmental degradation could limit India's growth. As the world pivots to green technologies, India must balance industrial growth with sustainability, requiring significant investments in green energy.</w:t>
      </w:r>
    </w:p>
    <w:p w:rsidR="00EA7055" w:rsidRPr="00A22768" w:rsidRDefault="00EA7055" w:rsidP="00EA7055">
      <w:pPr>
        <w:numPr>
          <w:ilvl w:val="0"/>
          <w:numId w:val="190"/>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Political and Bureaucratic Reforms: India's bureaucratic and governance systems still suffer inefficiencies. Further decentralization, transparency, and policy consistency are essential to creating a pro-business environment conducive to rapid growth.</w:t>
      </w:r>
    </w:p>
    <w:p w:rsidR="002939B6" w:rsidRPr="00A22768" w:rsidRDefault="002939B6" w:rsidP="002939B6">
      <w:pPr>
        <w:jc w:val="both"/>
        <w:rPr>
          <w:rFonts w:ascii="Times New Roman" w:hAnsi="Times New Roman" w:cs="Times New Roman"/>
          <w:b/>
          <w:sz w:val="24"/>
          <w:szCs w:val="24"/>
        </w:rPr>
      </w:pPr>
    </w:p>
    <w:p w:rsidR="00EA7055" w:rsidRPr="00A22768" w:rsidRDefault="00EA7055" w:rsidP="00EA7055">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w:t>
      </w:r>
      <w:r>
        <w:rPr>
          <w:rFonts w:ascii="Times New Roman" w:eastAsia="Times New Roman" w:hAnsi="Times New Roman" w:cs="Times New Roman"/>
          <w:b/>
          <w:sz w:val="24"/>
          <w:szCs w:val="24"/>
        </w:rPr>
        <w:tab/>
      </w:r>
      <w:r w:rsidRPr="00A22768">
        <w:rPr>
          <w:rFonts w:ascii="Times New Roman" w:eastAsia="Times New Roman" w:hAnsi="Times New Roman" w:cs="Times New Roman"/>
          <w:b/>
          <w:sz w:val="24"/>
          <w:szCs w:val="24"/>
        </w:rPr>
        <w:t>Final Thoughts: Can India Achieve $55 Trillion by 2047?</w:t>
      </w:r>
    </w:p>
    <w:p w:rsidR="00EA7055" w:rsidRPr="00A22768" w:rsidRDefault="00EA7055" w:rsidP="00EA7055">
      <w:pPr>
        <w:spacing w:after="0" w:line="240" w:lineRule="auto"/>
        <w:jc w:val="both"/>
        <w:rPr>
          <w:rFonts w:ascii="Times New Roman" w:eastAsia="Times New Roman" w:hAnsi="Times New Roman" w:cs="Times New Roman"/>
          <w:sz w:val="24"/>
          <w:szCs w:val="24"/>
        </w:rPr>
      </w:pPr>
    </w:p>
    <w:p w:rsidR="00EA7055" w:rsidRPr="00A22768" w:rsidRDefault="00EA7055" w:rsidP="00EA7055">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Krishnamurthy Subramanian's vision in "India @100" paints a plausible path for India to become a $26 trillion economy by 2047, based on realistic 6-8% growth rates. However, the $55 trillion target, while ambitious, demands more:</w:t>
      </w:r>
    </w:p>
    <w:p w:rsidR="00EA7055" w:rsidRPr="00A22768" w:rsidRDefault="00EA7055" w:rsidP="00EA7055">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We have sustained 12%+ growth over 24 years, which can only be achieved through extraordinary reforms, technological innovation, and global competitiveness.</w:t>
      </w:r>
    </w:p>
    <w:p w:rsidR="00EA7055" w:rsidRPr="00A22768" w:rsidRDefault="00EA7055" w:rsidP="00EA7055">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India's demographic advantages and digital, entrepreneurial, and infrastructural capabilities must be harnessed efficiently.</w:t>
      </w:r>
    </w:p>
    <w:p w:rsidR="00EA7055" w:rsidRPr="00A22768" w:rsidRDefault="00EA7055" w:rsidP="00EA7055">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Policy consistency, strong leadership, and global integration are non-negotiable for achieving such high growth.</w:t>
      </w:r>
    </w:p>
    <w:p w:rsidR="00EA7055" w:rsidRPr="00A22768" w:rsidRDefault="00EA7055" w:rsidP="00EA7055">
      <w:pPr>
        <w:numPr>
          <w:ilvl w:val="0"/>
          <w:numId w:val="191"/>
        </w:numPr>
        <w:tabs>
          <w:tab w:val="left" w:pos="720"/>
        </w:tabs>
        <w:spacing w:after="0" w:line="240" w:lineRule="auto"/>
        <w:ind w:left="360"/>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 xml:space="preserve">The $55 trillion figure represents an optimistic goal, and while it may be difficult, it is not entirely unattainable if all the favourable factors converge. India must embrace structural </w:t>
      </w:r>
      <w:r w:rsidRPr="00A22768">
        <w:rPr>
          <w:rFonts w:ascii="Times New Roman" w:eastAsia="Times New Roman" w:hAnsi="Times New Roman" w:cs="Times New Roman"/>
          <w:sz w:val="24"/>
          <w:szCs w:val="24"/>
        </w:rPr>
        <w:lastRenderedPageBreak/>
        <w:t>changes, prioritize innovation, and remain agile in responding to global economic shifts to realize this ambitious future.</w:t>
      </w:r>
    </w:p>
    <w:p w:rsidR="00EA7055" w:rsidRPr="00A22768" w:rsidRDefault="00EA7055" w:rsidP="00EA7055">
      <w:pPr>
        <w:spacing w:after="0" w:line="240" w:lineRule="auto"/>
        <w:jc w:val="both"/>
        <w:rPr>
          <w:rFonts w:ascii="Times New Roman" w:eastAsia="Times New Roman" w:hAnsi="Times New Roman" w:cs="Times New Roman"/>
          <w:sz w:val="24"/>
          <w:szCs w:val="24"/>
        </w:rPr>
      </w:pPr>
    </w:p>
    <w:p w:rsidR="00EA7055" w:rsidRPr="00A22768" w:rsidRDefault="00EA7055" w:rsidP="00EA7055">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b/>
          <w:sz w:val="24"/>
          <w:szCs w:val="24"/>
        </w:rPr>
        <w:t>6.11     Conclusion</w:t>
      </w:r>
    </w:p>
    <w:p w:rsidR="00EA7055" w:rsidRPr="00A22768" w:rsidRDefault="00EA7055" w:rsidP="00EA7055">
      <w:pPr>
        <w:spacing w:after="0" w:line="240" w:lineRule="auto"/>
        <w:jc w:val="both"/>
        <w:rPr>
          <w:rFonts w:ascii="Times New Roman" w:eastAsia="Times New Roman" w:hAnsi="Times New Roman" w:cs="Times New Roman"/>
          <w:sz w:val="24"/>
          <w:szCs w:val="24"/>
        </w:rPr>
      </w:pPr>
    </w:p>
    <w:p w:rsidR="00EA7055" w:rsidRPr="00A22768" w:rsidRDefault="00EA7055" w:rsidP="00EA7055">
      <w:pPr>
        <w:spacing w:after="0" w:line="240" w:lineRule="auto"/>
        <w:jc w:val="both"/>
        <w:rPr>
          <w:rFonts w:ascii="Times New Roman" w:eastAsia="Times New Roman" w:hAnsi="Times New Roman" w:cs="Times New Roman"/>
          <w:sz w:val="24"/>
          <w:szCs w:val="24"/>
        </w:rPr>
      </w:pPr>
      <w:r w:rsidRPr="00A22768">
        <w:rPr>
          <w:rFonts w:ascii="Times New Roman" w:eastAsia="Times New Roman" w:hAnsi="Times New Roman" w:cs="Times New Roman"/>
          <w:sz w:val="24"/>
          <w:szCs w:val="24"/>
        </w:rPr>
        <w:t>In conclusion, the economic journeys of various nations over the past five decades provide a compelling narrative of transformation and growth. These stories underscore the importance of visionary leadership, robust policy frameworks, and the ability to adapt to changing global dynamics. As India charts its path towards a $55 trillion economy, it is imperative to draw on these lessons, fostering an environment that encourages innovation, inclusivity, and sustainable development. By leveraging the insights gained from the experiences of other nations, India can navigate its challenges and opportunities, ensuring a prosperous and resilient future for all its citizens. The journey ahead is complex, but with strategic foresight and collective effort, India can achieve its ambitious economic goals and emerge as a global powerhouse.</w:t>
      </w:r>
    </w:p>
    <w:p w:rsidR="00EA7055" w:rsidRPr="00A22768" w:rsidRDefault="00EA7055" w:rsidP="00EA7055">
      <w:pPr>
        <w:spacing w:after="0" w:line="240" w:lineRule="auto"/>
        <w:jc w:val="both"/>
        <w:rPr>
          <w:rFonts w:ascii="Times New Roman" w:eastAsia="Times New Roman" w:hAnsi="Times New Roman" w:cs="Times New Roman"/>
          <w:sz w:val="24"/>
          <w:szCs w:val="24"/>
        </w:rPr>
      </w:pPr>
    </w:p>
    <w:p w:rsidR="00EA7055" w:rsidRDefault="00EA7055" w:rsidP="00EA7055">
      <w:pPr>
        <w:pStyle w:val="Heading4"/>
        <w:jc w:val="both"/>
      </w:pPr>
    </w:p>
    <w:p w:rsidR="002939B6" w:rsidRPr="00A22768" w:rsidRDefault="002939B6" w:rsidP="003022F7">
      <w:pPr>
        <w:jc w:val="both"/>
        <w:rPr>
          <w:rFonts w:ascii="Times New Roman" w:hAnsi="Times New Roman" w:cs="Times New Roman"/>
        </w:rPr>
      </w:pPr>
    </w:p>
    <w:sectPr w:rsidR="002939B6" w:rsidRPr="00A22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等线">
    <w:altName w:val="Arial Unicode MS"/>
    <w:panose1 w:val="00000000000000000000"/>
    <w:charset w:val="8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B0ADC"/>
    <w:multiLevelType w:val="hybridMultilevel"/>
    <w:tmpl w:val="809B0ADC"/>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
    <w:nsid w:val="87554A0D"/>
    <w:multiLevelType w:val="hybridMultilevel"/>
    <w:tmpl w:val="87554A0D"/>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89BC5C43"/>
    <w:multiLevelType w:val="hybridMultilevel"/>
    <w:tmpl w:val="89BC5C43"/>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3">
    <w:nsid w:val="8E46D5B7"/>
    <w:multiLevelType w:val="hybridMultilevel"/>
    <w:tmpl w:val="8E46D5B7"/>
    <w:lvl w:ilvl="0" w:tplc="FFFFFFFF">
      <w:start w:val="1"/>
      <w:numFmt w:val="bullet"/>
      <w:lvlText w:val=""/>
      <w:lvlJc w:val="left"/>
      <w:pPr>
        <w:tabs>
          <w:tab w:val="num" w:pos="0"/>
        </w:tabs>
        <w:ind w:left="1440" w:hanging="360"/>
      </w:pPr>
      <w:rPr>
        <w:rFonts w:ascii="Symbol" w:eastAsia="SimSun" w:hAnsi="Symbol" w:cs="Symbol"/>
      </w:rPr>
    </w:lvl>
    <w:lvl w:ilvl="1" w:tplc="FFFFFFFF">
      <w:start w:val="1"/>
      <w:numFmt w:val="bullet"/>
      <w:lvlText w:val="o"/>
      <w:lvlJc w:val="left"/>
      <w:pPr>
        <w:tabs>
          <w:tab w:val="num" w:pos="0"/>
        </w:tabs>
        <w:ind w:left="2160" w:hanging="360"/>
      </w:pPr>
      <w:rPr>
        <w:rFonts w:ascii="Courier New" w:eastAsia="SimSun" w:hAnsi="Courier New" w:cs="Courier New"/>
      </w:rPr>
    </w:lvl>
    <w:lvl w:ilvl="2" w:tplc="FFFFFFFF">
      <w:start w:val="1"/>
      <w:numFmt w:val="bullet"/>
      <w:lvlText w:val=""/>
      <w:lvlJc w:val="left"/>
      <w:pPr>
        <w:tabs>
          <w:tab w:val="num" w:pos="0"/>
        </w:tabs>
        <w:ind w:left="2880" w:hanging="360"/>
      </w:pPr>
      <w:rPr>
        <w:rFonts w:ascii="Wingdings" w:eastAsia="SimSun" w:hAnsi="Wingdings" w:cs="Wingdings"/>
      </w:rPr>
    </w:lvl>
    <w:lvl w:ilvl="3" w:tplc="FFFFFFFF">
      <w:start w:val="1"/>
      <w:numFmt w:val="bullet"/>
      <w:lvlText w:val=""/>
      <w:lvlJc w:val="left"/>
      <w:pPr>
        <w:tabs>
          <w:tab w:val="num" w:pos="0"/>
        </w:tabs>
        <w:ind w:left="3600" w:hanging="360"/>
      </w:pPr>
      <w:rPr>
        <w:rFonts w:ascii="Symbol" w:eastAsia="SimSun" w:hAnsi="Symbol" w:cs="Symbol"/>
      </w:rPr>
    </w:lvl>
    <w:lvl w:ilvl="4" w:tplc="FFFFFFFF">
      <w:start w:val="1"/>
      <w:numFmt w:val="bullet"/>
      <w:lvlText w:val="o"/>
      <w:lvlJc w:val="left"/>
      <w:pPr>
        <w:tabs>
          <w:tab w:val="num" w:pos="0"/>
        </w:tabs>
        <w:ind w:left="4320" w:hanging="360"/>
      </w:pPr>
      <w:rPr>
        <w:rFonts w:ascii="Courier New" w:eastAsia="SimSun" w:hAnsi="Courier New" w:cs="Courier New"/>
      </w:rPr>
    </w:lvl>
    <w:lvl w:ilvl="5" w:tplc="FFFFFFFF">
      <w:start w:val="1"/>
      <w:numFmt w:val="bullet"/>
      <w:lvlText w:val=""/>
      <w:lvlJc w:val="left"/>
      <w:pPr>
        <w:tabs>
          <w:tab w:val="num" w:pos="0"/>
        </w:tabs>
        <w:ind w:left="5040" w:hanging="360"/>
      </w:pPr>
      <w:rPr>
        <w:rFonts w:ascii="Wingdings" w:eastAsia="SimSun" w:hAnsi="Wingdings" w:cs="Wingdings"/>
      </w:rPr>
    </w:lvl>
    <w:lvl w:ilvl="6" w:tplc="FFFFFFFF">
      <w:start w:val="1"/>
      <w:numFmt w:val="bullet"/>
      <w:lvlText w:val=""/>
      <w:lvlJc w:val="left"/>
      <w:pPr>
        <w:tabs>
          <w:tab w:val="num" w:pos="0"/>
        </w:tabs>
        <w:ind w:left="5760" w:hanging="360"/>
      </w:pPr>
      <w:rPr>
        <w:rFonts w:ascii="Symbol" w:eastAsia="SimSun" w:hAnsi="Symbol" w:cs="Symbol"/>
      </w:rPr>
    </w:lvl>
    <w:lvl w:ilvl="7" w:tplc="FFFFFFFF">
      <w:start w:val="1"/>
      <w:numFmt w:val="bullet"/>
      <w:lvlText w:val="o"/>
      <w:lvlJc w:val="left"/>
      <w:pPr>
        <w:tabs>
          <w:tab w:val="num" w:pos="0"/>
        </w:tabs>
        <w:ind w:left="6480" w:hanging="360"/>
      </w:pPr>
      <w:rPr>
        <w:rFonts w:ascii="Courier New" w:eastAsia="SimSun" w:hAnsi="Courier New" w:cs="Courier New"/>
      </w:rPr>
    </w:lvl>
    <w:lvl w:ilvl="8" w:tplc="FFFFFFFF">
      <w:start w:val="1"/>
      <w:numFmt w:val="bullet"/>
      <w:lvlText w:val=""/>
      <w:lvlJc w:val="left"/>
      <w:pPr>
        <w:tabs>
          <w:tab w:val="num" w:pos="0"/>
        </w:tabs>
        <w:ind w:left="7200" w:hanging="360"/>
      </w:pPr>
      <w:rPr>
        <w:rFonts w:ascii="Wingdings" w:eastAsia="SimSun" w:hAnsi="Wingdings" w:cs="Wingdings"/>
      </w:rPr>
    </w:lvl>
  </w:abstractNum>
  <w:abstractNum w:abstractNumId="4">
    <w:nsid w:val="94A6DF6F"/>
    <w:multiLevelType w:val="hybridMultilevel"/>
    <w:tmpl w:val="94A6DF6F"/>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5">
    <w:nsid w:val="98D934A9"/>
    <w:multiLevelType w:val="hybridMultilevel"/>
    <w:tmpl w:val="98D934A9"/>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6">
    <w:nsid w:val="9A4D9FBE"/>
    <w:multiLevelType w:val="hybridMultilevel"/>
    <w:tmpl w:val="9A4D9FBE"/>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7">
    <w:nsid w:val="A3697120"/>
    <w:multiLevelType w:val="hybridMultilevel"/>
    <w:tmpl w:val="A369712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decimal"/>
      <w:lvlText w:val="%4."/>
      <w:lvlJc w:val="left"/>
      <w:pPr>
        <w:tabs>
          <w:tab w:val="num" w:pos="3600"/>
        </w:tabs>
        <w:ind w:left="3600" w:hanging="360"/>
      </w:p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8">
    <w:nsid w:val="AB4E8AE7"/>
    <w:multiLevelType w:val="hybridMultilevel"/>
    <w:tmpl w:val="AB4E8AE7"/>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9">
    <w:nsid w:val="AE358FD2"/>
    <w:multiLevelType w:val="hybridMultilevel"/>
    <w:tmpl w:val="AE358FD2"/>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0">
    <w:nsid w:val="AFF2AA7E"/>
    <w:multiLevelType w:val="hybridMultilevel"/>
    <w:tmpl w:val="AFF2AA7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B258D07C"/>
    <w:multiLevelType w:val="hybridMultilevel"/>
    <w:tmpl w:val="B258D07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B58650DA"/>
    <w:multiLevelType w:val="hybridMultilevel"/>
    <w:tmpl w:val="B58650DA"/>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3">
    <w:nsid w:val="BABB7D82"/>
    <w:multiLevelType w:val="hybridMultilevel"/>
    <w:tmpl w:val="BABB7D82"/>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tabs>
          <w:tab w:val="num" w:pos="3240"/>
        </w:tabs>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4">
    <w:nsid w:val="CC7C8DCA"/>
    <w:multiLevelType w:val="hybridMultilevel"/>
    <w:tmpl w:val="CC7C8DCA"/>
    <w:lvl w:ilvl="0" w:tplc="FFFFFFFF">
      <w:start w:val="1"/>
      <w:numFmt w:val="bullet"/>
      <w:lvlText w:val=""/>
      <w:lvlJc w:val="left"/>
      <w:pPr>
        <w:tabs>
          <w:tab w:val="num" w:pos="360"/>
        </w:tabs>
        <w:ind w:left="1080" w:hanging="360"/>
      </w:pPr>
      <w:rPr>
        <w:rFonts w:ascii="Symbol" w:eastAsia="SimSun" w:hAnsi="Symbol" w:cs="Symbol"/>
      </w:rPr>
    </w:lvl>
    <w:lvl w:ilvl="1" w:tplc="FFFFFFFF">
      <w:start w:val="1"/>
      <w:numFmt w:val="bullet"/>
      <w:lvlText w:val="o"/>
      <w:lvlJc w:val="left"/>
      <w:pPr>
        <w:tabs>
          <w:tab w:val="num" w:pos="360"/>
        </w:tabs>
        <w:ind w:left="1800" w:hanging="360"/>
      </w:pPr>
      <w:rPr>
        <w:rFonts w:ascii="Courier New" w:eastAsia="SimSun" w:hAnsi="Courier New" w:cs="Courier New"/>
      </w:rPr>
    </w:lvl>
    <w:lvl w:ilvl="2" w:tplc="FFFFFFFF">
      <w:start w:val="1"/>
      <w:numFmt w:val="bullet"/>
      <w:lvlText w:val=""/>
      <w:lvlJc w:val="left"/>
      <w:pPr>
        <w:tabs>
          <w:tab w:val="num" w:pos="360"/>
        </w:tabs>
        <w:ind w:left="2520" w:hanging="360"/>
      </w:pPr>
      <w:rPr>
        <w:rFonts w:ascii="Wingdings" w:eastAsia="SimSun" w:hAnsi="Wingdings" w:cs="Wingdings"/>
      </w:rPr>
    </w:lvl>
    <w:lvl w:ilvl="3" w:tplc="FFFFFFFF">
      <w:start w:val="1"/>
      <w:numFmt w:val="bullet"/>
      <w:lvlText w:val=""/>
      <w:lvlJc w:val="left"/>
      <w:pPr>
        <w:tabs>
          <w:tab w:val="num" w:pos="360"/>
        </w:tabs>
        <w:ind w:left="3240" w:hanging="360"/>
      </w:pPr>
      <w:rPr>
        <w:rFonts w:ascii="Symbol" w:eastAsia="SimSun" w:hAnsi="Symbol" w:cs="Symbol"/>
      </w:rPr>
    </w:lvl>
    <w:lvl w:ilvl="4" w:tplc="FFFFFFFF">
      <w:start w:val="1"/>
      <w:numFmt w:val="bullet"/>
      <w:lvlText w:val="o"/>
      <w:lvlJc w:val="left"/>
      <w:pPr>
        <w:tabs>
          <w:tab w:val="num" w:pos="360"/>
        </w:tabs>
        <w:ind w:left="3960" w:hanging="360"/>
      </w:pPr>
      <w:rPr>
        <w:rFonts w:ascii="Courier New" w:eastAsia="SimSun" w:hAnsi="Courier New" w:cs="Courier New"/>
      </w:rPr>
    </w:lvl>
    <w:lvl w:ilvl="5" w:tplc="FFFFFFFF">
      <w:start w:val="1"/>
      <w:numFmt w:val="bullet"/>
      <w:lvlText w:val=""/>
      <w:lvlJc w:val="left"/>
      <w:pPr>
        <w:tabs>
          <w:tab w:val="num" w:pos="360"/>
        </w:tabs>
        <w:ind w:left="4680" w:hanging="360"/>
      </w:pPr>
      <w:rPr>
        <w:rFonts w:ascii="Wingdings" w:eastAsia="SimSun" w:hAnsi="Wingdings" w:cs="Wingdings"/>
      </w:rPr>
    </w:lvl>
    <w:lvl w:ilvl="6" w:tplc="FFFFFFFF">
      <w:start w:val="1"/>
      <w:numFmt w:val="bullet"/>
      <w:lvlText w:val=""/>
      <w:lvlJc w:val="left"/>
      <w:pPr>
        <w:tabs>
          <w:tab w:val="num" w:pos="360"/>
        </w:tabs>
        <w:ind w:left="5400" w:hanging="360"/>
      </w:pPr>
      <w:rPr>
        <w:rFonts w:ascii="Symbol" w:eastAsia="SimSun" w:hAnsi="Symbol" w:cs="Symbol"/>
      </w:rPr>
    </w:lvl>
    <w:lvl w:ilvl="7" w:tplc="FFFFFFFF">
      <w:start w:val="1"/>
      <w:numFmt w:val="bullet"/>
      <w:lvlText w:val="o"/>
      <w:lvlJc w:val="left"/>
      <w:pPr>
        <w:tabs>
          <w:tab w:val="num" w:pos="360"/>
        </w:tabs>
        <w:ind w:left="6120" w:hanging="360"/>
      </w:pPr>
      <w:rPr>
        <w:rFonts w:ascii="Courier New" w:eastAsia="SimSun" w:hAnsi="Courier New" w:cs="Courier New"/>
      </w:rPr>
    </w:lvl>
    <w:lvl w:ilvl="8" w:tplc="FFFFFFFF">
      <w:start w:val="1"/>
      <w:numFmt w:val="bullet"/>
      <w:lvlText w:val=""/>
      <w:lvlJc w:val="left"/>
      <w:pPr>
        <w:tabs>
          <w:tab w:val="num" w:pos="360"/>
        </w:tabs>
        <w:ind w:left="6840" w:hanging="360"/>
      </w:pPr>
      <w:rPr>
        <w:rFonts w:ascii="Wingdings" w:eastAsia="SimSun" w:hAnsi="Wingdings" w:cs="Wingdings"/>
      </w:rPr>
    </w:lvl>
  </w:abstractNum>
  <w:abstractNum w:abstractNumId="15">
    <w:nsid w:val="CEED51BD"/>
    <w:multiLevelType w:val="hybridMultilevel"/>
    <w:tmpl w:val="CEED51BD"/>
    <w:lvl w:ilvl="0" w:tplc="FFFFFFFF">
      <w:start w:val="1"/>
      <w:numFmt w:val="bullet"/>
      <w:lvlText w:val=""/>
      <w:lvlJc w:val="left"/>
      <w:pPr>
        <w:tabs>
          <w:tab w:val="num" w:pos="360"/>
        </w:tabs>
        <w:ind w:left="1080" w:hanging="360"/>
      </w:pPr>
      <w:rPr>
        <w:rFonts w:ascii="Symbol" w:eastAsia="SimSun" w:hAnsi="Symbol" w:cs="Symbol"/>
      </w:rPr>
    </w:lvl>
    <w:lvl w:ilvl="1" w:tplc="FFFFFFFF">
      <w:start w:val="1"/>
      <w:numFmt w:val="bullet"/>
      <w:lvlText w:val="o"/>
      <w:lvlJc w:val="left"/>
      <w:pPr>
        <w:tabs>
          <w:tab w:val="num" w:pos="360"/>
        </w:tabs>
        <w:ind w:left="1800" w:hanging="360"/>
      </w:pPr>
      <w:rPr>
        <w:rFonts w:ascii="Courier New" w:eastAsia="SimSun" w:hAnsi="Courier New" w:cs="Courier New"/>
      </w:rPr>
    </w:lvl>
    <w:lvl w:ilvl="2" w:tplc="FFFFFFFF">
      <w:start w:val="1"/>
      <w:numFmt w:val="bullet"/>
      <w:lvlText w:val=""/>
      <w:lvlJc w:val="left"/>
      <w:pPr>
        <w:tabs>
          <w:tab w:val="num" w:pos="360"/>
        </w:tabs>
        <w:ind w:left="2520" w:hanging="360"/>
      </w:pPr>
      <w:rPr>
        <w:rFonts w:ascii="Wingdings" w:eastAsia="SimSun" w:hAnsi="Wingdings" w:cs="Wingdings"/>
      </w:rPr>
    </w:lvl>
    <w:lvl w:ilvl="3" w:tplc="FFFFFFFF">
      <w:start w:val="1"/>
      <w:numFmt w:val="bullet"/>
      <w:lvlText w:val=""/>
      <w:lvlJc w:val="left"/>
      <w:pPr>
        <w:tabs>
          <w:tab w:val="num" w:pos="360"/>
        </w:tabs>
        <w:ind w:left="3240" w:hanging="360"/>
      </w:pPr>
      <w:rPr>
        <w:rFonts w:ascii="Symbol" w:eastAsia="SimSun" w:hAnsi="Symbol" w:cs="Symbol"/>
      </w:rPr>
    </w:lvl>
    <w:lvl w:ilvl="4" w:tplc="FFFFFFFF">
      <w:start w:val="1"/>
      <w:numFmt w:val="bullet"/>
      <w:lvlText w:val="o"/>
      <w:lvlJc w:val="left"/>
      <w:pPr>
        <w:tabs>
          <w:tab w:val="num" w:pos="360"/>
        </w:tabs>
        <w:ind w:left="3960" w:hanging="360"/>
      </w:pPr>
      <w:rPr>
        <w:rFonts w:ascii="Courier New" w:eastAsia="SimSun" w:hAnsi="Courier New" w:cs="Courier New"/>
      </w:rPr>
    </w:lvl>
    <w:lvl w:ilvl="5" w:tplc="FFFFFFFF">
      <w:start w:val="1"/>
      <w:numFmt w:val="bullet"/>
      <w:lvlText w:val=""/>
      <w:lvlJc w:val="left"/>
      <w:pPr>
        <w:tabs>
          <w:tab w:val="num" w:pos="360"/>
        </w:tabs>
        <w:ind w:left="4680" w:hanging="360"/>
      </w:pPr>
      <w:rPr>
        <w:rFonts w:ascii="Wingdings" w:eastAsia="SimSun" w:hAnsi="Wingdings" w:cs="Wingdings"/>
      </w:rPr>
    </w:lvl>
    <w:lvl w:ilvl="6" w:tplc="FFFFFFFF">
      <w:start w:val="1"/>
      <w:numFmt w:val="bullet"/>
      <w:lvlText w:val=""/>
      <w:lvlJc w:val="left"/>
      <w:pPr>
        <w:tabs>
          <w:tab w:val="num" w:pos="360"/>
        </w:tabs>
        <w:ind w:left="5400" w:hanging="360"/>
      </w:pPr>
      <w:rPr>
        <w:rFonts w:ascii="Symbol" w:eastAsia="SimSun" w:hAnsi="Symbol" w:cs="Symbol"/>
      </w:rPr>
    </w:lvl>
    <w:lvl w:ilvl="7" w:tplc="FFFFFFFF">
      <w:start w:val="1"/>
      <w:numFmt w:val="bullet"/>
      <w:lvlText w:val="o"/>
      <w:lvlJc w:val="left"/>
      <w:pPr>
        <w:tabs>
          <w:tab w:val="num" w:pos="360"/>
        </w:tabs>
        <w:ind w:left="6120" w:hanging="360"/>
      </w:pPr>
      <w:rPr>
        <w:rFonts w:ascii="Courier New" w:eastAsia="SimSun" w:hAnsi="Courier New" w:cs="Courier New"/>
      </w:rPr>
    </w:lvl>
    <w:lvl w:ilvl="8" w:tplc="FFFFFFFF">
      <w:start w:val="1"/>
      <w:numFmt w:val="bullet"/>
      <w:lvlText w:val=""/>
      <w:lvlJc w:val="left"/>
      <w:pPr>
        <w:tabs>
          <w:tab w:val="num" w:pos="360"/>
        </w:tabs>
        <w:ind w:left="6840" w:hanging="360"/>
      </w:pPr>
      <w:rPr>
        <w:rFonts w:ascii="Wingdings" w:eastAsia="SimSun" w:hAnsi="Wingdings" w:cs="Wingdings"/>
      </w:rPr>
    </w:lvl>
  </w:abstractNum>
  <w:abstractNum w:abstractNumId="16">
    <w:nsid w:val="D7D6858E"/>
    <w:multiLevelType w:val="hybridMultilevel"/>
    <w:tmpl w:val="D7D6858E"/>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7">
    <w:nsid w:val="EEC12F42"/>
    <w:multiLevelType w:val="hybridMultilevel"/>
    <w:tmpl w:val="EEC12F42"/>
    <w:lvl w:ilvl="0" w:tplc="FFFFFFFF">
      <w:start w:val="1"/>
      <w:numFmt w:val="bullet"/>
      <w:lvlText w:val=""/>
      <w:lvlJc w:val="left"/>
      <w:pPr>
        <w:tabs>
          <w:tab w:val="num" w:pos="720"/>
        </w:tabs>
        <w:ind w:left="1440" w:hanging="360"/>
      </w:pPr>
      <w:rPr>
        <w:rFonts w:ascii="Symbol" w:eastAsia="SimSun" w:hAnsi="Symbol" w:cs="Symbol"/>
      </w:rPr>
    </w:lvl>
    <w:lvl w:ilvl="1" w:tplc="FFFFFFFF">
      <w:start w:val="1"/>
      <w:numFmt w:val="bullet"/>
      <w:lvlText w:val="o"/>
      <w:lvlJc w:val="left"/>
      <w:pPr>
        <w:tabs>
          <w:tab w:val="num" w:pos="720"/>
        </w:tabs>
        <w:ind w:left="2160" w:hanging="360"/>
      </w:pPr>
      <w:rPr>
        <w:rFonts w:ascii="Courier New" w:eastAsia="SimSun" w:hAnsi="Courier New" w:cs="Courier New"/>
      </w:rPr>
    </w:lvl>
    <w:lvl w:ilvl="2" w:tplc="FFFFFFFF">
      <w:start w:val="1"/>
      <w:numFmt w:val="bullet"/>
      <w:lvlText w:val=""/>
      <w:lvlJc w:val="left"/>
      <w:pPr>
        <w:tabs>
          <w:tab w:val="num" w:pos="720"/>
        </w:tabs>
        <w:ind w:left="2880" w:hanging="360"/>
      </w:pPr>
      <w:rPr>
        <w:rFonts w:ascii="Wingdings" w:eastAsia="SimSun" w:hAnsi="Wingdings" w:cs="Wingdings"/>
      </w:rPr>
    </w:lvl>
    <w:lvl w:ilvl="3" w:tplc="FFFFFFFF">
      <w:start w:val="1"/>
      <w:numFmt w:val="bullet"/>
      <w:lvlText w:val=""/>
      <w:lvlJc w:val="left"/>
      <w:pPr>
        <w:tabs>
          <w:tab w:val="num" w:pos="720"/>
        </w:tabs>
        <w:ind w:left="3600" w:hanging="360"/>
      </w:pPr>
      <w:rPr>
        <w:rFonts w:ascii="Symbol" w:eastAsia="SimSun" w:hAnsi="Symbol" w:cs="Symbol"/>
      </w:rPr>
    </w:lvl>
    <w:lvl w:ilvl="4" w:tplc="FFFFFFFF">
      <w:start w:val="1"/>
      <w:numFmt w:val="bullet"/>
      <w:lvlText w:val="o"/>
      <w:lvlJc w:val="left"/>
      <w:pPr>
        <w:tabs>
          <w:tab w:val="num" w:pos="720"/>
        </w:tabs>
        <w:ind w:left="4320" w:hanging="360"/>
      </w:pPr>
      <w:rPr>
        <w:rFonts w:ascii="Courier New" w:eastAsia="SimSun" w:hAnsi="Courier New" w:cs="Courier New"/>
      </w:rPr>
    </w:lvl>
    <w:lvl w:ilvl="5" w:tplc="FFFFFFFF">
      <w:start w:val="1"/>
      <w:numFmt w:val="bullet"/>
      <w:lvlText w:val=""/>
      <w:lvlJc w:val="left"/>
      <w:pPr>
        <w:tabs>
          <w:tab w:val="num" w:pos="720"/>
        </w:tabs>
        <w:ind w:left="5040" w:hanging="360"/>
      </w:pPr>
      <w:rPr>
        <w:rFonts w:ascii="Wingdings" w:eastAsia="SimSun" w:hAnsi="Wingdings" w:cs="Wingdings"/>
      </w:rPr>
    </w:lvl>
    <w:lvl w:ilvl="6" w:tplc="FFFFFFFF">
      <w:start w:val="1"/>
      <w:numFmt w:val="bullet"/>
      <w:lvlText w:val=""/>
      <w:lvlJc w:val="left"/>
      <w:pPr>
        <w:tabs>
          <w:tab w:val="num" w:pos="720"/>
        </w:tabs>
        <w:ind w:left="5760" w:hanging="360"/>
      </w:pPr>
      <w:rPr>
        <w:rFonts w:ascii="Symbol" w:eastAsia="SimSun" w:hAnsi="Symbol" w:cs="Symbol"/>
      </w:rPr>
    </w:lvl>
    <w:lvl w:ilvl="7" w:tplc="FFFFFFFF">
      <w:start w:val="1"/>
      <w:numFmt w:val="bullet"/>
      <w:lvlText w:val="o"/>
      <w:lvlJc w:val="left"/>
      <w:pPr>
        <w:tabs>
          <w:tab w:val="num" w:pos="720"/>
        </w:tabs>
        <w:ind w:left="6480" w:hanging="360"/>
      </w:pPr>
      <w:rPr>
        <w:rFonts w:ascii="Courier New" w:eastAsia="SimSun" w:hAnsi="Courier New" w:cs="Courier New"/>
      </w:rPr>
    </w:lvl>
    <w:lvl w:ilvl="8" w:tplc="FFFFFFFF">
      <w:start w:val="1"/>
      <w:numFmt w:val="bullet"/>
      <w:lvlText w:val=""/>
      <w:lvlJc w:val="left"/>
      <w:pPr>
        <w:tabs>
          <w:tab w:val="num" w:pos="720"/>
        </w:tabs>
        <w:ind w:left="7200" w:hanging="360"/>
      </w:pPr>
      <w:rPr>
        <w:rFonts w:ascii="Wingdings" w:eastAsia="SimSun" w:hAnsi="Wingdings" w:cs="Wingdings"/>
      </w:rPr>
    </w:lvl>
  </w:abstractNum>
  <w:abstractNum w:abstractNumId="18">
    <w:nsid w:val="F32E06D6"/>
    <w:multiLevelType w:val="hybridMultilevel"/>
    <w:tmpl w:val="F32E06D6"/>
    <w:lvl w:ilvl="0" w:tplc="FFFFFFFF">
      <w:start w:val="1"/>
      <w:numFmt w:val="bullet"/>
      <w:lvlText w:val=""/>
      <w:lvlJc w:val="left"/>
      <w:pPr>
        <w:tabs>
          <w:tab w:val="num" w:pos="360"/>
        </w:tabs>
        <w:ind w:left="1080" w:hanging="360"/>
      </w:pPr>
      <w:rPr>
        <w:rFonts w:ascii="Symbol" w:eastAsia="SimSun" w:hAnsi="Symbol" w:cs="Symbol"/>
      </w:rPr>
    </w:lvl>
    <w:lvl w:ilvl="1" w:tplc="FFFFFFFF">
      <w:start w:val="1"/>
      <w:numFmt w:val="bullet"/>
      <w:lvlText w:val="o"/>
      <w:lvlJc w:val="left"/>
      <w:pPr>
        <w:tabs>
          <w:tab w:val="num" w:pos="360"/>
        </w:tabs>
        <w:ind w:left="1800" w:hanging="360"/>
      </w:pPr>
      <w:rPr>
        <w:rFonts w:ascii="Courier New" w:eastAsia="SimSun" w:hAnsi="Courier New" w:cs="Courier New"/>
      </w:rPr>
    </w:lvl>
    <w:lvl w:ilvl="2" w:tplc="FFFFFFFF">
      <w:start w:val="1"/>
      <w:numFmt w:val="bullet"/>
      <w:lvlText w:val=""/>
      <w:lvlJc w:val="left"/>
      <w:pPr>
        <w:tabs>
          <w:tab w:val="num" w:pos="360"/>
        </w:tabs>
        <w:ind w:left="2520" w:hanging="360"/>
      </w:pPr>
      <w:rPr>
        <w:rFonts w:ascii="Wingdings" w:eastAsia="SimSun" w:hAnsi="Wingdings" w:cs="Wingdings"/>
      </w:rPr>
    </w:lvl>
    <w:lvl w:ilvl="3" w:tplc="FFFFFFFF">
      <w:start w:val="1"/>
      <w:numFmt w:val="bullet"/>
      <w:lvlText w:val=""/>
      <w:lvlJc w:val="left"/>
      <w:pPr>
        <w:tabs>
          <w:tab w:val="num" w:pos="360"/>
        </w:tabs>
        <w:ind w:left="3240" w:hanging="360"/>
      </w:pPr>
      <w:rPr>
        <w:rFonts w:ascii="Symbol" w:eastAsia="SimSun" w:hAnsi="Symbol" w:cs="Symbol"/>
      </w:rPr>
    </w:lvl>
    <w:lvl w:ilvl="4" w:tplc="FFFFFFFF">
      <w:start w:val="1"/>
      <w:numFmt w:val="bullet"/>
      <w:lvlText w:val="o"/>
      <w:lvlJc w:val="left"/>
      <w:pPr>
        <w:tabs>
          <w:tab w:val="num" w:pos="360"/>
        </w:tabs>
        <w:ind w:left="3960" w:hanging="360"/>
      </w:pPr>
      <w:rPr>
        <w:rFonts w:ascii="Courier New" w:eastAsia="SimSun" w:hAnsi="Courier New" w:cs="Courier New"/>
      </w:rPr>
    </w:lvl>
    <w:lvl w:ilvl="5" w:tplc="FFFFFFFF">
      <w:start w:val="1"/>
      <w:numFmt w:val="bullet"/>
      <w:lvlText w:val=""/>
      <w:lvlJc w:val="left"/>
      <w:pPr>
        <w:tabs>
          <w:tab w:val="num" w:pos="360"/>
        </w:tabs>
        <w:ind w:left="4680" w:hanging="360"/>
      </w:pPr>
      <w:rPr>
        <w:rFonts w:ascii="Wingdings" w:eastAsia="SimSun" w:hAnsi="Wingdings" w:cs="Wingdings"/>
      </w:rPr>
    </w:lvl>
    <w:lvl w:ilvl="6" w:tplc="FFFFFFFF">
      <w:start w:val="1"/>
      <w:numFmt w:val="bullet"/>
      <w:lvlText w:val=""/>
      <w:lvlJc w:val="left"/>
      <w:pPr>
        <w:tabs>
          <w:tab w:val="num" w:pos="360"/>
        </w:tabs>
        <w:ind w:left="5400" w:hanging="360"/>
      </w:pPr>
      <w:rPr>
        <w:rFonts w:ascii="Symbol" w:eastAsia="SimSun" w:hAnsi="Symbol" w:cs="Symbol"/>
      </w:rPr>
    </w:lvl>
    <w:lvl w:ilvl="7" w:tplc="FFFFFFFF">
      <w:start w:val="1"/>
      <w:numFmt w:val="bullet"/>
      <w:lvlText w:val="o"/>
      <w:lvlJc w:val="left"/>
      <w:pPr>
        <w:tabs>
          <w:tab w:val="num" w:pos="360"/>
        </w:tabs>
        <w:ind w:left="6120" w:hanging="360"/>
      </w:pPr>
      <w:rPr>
        <w:rFonts w:ascii="Courier New" w:eastAsia="SimSun" w:hAnsi="Courier New" w:cs="Courier New"/>
      </w:rPr>
    </w:lvl>
    <w:lvl w:ilvl="8" w:tplc="FFFFFFFF">
      <w:start w:val="1"/>
      <w:numFmt w:val="bullet"/>
      <w:lvlText w:val=""/>
      <w:lvlJc w:val="left"/>
      <w:pPr>
        <w:tabs>
          <w:tab w:val="num" w:pos="360"/>
        </w:tabs>
        <w:ind w:left="6840" w:hanging="360"/>
      </w:pPr>
      <w:rPr>
        <w:rFonts w:ascii="Wingdings" w:eastAsia="SimSun" w:hAnsi="Wingdings" w:cs="Wingdings"/>
      </w:rPr>
    </w:lvl>
  </w:abstractNum>
  <w:abstractNum w:abstractNumId="19">
    <w:nsid w:val="F71E5866"/>
    <w:multiLevelType w:val="hybridMultilevel"/>
    <w:tmpl w:val="F71E5866"/>
    <w:lvl w:ilvl="0" w:tplc="FFFFFFFF">
      <w:start w:val="1"/>
      <w:numFmt w:val="bullet"/>
      <w:lvlText w:val=""/>
      <w:lvlJc w:val="left"/>
      <w:pPr>
        <w:tabs>
          <w:tab w:val="num" w:pos="360"/>
        </w:tabs>
        <w:ind w:left="1080" w:hanging="360"/>
      </w:pPr>
      <w:rPr>
        <w:rFonts w:ascii="Symbol" w:eastAsia="SimSun" w:hAnsi="Symbol" w:cs="Symbol"/>
      </w:rPr>
    </w:lvl>
    <w:lvl w:ilvl="1" w:tplc="FFFFFFFF">
      <w:start w:val="1"/>
      <w:numFmt w:val="bullet"/>
      <w:lvlText w:val="o"/>
      <w:lvlJc w:val="left"/>
      <w:pPr>
        <w:tabs>
          <w:tab w:val="num" w:pos="360"/>
        </w:tabs>
        <w:ind w:left="1800" w:hanging="360"/>
      </w:pPr>
      <w:rPr>
        <w:rFonts w:ascii="Courier New" w:eastAsia="SimSun" w:hAnsi="Courier New" w:cs="Courier New"/>
      </w:rPr>
    </w:lvl>
    <w:lvl w:ilvl="2" w:tplc="FFFFFFFF">
      <w:start w:val="1"/>
      <w:numFmt w:val="bullet"/>
      <w:lvlText w:val=""/>
      <w:lvlJc w:val="left"/>
      <w:pPr>
        <w:tabs>
          <w:tab w:val="num" w:pos="360"/>
        </w:tabs>
        <w:ind w:left="2520" w:hanging="360"/>
      </w:pPr>
      <w:rPr>
        <w:rFonts w:ascii="Wingdings" w:eastAsia="SimSun" w:hAnsi="Wingdings" w:cs="Wingdings"/>
      </w:rPr>
    </w:lvl>
    <w:lvl w:ilvl="3" w:tplc="FFFFFFFF">
      <w:start w:val="1"/>
      <w:numFmt w:val="bullet"/>
      <w:lvlText w:val=""/>
      <w:lvlJc w:val="left"/>
      <w:pPr>
        <w:tabs>
          <w:tab w:val="num" w:pos="360"/>
        </w:tabs>
        <w:ind w:left="3240" w:hanging="360"/>
      </w:pPr>
      <w:rPr>
        <w:rFonts w:ascii="Symbol" w:eastAsia="SimSun" w:hAnsi="Symbol" w:cs="Symbol"/>
      </w:rPr>
    </w:lvl>
    <w:lvl w:ilvl="4" w:tplc="FFFFFFFF">
      <w:start w:val="1"/>
      <w:numFmt w:val="bullet"/>
      <w:lvlText w:val="o"/>
      <w:lvlJc w:val="left"/>
      <w:pPr>
        <w:tabs>
          <w:tab w:val="num" w:pos="360"/>
        </w:tabs>
        <w:ind w:left="3960" w:hanging="360"/>
      </w:pPr>
      <w:rPr>
        <w:rFonts w:ascii="Courier New" w:eastAsia="SimSun" w:hAnsi="Courier New" w:cs="Courier New"/>
      </w:rPr>
    </w:lvl>
    <w:lvl w:ilvl="5" w:tplc="FFFFFFFF">
      <w:start w:val="1"/>
      <w:numFmt w:val="bullet"/>
      <w:lvlText w:val=""/>
      <w:lvlJc w:val="left"/>
      <w:pPr>
        <w:tabs>
          <w:tab w:val="num" w:pos="360"/>
        </w:tabs>
        <w:ind w:left="4680" w:hanging="360"/>
      </w:pPr>
      <w:rPr>
        <w:rFonts w:ascii="Wingdings" w:eastAsia="SimSun" w:hAnsi="Wingdings" w:cs="Wingdings"/>
      </w:rPr>
    </w:lvl>
    <w:lvl w:ilvl="6" w:tplc="FFFFFFFF">
      <w:start w:val="1"/>
      <w:numFmt w:val="bullet"/>
      <w:lvlText w:val=""/>
      <w:lvlJc w:val="left"/>
      <w:pPr>
        <w:tabs>
          <w:tab w:val="num" w:pos="360"/>
        </w:tabs>
        <w:ind w:left="5400" w:hanging="360"/>
      </w:pPr>
      <w:rPr>
        <w:rFonts w:ascii="Symbol" w:eastAsia="SimSun" w:hAnsi="Symbol" w:cs="Symbol"/>
      </w:rPr>
    </w:lvl>
    <w:lvl w:ilvl="7" w:tplc="FFFFFFFF">
      <w:start w:val="1"/>
      <w:numFmt w:val="bullet"/>
      <w:lvlText w:val="o"/>
      <w:lvlJc w:val="left"/>
      <w:pPr>
        <w:tabs>
          <w:tab w:val="num" w:pos="360"/>
        </w:tabs>
        <w:ind w:left="6120" w:hanging="360"/>
      </w:pPr>
      <w:rPr>
        <w:rFonts w:ascii="Courier New" w:eastAsia="SimSun" w:hAnsi="Courier New" w:cs="Courier New"/>
      </w:rPr>
    </w:lvl>
    <w:lvl w:ilvl="8" w:tplc="FFFFFFFF">
      <w:start w:val="1"/>
      <w:numFmt w:val="bullet"/>
      <w:lvlText w:val=""/>
      <w:lvlJc w:val="left"/>
      <w:pPr>
        <w:tabs>
          <w:tab w:val="num" w:pos="360"/>
        </w:tabs>
        <w:ind w:left="6840" w:hanging="360"/>
      </w:pPr>
      <w:rPr>
        <w:rFonts w:ascii="Wingdings" w:eastAsia="SimSun" w:hAnsi="Wingdings" w:cs="Wingdings"/>
      </w:rPr>
    </w:lvl>
  </w:abstractNum>
  <w:abstractNum w:abstractNumId="20">
    <w:nsid w:val="FD732E96"/>
    <w:multiLevelType w:val="hybridMultilevel"/>
    <w:tmpl w:val="FD732E96"/>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21">
    <w:nsid w:val="007713BF"/>
    <w:multiLevelType w:val="hybridMultilevel"/>
    <w:tmpl w:val="51327F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00A61C18"/>
    <w:multiLevelType w:val="hybridMultilevel"/>
    <w:tmpl w:val="0722F1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0117776B"/>
    <w:multiLevelType w:val="multilevel"/>
    <w:tmpl w:val="4B22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1292754"/>
    <w:multiLevelType w:val="hybridMultilevel"/>
    <w:tmpl w:val="09C62E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014F6BFF"/>
    <w:multiLevelType w:val="multilevel"/>
    <w:tmpl w:val="CBBEC010"/>
    <w:lvl w:ilvl="0">
      <w:start w:val="4"/>
      <w:numFmt w:val="decimal"/>
      <w:lvlText w:val="%1"/>
      <w:lvlJc w:val="left"/>
      <w:pPr>
        <w:ind w:left="480" w:hanging="480"/>
      </w:pPr>
      <w:rPr>
        <w:rFonts w:hint="default"/>
        <w:i/>
      </w:rPr>
    </w:lvl>
    <w:lvl w:ilvl="1">
      <w:start w:val="5"/>
      <w:numFmt w:val="decimal"/>
      <w:lvlText w:val="%1.%2"/>
      <w:lvlJc w:val="left"/>
      <w:pPr>
        <w:ind w:left="660" w:hanging="480"/>
      </w:pPr>
      <w:rPr>
        <w:rFonts w:hint="default"/>
        <w:i/>
      </w:rPr>
    </w:lvl>
    <w:lvl w:ilvl="2">
      <w:start w:val="1"/>
      <w:numFmt w:val="decimal"/>
      <w:lvlText w:val="%1.%2.%3"/>
      <w:lvlJc w:val="left"/>
      <w:pPr>
        <w:ind w:left="1080" w:hanging="720"/>
      </w:pPr>
      <w:rPr>
        <w:rFonts w:hint="default"/>
        <w:i/>
      </w:rPr>
    </w:lvl>
    <w:lvl w:ilvl="3">
      <w:start w:val="1"/>
      <w:numFmt w:val="decimal"/>
      <w:lvlText w:val="%1.%2.%3.%4"/>
      <w:lvlJc w:val="left"/>
      <w:pPr>
        <w:ind w:left="1260" w:hanging="720"/>
      </w:pPr>
      <w:rPr>
        <w:rFonts w:hint="default"/>
        <w:i/>
      </w:rPr>
    </w:lvl>
    <w:lvl w:ilvl="4">
      <w:start w:val="1"/>
      <w:numFmt w:val="decimal"/>
      <w:lvlText w:val="%1.%2.%3.%4.%5"/>
      <w:lvlJc w:val="left"/>
      <w:pPr>
        <w:ind w:left="1800" w:hanging="1080"/>
      </w:pPr>
      <w:rPr>
        <w:rFonts w:hint="default"/>
        <w:i/>
      </w:rPr>
    </w:lvl>
    <w:lvl w:ilvl="5">
      <w:start w:val="1"/>
      <w:numFmt w:val="decimal"/>
      <w:lvlText w:val="%1.%2.%3.%4.%5.%6"/>
      <w:lvlJc w:val="left"/>
      <w:pPr>
        <w:ind w:left="1980" w:hanging="1080"/>
      </w:pPr>
      <w:rPr>
        <w:rFonts w:hint="default"/>
        <w:i/>
      </w:rPr>
    </w:lvl>
    <w:lvl w:ilvl="6">
      <w:start w:val="1"/>
      <w:numFmt w:val="decimal"/>
      <w:lvlText w:val="%1.%2.%3.%4.%5.%6.%7"/>
      <w:lvlJc w:val="left"/>
      <w:pPr>
        <w:ind w:left="2520" w:hanging="1440"/>
      </w:pPr>
      <w:rPr>
        <w:rFonts w:hint="default"/>
        <w:i/>
      </w:rPr>
    </w:lvl>
    <w:lvl w:ilvl="7">
      <w:start w:val="1"/>
      <w:numFmt w:val="decimal"/>
      <w:lvlText w:val="%1.%2.%3.%4.%5.%6.%7.%8"/>
      <w:lvlJc w:val="left"/>
      <w:pPr>
        <w:ind w:left="2700" w:hanging="1440"/>
      </w:pPr>
      <w:rPr>
        <w:rFonts w:hint="default"/>
        <w:i/>
      </w:rPr>
    </w:lvl>
    <w:lvl w:ilvl="8">
      <w:start w:val="1"/>
      <w:numFmt w:val="decimal"/>
      <w:lvlText w:val="%1.%2.%3.%4.%5.%6.%7.%8.%9"/>
      <w:lvlJc w:val="left"/>
      <w:pPr>
        <w:ind w:left="3240" w:hanging="1800"/>
      </w:pPr>
      <w:rPr>
        <w:rFonts w:hint="default"/>
        <w:i/>
      </w:rPr>
    </w:lvl>
  </w:abstractNum>
  <w:abstractNum w:abstractNumId="26">
    <w:nsid w:val="01507A8D"/>
    <w:multiLevelType w:val="multilevel"/>
    <w:tmpl w:val="75944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025347D2"/>
    <w:multiLevelType w:val="hybridMultilevel"/>
    <w:tmpl w:val="1C4872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02604AEC"/>
    <w:multiLevelType w:val="hybridMultilevel"/>
    <w:tmpl w:val="03E01E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02EE24EA"/>
    <w:multiLevelType w:val="multilevel"/>
    <w:tmpl w:val="AAC863AA"/>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0430499B"/>
    <w:multiLevelType w:val="multilevel"/>
    <w:tmpl w:val="E590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6B04216"/>
    <w:multiLevelType w:val="multilevel"/>
    <w:tmpl w:val="C2EA1A18"/>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06B50E31"/>
    <w:multiLevelType w:val="multilevel"/>
    <w:tmpl w:val="47B8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6CE3548"/>
    <w:multiLevelType w:val="hybridMultilevel"/>
    <w:tmpl w:val="9C500F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06F64A00"/>
    <w:multiLevelType w:val="multilevel"/>
    <w:tmpl w:val="5D2E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71031DB"/>
    <w:multiLevelType w:val="multilevel"/>
    <w:tmpl w:val="A54E2A56"/>
    <w:lvl w:ilvl="0">
      <w:start w:val="5"/>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nsid w:val="07340136"/>
    <w:multiLevelType w:val="hybridMultilevel"/>
    <w:tmpl w:val="29F609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07A029B7"/>
    <w:multiLevelType w:val="multilevel"/>
    <w:tmpl w:val="153CFB8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09251334"/>
    <w:multiLevelType w:val="hybridMultilevel"/>
    <w:tmpl w:val="B650C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nsid w:val="093E4B88"/>
    <w:multiLevelType w:val="hybridMultilevel"/>
    <w:tmpl w:val="EA36A9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0AD655E4"/>
    <w:multiLevelType w:val="multilevel"/>
    <w:tmpl w:val="AF08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AFD4310"/>
    <w:multiLevelType w:val="multilevel"/>
    <w:tmpl w:val="2104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0C8C7C4A"/>
    <w:multiLevelType w:val="hybridMultilevel"/>
    <w:tmpl w:val="F6BA03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nsid w:val="0D2C1501"/>
    <w:multiLevelType w:val="multilevel"/>
    <w:tmpl w:val="1AA2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0D6C2C12"/>
    <w:multiLevelType w:val="multilevel"/>
    <w:tmpl w:val="DFF0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0EF74EA6"/>
    <w:multiLevelType w:val="hybridMultilevel"/>
    <w:tmpl w:val="0EF74EA6"/>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46">
    <w:nsid w:val="0F5153B9"/>
    <w:multiLevelType w:val="multilevel"/>
    <w:tmpl w:val="419E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0F8510B4"/>
    <w:multiLevelType w:val="hybridMultilevel"/>
    <w:tmpl w:val="0CD20E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nsid w:val="0F8D4997"/>
    <w:multiLevelType w:val="multilevel"/>
    <w:tmpl w:val="CBB6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0FA840C5"/>
    <w:multiLevelType w:val="multilevel"/>
    <w:tmpl w:val="ED12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02E6BAF"/>
    <w:multiLevelType w:val="multilevel"/>
    <w:tmpl w:val="E574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0D97737"/>
    <w:multiLevelType w:val="multilevel"/>
    <w:tmpl w:val="9F96DB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11A0566F"/>
    <w:multiLevelType w:val="multilevel"/>
    <w:tmpl w:val="7B84E06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2481027"/>
    <w:multiLevelType w:val="hybridMultilevel"/>
    <w:tmpl w:val="39CA7CB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nsid w:val="12C00886"/>
    <w:multiLevelType w:val="multilevel"/>
    <w:tmpl w:val="43D0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12F917CE"/>
    <w:multiLevelType w:val="multilevel"/>
    <w:tmpl w:val="EF86B1D4"/>
    <w:lvl w:ilvl="0">
      <w:start w:val="1"/>
      <w:numFmt w:val="bullet"/>
      <w:lvlText w:val=""/>
      <w:lvlJc w:val="left"/>
      <w:pPr>
        <w:ind w:left="720" w:hanging="360"/>
      </w:pPr>
      <w:rPr>
        <w:rFonts w:ascii="Symbol" w:hAnsi="Symbol" w:hint="default"/>
      </w:rPr>
    </w:lvl>
    <w:lvl w:ilvl="1">
      <w:start w:val="3"/>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130846D6"/>
    <w:multiLevelType w:val="multilevel"/>
    <w:tmpl w:val="A25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3404290"/>
    <w:multiLevelType w:val="hybridMultilevel"/>
    <w:tmpl w:val="D55E15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nsid w:val="135602A9"/>
    <w:multiLevelType w:val="multilevel"/>
    <w:tmpl w:val="5AC6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13710392"/>
    <w:multiLevelType w:val="hybridMultilevel"/>
    <w:tmpl w:val="593479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nsid w:val="139E541A"/>
    <w:multiLevelType w:val="hybridMultilevel"/>
    <w:tmpl w:val="4216B0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nsid w:val="13C50EDA"/>
    <w:multiLevelType w:val="multilevel"/>
    <w:tmpl w:val="E752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3CB0587"/>
    <w:multiLevelType w:val="multilevel"/>
    <w:tmpl w:val="9196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13DF138C"/>
    <w:multiLevelType w:val="hybridMultilevel"/>
    <w:tmpl w:val="0A98BA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4">
    <w:nsid w:val="14687E88"/>
    <w:multiLevelType w:val="multilevel"/>
    <w:tmpl w:val="3DD0E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14F0784A"/>
    <w:multiLevelType w:val="hybridMultilevel"/>
    <w:tmpl w:val="1B2CEF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nsid w:val="15CB493E"/>
    <w:multiLevelType w:val="multilevel"/>
    <w:tmpl w:val="273C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63D4B4A"/>
    <w:multiLevelType w:val="hybridMultilevel"/>
    <w:tmpl w:val="2B3AD1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8">
    <w:nsid w:val="16A203D8"/>
    <w:multiLevelType w:val="multilevel"/>
    <w:tmpl w:val="49AEF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16BB3803"/>
    <w:multiLevelType w:val="hybridMultilevel"/>
    <w:tmpl w:val="F0545B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nsid w:val="17147D75"/>
    <w:multiLevelType w:val="multilevel"/>
    <w:tmpl w:val="858A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172E69CA"/>
    <w:multiLevelType w:val="multilevel"/>
    <w:tmpl w:val="5AFE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18147C59"/>
    <w:multiLevelType w:val="hybridMultilevel"/>
    <w:tmpl w:val="84E49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nsid w:val="185777E1"/>
    <w:multiLevelType w:val="multilevel"/>
    <w:tmpl w:val="88361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185B2094"/>
    <w:multiLevelType w:val="multilevel"/>
    <w:tmpl w:val="FD78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192A0E1E"/>
    <w:multiLevelType w:val="multilevel"/>
    <w:tmpl w:val="796C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19592F35"/>
    <w:multiLevelType w:val="multilevel"/>
    <w:tmpl w:val="6606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19D8246B"/>
    <w:multiLevelType w:val="multilevel"/>
    <w:tmpl w:val="AAC863AA"/>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8">
    <w:nsid w:val="1A0733C6"/>
    <w:multiLevelType w:val="hybridMultilevel"/>
    <w:tmpl w:val="31585F7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9">
    <w:nsid w:val="1A340019"/>
    <w:multiLevelType w:val="hybridMultilevel"/>
    <w:tmpl w:val="B77EED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0">
    <w:nsid w:val="1B1A5D39"/>
    <w:multiLevelType w:val="multilevel"/>
    <w:tmpl w:val="2788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C261830"/>
    <w:multiLevelType w:val="multilevel"/>
    <w:tmpl w:val="4F16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1C45483F"/>
    <w:multiLevelType w:val="multilevel"/>
    <w:tmpl w:val="DB4A5B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3">
    <w:nsid w:val="1CE47C3F"/>
    <w:multiLevelType w:val="multilevel"/>
    <w:tmpl w:val="A70E3E7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4">
    <w:nsid w:val="1E265841"/>
    <w:multiLevelType w:val="multilevel"/>
    <w:tmpl w:val="1E58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1E816F5C"/>
    <w:multiLevelType w:val="multilevel"/>
    <w:tmpl w:val="E6F2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1F4426AF"/>
    <w:multiLevelType w:val="hybridMultilevel"/>
    <w:tmpl w:val="9102965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nsid w:val="1FA4F535"/>
    <w:multiLevelType w:val="hybridMultilevel"/>
    <w:tmpl w:val="1FA4F535"/>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decimal"/>
      <w:lvlText w:val="%4."/>
      <w:lvlJc w:val="left"/>
      <w:pPr>
        <w:tabs>
          <w:tab w:val="num" w:pos="3600"/>
        </w:tabs>
        <w:ind w:left="3600" w:hanging="360"/>
      </w:p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88">
    <w:nsid w:val="1FDD2812"/>
    <w:multiLevelType w:val="hybridMultilevel"/>
    <w:tmpl w:val="FBFEFF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9">
    <w:nsid w:val="1FE24D3A"/>
    <w:multiLevelType w:val="hybridMultilevel"/>
    <w:tmpl w:val="1A28BF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nsid w:val="201F6E1F"/>
    <w:multiLevelType w:val="hybridMultilevel"/>
    <w:tmpl w:val="ED580AFC"/>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1">
    <w:nsid w:val="20534772"/>
    <w:multiLevelType w:val="hybridMultilevel"/>
    <w:tmpl w:val="A0CEA6DC"/>
    <w:lvl w:ilvl="0" w:tplc="69EA9438">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nsid w:val="206E4556"/>
    <w:multiLevelType w:val="multilevel"/>
    <w:tmpl w:val="3DD0E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20EB0CFF"/>
    <w:multiLevelType w:val="hybridMultilevel"/>
    <w:tmpl w:val="954616D4"/>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4">
    <w:nsid w:val="21327069"/>
    <w:multiLevelType w:val="hybridMultilevel"/>
    <w:tmpl w:val="21327069"/>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95">
    <w:nsid w:val="225D04C4"/>
    <w:multiLevelType w:val="hybridMultilevel"/>
    <w:tmpl w:val="E208E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6">
    <w:nsid w:val="22804097"/>
    <w:multiLevelType w:val="hybridMultilevel"/>
    <w:tmpl w:val="68AAD9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7">
    <w:nsid w:val="235116D0"/>
    <w:multiLevelType w:val="multilevel"/>
    <w:tmpl w:val="C31E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3B05711"/>
    <w:multiLevelType w:val="multilevel"/>
    <w:tmpl w:val="C834E7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9">
    <w:nsid w:val="23FC3619"/>
    <w:multiLevelType w:val="hybridMultilevel"/>
    <w:tmpl w:val="866661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0">
    <w:nsid w:val="242B6ABB"/>
    <w:multiLevelType w:val="hybridMultilevel"/>
    <w:tmpl w:val="242B6ABB"/>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01">
    <w:nsid w:val="247557A7"/>
    <w:multiLevelType w:val="hybridMultilevel"/>
    <w:tmpl w:val="B9102B4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nsid w:val="250C7B8A"/>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253F2BB0"/>
    <w:multiLevelType w:val="multilevel"/>
    <w:tmpl w:val="5D7C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25601A6E"/>
    <w:multiLevelType w:val="hybridMultilevel"/>
    <w:tmpl w:val="4E60131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5">
    <w:nsid w:val="2572422B"/>
    <w:multiLevelType w:val="hybridMultilevel"/>
    <w:tmpl w:val="1E0E81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nsid w:val="25E15AB7"/>
    <w:multiLevelType w:val="multilevel"/>
    <w:tmpl w:val="D372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263C1760"/>
    <w:multiLevelType w:val="multilevel"/>
    <w:tmpl w:val="F0A4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6833C63"/>
    <w:multiLevelType w:val="multilevel"/>
    <w:tmpl w:val="E71A5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27CD2325"/>
    <w:multiLevelType w:val="multilevel"/>
    <w:tmpl w:val="FBDC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7EB1B03"/>
    <w:multiLevelType w:val="multilevel"/>
    <w:tmpl w:val="E1FC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8B67B72"/>
    <w:multiLevelType w:val="hybridMultilevel"/>
    <w:tmpl w:val="3B3CF9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2">
    <w:nsid w:val="28F74847"/>
    <w:multiLevelType w:val="hybridMultilevel"/>
    <w:tmpl w:val="629211B0"/>
    <w:lvl w:ilvl="0" w:tplc="76E4946C">
      <w:start w:val="1991"/>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3">
    <w:nsid w:val="29014F4C"/>
    <w:multiLevelType w:val="multilevel"/>
    <w:tmpl w:val="D28C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90861A1"/>
    <w:multiLevelType w:val="hybridMultilevel"/>
    <w:tmpl w:val="54A481E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5">
    <w:nsid w:val="295F669B"/>
    <w:multiLevelType w:val="hybridMultilevel"/>
    <w:tmpl w:val="20E2D6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6">
    <w:nsid w:val="29E03FEB"/>
    <w:multiLevelType w:val="hybridMultilevel"/>
    <w:tmpl w:val="AB4038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7">
    <w:nsid w:val="2A4F6EB4"/>
    <w:multiLevelType w:val="hybridMultilevel"/>
    <w:tmpl w:val="2A4F6EB4"/>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18">
    <w:nsid w:val="2ABE05F6"/>
    <w:multiLevelType w:val="hybridMultilevel"/>
    <w:tmpl w:val="AA342B5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9">
    <w:nsid w:val="2B645335"/>
    <w:multiLevelType w:val="hybridMultilevel"/>
    <w:tmpl w:val="D2C2D29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0">
    <w:nsid w:val="2BAE5C64"/>
    <w:multiLevelType w:val="hybridMultilevel"/>
    <w:tmpl w:val="667AB6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1">
    <w:nsid w:val="2C4D3191"/>
    <w:multiLevelType w:val="hybridMultilevel"/>
    <w:tmpl w:val="87B82CB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2">
    <w:nsid w:val="2CA20028"/>
    <w:multiLevelType w:val="multilevel"/>
    <w:tmpl w:val="64C07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2CC00434"/>
    <w:multiLevelType w:val="multilevel"/>
    <w:tmpl w:val="F402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2F0F03C7"/>
    <w:multiLevelType w:val="hybridMultilevel"/>
    <w:tmpl w:val="0E5C59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5">
    <w:nsid w:val="2F2C54C8"/>
    <w:multiLevelType w:val="multilevel"/>
    <w:tmpl w:val="886E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2F84138A"/>
    <w:multiLevelType w:val="multilevel"/>
    <w:tmpl w:val="75DC0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2FC5B018"/>
    <w:multiLevelType w:val="hybridMultilevel"/>
    <w:tmpl w:val="2FC5B018"/>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128">
    <w:nsid w:val="302DBF72"/>
    <w:multiLevelType w:val="hybridMultilevel"/>
    <w:tmpl w:val="302DBF72"/>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decimal"/>
      <w:lvlText w:val="%4."/>
      <w:lvlJc w:val="left"/>
      <w:pPr>
        <w:tabs>
          <w:tab w:val="num" w:pos="3600"/>
        </w:tabs>
        <w:ind w:left="3600" w:hanging="360"/>
      </w:p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129">
    <w:nsid w:val="30ED3E74"/>
    <w:multiLevelType w:val="multilevel"/>
    <w:tmpl w:val="6A0C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3121063B"/>
    <w:multiLevelType w:val="hybridMultilevel"/>
    <w:tmpl w:val="565C9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1">
    <w:nsid w:val="31251122"/>
    <w:multiLevelType w:val="multilevel"/>
    <w:tmpl w:val="EFA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314602DB"/>
    <w:multiLevelType w:val="hybridMultilevel"/>
    <w:tmpl w:val="53F412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3">
    <w:nsid w:val="320C218C"/>
    <w:multiLevelType w:val="multilevel"/>
    <w:tmpl w:val="7D8C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321103D6"/>
    <w:multiLevelType w:val="hybridMultilevel"/>
    <w:tmpl w:val="C0DA1A7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5">
    <w:nsid w:val="322312CE"/>
    <w:multiLevelType w:val="hybridMultilevel"/>
    <w:tmpl w:val="2110C5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6">
    <w:nsid w:val="329E10AB"/>
    <w:multiLevelType w:val="hybridMultilevel"/>
    <w:tmpl w:val="688AE30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7">
    <w:nsid w:val="334B106D"/>
    <w:multiLevelType w:val="hybridMultilevel"/>
    <w:tmpl w:val="C7C201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8">
    <w:nsid w:val="33DD7235"/>
    <w:multiLevelType w:val="multilevel"/>
    <w:tmpl w:val="58B0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33E87CBD"/>
    <w:multiLevelType w:val="multilevel"/>
    <w:tmpl w:val="7B4E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340F530F"/>
    <w:multiLevelType w:val="hybridMultilevel"/>
    <w:tmpl w:val="685E3D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1">
    <w:nsid w:val="3469711D"/>
    <w:multiLevelType w:val="hybridMultilevel"/>
    <w:tmpl w:val="8D6E4E5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2">
    <w:nsid w:val="349E5605"/>
    <w:multiLevelType w:val="multilevel"/>
    <w:tmpl w:val="874E3FBE"/>
    <w:lvl w:ilvl="0">
      <w:start w:val="4"/>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3">
    <w:nsid w:val="36452C40"/>
    <w:multiLevelType w:val="multilevel"/>
    <w:tmpl w:val="7DFC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37364EA6"/>
    <w:multiLevelType w:val="hybridMultilevel"/>
    <w:tmpl w:val="F9A03B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5">
    <w:nsid w:val="382E06C6"/>
    <w:multiLevelType w:val="multilevel"/>
    <w:tmpl w:val="EAD21312"/>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6">
    <w:nsid w:val="38781A8A"/>
    <w:multiLevelType w:val="multilevel"/>
    <w:tmpl w:val="629211B0"/>
    <w:lvl w:ilvl="0">
      <w:start w:val="1991"/>
      <w:numFmt w:val="bullet"/>
      <w:lvlText w:val="•"/>
      <w:lvlJc w:val="left"/>
      <w:pPr>
        <w:ind w:left="1080" w:hanging="720"/>
      </w:pPr>
      <w:rPr>
        <w:rFonts w:ascii="Times New Roman" w:eastAsiaTheme="minorHAnsi"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7">
    <w:nsid w:val="38DF7769"/>
    <w:multiLevelType w:val="multilevel"/>
    <w:tmpl w:val="A65E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3A17312E"/>
    <w:multiLevelType w:val="multilevel"/>
    <w:tmpl w:val="F08857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3B0319A6"/>
    <w:multiLevelType w:val="multilevel"/>
    <w:tmpl w:val="57EA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3CD90DBD"/>
    <w:multiLevelType w:val="hybridMultilevel"/>
    <w:tmpl w:val="691E0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1">
    <w:nsid w:val="3D425ED4"/>
    <w:multiLevelType w:val="multilevel"/>
    <w:tmpl w:val="5FC4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3F4873DD"/>
    <w:multiLevelType w:val="multilevel"/>
    <w:tmpl w:val="6D40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3FD45A7D"/>
    <w:multiLevelType w:val="hybridMultilevel"/>
    <w:tmpl w:val="81C285F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4">
    <w:nsid w:val="3FDE5DF9"/>
    <w:multiLevelType w:val="multilevel"/>
    <w:tmpl w:val="B94A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402E68D8"/>
    <w:multiLevelType w:val="multilevel"/>
    <w:tmpl w:val="EAD21312"/>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6">
    <w:nsid w:val="40B22507"/>
    <w:multiLevelType w:val="multilevel"/>
    <w:tmpl w:val="61D6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41B171C3"/>
    <w:multiLevelType w:val="hybridMultilevel"/>
    <w:tmpl w:val="4390774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8">
    <w:nsid w:val="41F80AB6"/>
    <w:multiLevelType w:val="multilevel"/>
    <w:tmpl w:val="5026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421B3E4F"/>
    <w:multiLevelType w:val="multilevel"/>
    <w:tmpl w:val="3DD0E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nsid w:val="435D0A08"/>
    <w:multiLevelType w:val="multilevel"/>
    <w:tmpl w:val="24D4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43EE3368"/>
    <w:multiLevelType w:val="multilevel"/>
    <w:tmpl w:val="D626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44AA74A3"/>
    <w:multiLevelType w:val="multilevel"/>
    <w:tmpl w:val="A9BE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455F19B0"/>
    <w:multiLevelType w:val="multilevel"/>
    <w:tmpl w:val="3F22780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4">
    <w:nsid w:val="45C672DF"/>
    <w:multiLevelType w:val="multilevel"/>
    <w:tmpl w:val="3F5C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46777C92"/>
    <w:multiLevelType w:val="multilevel"/>
    <w:tmpl w:val="72C0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46C40E61"/>
    <w:multiLevelType w:val="multilevel"/>
    <w:tmpl w:val="9BB2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476E0EF3"/>
    <w:multiLevelType w:val="multilevel"/>
    <w:tmpl w:val="8BBE8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4901730D"/>
    <w:multiLevelType w:val="multilevel"/>
    <w:tmpl w:val="1822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4A04474B"/>
    <w:multiLevelType w:val="multilevel"/>
    <w:tmpl w:val="7C6C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4A0F6226"/>
    <w:multiLevelType w:val="hybridMultilevel"/>
    <w:tmpl w:val="49AE02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1">
    <w:nsid w:val="4BD97D62"/>
    <w:multiLevelType w:val="multilevel"/>
    <w:tmpl w:val="EA9AC5D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nsid w:val="4C16289B"/>
    <w:multiLevelType w:val="multilevel"/>
    <w:tmpl w:val="1952B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4E9165A7"/>
    <w:multiLevelType w:val="hybridMultilevel"/>
    <w:tmpl w:val="FF809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4">
    <w:nsid w:val="4F0B0D29"/>
    <w:multiLevelType w:val="multilevel"/>
    <w:tmpl w:val="FED0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4F301BF2"/>
    <w:multiLevelType w:val="multilevel"/>
    <w:tmpl w:val="B90EC89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6">
    <w:nsid w:val="4F6F2481"/>
    <w:multiLevelType w:val="hybridMultilevel"/>
    <w:tmpl w:val="28409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7">
    <w:nsid w:val="4F717008"/>
    <w:multiLevelType w:val="multilevel"/>
    <w:tmpl w:val="7D78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4F967645"/>
    <w:multiLevelType w:val="hybridMultilevel"/>
    <w:tmpl w:val="1A48B4B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9">
    <w:nsid w:val="50DD6F22"/>
    <w:multiLevelType w:val="multilevel"/>
    <w:tmpl w:val="8518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51AC6A25"/>
    <w:multiLevelType w:val="multilevel"/>
    <w:tmpl w:val="D10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52037EA5"/>
    <w:multiLevelType w:val="hybridMultilevel"/>
    <w:tmpl w:val="AFF60E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2">
    <w:nsid w:val="52DD2F82"/>
    <w:multiLevelType w:val="multilevel"/>
    <w:tmpl w:val="A342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535B01CC"/>
    <w:multiLevelType w:val="multilevel"/>
    <w:tmpl w:val="496C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537F6B2F"/>
    <w:multiLevelType w:val="multilevel"/>
    <w:tmpl w:val="A0CEA6DC"/>
    <w:lvl w:ilvl="0">
      <w:start w:val="1"/>
      <w:numFmt w:val="decimal"/>
      <w:lvlText w:val="%1."/>
      <w:lvlJc w:val="left"/>
      <w:pPr>
        <w:ind w:left="1080" w:hanging="720"/>
      </w:pPr>
      <w:rPr>
        <w:rFonts w:hint="default"/>
        <w:sz w:val="20"/>
      </w:rPr>
    </w:lvl>
    <w:lvl w:ilvl="1" w:tentative="1">
      <w:start w:val="1"/>
      <w:numFmt w:val="lowerLetter"/>
      <w:lvlText w:val="%2."/>
      <w:lvlJc w:val="left"/>
      <w:pPr>
        <w:ind w:left="1440" w:hanging="360"/>
      </w:pPr>
      <w:rPr>
        <w:rFonts w:hint="default"/>
        <w:sz w:val="20"/>
      </w:rPr>
    </w:lvl>
    <w:lvl w:ilvl="2" w:tentative="1">
      <w:start w:val="1"/>
      <w:numFmt w:val="lowerRoman"/>
      <w:lvlText w:val="%3."/>
      <w:lvlJc w:val="right"/>
      <w:pPr>
        <w:ind w:left="2160" w:hanging="180"/>
      </w:pPr>
      <w:rPr>
        <w:rFonts w:hint="default"/>
        <w:sz w:val="20"/>
      </w:rPr>
    </w:lvl>
    <w:lvl w:ilvl="3" w:tentative="1">
      <w:start w:val="1"/>
      <w:numFmt w:val="decimal"/>
      <w:lvlText w:val="%4."/>
      <w:lvlJc w:val="left"/>
      <w:pPr>
        <w:ind w:left="2880" w:hanging="360"/>
      </w:pPr>
      <w:rPr>
        <w:rFonts w:hint="default"/>
        <w:sz w:val="20"/>
      </w:rPr>
    </w:lvl>
    <w:lvl w:ilvl="4" w:tentative="1">
      <w:start w:val="1"/>
      <w:numFmt w:val="lowerLetter"/>
      <w:lvlText w:val="%5."/>
      <w:lvlJc w:val="left"/>
      <w:pPr>
        <w:ind w:left="3600" w:hanging="360"/>
      </w:pPr>
      <w:rPr>
        <w:rFonts w:hint="default"/>
        <w:sz w:val="20"/>
      </w:rPr>
    </w:lvl>
    <w:lvl w:ilvl="5" w:tentative="1">
      <w:start w:val="1"/>
      <w:numFmt w:val="lowerRoman"/>
      <w:lvlText w:val="%6."/>
      <w:lvlJc w:val="right"/>
      <w:pPr>
        <w:ind w:left="4320" w:hanging="180"/>
      </w:pPr>
      <w:rPr>
        <w:rFonts w:hint="default"/>
        <w:sz w:val="20"/>
      </w:rPr>
    </w:lvl>
    <w:lvl w:ilvl="6" w:tentative="1">
      <w:start w:val="1"/>
      <w:numFmt w:val="decimal"/>
      <w:lvlText w:val="%7."/>
      <w:lvlJc w:val="left"/>
      <w:pPr>
        <w:ind w:left="5040" w:hanging="360"/>
      </w:pPr>
      <w:rPr>
        <w:rFonts w:hint="default"/>
        <w:sz w:val="20"/>
      </w:rPr>
    </w:lvl>
    <w:lvl w:ilvl="7" w:tentative="1">
      <w:start w:val="1"/>
      <w:numFmt w:val="lowerLetter"/>
      <w:lvlText w:val="%8."/>
      <w:lvlJc w:val="left"/>
      <w:pPr>
        <w:ind w:left="5760" w:hanging="360"/>
      </w:pPr>
      <w:rPr>
        <w:rFonts w:hint="default"/>
        <w:sz w:val="20"/>
      </w:rPr>
    </w:lvl>
    <w:lvl w:ilvl="8" w:tentative="1">
      <w:start w:val="1"/>
      <w:numFmt w:val="lowerRoman"/>
      <w:lvlText w:val="%9."/>
      <w:lvlJc w:val="right"/>
      <w:pPr>
        <w:ind w:left="6480" w:hanging="180"/>
      </w:pPr>
      <w:rPr>
        <w:rFonts w:hint="default"/>
        <w:sz w:val="20"/>
      </w:rPr>
    </w:lvl>
  </w:abstractNum>
  <w:abstractNum w:abstractNumId="185">
    <w:nsid w:val="53E36C0D"/>
    <w:multiLevelType w:val="hybridMultilevel"/>
    <w:tmpl w:val="045ED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6">
    <w:nsid w:val="53ED7E0D"/>
    <w:multiLevelType w:val="multilevel"/>
    <w:tmpl w:val="17A6A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54D8367E"/>
    <w:multiLevelType w:val="multilevel"/>
    <w:tmpl w:val="73C0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57AB04D9"/>
    <w:multiLevelType w:val="hybridMultilevel"/>
    <w:tmpl w:val="55EA4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9">
    <w:nsid w:val="57BF08B2"/>
    <w:multiLevelType w:val="hybridMultilevel"/>
    <w:tmpl w:val="8CFC284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0">
    <w:nsid w:val="57C57788"/>
    <w:multiLevelType w:val="multilevel"/>
    <w:tmpl w:val="629211B0"/>
    <w:lvl w:ilvl="0">
      <w:start w:val="1991"/>
      <w:numFmt w:val="bullet"/>
      <w:lvlText w:val="•"/>
      <w:lvlJc w:val="left"/>
      <w:pPr>
        <w:ind w:left="1080" w:hanging="720"/>
      </w:pPr>
      <w:rPr>
        <w:rFonts w:ascii="Times New Roman" w:eastAsiaTheme="minorHAnsi"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1">
    <w:nsid w:val="59636DDC"/>
    <w:multiLevelType w:val="multilevel"/>
    <w:tmpl w:val="9B8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5A5E1F1C"/>
    <w:multiLevelType w:val="multilevel"/>
    <w:tmpl w:val="5E8E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5B2D0D76"/>
    <w:multiLevelType w:val="hybridMultilevel"/>
    <w:tmpl w:val="316EC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4">
    <w:nsid w:val="5C365ADD"/>
    <w:multiLevelType w:val="hybridMultilevel"/>
    <w:tmpl w:val="248EC36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5">
    <w:nsid w:val="5CBD7780"/>
    <w:multiLevelType w:val="multilevel"/>
    <w:tmpl w:val="550E6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5CD949DE"/>
    <w:multiLevelType w:val="multilevel"/>
    <w:tmpl w:val="0540C8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nsid w:val="5DBA7A0D"/>
    <w:multiLevelType w:val="multilevel"/>
    <w:tmpl w:val="158AB7D6"/>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8">
    <w:nsid w:val="5F730533"/>
    <w:multiLevelType w:val="hybridMultilevel"/>
    <w:tmpl w:val="5FF6E1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9">
    <w:nsid w:val="5FAE5EFB"/>
    <w:multiLevelType w:val="multilevel"/>
    <w:tmpl w:val="16CA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5FDF34DD"/>
    <w:multiLevelType w:val="multilevel"/>
    <w:tmpl w:val="6D6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602E0550"/>
    <w:multiLevelType w:val="multilevel"/>
    <w:tmpl w:val="E04E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60A9702A"/>
    <w:multiLevelType w:val="multilevel"/>
    <w:tmpl w:val="9032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60D62B12"/>
    <w:multiLevelType w:val="multilevel"/>
    <w:tmpl w:val="0150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61DF6C85"/>
    <w:multiLevelType w:val="multilevel"/>
    <w:tmpl w:val="D086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6272DC24"/>
    <w:multiLevelType w:val="hybridMultilevel"/>
    <w:tmpl w:val="6272DC24"/>
    <w:lvl w:ilvl="0" w:tplc="FFFFFFFF">
      <w:start w:val="1"/>
      <w:numFmt w:val="bullet"/>
      <w:lvlText w:val=""/>
      <w:lvlJc w:val="left"/>
      <w:pPr>
        <w:tabs>
          <w:tab w:val="num" w:pos="360"/>
        </w:tabs>
        <w:ind w:left="1080" w:hanging="360"/>
      </w:pPr>
      <w:rPr>
        <w:rFonts w:ascii="Symbol" w:eastAsia="SimSun" w:hAnsi="Symbol" w:cs="Symbol"/>
      </w:rPr>
    </w:lvl>
    <w:lvl w:ilvl="1" w:tplc="FFFFFFFF">
      <w:start w:val="1"/>
      <w:numFmt w:val="bullet"/>
      <w:lvlText w:val="o"/>
      <w:lvlJc w:val="left"/>
      <w:pPr>
        <w:tabs>
          <w:tab w:val="num" w:pos="360"/>
        </w:tabs>
        <w:ind w:left="1800" w:hanging="360"/>
      </w:pPr>
      <w:rPr>
        <w:rFonts w:ascii="Courier New" w:eastAsia="SimSun" w:hAnsi="Courier New" w:cs="Courier New"/>
      </w:rPr>
    </w:lvl>
    <w:lvl w:ilvl="2" w:tplc="FFFFFFFF">
      <w:start w:val="1"/>
      <w:numFmt w:val="bullet"/>
      <w:lvlText w:val=""/>
      <w:lvlJc w:val="left"/>
      <w:pPr>
        <w:tabs>
          <w:tab w:val="num" w:pos="360"/>
        </w:tabs>
        <w:ind w:left="2520" w:hanging="360"/>
      </w:pPr>
      <w:rPr>
        <w:rFonts w:ascii="Wingdings" w:eastAsia="SimSun" w:hAnsi="Wingdings" w:cs="Wingdings"/>
      </w:rPr>
    </w:lvl>
    <w:lvl w:ilvl="3" w:tplc="FFFFFFFF">
      <w:start w:val="1"/>
      <w:numFmt w:val="bullet"/>
      <w:lvlText w:val=""/>
      <w:lvlJc w:val="left"/>
      <w:pPr>
        <w:tabs>
          <w:tab w:val="num" w:pos="360"/>
        </w:tabs>
        <w:ind w:left="3240" w:hanging="360"/>
      </w:pPr>
      <w:rPr>
        <w:rFonts w:ascii="Symbol" w:eastAsia="SimSun" w:hAnsi="Symbol" w:cs="Symbol"/>
      </w:rPr>
    </w:lvl>
    <w:lvl w:ilvl="4" w:tplc="FFFFFFFF">
      <w:start w:val="1"/>
      <w:numFmt w:val="bullet"/>
      <w:lvlText w:val="o"/>
      <w:lvlJc w:val="left"/>
      <w:pPr>
        <w:tabs>
          <w:tab w:val="num" w:pos="360"/>
        </w:tabs>
        <w:ind w:left="3960" w:hanging="360"/>
      </w:pPr>
      <w:rPr>
        <w:rFonts w:ascii="Courier New" w:eastAsia="SimSun" w:hAnsi="Courier New" w:cs="Courier New"/>
      </w:rPr>
    </w:lvl>
    <w:lvl w:ilvl="5" w:tplc="FFFFFFFF">
      <w:start w:val="1"/>
      <w:numFmt w:val="bullet"/>
      <w:lvlText w:val=""/>
      <w:lvlJc w:val="left"/>
      <w:pPr>
        <w:tabs>
          <w:tab w:val="num" w:pos="360"/>
        </w:tabs>
        <w:ind w:left="4680" w:hanging="360"/>
      </w:pPr>
      <w:rPr>
        <w:rFonts w:ascii="Wingdings" w:eastAsia="SimSun" w:hAnsi="Wingdings" w:cs="Wingdings"/>
      </w:rPr>
    </w:lvl>
    <w:lvl w:ilvl="6" w:tplc="FFFFFFFF">
      <w:start w:val="1"/>
      <w:numFmt w:val="bullet"/>
      <w:lvlText w:val=""/>
      <w:lvlJc w:val="left"/>
      <w:pPr>
        <w:tabs>
          <w:tab w:val="num" w:pos="360"/>
        </w:tabs>
        <w:ind w:left="5400" w:hanging="360"/>
      </w:pPr>
      <w:rPr>
        <w:rFonts w:ascii="Symbol" w:eastAsia="SimSun" w:hAnsi="Symbol" w:cs="Symbol"/>
      </w:rPr>
    </w:lvl>
    <w:lvl w:ilvl="7" w:tplc="FFFFFFFF">
      <w:start w:val="1"/>
      <w:numFmt w:val="bullet"/>
      <w:lvlText w:val="o"/>
      <w:lvlJc w:val="left"/>
      <w:pPr>
        <w:tabs>
          <w:tab w:val="num" w:pos="360"/>
        </w:tabs>
        <w:ind w:left="6120" w:hanging="360"/>
      </w:pPr>
      <w:rPr>
        <w:rFonts w:ascii="Courier New" w:eastAsia="SimSun" w:hAnsi="Courier New" w:cs="Courier New"/>
      </w:rPr>
    </w:lvl>
    <w:lvl w:ilvl="8" w:tplc="FFFFFFFF">
      <w:start w:val="1"/>
      <w:numFmt w:val="bullet"/>
      <w:lvlText w:val=""/>
      <w:lvlJc w:val="left"/>
      <w:pPr>
        <w:tabs>
          <w:tab w:val="num" w:pos="360"/>
        </w:tabs>
        <w:ind w:left="6840" w:hanging="360"/>
      </w:pPr>
      <w:rPr>
        <w:rFonts w:ascii="Wingdings" w:eastAsia="SimSun" w:hAnsi="Wingdings" w:cs="Wingdings"/>
      </w:rPr>
    </w:lvl>
  </w:abstractNum>
  <w:abstractNum w:abstractNumId="206">
    <w:nsid w:val="62F11155"/>
    <w:multiLevelType w:val="hybridMultilevel"/>
    <w:tmpl w:val="543E68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7">
    <w:nsid w:val="63690819"/>
    <w:multiLevelType w:val="multilevel"/>
    <w:tmpl w:val="92D4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639D49F4"/>
    <w:multiLevelType w:val="multilevel"/>
    <w:tmpl w:val="37C4A90C"/>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9">
    <w:nsid w:val="64E038F8"/>
    <w:multiLevelType w:val="hybridMultilevel"/>
    <w:tmpl w:val="A0BE31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0">
    <w:nsid w:val="660D4489"/>
    <w:multiLevelType w:val="multilevel"/>
    <w:tmpl w:val="EA7E6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66772C91"/>
    <w:multiLevelType w:val="multilevel"/>
    <w:tmpl w:val="D548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66BC06DC"/>
    <w:multiLevelType w:val="multilevel"/>
    <w:tmpl w:val="9604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67CD612A"/>
    <w:multiLevelType w:val="multilevel"/>
    <w:tmpl w:val="CA94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69145F3F"/>
    <w:multiLevelType w:val="multilevel"/>
    <w:tmpl w:val="8808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691C13FB"/>
    <w:multiLevelType w:val="multilevel"/>
    <w:tmpl w:val="7E18C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69622C86"/>
    <w:multiLevelType w:val="multilevel"/>
    <w:tmpl w:val="8182DB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699848EA"/>
    <w:multiLevelType w:val="multilevel"/>
    <w:tmpl w:val="37C4A90C"/>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8">
    <w:nsid w:val="6A0D469A"/>
    <w:multiLevelType w:val="hybridMultilevel"/>
    <w:tmpl w:val="024C9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9">
    <w:nsid w:val="6A481EB0"/>
    <w:multiLevelType w:val="hybridMultilevel"/>
    <w:tmpl w:val="118A1B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0">
    <w:nsid w:val="6A6042E5"/>
    <w:multiLevelType w:val="multilevel"/>
    <w:tmpl w:val="245C5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6C245D8B"/>
    <w:multiLevelType w:val="hybridMultilevel"/>
    <w:tmpl w:val="AB5EC2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2">
    <w:nsid w:val="6E226719"/>
    <w:multiLevelType w:val="hybridMultilevel"/>
    <w:tmpl w:val="D1F430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3">
    <w:nsid w:val="6E49247A"/>
    <w:multiLevelType w:val="multilevel"/>
    <w:tmpl w:val="2F70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6E7A0874"/>
    <w:multiLevelType w:val="multilevel"/>
    <w:tmpl w:val="FF90F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nsid w:val="6F543BF1"/>
    <w:multiLevelType w:val="multilevel"/>
    <w:tmpl w:val="9EA6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6F5C6825"/>
    <w:multiLevelType w:val="multilevel"/>
    <w:tmpl w:val="58B236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7">
    <w:nsid w:val="6F637611"/>
    <w:multiLevelType w:val="multilevel"/>
    <w:tmpl w:val="8374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6FA73A80"/>
    <w:multiLevelType w:val="multilevel"/>
    <w:tmpl w:val="3DD0E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6FAD12EB"/>
    <w:multiLevelType w:val="multilevel"/>
    <w:tmpl w:val="EC9A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6FBD7A4A"/>
    <w:multiLevelType w:val="hybridMultilevel"/>
    <w:tmpl w:val="EE5E0D50"/>
    <w:lvl w:ilvl="0" w:tplc="EC2012D6">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1">
    <w:nsid w:val="70292196"/>
    <w:multiLevelType w:val="hybridMultilevel"/>
    <w:tmpl w:val="4CF82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2">
    <w:nsid w:val="71482DC3"/>
    <w:multiLevelType w:val="hybridMultilevel"/>
    <w:tmpl w:val="759E9B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3">
    <w:nsid w:val="71B70CD4"/>
    <w:multiLevelType w:val="singleLevel"/>
    <w:tmpl w:val="71B70CD4"/>
    <w:lvl w:ilvl="0">
      <w:start w:val="1"/>
      <w:numFmt w:val="decimal"/>
      <w:lvlText w:val="%1."/>
      <w:lvlJc w:val="left"/>
      <w:pPr>
        <w:tabs>
          <w:tab w:val="num" w:pos="425"/>
        </w:tabs>
        <w:ind w:left="425" w:hanging="425"/>
      </w:pPr>
    </w:lvl>
  </w:abstractNum>
  <w:abstractNum w:abstractNumId="234">
    <w:nsid w:val="721A2F15"/>
    <w:multiLevelType w:val="hybridMultilevel"/>
    <w:tmpl w:val="E8B85D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5">
    <w:nsid w:val="722D70BC"/>
    <w:multiLevelType w:val="hybridMultilevel"/>
    <w:tmpl w:val="7A2C4C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6">
    <w:nsid w:val="725D37EE"/>
    <w:multiLevelType w:val="hybridMultilevel"/>
    <w:tmpl w:val="119AC012"/>
    <w:lvl w:ilvl="0" w:tplc="40090001">
      <w:start w:val="1"/>
      <w:numFmt w:val="bullet"/>
      <w:lvlText w:val=""/>
      <w:lvlJc w:val="left"/>
      <w:pPr>
        <w:ind w:left="720" w:hanging="360"/>
      </w:pPr>
      <w:rPr>
        <w:rFonts w:ascii="Symbol" w:hAnsi="Symbol" w:hint="default"/>
      </w:rPr>
    </w:lvl>
    <w:lvl w:ilvl="1" w:tplc="2E3C3508">
      <w:numFmt w:val="bullet"/>
      <w:lvlText w:val="•"/>
      <w:lvlJc w:val="left"/>
      <w:pPr>
        <w:ind w:left="1800" w:hanging="720"/>
      </w:pPr>
      <w:rPr>
        <w:rFonts w:ascii="Times New Roman" w:eastAsiaTheme="maj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7">
    <w:nsid w:val="72AB06ED"/>
    <w:multiLevelType w:val="singleLevel"/>
    <w:tmpl w:val="72AB06ED"/>
    <w:lvl w:ilvl="0">
      <w:start w:val="1"/>
      <w:numFmt w:val="decimal"/>
      <w:lvlText w:val="%1."/>
      <w:lvlJc w:val="left"/>
      <w:pPr>
        <w:tabs>
          <w:tab w:val="num" w:pos="425"/>
        </w:tabs>
        <w:ind w:left="425" w:hanging="425"/>
      </w:pPr>
    </w:lvl>
  </w:abstractNum>
  <w:abstractNum w:abstractNumId="238">
    <w:nsid w:val="72D47A77"/>
    <w:multiLevelType w:val="multilevel"/>
    <w:tmpl w:val="18C8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72FE3FDD"/>
    <w:multiLevelType w:val="multilevel"/>
    <w:tmpl w:val="6AE0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nsid w:val="734C0A40"/>
    <w:multiLevelType w:val="hybridMultilevel"/>
    <w:tmpl w:val="C7128D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1">
    <w:nsid w:val="73AD0202"/>
    <w:multiLevelType w:val="hybridMultilevel"/>
    <w:tmpl w:val="36B29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2">
    <w:nsid w:val="744A09DF"/>
    <w:multiLevelType w:val="multilevel"/>
    <w:tmpl w:val="CA68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nsid w:val="74CDB960"/>
    <w:multiLevelType w:val="hybridMultilevel"/>
    <w:tmpl w:val="74CDB960"/>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244">
    <w:nsid w:val="752154A3"/>
    <w:multiLevelType w:val="multilevel"/>
    <w:tmpl w:val="4FF0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75482D10"/>
    <w:multiLevelType w:val="multilevel"/>
    <w:tmpl w:val="065E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76F84F3E"/>
    <w:multiLevelType w:val="multilevel"/>
    <w:tmpl w:val="6A92E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775959B7"/>
    <w:multiLevelType w:val="hybridMultilevel"/>
    <w:tmpl w:val="2C8C5094"/>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8">
    <w:nsid w:val="78CFE319"/>
    <w:multiLevelType w:val="hybridMultilevel"/>
    <w:tmpl w:val="78CFE319"/>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249">
    <w:nsid w:val="78E7105E"/>
    <w:multiLevelType w:val="multilevel"/>
    <w:tmpl w:val="42A4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79227150"/>
    <w:multiLevelType w:val="multilevel"/>
    <w:tmpl w:val="B8BC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79E471B8"/>
    <w:multiLevelType w:val="hybridMultilevel"/>
    <w:tmpl w:val="EEBE7C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2">
    <w:nsid w:val="7AB9567F"/>
    <w:multiLevelType w:val="hybridMultilevel"/>
    <w:tmpl w:val="1A28BF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3">
    <w:nsid w:val="7C616840"/>
    <w:multiLevelType w:val="multilevel"/>
    <w:tmpl w:val="7C9E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7CAE7303"/>
    <w:multiLevelType w:val="multilevel"/>
    <w:tmpl w:val="38C8D5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5">
    <w:nsid w:val="7CDE1FB7"/>
    <w:multiLevelType w:val="multilevel"/>
    <w:tmpl w:val="BBD2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7CE666F1"/>
    <w:multiLevelType w:val="multilevel"/>
    <w:tmpl w:val="0A5CE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7DF27779"/>
    <w:multiLevelType w:val="hybridMultilevel"/>
    <w:tmpl w:val="4656E68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8">
    <w:nsid w:val="7E0F6B52"/>
    <w:multiLevelType w:val="multilevel"/>
    <w:tmpl w:val="DF78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7E6F4784"/>
    <w:multiLevelType w:val="hybridMultilevel"/>
    <w:tmpl w:val="CDAE25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0">
    <w:nsid w:val="7EBE0731"/>
    <w:multiLevelType w:val="multilevel"/>
    <w:tmpl w:val="2F16A880"/>
    <w:lvl w:ilvl="0">
      <w:start w:val="1"/>
      <w:numFmt w:val="decimal"/>
      <w:lvlText w:val="%1."/>
      <w:lvlJc w:val="left"/>
      <w:pPr>
        <w:ind w:left="720" w:hanging="360"/>
      </w:pPr>
    </w:lvl>
    <w:lvl w:ilvl="1">
      <w:start w:val="3"/>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1">
    <w:nsid w:val="7EBEBA0E"/>
    <w:multiLevelType w:val="hybridMultilevel"/>
    <w:tmpl w:val="7EBEBA0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2">
    <w:nsid w:val="7F065763"/>
    <w:multiLevelType w:val="hybridMultilevel"/>
    <w:tmpl w:val="7BF85A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3">
    <w:nsid w:val="7F1DE611"/>
    <w:multiLevelType w:val="hybridMultilevel"/>
    <w:tmpl w:val="7F1DE611"/>
    <w:lvl w:ilvl="0" w:tplc="FFFFFFFF">
      <w:start w:val="1"/>
      <w:numFmt w:val="bullet"/>
      <w:lvlText w:val=""/>
      <w:lvlJc w:val="left"/>
      <w:pPr>
        <w:tabs>
          <w:tab w:val="num" w:pos="0"/>
        </w:tabs>
        <w:ind w:left="720" w:hanging="360"/>
      </w:pPr>
      <w:rPr>
        <w:rFonts w:ascii="Symbol" w:eastAsia="SimSun" w:hAnsi="Symbol" w:cs="Symbol"/>
      </w:rPr>
    </w:lvl>
    <w:lvl w:ilvl="1" w:tplc="FFFFFFFF">
      <w:start w:val="1"/>
      <w:numFmt w:val="bullet"/>
      <w:lvlText w:val="o"/>
      <w:lvlJc w:val="left"/>
      <w:pPr>
        <w:tabs>
          <w:tab w:val="num" w:pos="0"/>
        </w:tabs>
        <w:ind w:left="1440" w:hanging="360"/>
      </w:pPr>
      <w:rPr>
        <w:rFonts w:ascii="Courier New" w:eastAsia="SimSun" w:hAnsi="Courier New" w:cs="Courier New"/>
      </w:rPr>
    </w:lvl>
    <w:lvl w:ilvl="2" w:tplc="FFFFFFFF">
      <w:start w:val="1"/>
      <w:numFmt w:val="bullet"/>
      <w:lvlText w:val=""/>
      <w:lvlJc w:val="left"/>
      <w:pPr>
        <w:tabs>
          <w:tab w:val="num" w:pos="0"/>
        </w:tabs>
        <w:ind w:left="2160" w:hanging="360"/>
      </w:pPr>
      <w:rPr>
        <w:rFonts w:ascii="Wingdings" w:eastAsia="SimSun" w:hAnsi="Wingdings" w:cs="Wingdings"/>
      </w:rPr>
    </w:lvl>
    <w:lvl w:ilvl="3" w:tplc="FFFFFFFF">
      <w:start w:val="1"/>
      <w:numFmt w:val="bullet"/>
      <w:lvlText w:val=""/>
      <w:lvlJc w:val="left"/>
      <w:pPr>
        <w:tabs>
          <w:tab w:val="num" w:pos="0"/>
        </w:tabs>
        <w:ind w:left="2880" w:hanging="360"/>
      </w:pPr>
      <w:rPr>
        <w:rFonts w:ascii="Symbol" w:eastAsia="SimSun" w:hAnsi="Symbol" w:cs="Symbol"/>
      </w:rPr>
    </w:lvl>
    <w:lvl w:ilvl="4" w:tplc="FFFFFFFF">
      <w:start w:val="1"/>
      <w:numFmt w:val="bullet"/>
      <w:lvlText w:val="o"/>
      <w:lvlJc w:val="left"/>
      <w:pPr>
        <w:tabs>
          <w:tab w:val="num" w:pos="0"/>
        </w:tabs>
        <w:ind w:left="3600" w:hanging="360"/>
      </w:pPr>
      <w:rPr>
        <w:rFonts w:ascii="Courier New" w:eastAsia="SimSun" w:hAnsi="Courier New" w:cs="Courier New"/>
      </w:rPr>
    </w:lvl>
    <w:lvl w:ilvl="5" w:tplc="FFFFFFFF">
      <w:start w:val="1"/>
      <w:numFmt w:val="bullet"/>
      <w:lvlText w:val=""/>
      <w:lvlJc w:val="left"/>
      <w:pPr>
        <w:tabs>
          <w:tab w:val="num" w:pos="0"/>
        </w:tabs>
        <w:ind w:left="4320" w:hanging="360"/>
      </w:pPr>
      <w:rPr>
        <w:rFonts w:ascii="Wingdings" w:eastAsia="SimSun" w:hAnsi="Wingdings" w:cs="Wingdings"/>
      </w:rPr>
    </w:lvl>
    <w:lvl w:ilvl="6" w:tplc="FFFFFFFF">
      <w:start w:val="1"/>
      <w:numFmt w:val="bullet"/>
      <w:lvlText w:val=""/>
      <w:lvlJc w:val="left"/>
      <w:pPr>
        <w:tabs>
          <w:tab w:val="num" w:pos="0"/>
        </w:tabs>
        <w:ind w:left="5040" w:hanging="360"/>
      </w:pPr>
      <w:rPr>
        <w:rFonts w:ascii="Symbol" w:eastAsia="SimSun" w:hAnsi="Symbol" w:cs="Symbol"/>
      </w:rPr>
    </w:lvl>
    <w:lvl w:ilvl="7" w:tplc="FFFFFFFF">
      <w:start w:val="1"/>
      <w:numFmt w:val="bullet"/>
      <w:lvlText w:val="o"/>
      <w:lvlJc w:val="left"/>
      <w:pPr>
        <w:tabs>
          <w:tab w:val="num" w:pos="0"/>
        </w:tabs>
        <w:ind w:left="5760" w:hanging="360"/>
      </w:pPr>
      <w:rPr>
        <w:rFonts w:ascii="Courier New" w:eastAsia="SimSun" w:hAnsi="Courier New" w:cs="Courier New"/>
      </w:rPr>
    </w:lvl>
    <w:lvl w:ilvl="8" w:tplc="FFFFFFFF">
      <w:start w:val="1"/>
      <w:numFmt w:val="bullet"/>
      <w:lvlText w:val=""/>
      <w:lvlJc w:val="left"/>
      <w:pPr>
        <w:tabs>
          <w:tab w:val="num" w:pos="0"/>
        </w:tabs>
        <w:ind w:left="6480" w:hanging="360"/>
      </w:pPr>
      <w:rPr>
        <w:rFonts w:ascii="Wingdings" w:eastAsia="SimSun" w:hAnsi="Wingdings" w:cs="Wingdings"/>
      </w:rPr>
    </w:lvl>
  </w:abstractNum>
  <w:abstractNum w:abstractNumId="264">
    <w:nsid w:val="7F4D7B80"/>
    <w:multiLevelType w:val="hybridMultilevel"/>
    <w:tmpl w:val="6A7C7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5">
    <w:nsid w:val="7FA11F35"/>
    <w:multiLevelType w:val="hybridMultilevel"/>
    <w:tmpl w:val="8A181A7E"/>
    <w:lvl w:ilvl="0" w:tplc="40090001">
      <w:start w:val="1"/>
      <w:numFmt w:val="bullet"/>
      <w:lvlText w:val=""/>
      <w:lvlJc w:val="left"/>
      <w:pPr>
        <w:ind w:left="720" w:hanging="360"/>
      </w:pPr>
      <w:rPr>
        <w:rFonts w:ascii="Symbol" w:hAnsi="Symbol" w:hint="default"/>
      </w:rPr>
    </w:lvl>
    <w:lvl w:ilvl="1" w:tplc="A0F68A7E">
      <w:numFmt w:val="bullet"/>
      <w:lvlText w:val="•"/>
      <w:lvlJc w:val="left"/>
      <w:pPr>
        <w:ind w:left="1800" w:hanging="720"/>
      </w:pPr>
      <w:rPr>
        <w:rFonts w:ascii="Times New Roman" w:eastAsiaTheme="min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6">
    <w:nsid w:val="7FFC450B"/>
    <w:multiLevelType w:val="multilevel"/>
    <w:tmpl w:val="1562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5"/>
  </w:num>
  <w:num w:numId="2">
    <w:abstractNumId w:val="166"/>
  </w:num>
  <w:num w:numId="3">
    <w:abstractNumId w:val="177"/>
  </w:num>
  <w:num w:numId="4">
    <w:abstractNumId w:val="151"/>
  </w:num>
  <w:num w:numId="5">
    <w:abstractNumId w:val="131"/>
  </w:num>
  <w:num w:numId="6">
    <w:abstractNumId w:val="211"/>
  </w:num>
  <w:num w:numId="7">
    <w:abstractNumId w:val="68"/>
  </w:num>
  <w:num w:numId="8">
    <w:abstractNumId w:val="249"/>
  </w:num>
  <w:num w:numId="9">
    <w:abstractNumId w:val="41"/>
  </w:num>
  <w:num w:numId="10">
    <w:abstractNumId w:val="224"/>
  </w:num>
  <w:num w:numId="11">
    <w:abstractNumId w:val="214"/>
  </w:num>
  <w:num w:numId="12">
    <w:abstractNumId w:val="50"/>
  </w:num>
  <w:num w:numId="13">
    <w:abstractNumId w:val="84"/>
  </w:num>
  <w:num w:numId="14">
    <w:abstractNumId w:val="75"/>
  </w:num>
  <w:num w:numId="15">
    <w:abstractNumId w:val="152"/>
  </w:num>
  <w:num w:numId="16">
    <w:abstractNumId w:val="109"/>
  </w:num>
  <w:num w:numId="17">
    <w:abstractNumId w:val="191"/>
  </w:num>
  <w:num w:numId="18">
    <w:abstractNumId w:val="163"/>
  </w:num>
  <w:num w:numId="19">
    <w:abstractNumId w:val="192"/>
  </w:num>
  <w:num w:numId="20">
    <w:abstractNumId w:val="157"/>
  </w:num>
  <w:num w:numId="21">
    <w:abstractNumId w:val="105"/>
  </w:num>
  <w:num w:numId="22">
    <w:abstractNumId w:val="27"/>
  </w:num>
  <w:num w:numId="23">
    <w:abstractNumId w:val="21"/>
  </w:num>
  <w:num w:numId="24">
    <w:abstractNumId w:val="78"/>
  </w:num>
  <w:num w:numId="25">
    <w:abstractNumId w:val="234"/>
  </w:num>
  <w:num w:numId="26">
    <w:abstractNumId w:val="72"/>
  </w:num>
  <w:num w:numId="27">
    <w:abstractNumId w:val="132"/>
  </w:num>
  <w:num w:numId="28">
    <w:abstractNumId w:val="227"/>
  </w:num>
  <w:num w:numId="29">
    <w:abstractNumId w:val="201"/>
  </w:num>
  <w:num w:numId="30">
    <w:abstractNumId w:val="204"/>
  </w:num>
  <w:num w:numId="31">
    <w:abstractNumId w:val="56"/>
  </w:num>
  <w:num w:numId="32">
    <w:abstractNumId w:val="159"/>
  </w:num>
  <w:num w:numId="33">
    <w:abstractNumId w:val="49"/>
  </w:num>
  <w:num w:numId="34">
    <w:abstractNumId w:val="259"/>
  </w:num>
  <w:num w:numId="35">
    <w:abstractNumId w:val="43"/>
  </w:num>
  <w:num w:numId="36">
    <w:abstractNumId w:val="98"/>
  </w:num>
  <w:num w:numId="37">
    <w:abstractNumId w:val="175"/>
  </w:num>
  <w:num w:numId="38">
    <w:abstractNumId w:val="83"/>
  </w:num>
  <w:num w:numId="39">
    <w:abstractNumId w:val="82"/>
  </w:num>
  <w:num w:numId="40">
    <w:abstractNumId w:val="216"/>
  </w:num>
  <w:num w:numId="41">
    <w:abstractNumId w:val="156"/>
  </w:num>
  <w:num w:numId="42">
    <w:abstractNumId w:val="62"/>
  </w:num>
  <w:num w:numId="43">
    <w:abstractNumId w:val="226"/>
  </w:num>
  <w:num w:numId="44">
    <w:abstractNumId w:val="79"/>
  </w:num>
  <w:num w:numId="45">
    <w:abstractNumId w:val="39"/>
  </w:num>
  <w:num w:numId="46">
    <w:abstractNumId w:val="171"/>
  </w:num>
  <w:num w:numId="47">
    <w:abstractNumId w:val="252"/>
  </w:num>
  <w:num w:numId="48">
    <w:abstractNumId w:val="40"/>
  </w:num>
  <w:num w:numId="49">
    <w:abstractNumId w:val="161"/>
  </w:num>
  <w:num w:numId="50">
    <w:abstractNumId w:val="147"/>
  </w:num>
  <w:num w:numId="51">
    <w:abstractNumId w:val="125"/>
  </w:num>
  <w:num w:numId="52">
    <w:abstractNumId w:val="254"/>
  </w:num>
  <w:num w:numId="53">
    <w:abstractNumId w:val="57"/>
  </w:num>
  <w:num w:numId="54">
    <w:abstractNumId w:val="89"/>
  </w:num>
  <w:num w:numId="55">
    <w:abstractNumId w:val="153"/>
  </w:num>
  <w:num w:numId="56">
    <w:abstractNumId w:val="164"/>
  </w:num>
  <w:num w:numId="57">
    <w:abstractNumId w:val="126"/>
  </w:num>
  <w:num w:numId="58">
    <w:abstractNumId w:val="169"/>
  </w:num>
  <w:num w:numId="59">
    <w:abstractNumId w:val="106"/>
  </w:num>
  <w:num w:numId="60">
    <w:abstractNumId w:val="229"/>
  </w:num>
  <w:num w:numId="61">
    <w:abstractNumId w:val="123"/>
  </w:num>
  <w:num w:numId="62">
    <w:abstractNumId w:val="70"/>
  </w:num>
  <w:num w:numId="63">
    <w:abstractNumId w:val="213"/>
  </w:num>
  <w:num w:numId="64">
    <w:abstractNumId w:val="26"/>
  </w:num>
  <w:num w:numId="65">
    <w:abstractNumId w:val="187"/>
  </w:num>
  <w:num w:numId="66">
    <w:abstractNumId w:val="203"/>
  </w:num>
  <w:num w:numId="67">
    <w:abstractNumId w:val="133"/>
  </w:num>
  <w:num w:numId="68">
    <w:abstractNumId w:val="186"/>
  </w:num>
  <w:num w:numId="69">
    <w:abstractNumId w:val="97"/>
  </w:num>
  <w:num w:numId="70">
    <w:abstractNumId w:val="145"/>
  </w:num>
  <w:num w:numId="71">
    <w:abstractNumId w:val="155"/>
  </w:num>
  <w:num w:numId="72">
    <w:abstractNumId w:val="197"/>
  </w:num>
  <w:num w:numId="73">
    <w:abstractNumId w:val="29"/>
  </w:num>
  <w:num w:numId="74">
    <w:abstractNumId w:val="69"/>
  </w:num>
  <w:num w:numId="75">
    <w:abstractNumId w:val="63"/>
  </w:num>
  <w:num w:numId="76">
    <w:abstractNumId w:val="208"/>
  </w:num>
  <w:num w:numId="77">
    <w:abstractNumId w:val="77"/>
  </w:num>
  <w:num w:numId="78">
    <w:abstractNumId w:val="180"/>
  </w:num>
  <w:num w:numId="79">
    <w:abstractNumId w:val="58"/>
  </w:num>
  <w:num w:numId="80">
    <w:abstractNumId w:val="32"/>
  </w:num>
  <w:num w:numId="81">
    <w:abstractNumId w:val="183"/>
  </w:num>
  <w:num w:numId="82">
    <w:abstractNumId w:val="112"/>
  </w:num>
  <w:num w:numId="83">
    <w:abstractNumId w:val="190"/>
  </w:num>
  <w:num w:numId="84">
    <w:abstractNumId w:val="91"/>
  </w:num>
  <w:num w:numId="85">
    <w:abstractNumId w:val="34"/>
  </w:num>
  <w:num w:numId="86">
    <w:abstractNumId w:val="184"/>
  </w:num>
  <w:num w:numId="87">
    <w:abstractNumId w:val="146"/>
  </w:num>
  <w:num w:numId="88">
    <w:abstractNumId w:val="172"/>
  </w:num>
  <w:num w:numId="89">
    <w:abstractNumId w:val="253"/>
  </w:num>
  <w:num w:numId="90">
    <w:abstractNumId w:val="74"/>
  </w:num>
  <w:num w:numId="91">
    <w:abstractNumId w:val="46"/>
  </w:num>
  <w:num w:numId="92">
    <w:abstractNumId w:val="238"/>
  </w:num>
  <w:num w:numId="93">
    <w:abstractNumId w:val="178"/>
  </w:num>
  <w:num w:numId="94">
    <w:abstractNumId w:val="189"/>
  </w:num>
  <w:num w:numId="95">
    <w:abstractNumId w:val="228"/>
  </w:num>
  <w:num w:numId="96">
    <w:abstractNumId w:val="60"/>
  </w:num>
  <w:num w:numId="97">
    <w:abstractNumId w:val="256"/>
  </w:num>
  <w:num w:numId="98">
    <w:abstractNumId w:val="202"/>
  </w:num>
  <w:num w:numId="99">
    <w:abstractNumId w:val="255"/>
  </w:num>
  <w:num w:numId="100">
    <w:abstractNumId w:val="110"/>
  </w:num>
  <w:num w:numId="101">
    <w:abstractNumId w:val="179"/>
  </w:num>
  <w:num w:numId="102">
    <w:abstractNumId w:val="129"/>
  </w:num>
  <w:num w:numId="103">
    <w:abstractNumId w:val="143"/>
  </w:num>
  <w:num w:numId="104">
    <w:abstractNumId w:val="44"/>
  </w:num>
  <w:num w:numId="105">
    <w:abstractNumId w:val="64"/>
  </w:num>
  <w:num w:numId="106">
    <w:abstractNumId w:val="158"/>
  </w:num>
  <w:num w:numId="107">
    <w:abstractNumId w:val="80"/>
  </w:num>
  <w:num w:numId="108">
    <w:abstractNumId w:val="242"/>
  </w:num>
  <w:num w:numId="109">
    <w:abstractNumId w:val="162"/>
  </w:num>
  <w:num w:numId="110">
    <w:abstractNumId w:val="258"/>
  </w:num>
  <w:num w:numId="111">
    <w:abstractNumId w:val="199"/>
  </w:num>
  <w:num w:numId="112">
    <w:abstractNumId w:val="223"/>
  </w:num>
  <w:num w:numId="113">
    <w:abstractNumId w:val="244"/>
  </w:num>
  <w:num w:numId="114">
    <w:abstractNumId w:val="23"/>
  </w:num>
  <w:num w:numId="115">
    <w:abstractNumId w:val="165"/>
  </w:num>
  <w:num w:numId="116">
    <w:abstractNumId w:val="92"/>
  </w:num>
  <w:num w:numId="117">
    <w:abstractNumId w:val="51"/>
  </w:num>
  <w:num w:numId="118">
    <w:abstractNumId w:val="195"/>
  </w:num>
  <w:num w:numId="119">
    <w:abstractNumId w:val="225"/>
  </w:num>
  <w:num w:numId="120">
    <w:abstractNumId w:val="108"/>
  </w:num>
  <w:num w:numId="121">
    <w:abstractNumId w:val="220"/>
  </w:num>
  <w:num w:numId="122">
    <w:abstractNumId w:val="122"/>
  </w:num>
  <w:num w:numId="123">
    <w:abstractNumId w:val="73"/>
  </w:num>
  <w:num w:numId="124">
    <w:abstractNumId w:val="66"/>
  </w:num>
  <w:num w:numId="125">
    <w:abstractNumId w:val="103"/>
  </w:num>
  <w:num w:numId="126">
    <w:abstractNumId w:val="160"/>
  </w:num>
  <w:num w:numId="127">
    <w:abstractNumId w:val="53"/>
  </w:num>
  <w:num w:numId="128">
    <w:abstractNumId w:val="265"/>
  </w:num>
  <w:num w:numId="129">
    <w:abstractNumId w:val="130"/>
  </w:num>
  <w:num w:numId="130">
    <w:abstractNumId w:val="115"/>
  </w:num>
  <w:num w:numId="131">
    <w:abstractNumId w:val="221"/>
  </w:num>
  <w:num w:numId="132">
    <w:abstractNumId w:val="31"/>
  </w:num>
  <w:num w:numId="133">
    <w:abstractNumId w:val="59"/>
  </w:num>
  <w:num w:numId="134">
    <w:abstractNumId w:val="135"/>
  </w:num>
  <w:num w:numId="135">
    <w:abstractNumId w:val="218"/>
  </w:num>
  <w:num w:numId="136">
    <w:abstractNumId w:val="236"/>
  </w:num>
  <w:num w:numId="137">
    <w:abstractNumId w:val="176"/>
  </w:num>
  <w:num w:numId="138">
    <w:abstractNumId w:val="95"/>
  </w:num>
  <w:num w:numId="139">
    <w:abstractNumId w:val="137"/>
  </w:num>
  <w:num w:numId="140">
    <w:abstractNumId w:val="232"/>
  </w:num>
  <w:num w:numId="141">
    <w:abstractNumId w:val="138"/>
  </w:num>
  <w:num w:numId="142">
    <w:abstractNumId w:val="231"/>
  </w:num>
  <w:num w:numId="143">
    <w:abstractNumId w:val="181"/>
  </w:num>
  <w:num w:numId="144">
    <w:abstractNumId w:val="264"/>
  </w:num>
  <w:num w:numId="145">
    <w:abstractNumId w:val="28"/>
  </w:num>
  <w:num w:numId="146">
    <w:abstractNumId w:val="185"/>
  </w:num>
  <w:num w:numId="147">
    <w:abstractNumId w:val="251"/>
  </w:num>
  <w:num w:numId="148">
    <w:abstractNumId w:val="111"/>
  </w:num>
  <w:num w:numId="149">
    <w:abstractNumId w:val="209"/>
  </w:num>
  <w:num w:numId="150">
    <w:abstractNumId w:val="170"/>
  </w:num>
  <w:num w:numId="151">
    <w:abstractNumId w:val="206"/>
  </w:num>
  <w:num w:numId="152">
    <w:abstractNumId w:val="241"/>
  </w:num>
  <w:num w:numId="153">
    <w:abstractNumId w:val="67"/>
  </w:num>
  <w:num w:numId="154">
    <w:abstractNumId w:val="86"/>
  </w:num>
  <w:num w:numId="155">
    <w:abstractNumId w:val="140"/>
  </w:num>
  <w:num w:numId="156">
    <w:abstractNumId w:val="22"/>
  </w:num>
  <w:num w:numId="157">
    <w:abstractNumId w:val="260"/>
  </w:num>
  <w:num w:numId="158">
    <w:abstractNumId w:val="233"/>
  </w:num>
  <w:num w:numId="159">
    <w:abstractNumId w:val="3"/>
  </w:num>
  <w:num w:numId="160">
    <w:abstractNumId w:val="12"/>
  </w:num>
  <w:num w:numId="161">
    <w:abstractNumId w:val="94"/>
  </w:num>
  <w:num w:numId="162">
    <w:abstractNumId w:val="8"/>
  </w:num>
  <w:num w:numId="163">
    <w:abstractNumId w:val="127"/>
  </w:num>
  <w:num w:numId="164">
    <w:abstractNumId w:val="4"/>
  </w:num>
  <w:num w:numId="165">
    <w:abstractNumId w:val="263"/>
  </w:num>
  <w:num w:numId="166">
    <w:abstractNumId w:val="243"/>
  </w:num>
  <w:num w:numId="167">
    <w:abstractNumId w:val="14"/>
  </w:num>
  <w:num w:numId="168">
    <w:abstractNumId w:val="9"/>
  </w:num>
  <w:num w:numId="169">
    <w:abstractNumId w:val="45"/>
  </w:num>
  <w:num w:numId="170">
    <w:abstractNumId w:val="2"/>
  </w:num>
  <w:num w:numId="171">
    <w:abstractNumId w:val="20"/>
  </w:num>
  <w:num w:numId="172">
    <w:abstractNumId w:val="205"/>
  </w:num>
  <w:num w:numId="173">
    <w:abstractNumId w:val="0"/>
  </w:num>
  <w:num w:numId="174">
    <w:abstractNumId w:val="100"/>
  </w:num>
  <w:num w:numId="175">
    <w:abstractNumId w:val="5"/>
  </w:num>
  <w:num w:numId="176">
    <w:abstractNumId w:val="18"/>
  </w:num>
  <w:num w:numId="177">
    <w:abstractNumId w:val="17"/>
  </w:num>
  <w:num w:numId="178">
    <w:abstractNumId w:val="16"/>
  </w:num>
  <w:num w:numId="179">
    <w:abstractNumId w:val="117"/>
  </w:num>
  <w:num w:numId="180">
    <w:abstractNumId w:val="6"/>
  </w:num>
  <w:num w:numId="181">
    <w:abstractNumId w:val="19"/>
  </w:num>
  <w:num w:numId="182">
    <w:abstractNumId w:val="15"/>
  </w:num>
  <w:num w:numId="183">
    <w:abstractNumId w:val="261"/>
  </w:num>
  <w:num w:numId="184">
    <w:abstractNumId w:val="13"/>
  </w:num>
  <w:num w:numId="185">
    <w:abstractNumId w:val="11"/>
  </w:num>
  <w:num w:numId="186">
    <w:abstractNumId w:val="128"/>
  </w:num>
  <w:num w:numId="187">
    <w:abstractNumId w:val="10"/>
  </w:num>
  <w:num w:numId="188">
    <w:abstractNumId w:val="7"/>
  </w:num>
  <w:num w:numId="189">
    <w:abstractNumId w:val="248"/>
  </w:num>
  <w:num w:numId="190">
    <w:abstractNumId w:val="87"/>
  </w:num>
  <w:num w:numId="191">
    <w:abstractNumId w:val="1"/>
  </w:num>
  <w:num w:numId="192">
    <w:abstractNumId w:val="237"/>
  </w:num>
  <w:num w:numId="193">
    <w:abstractNumId w:val="150"/>
  </w:num>
  <w:num w:numId="194">
    <w:abstractNumId w:val="262"/>
  </w:num>
  <w:num w:numId="195">
    <w:abstractNumId w:val="99"/>
  </w:num>
  <w:num w:numId="196">
    <w:abstractNumId w:val="38"/>
  </w:num>
  <w:num w:numId="197">
    <w:abstractNumId w:val="36"/>
  </w:num>
  <w:num w:numId="198">
    <w:abstractNumId w:val="222"/>
  </w:num>
  <w:num w:numId="199">
    <w:abstractNumId w:val="240"/>
  </w:num>
  <w:num w:numId="200">
    <w:abstractNumId w:val="88"/>
  </w:num>
  <w:num w:numId="201">
    <w:abstractNumId w:val="144"/>
  </w:num>
  <w:num w:numId="202">
    <w:abstractNumId w:val="141"/>
  </w:num>
  <w:num w:numId="203">
    <w:abstractNumId w:val="42"/>
  </w:num>
  <w:num w:numId="204">
    <w:abstractNumId w:val="198"/>
  </w:num>
  <w:num w:numId="205">
    <w:abstractNumId w:val="235"/>
  </w:num>
  <w:num w:numId="206">
    <w:abstractNumId w:val="65"/>
  </w:num>
  <w:num w:numId="207">
    <w:abstractNumId w:val="116"/>
  </w:num>
  <w:num w:numId="208">
    <w:abstractNumId w:val="219"/>
  </w:num>
  <w:num w:numId="209">
    <w:abstractNumId w:val="173"/>
  </w:num>
  <w:num w:numId="210">
    <w:abstractNumId w:val="188"/>
  </w:num>
  <w:num w:numId="211">
    <w:abstractNumId w:val="193"/>
  </w:num>
  <w:num w:numId="212">
    <w:abstractNumId w:val="47"/>
  </w:num>
  <w:num w:numId="213">
    <w:abstractNumId w:val="124"/>
  </w:num>
  <w:num w:numId="214">
    <w:abstractNumId w:val="24"/>
  </w:num>
  <w:num w:numId="215">
    <w:abstractNumId w:val="33"/>
  </w:num>
  <w:num w:numId="216">
    <w:abstractNumId w:val="104"/>
  </w:num>
  <w:num w:numId="217">
    <w:abstractNumId w:val="142"/>
  </w:num>
  <w:num w:numId="218">
    <w:abstractNumId w:val="25"/>
  </w:num>
  <w:num w:numId="219">
    <w:abstractNumId w:val="194"/>
  </w:num>
  <w:num w:numId="220">
    <w:abstractNumId w:val="96"/>
  </w:num>
  <w:num w:numId="221">
    <w:abstractNumId w:val="101"/>
  </w:num>
  <w:num w:numId="222">
    <w:abstractNumId w:val="119"/>
  </w:num>
  <w:num w:numId="223">
    <w:abstractNumId w:val="257"/>
  </w:num>
  <w:num w:numId="224">
    <w:abstractNumId w:val="247"/>
  </w:num>
  <w:num w:numId="225">
    <w:abstractNumId w:val="136"/>
  </w:num>
  <w:num w:numId="226">
    <w:abstractNumId w:val="134"/>
  </w:num>
  <w:num w:numId="227">
    <w:abstractNumId w:val="121"/>
  </w:num>
  <w:num w:numId="228">
    <w:abstractNumId w:val="118"/>
  </w:num>
  <w:num w:numId="229">
    <w:abstractNumId w:val="114"/>
  </w:num>
  <w:num w:numId="230">
    <w:abstractNumId w:val="37"/>
  </w:num>
  <w:num w:numId="231">
    <w:abstractNumId w:val="93"/>
  </w:num>
  <w:num w:numId="232">
    <w:abstractNumId w:val="90"/>
  </w:num>
  <w:num w:numId="233">
    <w:abstractNumId w:val="182"/>
  </w:num>
  <w:num w:numId="234">
    <w:abstractNumId w:val="54"/>
  </w:num>
  <w:num w:numId="235">
    <w:abstractNumId w:val="61"/>
  </w:num>
  <w:num w:numId="236">
    <w:abstractNumId w:val="154"/>
  </w:num>
  <w:num w:numId="237">
    <w:abstractNumId w:val="245"/>
  </w:num>
  <w:num w:numId="238">
    <w:abstractNumId w:val="102"/>
  </w:num>
  <w:num w:numId="239">
    <w:abstractNumId w:val="71"/>
  </w:num>
  <w:num w:numId="240">
    <w:abstractNumId w:val="139"/>
  </w:num>
  <w:num w:numId="241">
    <w:abstractNumId w:val="30"/>
  </w:num>
  <w:num w:numId="242">
    <w:abstractNumId w:val="52"/>
  </w:num>
  <w:num w:numId="243">
    <w:abstractNumId w:val="81"/>
  </w:num>
  <w:num w:numId="244">
    <w:abstractNumId w:val="266"/>
  </w:num>
  <w:num w:numId="245">
    <w:abstractNumId w:val="76"/>
  </w:num>
  <w:num w:numId="246">
    <w:abstractNumId w:val="212"/>
  </w:num>
  <w:num w:numId="247">
    <w:abstractNumId w:val="239"/>
  </w:num>
  <w:num w:numId="248">
    <w:abstractNumId w:val="167"/>
  </w:num>
  <w:num w:numId="249">
    <w:abstractNumId w:val="120"/>
  </w:num>
  <w:num w:numId="250">
    <w:abstractNumId w:val="217"/>
  </w:num>
  <w:num w:numId="251">
    <w:abstractNumId w:val="210"/>
  </w:num>
  <w:num w:numId="252">
    <w:abstractNumId w:val="174"/>
  </w:num>
  <w:num w:numId="253">
    <w:abstractNumId w:val="207"/>
  </w:num>
  <w:num w:numId="254">
    <w:abstractNumId w:val="200"/>
  </w:num>
  <w:num w:numId="255">
    <w:abstractNumId w:val="48"/>
  </w:num>
  <w:num w:numId="256">
    <w:abstractNumId w:val="149"/>
  </w:num>
  <w:num w:numId="257">
    <w:abstractNumId w:val="250"/>
  </w:num>
  <w:num w:numId="258">
    <w:abstractNumId w:val="215"/>
  </w:num>
  <w:num w:numId="259">
    <w:abstractNumId w:val="107"/>
  </w:num>
  <w:num w:numId="260">
    <w:abstractNumId w:val="148"/>
  </w:num>
  <w:num w:numId="261">
    <w:abstractNumId w:val="196"/>
  </w:num>
  <w:num w:numId="262">
    <w:abstractNumId w:val="113"/>
  </w:num>
  <w:num w:numId="263">
    <w:abstractNumId w:val="246"/>
  </w:num>
  <w:num w:numId="264">
    <w:abstractNumId w:val="168"/>
  </w:num>
  <w:num w:numId="265">
    <w:abstractNumId w:val="55"/>
  </w:num>
  <w:num w:numId="266">
    <w:abstractNumId w:val="35"/>
  </w:num>
  <w:num w:numId="267">
    <w:abstractNumId w:val="230"/>
  </w:num>
  <w:numIdMacAtCleanup w:val="2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E1D"/>
    <w:rsid w:val="00003A13"/>
    <w:rsid w:val="000118F2"/>
    <w:rsid w:val="00042AF3"/>
    <w:rsid w:val="000514AD"/>
    <w:rsid w:val="00065837"/>
    <w:rsid w:val="00066408"/>
    <w:rsid w:val="00076E50"/>
    <w:rsid w:val="000B5412"/>
    <w:rsid w:val="000B6B69"/>
    <w:rsid w:val="000D5E8B"/>
    <w:rsid w:val="000E3D65"/>
    <w:rsid w:val="00110F76"/>
    <w:rsid w:val="001649DD"/>
    <w:rsid w:val="00174B2E"/>
    <w:rsid w:val="00187C08"/>
    <w:rsid w:val="00197363"/>
    <w:rsid w:val="001A7F4A"/>
    <w:rsid w:val="001B5589"/>
    <w:rsid w:val="001E2637"/>
    <w:rsid w:val="001E602B"/>
    <w:rsid w:val="001F5F5A"/>
    <w:rsid w:val="00253D58"/>
    <w:rsid w:val="002939B6"/>
    <w:rsid w:val="002F6BB2"/>
    <w:rsid w:val="003022F7"/>
    <w:rsid w:val="003334EF"/>
    <w:rsid w:val="00334F5A"/>
    <w:rsid w:val="00337E03"/>
    <w:rsid w:val="003575FE"/>
    <w:rsid w:val="00360DBE"/>
    <w:rsid w:val="00375B06"/>
    <w:rsid w:val="00385B00"/>
    <w:rsid w:val="003A613D"/>
    <w:rsid w:val="003B738A"/>
    <w:rsid w:val="003E335D"/>
    <w:rsid w:val="003E6313"/>
    <w:rsid w:val="00440520"/>
    <w:rsid w:val="004458A2"/>
    <w:rsid w:val="004C0CF8"/>
    <w:rsid w:val="004E3C03"/>
    <w:rsid w:val="005109D8"/>
    <w:rsid w:val="0052165B"/>
    <w:rsid w:val="00521C95"/>
    <w:rsid w:val="00575CEE"/>
    <w:rsid w:val="005B60C3"/>
    <w:rsid w:val="005C07BF"/>
    <w:rsid w:val="005F2FD6"/>
    <w:rsid w:val="00623DDF"/>
    <w:rsid w:val="00626BAE"/>
    <w:rsid w:val="0066339E"/>
    <w:rsid w:val="006A3FE7"/>
    <w:rsid w:val="006A41E6"/>
    <w:rsid w:val="006B4BCA"/>
    <w:rsid w:val="006C0998"/>
    <w:rsid w:val="006D0EE8"/>
    <w:rsid w:val="006D37DC"/>
    <w:rsid w:val="006D5179"/>
    <w:rsid w:val="006F4F58"/>
    <w:rsid w:val="007102F6"/>
    <w:rsid w:val="0072724E"/>
    <w:rsid w:val="0073173D"/>
    <w:rsid w:val="00763C6F"/>
    <w:rsid w:val="007B6682"/>
    <w:rsid w:val="007C1C7A"/>
    <w:rsid w:val="007C472B"/>
    <w:rsid w:val="007D19D8"/>
    <w:rsid w:val="007E2AAB"/>
    <w:rsid w:val="007F76DA"/>
    <w:rsid w:val="008074C0"/>
    <w:rsid w:val="0081365D"/>
    <w:rsid w:val="00826ADA"/>
    <w:rsid w:val="008351AD"/>
    <w:rsid w:val="0083617B"/>
    <w:rsid w:val="00861A22"/>
    <w:rsid w:val="00872382"/>
    <w:rsid w:val="008820BB"/>
    <w:rsid w:val="008E256C"/>
    <w:rsid w:val="008F77FC"/>
    <w:rsid w:val="00925D1B"/>
    <w:rsid w:val="00947F0A"/>
    <w:rsid w:val="00953998"/>
    <w:rsid w:val="00953B53"/>
    <w:rsid w:val="0099351F"/>
    <w:rsid w:val="009D6982"/>
    <w:rsid w:val="009F2064"/>
    <w:rsid w:val="00A11DFD"/>
    <w:rsid w:val="00A14CA3"/>
    <w:rsid w:val="00A22768"/>
    <w:rsid w:val="00AB0849"/>
    <w:rsid w:val="00AB2A76"/>
    <w:rsid w:val="00AB33C3"/>
    <w:rsid w:val="00AB409D"/>
    <w:rsid w:val="00AC19FE"/>
    <w:rsid w:val="00AC2D5A"/>
    <w:rsid w:val="00AD6BBB"/>
    <w:rsid w:val="00BB1483"/>
    <w:rsid w:val="00C14B61"/>
    <w:rsid w:val="00C4787F"/>
    <w:rsid w:val="00C7687D"/>
    <w:rsid w:val="00C83373"/>
    <w:rsid w:val="00C949F8"/>
    <w:rsid w:val="00CC1296"/>
    <w:rsid w:val="00CC2D4F"/>
    <w:rsid w:val="00CC2EC1"/>
    <w:rsid w:val="00CC65C4"/>
    <w:rsid w:val="00CC6ECF"/>
    <w:rsid w:val="00CE5992"/>
    <w:rsid w:val="00CF4029"/>
    <w:rsid w:val="00D370BA"/>
    <w:rsid w:val="00D4117E"/>
    <w:rsid w:val="00D466D3"/>
    <w:rsid w:val="00DC1555"/>
    <w:rsid w:val="00DC2DA2"/>
    <w:rsid w:val="00DC481C"/>
    <w:rsid w:val="00DD3E9B"/>
    <w:rsid w:val="00E05E53"/>
    <w:rsid w:val="00E83ED2"/>
    <w:rsid w:val="00EA7055"/>
    <w:rsid w:val="00EC253D"/>
    <w:rsid w:val="00EE1187"/>
    <w:rsid w:val="00EE7012"/>
    <w:rsid w:val="00F10E1D"/>
    <w:rsid w:val="00F51EEB"/>
    <w:rsid w:val="00F57AC6"/>
    <w:rsid w:val="00F6132C"/>
    <w:rsid w:val="00F92FE8"/>
    <w:rsid w:val="00FB43AE"/>
    <w:rsid w:val="00FD08D6"/>
    <w:rsid w:val="00FD39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A7F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3">
    <w:name w:val="heading 3"/>
    <w:basedOn w:val="Normal"/>
    <w:next w:val="Normal"/>
    <w:link w:val="Heading3Char"/>
    <w:uiPriority w:val="9"/>
    <w:unhideWhenUsed/>
    <w:qFormat/>
    <w:rsid w:val="000D5E8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A7F4A"/>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0E1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1A7F4A"/>
    <w:rPr>
      <w:rFonts w:ascii="Times New Roman" w:eastAsia="Times New Roman" w:hAnsi="Times New Roman" w:cs="Times New Roman"/>
      <w:b/>
      <w:bCs/>
      <w:kern w:val="36"/>
      <w:sz w:val="48"/>
      <w:szCs w:val="48"/>
      <w:lang w:eastAsia="en-IN"/>
    </w:rPr>
  </w:style>
  <w:style w:type="character" w:customStyle="1" w:styleId="Heading4Char">
    <w:name w:val="Heading 4 Char"/>
    <w:basedOn w:val="DefaultParagraphFont"/>
    <w:link w:val="Heading4"/>
    <w:uiPriority w:val="9"/>
    <w:rsid w:val="001A7F4A"/>
    <w:rPr>
      <w:rFonts w:ascii="Times New Roman" w:eastAsia="Times New Roman" w:hAnsi="Times New Roman" w:cs="Times New Roman"/>
      <w:b/>
      <w:bCs/>
      <w:sz w:val="24"/>
      <w:szCs w:val="24"/>
      <w:lang w:eastAsia="en-IN"/>
    </w:rPr>
  </w:style>
  <w:style w:type="paragraph" w:customStyle="1" w:styleId="paragraph">
    <w:name w:val="paragraph"/>
    <w:basedOn w:val="Normal"/>
    <w:rsid w:val="001A7F4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E05E53"/>
    <w:pPr>
      <w:ind w:left="720"/>
      <w:contextualSpacing/>
    </w:pPr>
  </w:style>
  <w:style w:type="paragraph" w:styleId="BalloonText">
    <w:name w:val="Balloon Text"/>
    <w:basedOn w:val="Normal"/>
    <w:link w:val="BalloonTextChar"/>
    <w:uiPriority w:val="99"/>
    <w:semiHidden/>
    <w:unhideWhenUsed/>
    <w:rsid w:val="00197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363"/>
    <w:rPr>
      <w:rFonts w:ascii="Tahoma" w:hAnsi="Tahoma" w:cs="Tahoma"/>
      <w:sz w:val="16"/>
      <w:szCs w:val="16"/>
    </w:rPr>
  </w:style>
  <w:style w:type="character" w:customStyle="1" w:styleId="Heading3Char">
    <w:name w:val="Heading 3 Char"/>
    <w:basedOn w:val="DefaultParagraphFont"/>
    <w:link w:val="Heading3"/>
    <w:uiPriority w:val="9"/>
    <w:rsid w:val="000D5E8B"/>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D5E8B"/>
    <w:rPr>
      <w:b/>
      <w:bCs/>
    </w:rPr>
  </w:style>
  <w:style w:type="character" w:styleId="Hyperlink">
    <w:name w:val="Hyperlink"/>
    <w:basedOn w:val="DefaultParagraphFont"/>
    <w:rsid w:val="000D5E8B"/>
    <w:rPr>
      <w:color w:val="0000FF" w:themeColor="hyperlink"/>
      <w:u w:val="single"/>
    </w:rPr>
  </w:style>
  <w:style w:type="character" w:styleId="Emphasis">
    <w:name w:val="Emphasis"/>
    <w:basedOn w:val="DefaultParagraphFont"/>
    <w:uiPriority w:val="20"/>
    <w:qFormat/>
    <w:rsid w:val="000D5E8B"/>
    <w:rPr>
      <w:i/>
      <w:iCs/>
    </w:rPr>
  </w:style>
  <w:style w:type="paragraph" w:customStyle="1" w:styleId="katex-block">
    <w:name w:val="katex-block"/>
    <w:basedOn w:val="Normal"/>
    <w:rsid w:val="000D5E8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mord">
    <w:name w:val="mord"/>
    <w:basedOn w:val="DefaultParagraphFont"/>
    <w:rsid w:val="000D5E8B"/>
  </w:style>
  <w:style w:type="character" w:customStyle="1" w:styleId="mrel">
    <w:name w:val="mrel"/>
    <w:basedOn w:val="DefaultParagraphFont"/>
    <w:rsid w:val="000D5E8B"/>
  </w:style>
  <w:style w:type="character" w:customStyle="1" w:styleId="mbin">
    <w:name w:val="mbin"/>
    <w:basedOn w:val="DefaultParagraphFont"/>
    <w:rsid w:val="000D5E8B"/>
  </w:style>
  <w:style w:type="character" w:customStyle="1" w:styleId="katex-mathml">
    <w:name w:val="katex-mathml"/>
    <w:basedOn w:val="DefaultParagraphFont"/>
    <w:rsid w:val="000D5E8B"/>
  </w:style>
  <w:style w:type="paragraph" w:styleId="NoSpacing">
    <w:name w:val="No Spacing"/>
    <w:uiPriority w:val="1"/>
    <w:qFormat/>
    <w:rsid w:val="000D5E8B"/>
    <w:pPr>
      <w:spacing w:after="0" w:line="240" w:lineRule="auto"/>
    </w:pPr>
  </w:style>
  <w:style w:type="table" w:styleId="TableGrid">
    <w:name w:val="Table Grid"/>
    <w:basedOn w:val="TableNormal"/>
    <w:rsid w:val="000E3D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x-05">
    <w:name w:val="mx-0.5"/>
    <w:basedOn w:val="DefaultParagraphFont"/>
    <w:rsid w:val="005F2F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A7F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3">
    <w:name w:val="heading 3"/>
    <w:basedOn w:val="Normal"/>
    <w:next w:val="Normal"/>
    <w:link w:val="Heading3Char"/>
    <w:uiPriority w:val="9"/>
    <w:unhideWhenUsed/>
    <w:qFormat/>
    <w:rsid w:val="000D5E8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1A7F4A"/>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0E1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1A7F4A"/>
    <w:rPr>
      <w:rFonts w:ascii="Times New Roman" w:eastAsia="Times New Roman" w:hAnsi="Times New Roman" w:cs="Times New Roman"/>
      <w:b/>
      <w:bCs/>
      <w:kern w:val="36"/>
      <w:sz w:val="48"/>
      <w:szCs w:val="48"/>
      <w:lang w:eastAsia="en-IN"/>
    </w:rPr>
  </w:style>
  <w:style w:type="character" w:customStyle="1" w:styleId="Heading4Char">
    <w:name w:val="Heading 4 Char"/>
    <w:basedOn w:val="DefaultParagraphFont"/>
    <w:link w:val="Heading4"/>
    <w:uiPriority w:val="9"/>
    <w:rsid w:val="001A7F4A"/>
    <w:rPr>
      <w:rFonts w:ascii="Times New Roman" w:eastAsia="Times New Roman" w:hAnsi="Times New Roman" w:cs="Times New Roman"/>
      <w:b/>
      <w:bCs/>
      <w:sz w:val="24"/>
      <w:szCs w:val="24"/>
      <w:lang w:eastAsia="en-IN"/>
    </w:rPr>
  </w:style>
  <w:style w:type="paragraph" w:customStyle="1" w:styleId="paragraph">
    <w:name w:val="paragraph"/>
    <w:basedOn w:val="Normal"/>
    <w:rsid w:val="001A7F4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E05E53"/>
    <w:pPr>
      <w:ind w:left="720"/>
      <w:contextualSpacing/>
    </w:pPr>
  </w:style>
  <w:style w:type="paragraph" w:styleId="BalloonText">
    <w:name w:val="Balloon Text"/>
    <w:basedOn w:val="Normal"/>
    <w:link w:val="BalloonTextChar"/>
    <w:uiPriority w:val="99"/>
    <w:semiHidden/>
    <w:unhideWhenUsed/>
    <w:rsid w:val="00197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363"/>
    <w:rPr>
      <w:rFonts w:ascii="Tahoma" w:hAnsi="Tahoma" w:cs="Tahoma"/>
      <w:sz w:val="16"/>
      <w:szCs w:val="16"/>
    </w:rPr>
  </w:style>
  <w:style w:type="character" w:customStyle="1" w:styleId="Heading3Char">
    <w:name w:val="Heading 3 Char"/>
    <w:basedOn w:val="DefaultParagraphFont"/>
    <w:link w:val="Heading3"/>
    <w:uiPriority w:val="9"/>
    <w:rsid w:val="000D5E8B"/>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D5E8B"/>
    <w:rPr>
      <w:b/>
      <w:bCs/>
    </w:rPr>
  </w:style>
  <w:style w:type="character" w:styleId="Hyperlink">
    <w:name w:val="Hyperlink"/>
    <w:basedOn w:val="DefaultParagraphFont"/>
    <w:rsid w:val="000D5E8B"/>
    <w:rPr>
      <w:color w:val="0000FF" w:themeColor="hyperlink"/>
      <w:u w:val="single"/>
    </w:rPr>
  </w:style>
  <w:style w:type="character" w:styleId="Emphasis">
    <w:name w:val="Emphasis"/>
    <w:basedOn w:val="DefaultParagraphFont"/>
    <w:uiPriority w:val="20"/>
    <w:qFormat/>
    <w:rsid w:val="000D5E8B"/>
    <w:rPr>
      <w:i/>
      <w:iCs/>
    </w:rPr>
  </w:style>
  <w:style w:type="paragraph" w:customStyle="1" w:styleId="katex-block">
    <w:name w:val="katex-block"/>
    <w:basedOn w:val="Normal"/>
    <w:rsid w:val="000D5E8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mord">
    <w:name w:val="mord"/>
    <w:basedOn w:val="DefaultParagraphFont"/>
    <w:rsid w:val="000D5E8B"/>
  </w:style>
  <w:style w:type="character" w:customStyle="1" w:styleId="mrel">
    <w:name w:val="mrel"/>
    <w:basedOn w:val="DefaultParagraphFont"/>
    <w:rsid w:val="000D5E8B"/>
  </w:style>
  <w:style w:type="character" w:customStyle="1" w:styleId="mbin">
    <w:name w:val="mbin"/>
    <w:basedOn w:val="DefaultParagraphFont"/>
    <w:rsid w:val="000D5E8B"/>
  </w:style>
  <w:style w:type="character" w:customStyle="1" w:styleId="katex-mathml">
    <w:name w:val="katex-mathml"/>
    <w:basedOn w:val="DefaultParagraphFont"/>
    <w:rsid w:val="000D5E8B"/>
  </w:style>
  <w:style w:type="paragraph" w:styleId="NoSpacing">
    <w:name w:val="No Spacing"/>
    <w:uiPriority w:val="1"/>
    <w:qFormat/>
    <w:rsid w:val="000D5E8B"/>
    <w:pPr>
      <w:spacing w:after="0" w:line="240" w:lineRule="auto"/>
    </w:pPr>
  </w:style>
  <w:style w:type="table" w:styleId="TableGrid">
    <w:name w:val="Table Grid"/>
    <w:basedOn w:val="TableNormal"/>
    <w:rsid w:val="000E3D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x-05">
    <w:name w:val="mx-0.5"/>
    <w:basedOn w:val="DefaultParagraphFont"/>
    <w:rsid w:val="005F2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45703">
      <w:bodyDiv w:val="1"/>
      <w:marLeft w:val="0"/>
      <w:marRight w:val="0"/>
      <w:marTop w:val="0"/>
      <w:marBottom w:val="0"/>
      <w:divBdr>
        <w:top w:val="none" w:sz="0" w:space="0" w:color="auto"/>
        <w:left w:val="none" w:sz="0" w:space="0" w:color="auto"/>
        <w:bottom w:val="none" w:sz="0" w:space="0" w:color="auto"/>
        <w:right w:val="none" w:sz="0" w:space="0" w:color="auto"/>
      </w:divBdr>
    </w:div>
    <w:div w:id="113332882">
      <w:bodyDiv w:val="1"/>
      <w:marLeft w:val="0"/>
      <w:marRight w:val="0"/>
      <w:marTop w:val="0"/>
      <w:marBottom w:val="0"/>
      <w:divBdr>
        <w:top w:val="none" w:sz="0" w:space="0" w:color="auto"/>
        <w:left w:val="none" w:sz="0" w:space="0" w:color="auto"/>
        <w:bottom w:val="none" w:sz="0" w:space="0" w:color="auto"/>
        <w:right w:val="none" w:sz="0" w:space="0" w:color="auto"/>
      </w:divBdr>
    </w:div>
    <w:div w:id="198905649">
      <w:bodyDiv w:val="1"/>
      <w:marLeft w:val="0"/>
      <w:marRight w:val="0"/>
      <w:marTop w:val="0"/>
      <w:marBottom w:val="0"/>
      <w:divBdr>
        <w:top w:val="none" w:sz="0" w:space="0" w:color="auto"/>
        <w:left w:val="none" w:sz="0" w:space="0" w:color="auto"/>
        <w:bottom w:val="none" w:sz="0" w:space="0" w:color="auto"/>
        <w:right w:val="none" w:sz="0" w:space="0" w:color="auto"/>
      </w:divBdr>
    </w:div>
    <w:div w:id="201284628">
      <w:bodyDiv w:val="1"/>
      <w:marLeft w:val="0"/>
      <w:marRight w:val="0"/>
      <w:marTop w:val="0"/>
      <w:marBottom w:val="0"/>
      <w:divBdr>
        <w:top w:val="none" w:sz="0" w:space="0" w:color="auto"/>
        <w:left w:val="none" w:sz="0" w:space="0" w:color="auto"/>
        <w:bottom w:val="none" w:sz="0" w:space="0" w:color="auto"/>
        <w:right w:val="none" w:sz="0" w:space="0" w:color="auto"/>
      </w:divBdr>
      <w:divsChild>
        <w:div w:id="1842544820">
          <w:marLeft w:val="0"/>
          <w:marRight w:val="0"/>
          <w:marTop w:val="0"/>
          <w:marBottom w:val="0"/>
          <w:divBdr>
            <w:top w:val="none" w:sz="0" w:space="0" w:color="auto"/>
            <w:left w:val="none" w:sz="0" w:space="0" w:color="auto"/>
            <w:bottom w:val="none" w:sz="0" w:space="0" w:color="auto"/>
            <w:right w:val="none" w:sz="0" w:space="0" w:color="auto"/>
          </w:divBdr>
          <w:divsChild>
            <w:div w:id="163788192">
              <w:marLeft w:val="0"/>
              <w:marRight w:val="0"/>
              <w:marTop w:val="0"/>
              <w:marBottom w:val="0"/>
              <w:divBdr>
                <w:top w:val="none" w:sz="0" w:space="0" w:color="auto"/>
                <w:left w:val="none" w:sz="0" w:space="0" w:color="auto"/>
                <w:bottom w:val="none" w:sz="0" w:space="0" w:color="auto"/>
                <w:right w:val="none" w:sz="0" w:space="0" w:color="auto"/>
              </w:divBdr>
              <w:divsChild>
                <w:div w:id="1772237581">
                  <w:marLeft w:val="0"/>
                  <w:marRight w:val="0"/>
                  <w:marTop w:val="0"/>
                  <w:marBottom w:val="0"/>
                  <w:divBdr>
                    <w:top w:val="none" w:sz="0" w:space="0" w:color="auto"/>
                    <w:left w:val="none" w:sz="0" w:space="0" w:color="auto"/>
                    <w:bottom w:val="none" w:sz="0" w:space="0" w:color="auto"/>
                    <w:right w:val="none" w:sz="0" w:space="0" w:color="auto"/>
                  </w:divBdr>
                </w:div>
              </w:divsChild>
            </w:div>
            <w:div w:id="1284925191">
              <w:marLeft w:val="0"/>
              <w:marRight w:val="0"/>
              <w:marTop w:val="0"/>
              <w:marBottom w:val="0"/>
              <w:divBdr>
                <w:top w:val="none" w:sz="0" w:space="0" w:color="auto"/>
                <w:left w:val="none" w:sz="0" w:space="0" w:color="auto"/>
                <w:bottom w:val="none" w:sz="0" w:space="0" w:color="auto"/>
                <w:right w:val="none" w:sz="0" w:space="0" w:color="auto"/>
              </w:divBdr>
              <w:divsChild>
                <w:div w:id="1381975921">
                  <w:marLeft w:val="0"/>
                  <w:marRight w:val="0"/>
                  <w:marTop w:val="0"/>
                  <w:marBottom w:val="0"/>
                  <w:divBdr>
                    <w:top w:val="none" w:sz="0" w:space="0" w:color="auto"/>
                    <w:left w:val="none" w:sz="0" w:space="0" w:color="auto"/>
                    <w:bottom w:val="none" w:sz="0" w:space="0" w:color="auto"/>
                    <w:right w:val="none" w:sz="0" w:space="0" w:color="auto"/>
                  </w:divBdr>
                </w:div>
              </w:divsChild>
            </w:div>
            <w:div w:id="1038431467">
              <w:marLeft w:val="0"/>
              <w:marRight w:val="0"/>
              <w:marTop w:val="0"/>
              <w:marBottom w:val="0"/>
              <w:divBdr>
                <w:top w:val="none" w:sz="0" w:space="0" w:color="auto"/>
                <w:left w:val="none" w:sz="0" w:space="0" w:color="auto"/>
                <w:bottom w:val="none" w:sz="0" w:space="0" w:color="auto"/>
                <w:right w:val="none" w:sz="0" w:space="0" w:color="auto"/>
              </w:divBdr>
              <w:divsChild>
                <w:div w:id="1225068346">
                  <w:marLeft w:val="0"/>
                  <w:marRight w:val="0"/>
                  <w:marTop w:val="0"/>
                  <w:marBottom w:val="0"/>
                  <w:divBdr>
                    <w:top w:val="none" w:sz="0" w:space="0" w:color="auto"/>
                    <w:left w:val="none" w:sz="0" w:space="0" w:color="auto"/>
                    <w:bottom w:val="none" w:sz="0" w:space="0" w:color="auto"/>
                    <w:right w:val="none" w:sz="0" w:space="0" w:color="auto"/>
                  </w:divBdr>
                  <w:divsChild>
                    <w:div w:id="232088004">
                      <w:marLeft w:val="0"/>
                      <w:marRight w:val="0"/>
                      <w:marTop w:val="0"/>
                      <w:marBottom w:val="0"/>
                      <w:divBdr>
                        <w:top w:val="none" w:sz="0" w:space="0" w:color="auto"/>
                        <w:left w:val="none" w:sz="0" w:space="0" w:color="auto"/>
                        <w:bottom w:val="none" w:sz="0" w:space="0" w:color="auto"/>
                        <w:right w:val="none" w:sz="0" w:space="0" w:color="auto"/>
                      </w:divBdr>
                      <w:divsChild>
                        <w:div w:id="554123717">
                          <w:marLeft w:val="0"/>
                          <w:marRight w:val="0"/>
                          <w:marTop w:val="0"/>
                          <w:marBottom w:val="0"/>
                          <w:divBdr>
                            <w:top w:val="none" w:sz="0" w:space="0" w:color="auto"/>
                            <w:left w:val="none" w:sz="0" w:space="0" w:color="auto"/>
                            <w:bottom w:val="none" w:sz="0" w:space="0" w:color="auto"/>
                            <w:right w:val="none" w:sz="0" w:space="0" w:color="auto"/>
                          </w:divBdr>
                        </w:div>
                        <w:div w:id="1032149504">
                          <w:marLeft w:val="0"/>
                          <w:marRight w:val="0"/>
                          <w:marTop w:val="0"/>
                          <w:marBottom w:val="0"/>
                          <w:divBdr>
                            <w:top w:val="none" w:sz="0" w:space="0" w:color="auto"/>
                            <w:left w:val="none" w:sz="0" w:space="0" w:color="auto"/>
                            <w:bottom w:val="none" w:sz="0" w:space="0" w:color="auto"/>
                            <w:right w:val="none" w:sz="0" w:space="0" w:color="auto"/>
                          </w:divBdr>
                        </w:div>
                        <w:div w:id="1279531665">
                          <w:marLeft w:val="0"/>
                          <w:marRight w:val="0"/>
                          <w:marTop w:val="0"/>
                          <w:marBottom w:val="0"/>
                          <w:divBdr>
                            <w:top w:val="none" w:sz="0" w:space="0" w:color="auto"/>
                            <w:left w:val="none" w:sz="0" w:space="0" w:color="auto"/>
                            <w:bottom w:val="none" w:sz="0" w:space="0" w:color="auto"/>
                            <w:right w:val="none" w:sz="0" w:space="0" w:color="auto"/>
                          </w:divBdr>
                        </w:div>
                        <w:div w:id="120448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200">
              <w:marLeft w:val="0"/>
              <w:marRight w:val="0"/>
              <w:marTop w:val="0"/>
              <w:marBottom w:val="0"/>
              <w:divBdr>
                <w:top w:val="none" w:sz="0" w:space="0" w:color="auto"/>
                <w:left w:val="none" w:sz="0" w:space="0" w:color="auto"/>
                <w:bottom w:val="none" w:sz="0" w:space="0" w:color="auto"/>
                <w:right w:val="none" w:sz="0" w:space="0" w:color="auto"/>
              </w:divBdr>
              <w:divsChild>
                <w:div w:id="410859667">
                  <w:marLeft w:val="0"/>
                  <w:marRight w:val="0"/>
                  <w:marTop w:val="0"/>
                  <w:marBottom w:val="0"/>
                  <w:divBdr>
                    <w:top w:val="none" w:sz="0" w:space="0" w:color="auto"/>
                    <w:left w:val="none" w:sz="0" w:space="0" w:color="auto"/>
                    <w:bottom w:val="none" w:sz="0" w:space="0" w:color="auto"/>
                    <w:right w:val="none" w:sz="0" w:space="0" w:color="auto"/>
                  </w:divBdr>
                </w:div>
              </w:divsChild>
            </w:div>
            <w:div w:id="1952980377">
              <w:marLeft w:val="0"/>
              <w:marRight w:val="0"/>
              <w:marTop w:val="0"/>
              <w:marBottom w:val="0"/>
              <w:divBdr>
                <w:top w:val="none" w:sz="0" w:space="0" w:color="auto"/>
                <w:left w:val="none" w:sz="0" w:space="0" w:color="auto"/>
                <w:bottom w:val="none" w:sz="0" w:space="0" w:color="auto"/>
                <w:right w:val="none" w:sz="0" w:space="0" w:color="auto"/>
              </w:divBdr>
              <w:divsChild>
                <w:div w:id="46415072">
                  <w:marLeft w:val="0"/>
                  <w:marRight w:val="0"/>
                  <w:marTop w:val="0"/>
                  <w:marBottom w:val="0"/>
                  <w:divBdr>
                    <w:top w:val="none" w:sz="0" w:space="0" w:color="auto"/>
                    <w:left w:val="none" w:sz="0" w:space="0" w:color="auto"/>
                    <w:bottom w:val="none" w:sz="0" w:space="0" w:color="auto"/>
                    <w:right w:val="none" w:sz="0" w:space="0" w:color="auto"/>
                  </w:divBdr>
                </w:div>
              </w:divsChild>
            </w:div>
            <w:div w:id="200633326">
              <w:marLeft w:val="0"/>
              <w:marRight w:val="0"/>
              <w:marTop w:val="0"/>
              <w:marBottom w:val="0"/>
              <w:divBdr>
                <w:top w:val="none" w:sz="0" w:space="0" w:color="auto"/>
                <w:left w:val="none" w:sz="0" w:space="0" w:color="auto"/>
                <w:bottom w:val="none" w:sz="0" w:space="0" w:color="auto"/>
                <w:right w:val="none" w:sz="0" w:space="0" w:color="auto"/>
              </w:divBdr>
              <w:divsChild>
                <w:div w:id="529883316">
                  <w:marLeft w:val="0"/>
                  <w:marRight w:val="0"/>
                  <w:marTop w:val="0"/>
                  <w:marBottom w:val="0"/>
                  <w:divBdr>
                    <w:top w:val="none" w:sz="0" w:space="0" w:color="auto"/>
                    <w:left w:val="none" w:sz="0" w:space="0" w:color="auto"/>
                    <w:bottom w:val="none" w:sz="0" w:space="0" w:color="auto"/>
                    <w:right w:val="none" w:sz="0" w:space="0" w:color="auto"/>
                  </w:divBdr>
                  <w:divsChild>
                    <w:div w:id="1376197261">
                      <w:marLeft w:val="0"/>
                      <w:marRight w:val="0"/>
                      <w:marTop w:val="0"/>
                      <w:marBottom w:val="0"/>
                      <w:divBdr>
                        <w:top w:val="none" w:sz="0" w:space="0" w:color="auto"/>
                        <w:left w:val="none" w:sz="0" w:space="0" w:color="auto"/>
                        <w:bottom w:val="none" w:sz="0" w:space="0" w:color="auto"/>
                        <w:right w:val="none" w:sz="0" w:space="0" w:color="auto"/>
                      </w:divBdr>
                      <w:divsChild>
                        <w:div w:id="281766985">
                          <w:marLeft w:val="0"/>
                          <w:marRight w:val="0"/>
                          <w:marTop w:val="0"/>
                          <w:marBottom w:val="0"/>
                          <w:divBdr>
                            <w:top w:val="none" w:sz="0" w:space="0" w:color="auto"/>
                            <w:left w:val="none" w:sz="0" w:space="0" w:color="auto"/>
                            <w:bottom w:val="none" w:sz="0" w:space="0" w:color="auto"/>
                            <w:right w:val="none" w:sz="0" w:space="0" w:color="auto"/>
                          </w:divBdr>
                        </w:div>
                        <w:div w:id="1191141092">
                          <w:marLeft w:val="0"/>
                          <w:marRight w:val="0"/>
                          <w:marTop w:val="0"/>
                          <w:marBottom w:val="0"/>
                          <w:divBdr>
                            <w:top w:val="none" w:sz="0" w:space="0" w:color="auto"/>
                            <w:left w:val="none" w:sz="0" w:space="0" w:color="auto"/>
                            <w:bottom w:val="none" w:sz="0" w:space="0" w:color="auto"/>
                            <w:right w:val="none" w:sz="0" w:space="0" w:color="auto"/>
                          </w:divBdr>
                        </w:div>
                        <w:div w:id="176522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130162">
              <w:marLeft w:val="0"/>
              <w:marRight w:val="0"/>
              <w:marTop w:val="0"/>
              <w:marBottom w:val="0"/>
              <w:divBdr>
                <w:top w:val="none" w:sz="0" w:space="0" w:color="auto"/>
                <w:left w:val="none" w:sz="0" w:space="0" w:color="auto"/>
                <w:bottom w:val="none" w:sz="0" w:space="0" w:color="auto"/>
                <w:right w:val="none" w:sz="0" w:space="0" w:color="auto"/>
              </w:divBdr>
              <w:divsChild>
                <w:div w:id="1724402829">
                  <w:marLeft w:val="0"/>
                  <w:marRight w:val="0"/>
                  <w:marTop w:val="0"/>
                  <w:marBottom w:val="0"/>
                  <w:divBdr>
                    <w:top w:val="none" w:sz="0" w:space="0" w:color="auto"/>
                    <w:left w:val="none" w:sz="0" w:space="0" w:color="auto"/>
                    <w:bottom w:val="none" w:sz="0" w:space="0" w:color="auto"/>
                    <w:right w:val="none" w:sz="0" w:space="0" w:color="auto"/>
                  </w:divBdr>
                </w:div>
              </w:divsChild>
            </w:div>
            <w:div w:id="986132834">
              <w:marLeft w:val="0"/>
              <w:marRight w:val="0"/>
              <w:marTop w:val="0"/>
              <w:marBottom w:val="0"/>
              <w:divBdr>
                <w:top w:val="none" w:sz="0" w:space="0" w:color="auto"/>
                <w:left w:val="none" w:sz="0" w:space="0" w:color="auto"/>
                <w:bottom w:val="none" w:sz="0" w:space="0" w:color="auto"/>
                <w:right w:val="none" w:sz="0" w:space="0" w:color="auto"/>
              </w:divBdr>
              <w:divsChild>
                <w:div w:id="425854551">
                  <w:marLeft w:val="0"/>
                  <w:marRight w:val="0"/>
                  <w:marTop w:val="0"/>
                  <w:marBottom w:val="0"/>
                  <w:divBdr>
                    <w:top w:val="none" w:sz="0" w:space="0" w:color="auto"/>
                    <w:left w:val="none" w:sz="0" w:space="0" w:color="auto"/>
                    <w:bottom w:val="none" w:sz="0" w:space="0" w:color="auto"/>
                    <w:right w:val="none" w:sz="0" w:space="0" w:color="auto"/>
                  </w:divBdr>
                </w:div>
              </w:divsChild>
            </w:div>
            <w:div w:id="123891330">
              <w:marLeft w:val="0"/>
              <w:marRight w:val="0"/>
              <w:marTop w:val="0"/>
              <w:marBottom w:val="0"/>
              <w:divBdr>
                <w:top w:val="none" w:sz="0" w:space="0" w:color="auto"/>
                <w:left w:val="none" w:sz="0" w:space="0" w:color="auto"/>
                <w:bottom w:val="none" w:sz="0" w:space="0" w:color="auto"/>
                <w:right w:val="none" w:sz="0" w:space="0" w:color="auto"/>
              </w:divBdr>
              <w:divsChild>
                <w:div w:id="387727725">
                  <w:marLeft w:val="0"/>
                  <w:marRight w:val="0"/>
                  <w:marTop w:val="0"/>
                  <w:marBottom w:val="0"/>
                  <w:divBdr>
                    <w:top w:val="none" w:sz="0" w:space="0" w:color="auto"/>
                    <w:left w:val="none" w:sz="0" w:space="0" w:color="auto"/>
                    <w:bottom w:val="none" w:sz="0" w:space="0" w:color="auto"/>
                    <w:right w:val="none" w:sz="0" w:space="0" w:color="auto"/>
                  </w:divBdr>
                </w:div>
              </w:divsChild>
            </w:div>
            <w:div w:id="1119640009">
              <w:marLeft w:val="0"/>
              <w:marRight w:val="0"/>
              <w:marTop w:val="0"/>
              <w:marBottom w:val="0"/>
              <w:divBdr>
                <w:top w:val="none" w:sz="0" w:space="0" w:color="auto"/>
                <w:left w:val="none" w:sz="0" w:space="0" w:color="auto"/>
                <w:bottom w:val="none" w:sz="0" w:space="0" w:color="auto"/>
                <w:right w:val="none" w:sz="0" w:space="0" w:color="auto"/>
              </w:divBdr>
              <w:divsChild>
                <w:div w:id="13239048">
                  <w:marLeft w:val="0"/>
                  <w:marRight w:val="0"/>
                  <w:marTop w:val="0"/>
                  <w:marBottom w:val="0"/>
                  <w:divBdr>
                    <w:top w:val="none" w:sz="0" w:space="0" w:color="auto"/>
                    <w:left w:val="none" w:sz="0" w:space="0" w:color="auto"/>
                    <w:bottom w:val="none" w:sz="0" w:space="0" w:color="auto"/>
                    <w:right w:val="none" w:sz="0" w:space="0" w:color="auto"/>
                  </w:divBdr>
                  <w:divsChild>
                    <w:div w:id="465902964">
                      <w:marLeft w:val="0"/>
                      <w:marRight w:val="0"/>
                      <w:marTop w:val="0"/>
                      <w:marBottom w:val="0"/>
                      <w:divBdr>
                        <w:top w:val="none" w:sz="0" w:space="0" w:color="auto"/>
                        <w:left w:val="none" w:sz="0" w:space="0" w:color="auto"/>
                        <w:bottom w:val="none" w:sz="0" w:space="0" w:color="auto"/>
                        <w:right w:val="none" w:sz="0" w:space="0" w:color="auto"/>
                      </w:divBdr>
                      <w:divsChild>
                        <w:div w:id="200214389">
                          <w:marLeft w:val="0"/>
                          <w:marRight w:val="0"/>
                          <w:marTop w:val="0"/>
                          <w:marBottom w:val="0"/>
                          <w:divBdr>
                            <w:top w:val="none" w:sz="0" w:space="0" w:color="auto"/>
                            <w:left w:val="none" w:sz="0" w:space="0" w:color="auto"/>
                            <w:bottom w:val="none" w:sz="0" w:space="0" w:color="auto"/>
                            <w:right w:val="none" w:sz="0" w:space="0" w:color="auto"/>
                          </w:divBdr>
                        </w:div>
                        <w:div w:id="758406717">
                          <w:marLeft w:val="0"/>
                          <w:marRight w:val="0"/>
                          <w:marTop w:val="0"/>
                          <w:marBottom w:val="0"/>
                          <w:divBdr>
                            <w:top w:val="none" w:sz="0" w:space="0" w:color="auto"/>
                            <w:left w:val="none" w:sz="0" w:space="0" w:color="auto"/>
                            <w:bottom w:val="none" w:sz="0" w:space="0" w:color="auto"/>
                            <w:right w:val="none" w:sz="0" w:space="0" w:color="auto"/>
                          </w:divBdr>
                        </w:div>
                        <w:div w:id="187441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87469">
              <w:marLeft w:val="0"/>
              <w:marRight w:val="0"/>
              <w:marTop w:val="0"/>
              <w:marBottom w:val="0"/>
              <w:divBdr>
                <w:top w:val="none" w:sz="0" w:space="0" w:color="auto"/>
                <w:left w:val="none" w:sz="0" w:space="0" w:color="auto"/>
                <w:bottom w:val="none" w:sz="0" w:space="0" w:color="auto"/>
                <w:right w:val="none" w:sz="0" w:space="0" w:color="auto"/>
              </w:divBdr>
              <w:divsChild>
                <w:div w:id="94061932">
                  <w:marLeft w:val="0"/>
                  <w:marRight w:val="0"/>
                  <w:marTop w:val="0"/>
                  <w:marBottom w:val="0"/>
                  <w:divBdr>
                    <w:top w:val="none" w:sz="0" w:space="0" w:color="auto"/>
                    <w:left w:val="none" w:sz="0" w:space="0" w:color="auto"/>
                    <w:bottom w:val="none" w:sz="0" w:space="0" w:color="auto"/>
                    <w:right w:val="none" w:sz="0" w:space="0" w:color="auto"/>
                  </w:divBdr>
                </w:div>
              </w:divsChild>
            </w:div>
            <w:div w:id="65226811">
              <w:marLeft w:val="0"/>
              <w:marRight w:val="0"/>
              <w:marTop w:val="0"/>
              <w:marBottom w:val="0"/>
              <w:divBdr>
                <w:top w:val="none" w:sz="0" w:space="0" w:color="auto"/>
                <w:left w:val="none" w:sz="0" w:space="0" w:color="auto"/>
                <w:bottom w:val="none" w:sz="0" w:space="0" w:color="auto"/>
                <w:right w:val="none" w:sz="0" w:space="0" w:color="auto"/>
              </w:divBdr>
              <w:divsChild>
                <w:div w:id="299650420">
                  <w:marLeft w:val="0"/>
                  <w:marRight w:val="0"/>
                  <w:marTop w:val="0"/>
                  <w:marBottom w:val="0"/>
                  <w:divBdr>
                    <w:top w:val="none" w:sz="0" w:space="0" w:color="auto"/>
                    <w:left w:val="none" w:sz="0" w:space="0" w:color="auto"/>
                    <w:bottom w:val="none" w:sz="0" w:space="0" w:color="auto"/>
                    <w:right w:val="none" w:sz="0" w:space="0" w:color="auto"/>
                  </w:divBdr>
                </w:div>
              </w:divsChild>
            </w:div>
            <w:div w:id="1888831053">
              <w:marLeft w:val="0"/>
              <w:marRight w:val="0"/>
              <w:marTop w:val="0"/>
              <w:marBottom w:val="0"/>
              <w:divBdr>
                <w:top w:val="none" w:sz="0" w:space="0" w:color="auto"/>
                <w:left w:val="none" w:sz="0" w:space="0" w:color="auto"/>
                <w:bottom w:val="none" w:sz="0" w:space="0" w:color="auto"/>
                <w:right w:val="none" w:sz="0" w:space="0" w:color="auto"/>
              </w:divBdr>
              <w:divsChild>
                <w:div w:id="124931921">
                  <w:marLeft w:val="0"/>
                  <w:marRight w:val="0"/>
                  <w:marTop w:val="0"/>
                  <w:marBottom w:val="0"/>
                  <w:divBdr>
                    <w:top w:val="none" w:sz="0" w:space="0" w:color="auto"/>
                    <w:left w:val="none" w:sz="0" w:space="0" w:color="auto"/>
                    <w:bottom w:val="none" w:sz="0" w:space="0" w:color="auto"/>
                    <w:right w:val="none" w:sz="0" w:space="0" w:color="auto"/>
                  </w:divBdr>
                </w:div>
              </w:divsChild>
            </w:div>
            <w:div w:id="1035234991">
              <w:marLeft w:val="0"/>
              <w:marRight w:val="0"/>
              <w:marTop w:val="0"/>
              <w:marBottom w:val="0"/>
              <w:divBdr>
                <w:top w:val="none" w:sz="0" w:space="0" w:color="auto"/>
                <w:left w:val="none" w:sz="0" w:space="0" w:color="auto"/>
                <w:bottom w:val="none" w:sz="0" w:space="0" w:color="auto"/>
                <w:right w:val="none" w:sz="0" w:space="0" w:color="auto"/>
              </w:divBdr>
              <w:divsChild>
                <w:div w:id="318383151">
                  <w:marLeft w:val="0"/>
                  <w:marRight w:val="0"/>
                  <w:marTop w:val="0"/>
                  <w:marBottom w:val="0"/>
                  <w:divBdr>
                    <w:top w:val="none" w:sz="0" w:space="0" w:color="auto"/>
                    <w:left w:val="none" w:sz="0" w:space="0" w:color="auto"/>
                    <w:bottom w:val="none" w:sz="0" w:space="0" w:color="auto"/>
                    <w:right w:val="none" w:sz="0" w:space="0" w:color="auto"/>
                  </w:divBdr>
                </w:div>
              </w:divsChild>
            </w:div>
            <w:div w:id="1155027957">
              <w:marLeft w:val="0"/>
              <w:marRight w:val="0"/>
              <w:marTop w:val="0"/>
              <w:marBottom w:val="0"/>
              <w:divBdr>
                <w:top w:val="none" w:sz="0" w:space="0" w:color="auto"/>
                <w:left w:val="none" w:sz="0" w:space="0" w:color="auto"/>
                <w:bottom w:val="none" w:sz="0" w:space="0" w:color="auto"/>
                <w:right w:val="none" w:sz="0" w:space="0" w:color="auto"/>
              </w:divBdr>
              <w:divsChild>
                <w:div w:id="20637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3239">
      <w:bodyDiv w:val="1"/>
      <w:marLeft w:val="0"/>
      <w:marRight w:val="0"/>
      <w:marTop w:val="0"/>
      <w:marBottom w:val="0"/>
      <w:divBdr>
        <w:top w:val="none" w:sz="0" w:space="0" w:color="auto"/>
        <w:left w:val="none" w:sz="0" w:space="0" w:color="auto"/>
        <w:bottom w:val="none" w:sz="0" w:space="0" w:color="auto"/>
        <w:right w:val="none" w:sz="0" w:space="0" w:color="auto"/>
      </w:divBdr>
      <w:divsChild>
        <w:div w:id="1239437071">
          <w:marLeft w:val="0"/>
          <w:marRight w:val="0"/>
          <w:marTop w:val="0"/>
          <w:marBottom w:val="0"/>
          <w:divBdr>
            <w:top w:val="none" w:sz="0" w:space="0" w:color="auto"/>
            <w:left w:val="none" w:sz="0" w:space="0" w:color="auto"/>
            <w:bottom w:val="none" w:sz="0" w:space="0" w:color="auto"/>
            <w:right w:val="none" w:sz="0" w:space="0" w:color="auto"/>
          </w:divBdr>
          <w:divsChild>
            <w:div w:id="1498110134">
              <w:marLeft w:val="0"/>
              <w:marRight w:val="0"/>
              <w:marTop w:val="0"/>
              <w:marBottom w:val="0"/>
              <w:divBdr>
                <w:top w:val="none" w:sz="0" w:space="0" w:color="auto"/>
                <w:left w:val="none" w:sz="0" w:space="0" w:color="auto"/>
                <w:bottom w:val="none" w:sz="0" w:space="0" w:color="auto"/>
                <w:right w:val="none" w:sz="0" w:space="0" w:color="auto"/>
              </w:divBdr>
              <w:divsChild>
                <w:div w:id="1632058218">
                  <w:marLeft w:val="0"/>
                  <w:marRight w:val="0"/>
                  <w:marTop w:val="0"/>
                  <w:marBottom w:val="0"/>
                  <w:divBdr>
                    <w:top w:val="none" w:sz="0" w:space="0" w:color="auto"/>
                    <w:left w:val="none" w:sz="0" w:space="0" w:color="auto"/>
                    <w:bottom w:val="none" w:sz="0" w:space="0" w:color="auto"/>
                    <w:right w:val="none" w:sz="0" w:space="0" w:color="auto"/>
                  </w:divBdr>
                </w:div>
              </w:divsChild>
            </w:div>
            <w:div w:id="165556655">
              <w:marLeft w:val="0"/>
              <w:marRight w:val="0"/>
              <w:marTop w:val="0"/>
              <w:marBottom w:val="0"/>
              <w:divBdr>
                <w:top w:val="none" w:sz="0" w:space="0" w:color="auto"/>
                <w:left w:val="none" w:sz="0" w:space="0" w:color="auto"/>
                <w:bottom w:val="none" w:sz="0" w:space="0" w:color="auto"/>
                <w:right w:val="none" w:sz="0" w:space="0" w:color="auto"/>
              </w:divBdr>
              <w:divsChild>
                <w:div w:id="1749188477">
                  <w:marLeft w:val="0"/>
                  <w:marRight w:val="0"/>
                  <w:marTop w:val="0"/>
                  <w:marBottom w:val="0"/>
                  <w:divBdr>
                    <w:top w:val="none" w:sz="0" w:space="0" w:color="auto"/>
                    <w:left w:val="none" w:sz="0" w:space="0" w:color="auto"/>
                    <w:bottom w:val="none" w:sz="0" w:space="0" w:color="auto"/>
                    <w:right w:val="none" w:sz="0" w:space="0" w:color="auto"/>
                  </w:divBdr>
                </w:div>
              </w:divsChild>
            </w:div>
            <w:div w:id="669604581">
              <w:marLeft w:val="0"/>
              <w:marRight w:val="0"/>
              <w:marTop w:val="0"/>
              <w:marBottom w:val="0"/>
              <w:divBdr>
                <w:top w:val="none" w:sz="0" w:space="0" w:color="auto"/>
                <w:left w:val="none" w:sz="0" w:space="0" w:color="auto"/>
                <w:bottom w:val="none" w:sz="0" w:space="0" w:color="auto"/>
                <w:right w:val="none" w:sz="0" w:space="0" w:color="auto"/>
              </w:divBdr>
              <w:divsChild>
                <w:div w:id="1409885044">
                  <w:marLeft w:val="0"/>
                  <w:marRight w:val="0"/>
                  <w:marTop w:val="0"/>
                  <w:marBottom w:val="0"/>
                  <w:divBdr>
                    <w:top w:val="none" w:sz="0" w:space="0" w:color="auto"/>
                    <w:left w:val="none" w:sz="0" w:space="0" w:color="auto"/>
                    <w:bottom w:val="none" w:sz="0" w:space="0" w:color="auto"/>
                    <w:right w:val="none" w:sz="0" w:space="0" w:color="auto"/>
                  </w:divBdr>
                </w:div>
              </w:divsChild>
            </w:div>
            <w:div w:id="1784034857">
              <w:marLeft w:val="0"/>
              <w:marRight w:val="0"/>
              <w:marTop w:val="0"/>
              <w:marBottom w:val="0"/>
              <w:divBdr>
                <w:top w:val="none" w:sz="0" w:space="0" w:color="auto"/>
                <w:left w:val="none" w:sz="0" w:space="0" w:color="auto"/>
                <w:bottom w:val="none" w:sz="0" w:space="0" w:color="auto"/>
                <w:right w:val="none" w:sz="0" w:space="0" w:color="auto"/>
              </w:divBdr>
              <w:divsChild>
                <w:div w:id="2069064554">
                  <w:marLeft w:val="0"/>
                  <w:marRight w:val="0"/>
                  <w:marTop w:val="0"/>
                  <w:marBottom w:val="0"/>
                  <w:divBdr>
                    <w:top w:val="none" w:sz="0" w:space="0" w:color="auto"/>
                    <w:left w:val="none" w:sz="0" w:space="0" w:color="auto"/>
                    <w:bottom w:val="none" w:sz="0" w:space="0" w:color="auto"/>
                    <w:right w:val="none" w:sz="0" w:space="0" w:color="auto"/>
                  </w:divBdr>
                </w:div>
              </w:divsChild>
            </w:div>
            <w:div w:id="1727532775">
              <w:marLeft w:val="0"/>
              <w:marRight w:val="0"/>
              <w:marTop w:val="0"/>
              <w:marBottom w:val="0"/>
              <w:divBdr>
                <w:top w:val="none" w:sz="0" w:space="0" w:color="auto"/>
                <w:left w:val="none" w:sz="0" w:space="0" w:color="auto"/>
                <w:bottom w:val="none" w:sz="0" w:space="0" w:color="auto"/>
                <w:right w:val="none" w:sz="0" w:space="0" w:color="auto"/>
              </w:divBdr>
              <w:divsChild>
                <w:div w:id="485975897">
                  <w:marLeft w:val="0"/>
                  <w:marRight w:val="0"/>
                  <w:marTop w:val="0"/>
                  <w:marBottom w:val="0"/>
                  <w:divBdr>
                    <w:top w:val="none" w:sz="0" w:space="0" w:color="auto"/>
                    <w:left w:val="none" w:sz="0" w:space="0" w:color="auto"/>
                    <w:bottom w:val="none" w:sz="0" w:space="0" w:color="auto"/>
                    <w:right w:val="none" w:sz="0" w:space="0" w:color="auto"/>
                  </w:divBdr>
                  <w:divsChild>
                    <w:div w:id="1602757772">
                      <w:marLeft w:val="0"/>
                      <w:marRight w:val="0"/>
                      <w:marTop w:val="0"/>
                      <w:marBottom w:val="0"/>
                      <w:divBdr>
                        <w:top w:val="none" w:sz="0" w:space="0" w:color="auto"/>
                        <w:left w:val="none" w:sz="0" w:space="0" w:color="auto"/>
                        <w:bottom w:val="none" w:sz="0" w:space="0" w:color="auto"/>
                        <w:right w:val="none" w:sz="0" w:space="0" w:color="auto"/>
                      </w:divBdr>
                      <w:divsChild>
                        <w:div w:id="1321350704">
                          <w:marLeft w:val="0"/>
                          <w:marRight w:val="0"/>
                          <w:marTop w:val="0"/>
                          <w:marBottom w:val="0"/>
                          <w:divBdr>
                            <w:top w:val="none" w:sz="0" w:space="0" w:color="auto"/>
                            <w:left w:val="none" w:sz="0" w:space="0" w:color="auto"/>
                            <w:bottom w:val="none" w:sz="0" w:space="0" w:color="auto"/>
                            <w:right w:val="none" w:sz="0" w:space="0" w:color="auto"/>
                          </w:divBdr>
                        </w:div>
                        <w:div w:id="1869174921">
                          <w:marLeft w:val="0"/>
                          <w:marRight w:val="0"/>
                          <w:marTop w:val="0"/>
                          <w:marBottom w:val="0"/>
                          <w:divBdr>
                            <w:top w:val="none" w:sz="0" w:space="0" w:color="auto"/>
                            <w:left w:val="none" w:sz="0" w:space="0" w:color="auto"/>
                            <w:bottom w:val="none" w:sz="0" w:space="0" w:color="auto"/>
                            <w:right w:val="none" w:sz="0" w:space="0" w:color="auto"/>
                          </w:divBdr>
                        </w:div>
                        <w:div w:id="8675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5657">
              <w:marLeft w:val="0"/>
              <w:marRight w:val="0"/>
              <w:marTop w:val="0"/>
              <w:marBottom w:val="0"/>
              <w:divBdr>
                <w:top w:val="none" w:sz="0" w:space="0" w:color="auto"/>
                <w:left w:val="none" w:sz="0" w:space="0" w:color="auto"/>
                <w:bottom w:val="none" w:sz="0" w:space="0" w:color="auto"/>
                <w:right w:val="none" w:sz="0" w:space="0" w:color="auto"/>
              </w:divBdr>
              <w:divsChild>
                <w:div w:id="827405205">
                  <w:marLeft w:val="0"/>
                  <w:marRight w:val="0"/>
                  <w:marTop w:val="0"/>
                  <w:marBottom w:val="0"/>
                  <w:divBdr>
                    <w:top w:val="none" w:sz="0" w:space="0" w:color="auto"/>
                    <w:left w:val="none" w:sz="0" w:space="0" w:color="auto"/>
                    <w:bottom w:val="none" w:sz="0" w:space="0" w:color="auto"/>
                    <w:right w:val="none" w:sz="0" w:space="0" w:color="auto"/>
                  </w:divBdr>
                </w:div>
              </w:divsChild>
            </w:div>
            <w:div w:id="2114519325">
              <w:marLeft w:val="0"/>
              <w:marRight w:val="0"/>
              <w:marTop w:val="0"/>
              <w:marBottom w:val="0"/>
              <w:divBdr>
                <w:top w:val="none" w:sz="0" w:space="0" w:color="auto"/>
                <w:left w:val="none" w:sz="0" w:space="0" w:color="auto"/>
                <w:bottom w:val="none" w:sz="0" w:space="0" w:color="auto"/>
                <w:right w:val="none" w:sz="0" w:space="0" w:color="auto"/>
              </w:divBdr>
              <w:divsChild>
                <w:div w:id="1003825982">
                  <w:marLeft w:val="0"/>
                  <w:marRight w:val="0"/>
                  <w:marTop w:val="0"/>
                  <w:marBottom w:val="0"/>
                  <w:divBdr>
                    <w:top w:val="none" w:sz="0" w:space="0" w:color="auto"/>
                    <w:left w:val="none" w:sz="0" w:space="0" w:color="auto"/>
                    <w:bottom w:val="none" w:sz="0" w:space="0" w:color="auto"/>
                    <w:right w:val="none" w:sz="0" w:space="0" w:color="auto"/>
                  </w:divBdr>
                </w:div>
              </w:divsChild>
            </w:div>
            <w:div w:id="1757051375">
              <w:marLeft w:val="0"/>
              <w:marRight w:val="0"/>
              <w:marTop w:val="0"/>
              <w:marBottom w:val="0"/>
              <w:divBdr>
                <w:top w:val="none" w:sz="0" w:space="0" w:color="auto"/>
                <w:left w:val="none" w:sz="0" w:space="0" w:color="auto"/>
                <w:bottom w:val="none" w:sz="0" w:space="0" w:color="auto"/>
                <w:right w:val="none" w:sz="0" w:space="0" w:color="auto"/>
              </w:divBdr>
              <w:divsChild>
                <w:div w:id="1428115287">
                  <w:marLeft w:val="0"/>
                  <w:marRight w:val="0"/>
                  <w:marTop w:val="0"/>
                  <w:marBottom w:val="0"/>
                  <w:divBdr>
                    <w:top w:val="none" w:sz="0" w:space="0" w:color="auto"/>
                    <w:left w:val="none" w:sz="0" w:space="0" w:color="auto"/>
                    <w:bottom w:val="none" w:sz="0" w:space="0" w:color="auto"/>
                    <w:right w:val="none" w:sz="0" w:space="0" w:color="auto"/>
                  </w:divBdr>
                </w:div>
              </w:divsChild>
            </w:div>
            <w:div w:id="204609595">
              <w:marLeft w:val="0"/>
              <w:marRight w:val="0"/>
              <w:marTop w:val="0"/>
              <w:marBottom w:val="0"/>
              <w:divBdr>
                <w:top w:val="none" w:sz="0" w:space="0" w:color="auto"/>
                <w:left w:val="none" w:sz="0" w:space="0" w:color="auto"/>
                <w:bottom w:val="none" w:sz="0" w:space="0" w:color="auto"/>
                <w:right w:val="none" w:sz="0" w:space="0" w:color="auto"/>
              </w:divBdr>
              <w:divsChild>
                <w:div w:id="1353341481">
                  <w:marLeft w:val="0"/>
                  <w:marRight w:val="0"/>
                  <w:marTop w:val="0"/>
                  <w:marBottom w:val="0"/>
                  <w:divBdr>
                    <w:top w:val="none" w:sz="0" w:space="0" w:color="auto"/>
                    <w:left w:val="none" w:sz="0" w:space="0" w:color="auto"/>
                    <w:bottom w:val="none" w:sz="0" w:space="0" w:color="auto"/>
                    <w:right w:val="none" w:sz="0" w:space="0" w:color="auto"/>
                  </w:divBdr>
                  <w:divsChild>
                    <w:div w:id="1882673019">
                      <w:marLeft w:val="0"/>
                      <w:marRight w:val="0"/>
                      <w:marTop w:val="0"/>
                      <w:marBottom w:val="0"/>
                      <w:divBdr>
                        <w:top w:val="none" w:sz="0" w:space="0" w:color="auto"/>
                        <w:left w:val="none" w:sz="0" w:space="0" w:color="auto"/>
                        <w:bottom w:val="none" w:sz="0" w:space="0" w:color="auto"/>
                        <w:right w:val="none" w:sz="0" w:space="0" w:color="auto"/>
                      </w:divBdr>
                      <w:divsChild>
                        <w:div w:id="1721662777">
                          <w:marLeft w:val="0"/>
                          <w:marRight w:val="0"/>
                          <w:marTop w:val="0"/>
                          <w:marBottom w:val="0"/>
                          <w:divBdr>
                            <w:top w:val="none" w:sz="0" w:space="0" w:color="auto"/>
                            <w:left w:val="none" w:sz="0" w:space="0" w:color="auto"/>
                            <w:bottom w:val="none" w:sz="0" w:space="0" w:color="auto"/>
                            <w:right w:val="none" w:sz="0" w:space="0" w:color="auto"/>
                          </w:divBdr>
                        </w:div>
                        <w:div w:id="26708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104163">
              <w:marLeft w:val="0"/>
              <w:marRight w:val="0"/>
              <w:marTop w:val="0"/>
              <w:marBottom w:val="0"/>
              <w:divBdr>
                <w:top w:val="none" w:sz="0" w:space="0" w:color="auto"/>
                <w:left w:val="none" w:sz="0" w:space="0" w:color="auto"/>
                <w:bottom w:val="none" w:sz="0" w:space="0" w:color="auto"/>
                <w:right w:val="none" w:sz="0" w:space="0" w:color="auto"/>
              </w:divBdr>
              <w:divsChild>
                <w:div w:id="2009821960">
                  <w:marLeft w:val="0"/>
                  <w:marRight w:val="0"/>
                  <w:marTop w:val="0"/>
                  <w:marBottom w:val="0"/>
                  <w:divBdr>
                    <w:top w:val="none" w:sz="0" w:space="0" w:color="auto"/>
                    <w:left w:val="none" w:sz="0" w:space="0" w:color="auto"/>
                    <w:bottom w:val="none" w:sz="0" w:space="0" w:color="auto"/>
                    <w:right w:val="none" w:sz="0" w:space="0" w:color="auto"/>
                  </w:divBdr>
                </w:div>
              </w:divsChild>
            </w:div>
            <w:div w:id="1133644836">
              <w:marLeft w:val="0"/>
              <w:marRight w:val="0"/>
              <w:marTop w:val="0"/>
              <w:marBottom w:val="0"/>
              <w:divBdr>
                <w:top w:val="none" w:sz="0" w:space="0" w:color="auto"/>
                <w:left w:val="none" w:sz="0" w:space="0" w:color="auto"/>
                <w:bottom w:val="none" w:sz="0" w:space="0" w:color="auto"/>
                <w:right w:val="none" w:sz="0" w:space="0" w:color="auto"/>
              </w:divBdr>
              <w:divsChild>
                <w:div w:id="5730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11208">
      <w:bodyDiv w:val="1"/>
      <w:marLeft w:val="0"/>
      <w:marRight w:val="0"/>
      <w:marTop w:val="0"/>
      <w:marBottom w:val="0"/>
      <w:divBdr>
        <w:top w:val="none" w:sz="0" w:space="0" w:color="auto"/>
        <w:left w:val="none" w:sz="0" w:space="0" w:color="auto"/>
        <w:bottom w:val="none" w:sz="0" w:space="0" w:color="auto"/>
        <w:right w:val="none" w:sz="0" w:space="0" w:color="auto"/>
      </w:divBdr>
      <w:divsChild>
        <w:div w:id="1453404918">
          <w:marLeft w:val="0"/>
          <w:marRight w:val="0"/>
          <w:marTop w:val="0"/>
          <w:marBottom w:val="0"/>
          <w:divBdr>
            <w:top w:val="none" w:sz="0" w:space="0" w:color="auto"/>
            <w:left w:val="none" w:sz="0" w:space="0" w:color="auto"/>
            <w:bottom w:val="none" w:sz="0" w:space="0" w:color="auto"/>
            <w:right w:val="none" w:sz="0" w:space="0" w:color="auto"/>
          </w:divBdr>
          <w:divsChild>
            <w:div w:id="80685427">
              <w:marLeft w:val="0"/>
              <w:marRight w:val="0"/>
              <w:marTop w:val="0"/>
              <w:marBottom w:val="0"/>
              <w:divBdr>
                <w:top w:val="none" w:sz="0" w:space="0" w:color="auto"/>
                <w:left w:val="none" w:sz="0" w:space="0" w:color="auto"/>
                <w:bottom w:val="none" w:sz="0" w:space="0" w:color="auto"/>
                <w:right w:val="none" w:sz="0" w:space="0" w:color="auto"/>
              </w:divBdr>
              <w:divsChild>
                <w:div w:id="1995066100">
                  <w:marLeft w:val="0"/>
                  <w:marRight w:val="0"/>
                  <w:marTop w:val="0"/>
                  <w:marBottom w:val="0"/>
                  <w:divBdr>
                    <w:top w:val="none" w:sz="0" w:space="0" w:color="auto"/>
                    <w:left w:val="none" w:sz="0" w:space="0" w:color="auto"/>
                    <w:bottom w:val="none" w:sz="0" w:space="0" w:color="auto"/>
                    <w:right w:val="none" w:sz="0" w:space="0" w:color="auto"/>
                  </w:divBdr>
                </w:div>
              </w:divsChild>
            </w:div>
            <w:div w:id="1450009315">
              <w:marLeft w:val="0"/>
              <w:marRight w:val="0"/>
              <w:marTop w:val="0"/>
              <w:marBottom w:val="0"/>
              <w:divBdr>
                <w:top w:val="none" w:sz="0" w:space="0" w:color="auto"/>
                <w:left w:val="none" w:sz="0" w:space="0" w:color="auto"/>
                <w:bottom w:val="none" w:sz="0" w:space="0" w:color="auto"/>
                <w:right w:val="none" w:sz="0" w:space="0" w:color="auto"/>
              </w:divBdr>
              <w:divsChild>
                <w:div w:id="728577530">
                  <w:marLeft w:val="0"/>
                  <w:marRight w:val="0"/>
                  <w:marTop w:val="0"/>
                  <w:marBottom w:val="0"/>
                  <w:divBdr>
                    <w:top w:val="none" w:sz="0" w:space="0" w:color="auto"/>
                    <w:left w:val="none" w:sz="0" w:space="0" w:color="auto"/>
                    <w:bottom w:val="none" w:sz="0" w:space="0" w:color="auto"/>
                    <w:right w:val="none" w:sz="0" w:space="0" w:color="auto"/>
                  </w:divBdr>
                </w:div>
              </w:divsChild>
            </w:div>
            <w:div w:id="1992833633">
              <w:marLeft w:val="0"/>
              <w:marRight w:val="0"/>
              <w:marTop w:val="0"/>
              <w:marBottom w:val="0"/>
              <w:divBdr>
                <w:top w:val="none" w:sz="0" w:space="0" w:color="auto"/>
                <w:left w:val="none" w:sz="0" w:space="0" w:color="auto"/>
                <w:bottom w:val="none" w:sz="0" w:space="0" w:color="auto"/>
                <w:right w:val="none" w:sz="0" w:space="0" w:color="auto"/>
              </w:divBdr>
              <w:divsChild>
                <w:div w:id="1520656354">
                  <w:marLeft w:val="0"/>
                  <w:marRight w:val="0"/>
                  <w:marTop w:val="0"/>
                  <w:marBottom w:val="0"/>
                  <w:divBdr>
                    <w:top w:val="none" w:sz="0" w:space="0" w:color="auto"/>
                    <w:left w:val="none" w:sz="0" w:space="0" w:color="auto"/>
                    <w:bottom w:val="none" w:sz="0" w:space="0" w:color="auto"/>
                    <w:right w:val="none" w:sz="0" w:space="0" w:color="auto"/>
                  </w:divBdr>
                </w:div>
              </w:divsChild>
            </w:div>
            <w:div w:id="973363353">
              <w:marLeft w:val="0"/>
              <w:marRight w:val="0"/>
              <w:marTop w:val="0"/>
              <w:marBottom w:val="0"/>
              <w:divBdr>
                <w:top w:val="none" w:sz="0" w:space="0" w:color="auto"/>
                <w:left w:val="none" w:sz="0" w:space="0" w:color="auto"/>
                <w:bottom w:val="none" w:sz="0" w:space="0" w:color="auto"/>
                <w:right w:val="none" w:sz="0" w:space="0" w:color="auto"/>
              </w:divBdr>
              <w:divsChild>
                <w:div w:id="590047271">
                  <w:marLeft w:val="0"/>
                  <w:marRight w:val="0"/>
                  <w:marTop w:val="0"/>
                  <w:marBottom w:val="0"/>
                  <w:divBdr>
                    <w:top w:val="none" w:sz="0" w:space="0" w:color="auto"/>
                    <w:left w:val="none" w:sz="0" w:space="0" w:color="auto"/>
                    <w:bottom w:val="none" w:sz="0" w:space="0" w:color="auto"/>
                    <w:right w:val="none" w:sz="0" w:space="0" w:color="auto"/>
                  </w:divBdr>
                  <w:divsChild>
                    <w:div w:id="584070352">
                      <w:marLeft w:val="0"/>
                      <w:marRight w:val="0"/>
                      <w:marTop w:val="0"/>
                      <w:marBottom w:val="0"/>
                      <w:divBdr>
                        <w:top w:val="none" w:sz="0" w:space="0" w:color="auto"/>
                        <w:left w:val="none" w:sz="0" w:space="0" w:color="auto"/>
                        <w:bottom w:val="none" w:sz="0" w:space="0" w:color="auto"/>
                        <w:right w:val="none" w:sz="0" w:space="0" w:color="auto"/>
                      </w:divBdr>
                      <w:divsChild>
                        <w:div w:id="966666848">
                          <w:marLeft w:val="0"/>
                          <w:marRight w:val="0"/>
                          <w:marTop w:val="0"/>
                          <w:marBottom w:val="0"/>
                          <w:divBdr>
                            <w:top w:val="none" w:sz="0" w:space="0" w:color="auto"/>
                            <w:left w:val="none" w:sz="0" w:space="0" w:color="auto"/>
                            <w:bottom w:val="none" w:sz="0" w:space="0" w:color="auto"/>
                            <w:right w:val="none" w:sz="0" w:space="0" w:color="auto"/>
                          </w:divBdr>
                        </w:div>
                        <w:div w:id="1261377368">
                          <w:marLeft w:val="0"/>
                          <w:marRight w:val="0"/>
                          <w:marTop w:val="0"/>
                          <w:marBottom w:val="0"/>
                          <w:divBdr>
                            <w:top w:val="none" w:sz="0" w:space="0" w:color="auto"/>
                            <w:left w:val="none" w:sz="0" w:space="0" w:color="auto"/>
                            <w:bottom w:val="none" w:sz="0" w:space="0" w:color="auto"/>
                            <w:right w:val="none" w:sz="0" w:space="0" w:color="auto"/>
                          </w:divBdr>
                        </w:div>
                        <w:div w:id="6603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8271">
              <w:marLeft w:val="0"/>
              <w:marRight w:val="0"/>
              <w:marTop w:val="0"/>
              <w:marBottom w:val="0"/>
              <w:divBdr>
                <w:top w:val="none" w:sz="0" w:space="0" w:color="auto"/>
                <w:left w:val="none" w:sz="0" w:space="0" w:color="auto"/>
                <w:bottom w:val="none" w:sz="0" w:space="0" w:color="auto"/>
                <w:right w:val="none" w:sz="0" w:space="0" w:color="auto"/>
              </w:divBdr>
              <w:divsChild>
                <w:div w:id="1619335375">
                  <w:marLeft w:val="0"/>
                  <w:marRight w:val="0"/>
                  <w:marTop w:val="0"/>
                  <w:marBottom w:val="0"/>
                  <w:divBdr>
                    <w:top w:val="none" w:sz="0" w:space="0" w:color="auto"/>
                    <w:left w:val="none" w:sz="0" w:space="0" w:color="auto"/>
                    <w:bottom w:val="none" w:sz="0" w:space="0" w:color="auto"/>
                    <w:right w:val="none" w:sz="0" w:space="0" w:color="auto"/>
                  </w:divBdr>
                </w:div>
              </w:divsChild>
            </w:div>
            <w:div w:id="1894535458">
              <w:marLeft w:val="0"/>
              <w:marRight w:val="0"/>
              <w:marTop w:val="0"/>
              <w:marBottom w:val="0"/>
              <w:divBdr>
                <w:top w:val="none" w:sz="0" w:space="0" w:color="auto"/>
                <w:left w:val="none" w:sz="0" w:space="0" w:color="auto"/>
                <w:bottom w:val="none" w:sz="0" w:space="0" w:color="auto"/>
                <w:right w:val="none" w:sz="0" w:space="0" w:color="auto"/>
              </w:divBdr>
              <w:divsChild>
                <w:div w:id="2110082907">
                  <w:marLeft w:val="0"/>
                  <w:marRight w:val="0"/>
                  <w:marTop w:val="0"/>
                  <w:marBottom w:val="0"/>
                  <w:divBdr>
                    <w:top w:val="none" w:sz="0" w:space="0" w:color="auto"/>
                    <w:left w:val="none" w:sz="0" w:space="0" w:color="auto"/>
                    <w:bottom w:val="none" w:sz="0" w:space="0" w:color="auto"/>
                    <w:right w:val="none" w:sz="0" w:space="0" w:color="auto"/>
                  </w:divBdr>
                </w:div>
              </w:divsChild>
            </w:div>
            <w:div w:id="142159543">
              <w:marLeft w:val="0"/>
              <w:marRight w:val="0"/>
              <w:marTop w:val="0"/>
              <w:marBottom w:val="0"/>
              <w:divBdr>
                <w:top w:val="none" w:sz="0" w:space="0" w:color="auto"/>
                <w:left w:val="none" w:sz="0" w:space="0" w:color="auto"/>
                <w:bottom w:val="none" w:sz="0" w:space="0" w:color="auto"/>
                <w:right w:val="none" w:sz="0" w:space="0" w:color="auto"/>
              </w:divBdr>
              <w:divsChild>
                <w:div w:id="363480533">
                  <w:marLeft w:val="0"/>
                  <w:marRight w:val="0"/>
                  <w:marTop w:val="0"/>
                  <w:marBottom w:val="0"/>
                  <w:divBdr>
                    <w:top w:val="none" w:sz="0" w:space="0" w:color="auto"/>
                    <w:left w:val="none" w:sz="0" w:space="0" w:color="auto"/>
                    <w:bottom w:val="none" w:sz="0" w:space="0" w:color="auto"/>
                    <w:right w:val="none" w:sz="0" w:space="0" w:color="auto"/>
                  </w:divBdr>
                  <w:divsChild>
                    <w:div w:id="567693858">
                      <w:marLeft w:val="0"/>
                      <w:marRight w:val="0"/>
                      <w:marTop w:val="0"/>
                      <w:marBottom w:val="0"/>
                      <w:divBdr>
                        <w:top w:val="none" w:sz="0" w:space="0" w:color="auto"/>
                        <w:left w:val="none" w:sz="0" w:space="0" w:color="auto"/>
                        <w:bottom w:val="none" w:sz="0" w:space="0" w:color="auto"/>
                        <w:right w:val="none" w:sz="0" w:space="0" w:color="auto"/>
                      </w:divBdr>
                      <w:divsChild>
                        <w:div w:id="798063591">
                          <w:marLeft w:val="0"/>
                          <w:marRight w:val="0"/>
                          <w:marTop w:val="0"/>
                          <w:marBottom w:val="0"/>
                          <w:divBdr>
                            <w:top w:val="none" w:sz="0" w:space="0" w:color="auto"/>
                            <w:left w:val="none" w:sz="0" w:space="0" w:color="auto"/>
                            <w:bottom w:val="none" w:sz="0" w:space="0" w:color="auto"/>
                            <w:right w:val="none" w:sz="0" w:space="0" w:color="auto"/>
                          </w:divBdr>
                        </w:div>
                        <w:div w:id="199360576">
                          <w:marLeft w:val="0"/>
                          <w:marRight w:val="0"/>
                          <w:marTop w:val="0"/>
                          <w:marBottom w:val="0"/>
                          <w:divBdr>
                            <w:top w:val="none" w:sz="0" w:space="0" w:color="auto"/>
                            <w:left w:val="none" w:sz="0" w:space="0" w:color="auto"/>
                            <w:bottom w:val="none" w:sz="0" w:space="0" w:color="auto"/>
                            <w:right w:val="none" w:sz="0" w:space="0" w:color="auto"/>
                          </w:divBdr>
                        </w:div>
                        <w:div w:id="64948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609337">
              <w:marLeft w:val="0"/>
              <w:marRight w:val="0"/>
              <w:marTop w:val="0"/>
              <w:marBottom w:val="0"/>
              <w:divBdr>
                <w:top w:val="none" w:sz="0" w:space="0" w:color="auto"/>
                <w:left w:val="none" w:sz="0" w:space="0" w:color="auto"/>
                <w:bottom w:val="none" w:sz="0" w:space="0" w:color="auto"/>
                <w:right w:val="none" w:sz="0" w:space="0" w:color="auto"/>
              </w:divBdr>
              <w:divsChild>
                <w:div w:id="798840640">
                  <w:marLeft w:val="0"/>
                  <w:marRight w:val="0"/>
                  <w:marTop w:val="0"/>
                  <w:marBottom w:val="0"/>
                  <w:divBdr>
                    <w:top w:val="none" w:sz="0" w:space="0" w:color="auto"/>
                    <w:left w:val="none" w:sz="0" w:space="0" w:color="auto"/>
                    <w:bottom w:val="none" w:sz="0" w:space="0" w:color="auto"/>
                    <w:right w:val="none" w:sz="0" w:space="0" w:color="auto"/>
                  </w:divBdr>
                </w:div>
              </w:divsChild>
            </w:div>
            <w:div w:id="1297300594">
              <w:marLeft w:val="0"/>
              <w:marRight w:val="0"/>
              <w:marTop w:val="0"/>
              <w:marBottom w:val="0"/>
              <w:divBdr>
                <w:top w:val="none" w:sz="0" w:space="0" w:color="auto"/>
                <w:left w:val="none" w:sz="0" w:space="0" w:color="auto"/>
                <w:bottom w:val="none" w:sz="0" w:space="0" w:color="auto"/>
                <w:right w:val="none" w:sz="0" w:space="0" w:color="auto"/>
              </w:divBdr>
              <w:divsChild>
                <w:div w:id="2085880994">
                  <w:marLeft w:val="0"/>
                  <w:marRight w:val="0"/>
                  <w:marTop w:val="0"/>
                  <w:marBottom w:val="0"/>
                  <w:divBdr>
                    <w:top w:val="none" w:sz="0" w:space="0" w:color="auto"/>
                    <w:left w:val="none" w:sz="0" w:space="0" w:color="auto"/>
                    <w:bottom w:val="none" w:sz="0" w:space="0" w:color="auto"/>
                    <w:right w:val="none" w:sz="0" w:space="0" w:color="auto"/>
                  </w:divBdr>
                </w:div>
              </w:divsChild>
            </w:div>
            <w:div w:id="1485510978">
              <w:marLeft w:val="0"/>
              <w:marRight w:val="0"/>
              <w:marTop w:val="0"/>
              <w:marBottom w:val="0"/>
              <w:divBdr>
                <w:top w:val="none" w:sz="0" w:space="0" w:color="auto"/>
                <w:left w:val="none" w:sz="0" w:space="0" w:color="auto"/>
                <w:bottom w:val="none" w:sz="0" w:space="0" w:color="auto"/>
                <w:right w:val="none" w:sz="0" w:space="0" w:color="auto"/>
              </w:divBdr>
              <w:divsChild>
                <w:div w:id="177623868">
                  <w:marLeft w:val="0"/>
                  <w:marRight w:val="0"/>
                  <w:marTop w:val="0"/>
                  <w:marBottom w:val="0"/>
                  <w:divBdr>
                    <w:top w:val="none" w:sz="0" w:space="0" w:color="auto"/>
                    <w:left w:val="none" w:sz="0" w:space="0" w:color="auto"/>
                    <w:bottom w:val="none" w:sz="0" w:space="0" w:color="auto"/>
                    <w:right w:val="none" w:sz="0" w:space="0" w:color="auto"/>
                  </w:divBdr>
                </w:div>
              </w:divsChild>
            </w:div>
            <w:div w:id="884752507">
              <w:marLeft w:val="0"/>
              <w:marRight w:val="0"/>
              <w:marTop w:val="0"/>
              <w:marBottom w:val="0"/>
              <w:divBdr>
                <w:top w:val="none" w:sz="0" w:space="0" w:color="auto"/>
                <w:left w:val="none" w:sz="0" w:space="0" w:color="auto"/>
                <w:bottom w:val="none" w:sz="0" w:space="0" w:color="auto"/>
                <w:right w:val="none" w:sz="0" w:space="0" w:color="auto"/>
              </w:divBdr>
              <w:divsChild>
                <w:div w:id="1233467894">
                  <w:marLeft w:val="0"/>
                  <w:marRight w:val="0"/>
                  <w:marTop w:val="0"/>
                  <w:marBottom w:val="0"/>
                  <w:divBdr>
                    <w:top w:val="none" w:sz="0" w:space="0" w:color="auto"/>
                    <w:left w:val="none" w:sz="0" w:space="0" w:color="auto"/>
                    <w:bottom w:val="none" w:sz="0" w:space="0" w:color="auto"/>
                    <w:right w:val="none" w:sz="0" w:space="0" w:color="auto"/>
                  </w:divBdr>
                </w:div>
              </w:divsChild>
            </w:div>
            <w:div w:id="1119764201">
              <w:marLeft w:val="0"/>
              <w:marRight w:val="0"/>
              <w:marTop w:val="0"/>
              <w:marBottom w:val="0"/>
              <w:divBdr>
                <w:top w:val="none" w:sz="0" w:space="0" w:color="auto"/>
                <w:left w:val="none" w:sz="0" w:space="0" w:color="auto"/>
                <w:bottom w:val="none" w:sz="0" w:space="0" w:color="auto"/>
                <w:right w:val="none" w:sz="0" w:space="0" w:color="auto"/>
              </w:divBdr>
              <w:divsChild>
                <w:div w:id="1476951541">
                  <w:marLeft w:val="0"/>
                  <w:marRight w:val="0"/>
                  <w:marTop w:val="0"/>
                  <w:marBottom w:val="0"/>
                  <w:divBdr>
                    <w:top w:val="none" w:sz="0" w:space="0" w:color="auto"/>
                    <w:left w:val="none" w:sz="0" w:space="0" w:color="auto"/>
                    <w:bottom w:val="none" w:sz="0" w:space="0" w:color="auto"/>
                    <w:right w:val="none" w:sz="0" w:space="0" w:color="auto"/>
                  </w:divBdr>
                </w:div>
              </w:divsChild>
            </w:div>
            <w:div w:id="1589072360">
              <w:marLeft w:val="0"/>
              <w:marRight w:val="0"/>
              <w:marTop w:val="0"/>
              <w:marBottom w:val="0"/>
              <w:divBdr>
                <w:top w:val="none" w:sz="0" w:space="0" w:color="auto"/>
                <w:left w:val="none" w:sz="0" w:space="0" w:color="auto"/>
                <w:bottom w:val="none" w:sz="0" w:space="0" w:color="auto"/>
                <w:right w:val="none" w:sz="0" w:space="0" w:color="auto"/>
              </w:divBdr>
              <w:divsChild>
                <w:div w:id="2114813396">
                  <w:marLeft w:val="0"/>
                  <w:marRight w:val="0"/>
                  <w:marTop w:val="0"/>
                  <w:marBottom w:val="0"/>
                  <w:divBdr>
                    <w:top w:val="none" w:sz="0" w:space="0" w:color="auto"/>
                    <w:left w:val="none" w:sz="0" w:space="0" w:color="auto"/>
                    <w:bottom w:val="none" w:sz="0" w:space="0" w:color="auto"/>
                    <w:right w:val="none" w:sz="0" w:space="0" w:color="auto"/>
                  </w:divBdr>
                  <w:divsChild>
                    <w:div w:id="99499663">
                      <w:marLeft w:val="0"/>
                      <w:marRight w:val="0"/>
                      <w:marTop w:val="0"/>
                      <w:marBottom w:val="0"/>
                      <w:divBdr>
                        <w:top w:val="none" w:sz="0" w:space="0" w:color="auto"/>
                        <w:left w:val="none" w:sz="0" w:space="0" w:color="auto"/>
                        <w:bottom w:val="none" w:sz="0" w:space="0" w:color="auto"/>
                        <w:right w:val="none" w:sz="0" w:space="0" w:color="auto"/>
                      </w:divBdr>
                      <w:divsChild>
                        <w:div w:id="2123065303">
                          <w:marLeft w:val="0"/>
                          <w:marRight w:val="0"/>
                          <w:marTop w:val="0"/>
                          <w:marBottom w:val="0"/>
                          <w:divBdr>
                            <w:top w:val="none" w:sz="0" w:space="0" w:color="auto"/>
                            <w:left w:val="none" w:sz="0" w:space="0" w:color="auto"/>
                            <w:bottom w:val="none" w:sz="0" w:space="0" w:color="auto"/>
                            <w:right w:val="none" w:sz="0" w:space="0" w:color="auto"/>
                          </w:divBdr>
                        </w:div>
                        <w:div w:id="979306990">
                          <w:marLeft w:val="0"/>
                          <w:marRight w:val="0"/>
                          <w:marTop w:val="0"/>
                          <w:marBottom w:val="0"/>
                          <w:divBdr>
                            <w:top w:val="none" w:sz="0" w:space="0" w:color="auto"/>
                            <w:left w:val="none" w:sz="0" w:space="0" w:color="auto"/>
                            <w:bottom w:val="none" w:sz="0" w:space="0" w:color="auto"/>
                            <w:right w:val="none" w:sz="0" w:space="0" w:color="auto"/>
                          </w:divBdr>
                        </w:div>
                        <w:div w:id="1935165692">
                          <w:marLeft w:val="0"/>
                          <w:marRight w:val="0"/>
                          <w:marTop w:val="0"/>
                          <w:marBottom w:val="0"/>
                          <w:divBdr>
                            <w:top w:val="none" w:sz="0" w:space="0" w:color="auto"/>
                            <w:left w:val="none" w:sz="0" w:space="0" w:color="auto"/>
                            <w:bottom w:val="none" w:sz="0" w:space="0" w:color="auto"/>
                            <w:right w:val="none" w:sz="0" w:space="0" w:color="auto"/>
                          </w:divBdr>
                        </w:div>
                        <w:div w:id="4441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724478">
              <w:marLeft w:val="0"/>
              <w:marRight w:val="0"/>
              <w:marTop w:val="0"/>
              <w:marBottom w:val="0"/>
              <w:divBdr>
                <w:top w:val="none" w:sz="0" w:space="0" w:color="auto"/>
                <w:left w:val="none" w:sz="0" w:space="0" w:color="auto"/>
                <w:bottom w:val="none" w:sz="0" w:space="0" w:color="auto"/>
                <w:right w:val="none" w:sz="0" w:space="0" w:color="auto"/>
              </w:divBdr>
              <w:divsChild>
                <w:div w:id="1287392910">
                  <w:marLeft w:val="0"/>
                  <w:marRight w:val="0"/>
                  <w:marTop w:val="0"/>
                  <w:marBottom w:val="0"/>
                  <w:divBdr>
                    <w:top w:val="none" w:sz="0" w:space="0" w:color="auto"/>
                    <w:left w:val="none" w:sz="0" w:space="0" w:color="auto"/>
                    <w:bottom w:val="none" w:sz="0" w:space="0" w:color="auto"/>
                    <w:right w:val="none" w:sz="0" w:space="0" w:color="auto"/>
                  </w:divBdr>
                </w:div>
              </w:divsChild>
            </w:div>
            <w:div w:id="146896560">
              <w:marLeft w:val="0"/>
              <w:marRight w:val="0"/>
              <w:marTop w:val="0"/>
              <w:marBottom w:val="0"/>
              <w:divBdr>
                <w:top w:val="none" w:sz="0" w:space="0" w:color="auto"/>
                <w:left w:val="none" w:sz="0" w:space="0" w:color="auto"/>
                <w:bottom w:val="none" w:sz="0" w:space="0" w:color="auto"/>
                <w:right w:val="none" w:sz="0" w:space="0" w:color="auto"/>
              </w:divBdr>
              <w:divsChild>
                <w:div w:id="112885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002010">
      <w:bodyDiv w:val="1"/>
      <w:marLeft w:val="0"/>
      <w:marRight w:val="0"/>
      <w:marTop w:val="0"/>
      <w:marBottom w:val="0"/>
      <w:divBdr>
        <w:top w:val="none" w:sz="0" w:space="0" w:color="auto"/>
        <w:left w:val="none" w:sz="0" w:space="0" w:color="auto"/>
        <w:bottom w:val="none" w:sz="0" w:space="0" w:color="auto"/>
        <w:right w:val="none" w:sz="0" w:space="0" w:color="auto"/>
      </w:divBdr>
      <w:divsChild>
        <w:div w:id="345403690">
          <w:marLeft w:val="0"/>
          <w:marRight w:val="0"/>
          <w:marTop w:val="0"/>
          <w:marBottom w:val="0"/>
          <w:divBdr>
            <w:top w:val="none" w:sz="0" w:space="0" w:color="auto"/>
            <w:left w:val="none" w:sz="0" w:space="0" w:color="auto"/>
            <w:bottom w:val="none" w:sz="0" w:space="0" w:color="auto"/>
            <w:right w:val="none" w:sz="0" w:space="0" w:color="auto"/>
          </w:divBdr>
          <w:divsChild>
            <w:div w:id="1102533568">
              <w:marLeft w:val="0"/>
              <w:marRight w:val="0"/>
              <w:marTop w:val="0"/>
              <w:marBottom w:val="0"/>
              <w:divBdr>
                <w:top w:val="none" w:sz="0" w:space="0" w:color="auto"/>
                <w:left w:val="none" w:sz="0" w:space="0" w:color="auto"/>
                <w:bottom w:val="none" w:sz="0" w:space="0" w:color="auto"/>
                <w:right w:val="none" w:sz="0" w:space="0" w:color="auto"/>
              </w:divBdr>
              <w:divsChild>
                <w:div w:id="1132559230">
                  <w:marLeft w:val="0"/>
                  <w:marRight w:val="0"/>
                  <w:marTop w:val="0"/>
                  <w:marBottom w:val="0"/>
                  <w:divBdr>
                    <w:top w:val="none" w:sz="0" w:space="0" w:color="auto"/>
                    <w:left w:val="none" w:sz="0" w:space="0" w:color="auto"/>
                    <w:bottom w:val="none" w:sz="0" w:space="0" w:color="auto"/>
                    <w:right w:val="none" w:sz="0" w:space="0" w:color="auto"/>
                  </w:divBdr>
                </w:div>
              </w:divsChild>
            </w:div>
            <w:div w:id="861477816">
              <w:marLeft w:val="0"/>
              <w:marRight w:val="0"/>
              <w:marTop w:val="0"/>
              <w:marBottom w:val="0"/>
              <w:divBdr>
                <w:top w:val="none" w:sz="0" w:space="0" w:color="auto"/>
                <w:left w:val="none" w:sz="0" w:space="0" w:color="auto"/>
                <w:bottom w:val="none" w:sz="0" w:space="0" w:color="auto"/>
                <w:right w:val="none" w:sz="0" w:space="0" w:color="auto"/>
              </w:divBdr>
              <w:divsChild>
                <w:div w:id="218175744">
                  <w:marLeft w:val="0"/>
                  <w:marRight w:val="0"/>
                  <w:marTop w:val="0"/>
                  <w:marBottom w:val="0"/>
                  <w:divBdr>
                    <w:top w:val="none" w:sz="0" w:space="0" w:color="auto"/>
                    <w:left w:val="none" w:sz="0" w:space="0" w:color="auto"/>
                    <w:bottom w:val="none" w:sz="0" w:space="0" w:color="auto"/>
                    <w:right w:val="none" w:sz="0" w:space="0" w:color="auto"/>
                  </w:divBdr>
                </w:div>
              </w:divsChild>
            </w:div>
            <w:div w:id="890111864">
              <w:marLeft w:val="0"/>
              <w:marRight w:val="0"/>
              <w:marTop w:val="0"/>
              <w:marBottom w:val="0"/>
              <w:divBdr>
                <w:top w:val="none" w:sz="0" w:space="0" w:color="auto"/>
                <w:left w:val="none" w:sz="0" w:space="0" w:color="auto"/>
                <w:bottom w:val="none" w:sz="0" w:space="0" w:color="auto"/>
                <w:right w:val="none" w:sz="0" w:space="0" w:color="auto"/>
              </w:divBdr>
              <w:divsChild>
                <w:div w:id="2036149412">
                  <w:marLeft w:val="0"/>
                  <w:marRight w:val="0"/>
                  <w:marTop w:val="0"/>
                  <w:marBottom w:val="0"/>
                  <w:divBdr>
                    <w:top w:val="none" w:sz="0" w:space="0" w:color="auto"/>
                    <w:left w:val="none" w:sz="0" w:space="0" w:color="auto"/>
                    <w:bottom w:val="none" w:sz="0" w:space="0" w:color="auto"/>
                    <w:right w:val="none" w:sz="0" w:space="0" w:color="auto"/>
                  </w:divBdr>
                </w:div>
              </w:divsChild>
            </w:div>
            <w:div w:id="482353695">
              <w:marLeft w:val="0"/>
              <w:marRight w:val="0"/>
              <w:marTop w:val="0"/>
              <w:marBottom w:val="0"/>
              <w:divBdr>
                <w:top w:val="none" w:sz="0" w:space="0" w:color="auto"/>
                <w:left w:val="none" w:sz="0" w:space="0" w:color="auto"/>
                <w:bottom w:val="none" w:sz="0" w:space="0" w:color="auto"/>
                <w:right w:val="none" w:sz="0" w:space="0" w:color="auto"/>
              </w:divBdr>
              <w:divsChild>
                <w:div w:id="208340489">
                  <w:marLeft w:val="0"/>
                  <w:marRight w:val="0"/>
                  <w:marTop w:val="0"/>
                  <w:marBottom w:val="0"/>
                  <w:divBdr>
                    <w:top w:val="none" w:sz="0" w:space="0" w:color="auto"/>
                    <w:left w:val="none" w:sz="0" w:space="0" w:color="auto"/>
                    <w:bottom w:val="none" w:sz="0" w:space="0" w:color="auto"/>
                    <w:right w:val="none" w:sz="0" w:space="0" w:color="auto"/>
                  </w:divBdr>
                </w:div>
              </w:divsChild>
            </w:div>
            <w:div w:id="1260673536">
              <w:marLeft w:val="0"/>
              <w:marRight w:val="0"/>
              <w:marTop w:val="0"/>
              <w:marBottom w:val="0"/>
              <w:divBdr>
                <w:top w:val="none" w:sz="0" w:space="0" w:color="auto"/>
                <w:left w:val="none" w:sz="0" w:space="0" w:color="auto"/>
                <w:bottom w:val="none" w:sz="0" w:space="0" w:color="auto"/>
                <w:right w:val="none" w:sz="0" w:space="0" w:color="auto"/>
              </w:divBdr>
              <w:divsChild>
                <w:div w:id="391854896">
                  <w:marLeft w:val="0"/>
                  <w:marRight w:val="0"/>
                  <w:marTop w:val="0"/>
                  <w:marBottom w:val="0"/>
                  <w:divBdr>
                    <w:top w:val="none" w:sz="0" w:space="0" w:color="auto"/>
                    <w:left w:val="none" w:sz="0" w:space="0" w:color="auto"/>
                    <w:bottom w:val="none" w:sz="0" w:space="0" w:color="auto"/>
                    <w:right w:val="none" w:sz="0" w:space="0" w:color="auto"/>
                  </w:divBdr>
                </w:div>
              </w:divsChild>
            </w:div>
            <w:div w:id="291903222">
              <w:marLeft w:val="0"/>
              <w:marRight w:val="0"/>
              <w:marTop w:val="0"/>
              <w:marBottom w:val="0"/>
              <w:divBdr>
                <w:top w:val="none" w:sz="0" w:space="0" w:color="auto"/>
                <w:left w:val="none" w:sz="0" w:space="0" w:color="auto"/>
                <w:bottom w:val="none" w:sz="0" w:space="0" w:color="auto"/>
                <w:right w:val="none" w:sz="0" w:space="0" w:color="auto"/>
              </w:divBdr>
              <w:divsChild>
                <w:div w:id="1190142572">
                  <w:marLeft w:val="0"/>
                  <w:marRight w:val="0"/>
                  <w:marTop w:val="0"/>
                  <w:marBottom w:val="0"/>
                  <w:divBdr>
                    <w:top w:val="none" w:sz="0" w:space="0" w:color="auto"/>
                    <w:left w:val="none" w:sz="0" w:space="0" w:color="auto"/>
                    <w:bottom w:val="none" w:sz="0" w:space="0" w:color="auto"/>
                    <w:right w:val="none" w:sz="0" w:space="0" w:color="auto"/>
                  </w:divBdr>
                </w:div>
              </w:divsChild>
            </w:div>
            <w:div w:id="267542839">
              <w:marLeft w:val="0"/>
              <w:marRight w:val="0"/>
              <w:marTop w:val="0"/>
              <w:marBottom w:val="0"/>
              <w:divBdr>
                <w:top w:val="none" w:sz="0" w:space="0" w:color="auto"/>
                <w:left w:val="none" w:sz="0" w:space="0" w:color="auto"/>
                <w:bottom w:val="none" w:sz="0" w:space="0" w:color="auto"/>
                <w:right w:val="none" w:sz="0" w:space="0" w:color="auto"/>
              </w:divBdr>
              <w:divsChild>
                <w:div w:id="2039698892">
                  <w:marLeft w:val="0"/>
                  <w:marRight w:val="0"/>
                  <w:marTop w:val="0"/>
                  <w:marBottom w:val="0"/>
                  <w:divBdr>
                    <w:top w:val="none" w:sz="0" w:space="0" w:color="auto"/>
                    <w:left w:val="none" w:sz="0" w:space="0" w:color="auto"/>
                    <w:bottom w:val="none" w:sz="0" w:space="0" w:color="auto"/>
                    <w:right w:val="none" w:sz="0" w:space="0" w:color="auto"/>
                  </w:divBdr>
                </w:div>
              </w:divsChild>
            </w:div>
            <w:div w:id="1164976097">
              <w:marLeft w:val="0"/>
              <w:marRight w:val="0"/>
              <w:marTop w:val="0"/>
              <w:marBottom w:val="0"/>
              <w:divBdr>
                <w:top w:val="none" w:sz="0" w:space="0" w:color="auto"/>
                <w:left w:val="none" w:sz="0" w:space="0" w:color="auto"/>
                <w:bottom w:val="none" w:sz="0" w:space="0" w:color="auto"/>
                <w:right w:val="none" w:sz="0" w:space="0" w:color="auto"/>
              </w:divBdr>
              <w:divsChild>
                <w:div w:id="237176901">
                  <w:marLeft w:val="0"/>
                  <w:marRight w:val="0"/>
                  <w:marTop w:val="0"/>
                  <w:marBottom w:val="0"/>
                  <w:divBdr>
                    <w:top w:val="none" w:sz="0" w:space="0" w:color="auto"/>
                    <w:left w:val="none" w:sz="0" w:space="0" w:color="auto"/>
                    <w:bottom w:val="none" w:sz="0" w:space="0" w:color="auto"/>
                    <w:right w:val="none" w:sz="0" w:space="0" w:color="auto"/>
                  </w:divBdr>
                  <w:divsChild>
                    <w:div w:id="1782609081">
                      <w:marLeft w:val="0"/>
                      <w:marRight w:val="0"/>
                      <w:marTop w:val="0"/>
                      <w:marBottom w:val="0"/>
                      <w:divBdr>
                        <w:top w:val="none" w:sz="0" w:space="0" w:color="auto"/>
                        <w:left w:val="none" w:sz="0" w:space="0" w:color="auto"/>
                        <w:bottom w:val="none" w:sz="0" w:space="0" w:color="auto"/>
                        <w:right w:val="none" w:sz="0" w:space="0" w:color="auto"/>
                      </w:divBdr>
                      <w:divsChild>
                        <w:div w:id="625040769">
                          <w:marLeft w:val="0"/>
                          <w:marRight w:val="0"/>
                          <w:marTop w:val="0"/>
                          <w:marBottom w:val="0"/>
                          <w:divBdr>
                            <w:top w:val="none" w:sz="0" w:space="0" w:color="auto"/>
                            <w:left w:val="none" w:sz="0" w:space="0" w:color="auto"/>
                            <w:bottom w:val="none" w:sz="0" w:space="0" w:color="auto"/>
                            <w:right w:val="none" w:sz="0" w:space="0" w:color="auto"/>
                          </w:divBdr>
                        </w:div>
                        <w:div w:id="12871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989783">
              <w:marLeft w:val="0"/>
              <w:marRight w:val="0"/>
              <w:marTop w:val="0"/>
              <w:marBottom w:val="0"/>
              <w:divBdr>
                <w:top w:val="none" w:sz="0" w:space="0" w:color="auto"/>
                <w:left w:val="none" w:sz="0" w:space="0" w:color="auto"/>
                <w:bottom w:val="none" w:sz="0" w:space="0" w:color="auto"/>
                <w:right w:val="none" w:sz="0" w:space="0" w:color="auto"/>
              </w:divBdr>
              <w:divsChild>
                <w:div w:id="1040323562">
                  <w:marLeft w:val="0"/>
                  <w:marRight w:val="0"/>
                  <w:marTop w:val="0"/>
                  <w:marBottom w:val="0"/>
                  <w:divBdr>
                    <w:top w:val="none" w:sz="0" w:space="0" w:color="auto"/>
                    <w:left w:val="none" w:sz="0" w:space="0" w:color="auto"/>
                    <w:bottom w:val="none" w:sz="0" w:space="0" w:color="auto"/>
                    <w:right w:val="none" w:sz="0" w:space="0" w:color="auto"/>
                  </w:divBdr>
                </w:div>
              </w:divsChild>
            </w:div>
            <w:div w:id="1730031959">
              <w:marLeft w:val="0"/>
              <w:marRight w:val="0"/>
              <w:marTop w:val="0"/>
              <w:marBottom w:val="0"/>
              <w:divBdr>
                <w:top w:val="none" w:sz="0" w:space="0" w:color="auto"/>
                <w:left w:val="none" w:sz="0" w:space="0" w:color="auto"/>
                <w:bottom w:val="none" w:sz="0" w:space="0" w:color="auto"/>
                <w:right w:val="none" w:sz="0" w:space="0" w:color="auto"/>
              </w:divBdr>
              <w:divsChild>
                <w:div w:id="266889850">
                  <w:marLeft w:val="0"/>
                  <w:marRight w:val="0"/>
                  <w:marTop w:val="0"/>
                  <w:marBottom w:val="0"/>
                  <w:divBdr>
                    <w:top w:val="none" w:sz="0" w:space="0" w:color="auto"/>
                    <w:left w:val="none" w:sz="0" w:space="0" w:color="auto"/>
                    <w:bottom w:val="none" w:sz="0" w:space="0" w:color="auto"/>
                    <w:right w:val="none" w:sz="0" w:space="0" w:color="auto"/>
                  </w:divBdr>
                </w:div>
              </w:divsChild>
            </w:div>
            <w:div w:id="1278173424">
              <w:marLeft w:val="0"/>
              <w:marRight w:val="0"/>
              <w:marTop w:val="0"/>
              <w:marBottom w:val="0"/>
              <w:divBdr>
                <w:top w:val="none" w:sz="0" w:space="0" w:color="auto"/>
                <w:left w:val="none" w:sz="0" w:space="0" w:color="auto"/>
                <w:bottom w:val="none" w:sz="0" w:space="0" w:color="auto"/>
                <w:right w:val="none" w:sz="0" w:space="0" w:color="auto"/>
              </w:divBdr>
              <w:divsChild>
                <w:div w:id="1727071561">
                  <w:marLeft w:val="0"/>
                  <w:marRight w:val="0"/>
                  <w:marTop w:val="0"/>
                  <w:marBottom w:val="0"/>
                  <w:divBdr>
                    <w:top w:val="none" w:sz="0" w:space="0" w:color="auto"/>
                    <w:left w:val="none" w:sz="0" w:space="0" w:color="auto"/>
                    <w:bottom w:val="none" w:sz="0" w:space="0" w:color="auto"/>
                    <w:right w:val="none" w:sz="0" w:space="0" w:color="auto"/>
                  </w:divBdr>
                </w:div>
              </w:divsChild>
            </w:div>
            <w:div w:id="248394051">
              <w:marLeft w:val="0"/>
              <w:marRight w:val="0"/>
              <w:marTop w:val="0"/>
              <w:marBottom w:val="0"/>
              <w:divBdr>
                <w:top w:val="none" w:sz="0" w:space="0" w:color="auto"/>
                <w:left w:val="none" w:sz="0" w:space="0" w:color="auto"/>
                <w:bottom w:val="none" w:sz="0" w:space="0" w:color="auto"/>
                <w:right w:val="none" w:sz="0" w:space="0" w:color="auto"/>
              </w:divBdr>
              <w:divsChild>
                <w:div w:id="1862090346">
                  <w:marLeft w:val="0"/>
                  <w:marRight w:val="0"/>
                  <w:marTop w:val="0"/>
                  <w:marBottom w:val="0"/>
                  <w:divBdr>
                    <w:top w:val="none" w:sz="0" w:space="0" w:color="auto"/>
                    <w:left w:val="none" w:sz="0" w:space="0" w:color="auto"/>
                    <w:bottom w:val="none" w:sz="0" w:space="0" w:color="auto"/>
                    <w:right w:val="none" w:sz="0" w:space="0" w:color="auto"/>
                  </w:divBdr>
                  <w:divsChild>
                    <w:div w:id="757361000">
                      <w:marLeft w:val="0"/>
                      <w:marRight w:val="0"/>
                      <w:marTop w:val="0"/>
                      <w:marBottom w:val="0"/>
                      <w:divBdr>
                        <w:top w:val="none" w:sz="0" w:space="0" w:color="auto"/>
                        <w:left w:val="none" w:sz="0" w:space="0" w:color="auto"/>
                        <w:bottom w:val="none" w:sz="0" w:space="0" w:color="auto"/>
                        <w:right w:val="none" w:sz="0" w:space="0" w:color="auto"/>
                      </w:divBdr>
                      <w:divsChild>
                        <w:div w:id="1853450237">
                          <w:marLeft w:val="0"/>
                          <w:marRight w:val="0"/>
                          <w:marTop w:val="0"/>
                          <w:marBottom w:val="0"/>
                          <w:divBdr>
                            <w:top w:val="none" w:sz="0" w:space="0" w:color="auto"/>
                            <w:left w:val="none" w:sz="0" w:space="0" w:color="auto"/>
                            <w:bottom w:val="none" w:sz="0" w:space="0" w:color="auto"/>
                            <w:right w:val="none" w:sz="0" w:space="0" w:color="auto"/>
                          </w:divBdr>
                        </w:div>
                        <w:div w:id="1855025699">
                          <w:marLeft w:val="0"/>
                          <w:marRight w:val="0"/>
                          <w:marTop w:val="0"/>
                          <w:marBottom w:val="0"/>
                          <w:divBdr>
                            <w:top w:val="none" w:sz="0" w:space="0" w:color="auto"/>
                            <w:left w:val="none" w:sz="0" w:space="0" w:color="auto"/>
                            <w:bottom w:val="none" w:sz="0" w:space="0" w:color="auto"/>
                            <w:right w:val="none" w:sz="0" w:space="0" w:color="auto"/>
                          </w:divBdr>
                        </w:div>
                        <w:div w:id="150053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9559">
              <w:marLeft w:val="0"/>
              <w:marRight w:val="0"/>
              <w:marTop w:val="0"/>
              <w:marBottom w:val="0"/>
              <w:divBdr>
                <w:top w:val="none" w:sz="0" w:space="0" w:color="auto"/>
                <w:left w:val="none" w:sz="0" w:space="0" w:color="auto"/>
                <w:bottom w:val="none" w:sz="0" w:space="0" w:color="auto"/>
                <w:right w:val="none" w:sz="0" w:space="0" w:color="auto"/>
              </w:divBdr>
              <w:divsChild>
                <w:div w:id="1739402999">
                  <w:marLeft w:val="0"/>
                  <w:marRight w:val="0"/>
                  <w:marTop w:val="0"/>
                  <w:marBottom w:val="0"/>
                  <w:divBdr>
                    <w:top w:val="none" w:sz="0" w:space="0" w:color="auto"/>
                    <w:left w:val="none" w:sz="0" w:space="0" w:color="auto"/>
                    <w:bottom w:val="none" w:sz="0" w:space="0" w:color="auto"/>
                    <w:right w:val="none" w:sz="0" w:space="0" w:color="auto"/>
                  </w:divBdr>
                </w:div>
              </w:divsChild>
            </w:div>
            <w:div w:id="990524488">
              <w:marLeft w:val="0"/>
              <w:marRight w:val="0"/>
              <w:marTop w:val="0"/>
              <w:marBottom w:val="0"/>
              <w:divBdr>
                <w:top w:val="none" w:sz="0" w:space="0" w:color="auto"/>
                <w:left w:val="none" w:sz="0" w:space="0" w:color="auto"/>
                <w:bottom w:val="none" w:sz="0" w:space="0" w:color="auto"/>
                <w:right w:val="none" w:sz="0" w:space="0" w:color="auto"/>
              </w:divBdr>
              <w:divsChild>
                <w:div w:id="596787446">
                  <w:marLeft w:val="0"/>
                  <w:marRight w:val="0"/>
                  <w:marTop w:val="0"/>
                  <w:marBottom w:val="0"/>
                  <w:divBdr>
                    <w:top w:val="none" w:sz="0" w:space="0" w:color="auto"/>
                    <w:left w:val="none" w:sz="0" w:space="0" w:color="auto"/>
                    <w:bottom w:val="none" w:sz="0" w:space="0" w:color="auto"/>
                    <w:right w:val="none" w:sz="0" w:space="0" w:color="auto"/>
                  </w:divBdr>
                </w:div>
              </w:divsChild>
            </w:div>
            <w:div w:id="253779765">
              <w:marLeft w:val="0"/>
              <w:marRight w:val="0"/>
              <w:marTop w:val="0"/>
              <w:marBottom w:val="0"/>
              <w:divBdr>
                <w:top w:val="none" w:sz="0" w:space="0" w:color="auto"/>
                <w:left w:val="none" w:sz="0" w:space="0" w:color="auto"/>
                <w:bottom w:val="none" w:sz="0" w:space="0" w:color="auto"/>
                <w:right w:val="none" w:sz="0" w:space="0" w:color="auto"/>
              </w:divBdr>
              <w:divsChild>
                <w:div w:id="22106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639797">
      <w:bodyDiv w:val="1"/>
      <w:marLeft w:val="0"/>
      <w:marRight w:val="0"/>
      <w:marTop w:val="0"/>
      <w:marBottom w:val="0"/>
      <w:divBdr>
        <w:top w:val="none" w:sz="0" w:space="0" w:color="auto"/>
        <w:left w:val="none" w:sz="0" w:space="0" w:color="auto"/>
        <w:bottom w:val="none" w:sz="0" w:space="0" w:color="auto"/>
        <w:right w:val="none" w:sz="0" w:space="0" w:color="auto"/>
      </w:divBdr>
    </w:div>
    <w:div w:id="417942087">
      <w:bodyDiv w:val="1"/>
      <w:marLeft w:val="0"/>
      <w:marRight w:val="0"/>
      <w:marTop w:val="0"/>
      <w:marBottom w:val="0"/>
      <w:divBdr>
        <w:top w:val="none" w:sz="0" w:space="0" w:color="auto"/>
        <w:left w:val="none" w:sz="0" w:space="0" w:color="auto"/>
        <w:bottom w:val="none" w:sz="0" w:space="0" w:color="auto"/>
        <w:right w:val="none" w:sz="0" w:space="0" w:color="auto"/>
      </w:divBdr>
    </w:div>
    <w:div w:id="496191730">
      <w:bodyDiv w:val="1"/>
      <w:marLeft w:val="0"/>
      <w:marRight w:val="0"/>
      <w:marTop w:val="0"/>
      <w:marBottom w:val="0"/>
      <w:divBdr>
        <w:top w:val="none" w:sz="0" w:space="0" w:color="auto"/>
        <w:left w:val="none" w:sz="0" w:space="0" w:color="auto"/>
        <w:bottom w:val="none" w:sz="0" w:space="0" w:color="auto"/>
        <w:right w:val="none" w:sz="0" w:space="0" w:color="auto"/>
      </w:divBdr>
    </w:div>
    <w:div w:id="583807501">
      <w:bodyDiv w:val="1"/>
      <w:marLeft w:val="0"/>
      <w:marRight w:val="0"/>
      <w:marTop w:val="0"/>
      <w:marBottom w:val="0"/>
      <w:divBdr>
        <w:top w:val="none" w:sz="0" w:space="0" w:color="auto"/>
        <w:left w:val="none" w:sz="0" w:space="0" w:color="auto"/>
        <w:bottom w:val="none" w:sz="0" w:space="0" w:color="auto"/>
        <w:right w:val="none" w:sz="0" w:space="0" w:color="auto"/>
      </w:divBdr>
    </w:div>
    <w:div w:id="655188391">
      <w:bodyDiv w:val="1"/>
      <w:marLeft w:val="0"/>
      <w:marRight w:val="0"/>
      <w:marTop w:val="0"/>
      <w:marBottom w:val="0"/>
      <w:divBdr>
        <w:top w:val="none" w:sz="0" w:space="0" w:color="auto"/>
        <w:left w:val="none" w:sz="0" w:space="0" w:color="auto"/>
        <w:bottom w:val="none" w:sz="0" w:space="0" w:color="auto"/>
        <w:right w:val="none" w:sz="0" w:space="0" w:color="auto"/>
      </w:divBdr>
    </w:div>
    <w:div w:id="676232600">
      <w:bodyDiv w:val="1"/>
      <w:marLeft w:val="0"/>
      <w:marRight w:val="0"/>
      <w:marTop w:val="0"/>
      <w:marBottom w:val="0"/>
      <w:divBdr>
        <w:top w:val="none" w:sz="0" w:space="0" w:color="auto"/>
        <w:left w:val="none" w:sz="0" w:space="0" w:color="auto"/>
        <w:bottom w:val="none" w:sz="0" w:space="0" w:color="auto"/>
        <w:right w:val="none" w:sz="0" w:space="0" w:color="auto"/>
      </w:divBdr>
      <w:divsChild>
        <w:div w:id="1433430665">
          <w:marLeft w:val="0"/>
          <w:marRight w:val="0"/>
          <w:marTop w:val="0"/>
          <w:marBottom w:val="0"/>
          <w:divBdr>
            <w:top w:val="none" w:sz="0" w:space="0" w:color="auto"/>
            <w:left w:val="none" w:sz="0" w:space="0" w:color="auto"/>
            <w:bottom w:val="none" w:sz="0" w:space="0" w:color="auto"/>
            <w:right w:val="none" w:sz="0" w:space="0" w:color="auto"/>
          </w:divBdr>
          <w:divsChild>
            <w:div w:id="1837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97537">
      <w:bodyDiv w:val="1"/>
      <w:marLeft w:val="0"/>
      <w:marRight w:val="0"/>
      <w:marTop w:val="0"/>
      <w:marBottom w:val="0"/>
      <w:divBdr>
        <w:top w:val="none" w:sz="0" w:space="0" w:color="auto"/>
        <w:left w:val="none" w:sz="0" w:space="0" w:color="auto"/>
        <w:bottom w:val="none" w:sz="0" w:space="0" w:color="auto"/>
        <w:right w:val="none" w:sz="0" w:space="0" w:color="auto"/>
      </w:divBdr>
      <w:divsChild>
        <w:div w:id="580455579">
          <w:marLeft w:val="0"/>
          <w:marRight w:val="0"/>
          <w:marTop w:val="0"/>
          <w:marBottom w:val="0"/>
          <w:divBdr>
            <w:top w:val="none" w:sz="0" w:space="0" w:color="auto"/>
            <w:left w:val="none" w:sz="0" w:space="0" w:color="auto"/>
            <w:bottom w:val="none" w:sz="0" w:space="0" w:color="auto"/>
            <w:right w:val="none" w:sz="0" w:space="0" w:color="auto"/>
          </w:divBdr>
          <w:divsChild>
            <w:div w:id="1156386237">
              <w:marLeft w:val="0"/>
              <w:marRight w:val="0"/>
              <w:marTop w:val="0"/>
              <w:marBottom w:val="0"/>
              <w:divBdr>
                <w:top w:val="none" w:sz="0" w:space="0" w:color="auto"/>
                <w:left w:val="none" w:sz="0" w:space="0" w:color="auto"/>
                <w:bottom w:val="none" w:sz="0" w:space="0" w:color="auto"/>
                <w:right w:val="none" w:sz="0" w:space="0" w:color="auto"/>
              </w:divBdr>
              <w:divsChild>
                <w:div w:id="7956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60841">
          <w:marLeft w:val="0"/>
          <w:marRight w:val="0"/>
          <w:marTop w:val="0"/>
          <w:marBottom w:val="0"/>
          <w:divBdr>
            <w:top w:val="none" w:sz="0" w:space="0" w:color="auto"/>
            <w:left w:val="none" w:sz="0" w:space="0" w:color="auto"/>
            <w:bottom w:val="none" w:sz="0" w:space="0" w:color="auto"/>
            <w:right w:val="none" w:sz="0" w:space="0" w:color="auto"/>
          </w:divBdr>
          <w:divsChild>
            <w:div w:id="39219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6115">
      <w:bodyDiv w:val="1"/>
      <w:marLeft w:val="0"/>
      <w:marRight w:val="0"/>
      <w:marTop w:val="0"/>
      <w:marBottom w:val="0"/>
      <w:divBdr>
        <w:top w:val="none" w:sz="0" w:space="0" w:color="auto"/>
        <w:left w:val="none" w:sz="0" w:space="0" w:color="auto"/>
        <w:bottom w:val="none" w:sz="0" w:space="0" w:color="auto"/>
        <w:right w:val="none" w:sz="0" w:space="0" w:color="auto"/>
      </w:divBdr>
      <w:divsChild>
        <w:div w:id="102193973">
          <w:marLeft w:val="0"/>
          <w:marRight w:val="0"/>
          <w:marTop w:val="0"/>
          <w:marBottom w:val="0"/>
          <w:divBdr>
            <w:top w:val="none" w:sz="0" w:space="0" w:color="auto"/>
            <w:left w:val="none" w:sz="0" w:space="0" w:color="auto"/>
            <w:bottom w:val="none" w:sz="0" w:space="0" w:color="auto"/>
            <w:right w:val="none" w:sz="0" w:space="0" w:color="auto"/>
          </w:divBdr>
          <w:divsChild>
            <w:div w:id="252323178">
              <w:marLeft w:val="0"/>
              <w:marRight w:val="0"/>
              <w:marTop w:val="0"/>
              <w:marBottom w:val="0"/>
              <w:divBdr>
                <w:top w:val="none" w:sz="0" w:space="0" w:color="auto"/>
                <w:left w:val="none" w:sz="0" w:space="0" w:color="auto"/>
                <w:bottom w:val="none" w:sz="0" w:space="0" w:color="auto"/>
                <w:right w:val="none" w:sz="0" w:space="0" w:color="auto"/>
              </w:divBdr>
              <w:divsChild>
                <w:div w:id="249823613">
                  <w:marLeft w:val="0"/>
                  <w:marRight w:val="0"/>
                  <w:marTop w:val="0"/>
                  <w:marBottom w:val="0"/>
                  <w:divBdr>
                    <w:top w:val="none" w:sz="0" w:space="0" w:color="auto"/>
                    <w:left w:val="none" w:sz="0" w:space="0" w:color="auto"/>
                    <w:bottom w:val="none" w:sz="0" w:space="0" w:color="auto"/>
                    <w:right w:val="none" w:sz="0" w:space="0" w:color="auto"/>
                  </w:divBdr>
                </w:div>
              </w:divsChild>
            </w:div>
            <w:div w:id="576330464">
              <w:marLeft w:val="0"/>
              <w:marRight w:val="0"/>
              <w:marTop w:val="0"/>
              <w:marBottom w:val="0"/>
              <w:divBdr>
                <w:top w:val="none" w:sz="0" w:space="0" w:color="auto"/>
                <w:left w:val="none" w:sz="0" w:space="0" w:color="auto"/>
                <w:bottom w:val="none" w:sz="0" w:space="0" w:color="auto"/>
                <w:right w:val="none" w:sz="0" w:space="0" w:color="auto"/>
              </w:divBdr>
              <w:divsChild>
                <w:div w:id="1597783899">
                  <w:marLeft w:val="0"/>
                  <w:marRight w:val="0"/>
                  <w:marTop w:val="0"/>
                  <w:marBottom w:val="0"/>
                  <w:divBdr>
                    <w:top w:val="none" w:sz="0" w:space="0" w:color="auto"/>
                    <w:left w:val="none" w:sz="0" w:space="0" w:color="auto"/>
                    <w:bottom w:val="none" w:sz="0" w:space="0" w:color="auto"/>
                    <w:right w:val="none" w:sz="0" w:space="0" w:color="auto"/>
                  </w:divBdr>
                </w:div>
              </w:divsChild>
            </w:div>
            <w:div w:id="102960376">
              <w:marLeft w:val="0"/>
              <w:marRight w:val="0"/>
              <w:marTop w:val="0"/>
              <w:marBottom w:val="0"/>
              <w:divBdr>
                <w:top w:val="none" w:sz="0" w:space="0" w:color="auto"/>
                <w:left w:val="none" w:sz="0" w:space="0" w:color="auto"/>
                <w:bottom w:val="none" w:sz="0" w:space="0" w:color="auto"/>
                <w:right w:val="none" w:sz="0" w:space="0" w:color="auto"/>
              </w:divBdr>
              <w:divsChild>
                <w:div w:id="202207453">
                  <w:marLeft w:val="0"/>
                  <w:marRight w:val="0"/>
                  <w:marTop w:val="0"/>
                  <w:marBottom w:val="0"/>
                  <w:divBdr>
                    <w:top w:val="none" w:sz="0" w:space="0" w:color="auto"/>
                    <w:left w:val="none" w:sz="0" w:space="0" w:color="auto"/>
                    <w:bottom w:val="none" w:sz="0" w:space="0" w:color="auto"/>
                    <w:right w:val="none" w:sz="0" w:space="0" w:color="auto"/>
                  </w:divBdr>
                </w:div>
              </w:divsChild>
            </w:div>
            <w:div w:id="2040155412">
              <w:marLeft w:val="0"/>
              <w:marRight w:val="0"/>
              <w:marTop w:val="0"/>
              <w:marBottom w:val="0"/>
              <w:divBdr>
                <w:top w:val="none" w:sz="0" w:space="0" w:color="auto"/>
                <w:left w:val="none" w:sz="0" w:space="0" w:color="auto"/>
                <w:bottom w:val="none" w:sz="0" w:space="0" w:color="auto"/>
                <w:right w:val="none" w:sz="0" w:space="0" w:color="auto"/>
              </w:divBdr>
              <w:divsChild>
                <w:div w:id="1306281595">
                  <w:marLeft w:val="0"/>
                  <w:marRight w:val="0"/>
                  <w:marTop w:val="0"/>
                  <w:marBottom w:val="0"/>
                  <w:divBdr>
                    <w:top w:val="none" w:sz="0" w:space="0" w:color="auto"/>
                    <w:left w:val="none" w:sz="0" w:space="0" w:color="auto"/>
                    <w:bottom w:val="none" w:sz="0" w:space="0" w:color="auto"/>
                    <w:right w:val="none" w:sz="0" w:space="0" w:color="auto"/>
                  </w:divBdr>
                </w:div>
              </w:divsChild>
            </w:div>
            <w:div w:id="1924562880">
              <w:marLeft w:val="0"/>
              <w:marRight w:val="0"/>
              <w:marTop w:val="0"/>
              <w:marBottom w:val="0"/>
              <w:divBdr>
                <w:top w:val="none" w:sz="0" w:space="0" w:color="auto"/>
                <w:left w:val="none" w:sz="0" w:space="0" w:color="auto"/>
                <w:bottom w:val="none" w:sz="0" w:space="0" w:color="auto"/>
                <w:right w:val="none" w:sz="0" w:space="0" w:color="auto"/>
              </w:divBdr>
              <w:divsChild>
                <w:div w:id="1291400886">
                  <w:marLeft w:val="0"/>
                  <w:marRight w:val="0"/>
                  <w:marTop w:val="0"/>
                  <w:marBottom w:val="0"/>
                  <w:divBdr>
                    <w:top w:val="none" w:sz="0" w:space="0" w:color="auto"/>
                    <w:left w:val="none" w:sz="0" w:space="0" w:color="auto"/>
                    <w:bottom w:val="none" w:sz="0" w:space="0" w:color="auto"/>
                    <w:right w:val="none" w:sz="0" w:space="0" w:color="auto"/>
                  </w:divBdr>
                  <w:divsChild>
                    <w:div w:id="530187780">
                      <w:marLeft w:val="0"/>
                      <w:marRight w:val="0"/>
                      <w:marTop w:val="0"/>
                      <w:marBottom w:val="0"/>
                      <w:divBdr>
                        <w:top w:val="none" w:sz="0" w:space="0" w:color="auto"/>
                        <w:left w:val="none" w:sz="0" w:space="0" w:color="auto"/>
                        <w:bottom w:val="none" w:sz="0" w:space="0" w:color="auto"/>
                        <w:right w:val="none" w:sz="0" w:space="0" w:color="auto"/>
                      </w:divBdr>
                      <w:divsChild>
                        <w:div w:id="236405326">
                          <w:marLeft w:val="0"/>
                          <w:marRight w:val="0"/>
                          <w:marTop w:val="0"/>
                          <w:marBottom w:val="0"/>
                          <w:divBdr>
                            <w:top w:val="none" w:sz="0" w:space="0" w:color="auto"/>
                            <w:left w:val="none" w:sz="0" w:space="0" w:color="auto"/>
                            <w:bottom w:val="none" w:sz="0" w:space="0" w:color="auto"/>
                            <w:right w:val="none" w:sz="0" w:space="0" w:color="auto"/>
                          </w:divBdr>
                        </w:div>
                        <w:div w:id="1392189218">
                          <w:marLeft w:val="0"/>
                          <w:marRight w:val="0"/>
                          <w:marTop w:val="0"/>
                          <w:marBottom w:val="0"/>
                          <w:divBdr>
                            <w:top w:val="none" w:sz="0" w:space="0" w:color="auto"/>
                            <w:left w:val="none" w:sz="0" w:space="0" w:color="auto"/>
                            <w:bottom w:val="none" w:sz="0" w:space="0" w:color="auto"/>
                            <w:right w:val="none" w:sz="0" w:space="0" w:color="auto"/>
                          </w:divBdr>
                        </w:div>
                        <w:div w:id="1567491169">
                          <w:marLeft w:val="0"/>
                          <w:marRight w:val="0"/>
                          <w:marTop w:val="0"/>
                          <w:marBottom w:val="0"/>
                          <w:divBdr>
                            <w:top w:val="none" w:sz="0" w:space="0" w:color="auto"/>
                            <w:left w:val="none" w:sz="0" w:space="0" w:color="auto"/>
                            <w:bottom w:val="none" w:sz="0" w:space="0" w:color="auto"/>
                            <w:right w:val="none" w:sz="0" w:space="0" w:color="auto"/>
                          </w:divBdr>
                        </w:div>
                        <w:div w:id="952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3262">
              <w:marLeft w:val="0"/>
              <w:marRight w:val="0"/>
              <w:marTop w:val="0"/>
              <w:marBottom w:val="0"/>
              <w:divBdr>
                <w:top w:val="none" w:sz="0" w:space="0" w:color="auto"/>
                <w:left w:val="none" w:sz="0" w:space="0" w:color="auto"/>
                <w:bottom w:val="none" w:sz="0" w:space="0" w:color="auto"/>
                <w:right w:val="none" w:sz="0" w:space="0" w:color="auto"/>
              </w:divBdr>
              <w:divsChild>
                <w:div w:id="1253931870">
                  <w:marLeft w:val="0"/>
                  <w:marRight w:val="0"/>
                  <w:marTop w:val="0"/>
                  <w:marBottom w:val="0"/>
                  <w:divBdr>
                    <w:top w:val="none" w:sz="0" w:space="0" w:color="auto"/>
                    <w:left w:val="none" w:sz="0" w:space="0" w:color="auto"/>
                    <w:bottom w:val="none" w:sz="0" w:space="0" w:color="auto"/>
                    <w:right w:val="none" w:sz="0" w:space="0" w:color="auto"/>
                  </w:divBdr>
                </w:div>
              </w:divsChild>
            </w:div>
            <w:div w:id="2145003810">
              <w:marLeft w:val="0"/>
              <w:marRight w:val="0"/>
              <w:marTop w:val="0"/>
              <w:marBottom w:val="0"/>
              <w:divBdr>
                <w:top w:val="none" w:sz="0" w:space="0" w:color="auto"/>
                <w:left w:val="none" w:sz="0" w:space="0" w:color="auto"/>
                <w:bottom w:val="none" w:sz="0" w:space="0" w:color="auto"/>
                <w:right w:val="none" w:sz="0" w:space="0" w:color="auto"/>
              </w:divBdr>
              <w:divsChild>
                <w:div w:id="239993369">
                  <w:marLeft w:val="0"/>
                  <w:marRight w:val="0"/>
                  <w:marTop w:val="0"/>
                  <w:marBottom w:val="0"/>
                  <w:divBdr>
                    <w:top w:val="none" w:sz="0" w:space="0" w:color="auto"/>
                    <w:left w:val="none" w:sz="0" w:space="0" w:color="auto"/>
                    <w:bottom w:val="none" w:sz="0" w:space="0" w:color="auto"/>
                    <w:right w:val="none" w:sz="0" w:space="0" w:color="auto"/>
                  </w:divBdr>
                </w:div>
              </w:divsChild>
            </w:div>
            <w:div w:id="1957252327">
              <w:marLeft w:val="0"/>
              <w:marRight w:val="0"/>
              <w:marTop w:val="0"/>
              <w:marBottom w:val="0"/>
              <w:divBdr>
                <w:top w:val="none" w:sz="0" w:space="0" w:color="auto"/>
                <w:left w:val="none" w:sz="0" w:space="0" w:color="auto"/>
                <w:bottom w:val="none" w:sz="0" w:space="0" w:color="auto"/>
                <w:right w:val="none" w:sz="0" w:space="0" w:color="auto"/>
              </w:divBdr>
              <w:divsChild>
                <w:div w:id="316883789">
                  <w:marLeft w:val="0"/>
                  <w:marRight w:val="0"/>
                  <w:marTop w:val="0"/>
                  <w:marBottom w:val="0"/>
                  <w:divBdr>
                    <w:top w:val="none" w:sz="0" w:space="0" w:color="auto"/>
                    <w:left w:val="none" w:sz="0" w:space="0" w:color="auto"/>
                    <w:bottom w:val="none" w:sz="0" w:space="0" w:color="auto"/>
                    <w:right w:val="none" w:sz="0" w:space="0" w:color="auto"/>
                  </w:divBdr>
                </w:div>
              </w:divsChild>
            </w:div>
            <w:div w:id="638145727">
              <w:marLeft w:val="0"/>
              <w:marRight w:val="0"/>
              <w:marTop w:val="0"/>
              <w:marBottom w:val="0"/>
              <w:divBdr>
                <w:top w:val="none" w:sz="0" w:space="0" w:color="auto"/>
                <w:left w:val="none" w:sz="0" w:space="0" w:color="auto"/>
                <w:bottom w:val="none" w:sz="0" w:space="0" w:color="auto"/>
                <w:right w:val="none" w:sz="0" w:space="0" w:color="auto"/>
              </w:divBdr>
              <w:divsChild>
                <w:div w:id="1582526726">
                  <w:marLeft w:val="0"/>
                  <w:marRight w:val="0"/>
                  <w:marTop w:val="0"/>
                  <w:marBottom w:val="0"/>
                  <w:divBdr>
                    <w:top w:val="none" w:sz="0" w:space="0" w:color="auto"/>
                    <w:left w:val="none" w:sz="0" w:space="0" w:color="auto"/>
                    <w:bottom w:val="none" w:sz="0" w:space="0" w:color="auto"/>
                    <w:right w:val="none" w:sz="0" w:space="0" w:color="auto"/>
                  </w:divBdr>
                  <w:divsChild>
                    <w:div w:id="370570224">
                      <w:marLeft w:val="0"/>
                      <w:marRight w:val="0"/>
                      <w:marTop w:val="0"/>
                      <w:marBottom w:val="0"/>
                      <w:divBdr>
                        <w:top w:val="none" w:sz="0" w:space="0" w:color="auto"/>
                        <w:left w:val="none" w:sz="0" w:space="0" w:color="auto"/>
                        <w:bottom w:val="none" w:sz="0" w:space="0" w:color="auto"/>
                        <w:right w:val="none" w:sz="0" w:space="0" w:color="auto"/>
                      </w:divBdr>
                      <w:divsChild>
                        <w:div w:id="1736968530">
                          <w:marLeft w:val="0"/>
                          <w:marRight w:val="0"/>
                          <w:marTop w:val="0"/>
                          <w:marBottom w:val="0"/>
                          <w:divBdr>
                            <w:top w:val="none" w:sz="0" w:space="0" w:color="auto"/>
                            <w:left w:val="none" w:sz="0" w:space="0" w:color="auto"/>
                            <w:bottom w:val="none" w:sz="0" w:space="0" w:color="auto"/>
                            <w:right w:val="none" w:sz="0" w:space="0" w:color="auto"/>
                          </w:divBdr>
                        </w:div>
                        <w:div w:id="643774561">
                          <w:marLeft w:val="0"/>
                          <w:marRight w:val="0"/>
                          <w:marTop w:val="0"/>
                          <w:marBottom w:val="0"/>
                          <w:divBdr>
                            <w:top w:val="none" w:sz="0" w:space="0" w:color="auto"/>
                            <w:left w:val="none" w:sz="0" w:space="0" w:color="auto"/>
                            <w:bottom w:val="none" w:sz="0" w:space="0" w:color="auto"/>
                            <w:right w:val="none" w:sz="0" w:space="0" w:color="auto"/>
                          </w:divBdr>
                        </w:div>
                        <w:div w:id="20530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44259">
              <w:marLeft w:val="0"/>
              <w:marRight w:val="0"/>
              <w:marTop w:val="0"/>
              <w:marBottom w:val="0"/>
              <w:divBdr>
                <w:top w:val="none" w:sz="0" w:space="0" w:color="auto"/>
                <w:left w:val="none" w:sz="0" w:space="0" w:color="auto"/>
                <w:bottom w:val="none" w:sz="0" w:space="0" w:color="auto"/>
                <w:right w:val="none" w:sz="0" w:space="0" w:color="auto"/>
              </w:divBdr>
              <w:divsChild>
                <w:div w:id="814931">
                  <w:marLeft w:val="0"/>
                  <w:marRight w:val="0"/>
                  <w:marTop w:val="0"/>
                  <w:marBottom w:val="0"/>
                  <w:divBdr>
                    <w:top w:val="none" w:sz="0" w:space="0" w:color="auto"/>
                    <w:left w:val="none" w:sz="0" w:space="0" w:color="auto"/>
                    <w:bottom w:val="none" w:sz="0" w:space="0" w:color="auto"/>
                    <w:right w:val="none" w:sz="0" w:space="0" w:color="auto"/>
                  </w:divBdr>
                </w:div>
              </w:divsChild>
            </w:div>
            <w:div w:id="1012495301">
              <w:marLeft w:val="0"/>
              <w:marRight w:val="0"/>
              <w:marTop w:val="0"/>
              <w:marBottom w:val="0"/>
              <w:divBdr>
                <w:top w:val="none" w:sz="0" w:space="0" w:color="auto"/>
                <w:left w:val="none" w:sz="0" w:space="0" w:color="auto"/>
                <w:bottom w:val="none" w:sz="0" w:space="0" w:color="auto"/>
                <w:right w:val="none" w:sz="0" w:space="0" w:color="auto"/>
              </w:divBdr>
              <w:divsChild>
                <w:div w:id="337075321">
                  <w:marLeft w:val="0"/>
                  <w:marRight w:val="0"/>
                  <w:marTop w:val="0"/>
                  <w:marBottom w:val="0"/>
                  <w:divBdr>
                    <w:top w:val="none" w:sz="0" w:space="0" w:color="auto"/>
                    <w:left w:val="none" w:sz="0" w:space="0" w:color="auto"/>
                    <w:bottom w:val="none" w:sz="0" w:space="0" w:color="auto"/>
                    <w:right w:val="none" w:sz="0" w:space="0" w:color="auto"/>
                  </w:divBdr>
                </w:div>
              </w:divsChild>
            </w:div>
            <w:div w:id="364790065">
              <w:marLeft w:val="0"/>
              <w:marRight w:val="0"/>
              <w:marTop w:val="0"/>
              <w:marBottom w:val="0"/>
              <w:divBdr>
                <w:top w:val="none" w:sz="0" w:space="0" w:color="auto"/>
                <w:left w:val="none" w:sz="0" w:space="0" w:color="auto"/>
                <w:bottom w:val="none" w:sz="0" w:space="0" w:color="auto"/>
                <w:right w:val="none" w:sz="0" w:space="0" w:color="auto"/>
              </w:divBdr>
              <w:divsChild>
                <w:div w:id="2108884366">
                  <w:marLeft w:val="0"/>
                  <w:marRight w:val="0"/>
                  <w:marTop w:val="0"/>
                  <w:marBottom w:val="0"/>
                  <w:divBdr>
                    <w:top w:val="none" w:sz="0" w:space="0" w:color="auto"/>
                    <w:left w:val="none" w:sz="0" w:space="0" w:color="auto"/>
                    <w:bottom w:val="none" w:sz="0" w:space="0" w:color="auto"/>
                    <w:right w:val="none" w:sz="0" w:space="0" w:color="auto"/>
                  </w:divBdr>
                </w:div>
              </w:divsChild>
            </w:div>
            <w:div w:id="2073000793">
              <w:marLeft w:val="0"/>
              <w:marRight w:val="0"/>
              <w:marTop w:val="0"/>
              <w:marBottom w:val="0"/>
              <w:divBdr>
                <w:top w:val="none" w:sz="0" w:space="0" w:color="auto"/>
                <w:left w:val="none" w:sz="0" w:space="0" w:color="auto"/>
                <w:bottom w:val="none" w:sz="0" w:space="0" w:color="auto"/>
                <w:right w:val="none" w:sz="0" w:space="0" w:color="auto"/>
              </w:divBdr>
              <w:divsChild>
                <w:div w:id="1736970528">
                  <w:marLeft w:val="0"/>
                  <w:marRight w:val="0"/>
                  <w:marTop w:val="0"/>
                  <w:marBottom w:val="0"/>
                  <w:divBdr>
                    <w:top w:val="none" w:sz="0" w:space="0" w:color="auto"/>
                    <w:left w:val="none" w:sz="0" w:space="0" w:color="auto"/>
                    <w:bottom w:val="none" w:sz="0" w:space="0" w:color="auto"/>
                    <w:right w:val="none" w:sz="0" w:space="0" w:color="auto"/>
                  </w:divBdr>
                  <w:divsChild>
                    <w:div w:id="1559978050">
                      <w:marLeft w:val="0"/>
                      <w:marRight w:val="0"/>
                      <w:marTop w:val="0"/>
                      <w:marBottom w:val="0"/>
                      <w:divBdr>
                        <w:top w:val="none" w:sz="0" w:space="0" w:color="auto"/>
                        <w:left w:val="none" w:sz="0" w:space="0" w:color="auto"/>
                        <w:bottom w:val="none" w:sz="0" w:space="0" w:color="auto"/>
                        <w:right w:val="none" w:sz="0" w:space="0" w:color="auto"/>
                      </w:divBdr>
                      <w:divsChild>
                        <w:div w:id="175770815">
                          <w:marLeft w:val="0"/>
                          <w:marRight w:val="0"/>
                          <w:marTop w:val="0"/>
                          <w:marBottom w:val="0"/>
                          <w:divBdr>
                            <w:top w:val="none" w:sz="0" w:space="0" w:color="auto"/>
                            <w:left w:val="none" w:sz="0" w:space="0" w:color="auto"/>
                            <w:bottom w:val="none" w:sz="0" w:space="0" w:color="auto"/>
                            <w:right w:val="none" w:sz="0" w:space="0" w:color="auto"/>
                          </w:divBdr>
                        </w:div>
                        <w:div w:id="2159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02266">
              <w:marLeft w:val="0"/>
              <w:marRight w:val="0"/>
              <w:marTop w:val="0"/>
              <w:marBottom w:val="0"/>
              <w:divBdr>
                <w:top w:val="none" w:sz="0" w:space="0" w:color="auto"/>
                <w:left w:val="none" w:sz="0" w:space="0" w:color="auto"/>
                <w:bottom w:val="none" w:sz="0" w:space="0" w:color="auto"/>
                <w:right w:val="none" w:sz="0" w:space="0" w:color="auto"/>
              </w:divBdr>
              <w:divsChild>
                <w:div w:id="2099984555">
                  <w:marLeft w:val="0"/>
                  <w:marRight w:val="0"/>
                  <w:marTop w:val="0"/>
                  <w:marBottom w:val="0"/>
                  <w:divBdr>
                    <w:top w:val="none" w:sz="0" w:space="0" w:color="auto"/>
                    <w:left w:val="none" w:sz="0" w:space="0" w:color="auto"/>
                    <w:bottom w:val="none" w:sz="0" w:space="0" w:color="auto"/>
                    <w:right w:val="none" w:sz="0" w:space="0" w:color="auto"/>
                  </w:divBdr>
                </w:div>
              </w:divsChild>
            </w:div>
            <w:div w:id="2135174537">
              <w:marLeft w:val="0"/>
              <w:marRight w:val="0"/>
              <w:marTop w:val="0"/>
              <w:marBottom w:val="0"/>
              <w:divBdr>
                <w:top w:val="none" w:sz="0" w:space="0" w:color="auto"/>
                <w:left w:val="none" w:sz="0" w:space="0" w:color="auto"/>
                <w:bottom w:val="none" w:sz="0" w:space="0" w:color="auto"/>
                <w:right w:val="none" w:sz="0" w:space="0" w:color="auto"/>
              </w:divBdr>
              <w:divsChild>
                <w:div w:id="210548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573302">
      <w:bodyDiv w:val="1"/>
      <w:marLeft w:val="0"/>
      <w:marRight w:val="0"/>
      <w:marTop w:val="0"/>
      <w:marBottom w:val="0"/>
      <w:divBdr>
        <w:top w:val="none" w:sz="0" w:space="0" w:color="auto"/>
        <w:left w:val="none" w:sz="0" w:space="0" w:color="auto"/>
        <w:bottom w:val="none" w:sz="0" w:space="0" w:color="auto"/>
        <w:right w:val="none" w:sz="0" w:space="0" w:color="auto"/>
      </w:divBdr>
      <w:divsChild>
        <w:div w:id="282344">
          <w:marLeft w:val="0"/>
          <w:marRight w:val="0"/>
          <w:marTop w:val="0"/>
          <w:marBottom w:val="0"/>
          <w:divBdr>
            <w:top w:val="none" w:sz="0" w:space="0" w:color="auto"/>
            <w:left w:val="none" w:sz="0" w:space="0" w:color="auto"/>
            <w:bottom w:val="none" w:sz="0" w:space="0" w:color="auto"/>
            <w:right w:val="none" w:sz="0" w:space="0" w:color="auto"/>
          </w:divBdr>
          <w:divsChild>
            <w:div w:id="653022202">
              <w:marLeft w:val="0"/>
              <w:marRight w:val="0"/>
              <w:marTop w:val="0"/>
              <w:marBottom w:val="0"/>
              <w:divBdr>
                <w:top w:val="none" w:sz="0" w:space="0" w:color="auto"/>
                <w:left w:val="none" w:sz="0" w:space="0" w:color="auto"/>
                <w:bottom w:val="none" w:sz="0" w:space="0" w:color="auto"/>
                <w:right w:val="none" w:sz="0" w:space="0" w:color="auto"/>
              </w:divBdr>
              <w:divsChild>
                <w:div w:id="661281019">
                  <w:marLeft w:val="0"/>
                  <w:marRight w:val="0"/>
                  <w:marTop w:val="0"/>
                  <w:marBottom w:val="0"/>
                  <w:divBdr>
                    <w:top w:val="none" w:sz="0" w:space="0" w:color="auto"/>
                    <w:left w:val="none" w:sz="0" w:space="0" w:color="auto"/>
                    <w:bottom w:val="none" w:sz="0" w:space="0" w:color="auto"/>
                    <w:right w:val="none" w:sz="0" w:space="0" w:color="auto"/>
                  </w:divBdr>
                </w:div>
              </w:divsChild>
            </w:div>
            <w:div w:id="1317294600">
              <w:marLeft w:val="0"/>
              <w:marRight w:val="0"/>
              <w:marTop w:val="0"/>
              <w:marBottom w:val="0"/>
              <w:divBdr>
                <w:top w:val="none" w:sz="0" w:space="0" w:color="auto"/>
                <w:left w:val="none" w:sz="0" w:space="0" w:color="auto"/>
                <w:bottom w:val="none" w:sz="0" w:space="0" w:color="auto"/>
                <w:right w:val="none" w:sz="0" w:space="0" w:color="auto"/>
              </w:divBdr>
              <w:divsChild>
                <w:div w:id="453864321">
                  <w:marLeft w:val="0"/>
                  <w:marRight w:val="0"/>
                  <w:marTop w:val="0"/>
                  <w:marBottom w:val="0"/>
                  <w:divBdr>
                    <w:top w:val="none" w:sz="0" w:space="0" w:color="auto"/>
                    <w:left w:val="none" w:sz="0" w:space="0" w:color="auto"/>
                    <w:bottom w:val="none" w:sz="0" w:space="0" w:color="auto"/>
                    <w:right w:val="none" w:sz="0" w:space="0" w:color="auto"/>
                  </w:divBdr>
                </w:div>
              </w:divsChild>
            </w:div>
            <w:div w:id="1059402808">
              <w:marLeft w:val="0"/>
              <w:marRight w:val="0"/>
              <w:marTop w:val="0"/>
              <w:marBottom w:val="0"/>
              <w:divBdr>
                <w:top w:val="none" w:sz="0" w:space="0" w:color="auto"/>
                <w:left w:val="none" w:sz="0" w:space="0" w:color="auto"/>
                <w:bottom w:val="none" w:sz="0" w:space="0" w:color="auto"/>
                <w:right w:val="none" w:sz="0" w:space="0" w:color="auto"/>
              </w:divBdr>
              <w:divsChild>
                <w:div w:id="346178813">
                  <w:marLeft w:val="0"/>
                  <w:marRight w:val="0"/>
                  <w:marTop w:val="0"/>
                  <w:marBottom w:val="0"/>
                  <w:divBdr>
                    <w:top w:val="none" w:sz="0" w:space="0" w:color="auto"/>
                    <w:left w:val="none" w:sz="0" w:space="0" w:color="auto"/>
                    <w:bottom w:val="none" w:sz="0" w:space="0" w:color="auto"/>
                    <w:right w:val="none" w:sz="0" w:space="0" w:color="auto"/>
                  </w:divBdr>
                </w:div>
              </w:divsChild>
            </w:div>
            <w:div w:id="2140495302">
              <w:marLeft w:val="0"/>
              <w:marRight w:val="0"/>
              <w:marTop w:val="0"/>
              <w:marBottom w:val="0"/>
              <w:divBdr>
                <w:top w:val="none" w:sz="0" w:space="0" w:color="auto"/>
                <w:left w:val="none" w:sz="0" w:space="0" w:color="auto"/>
                <w:bottom w:val="none" w:sz="0" w:space="0" w:color="auto"/>
                <w:right w:val="none" w:sz="0" w:space="0" w:color="auto"/>
              </w:divBdr>
              <w:divsChild>
                <w:div w:id="1870216053">
                  <w:marLeft w:val="0"/>
                  <w:marRight w:val="0"/>
                  <w:marTop w:val="0"/>
                  <w:marBottom w:val="0"/>
                  <w:divBdr>
                    <w:top w:val="none" w:sz="0" w:space="0" w:color="auto"/>
                    <w:left w:val="none" w:sz="0" w:space="0" w:color="auto"/>
                    <w:bottom w:val="none" w:sz="0" w:space="0" w:color="auto"/>
                    <w:right w:val="none" w:sz="0" w:space="0" w:color="auto"/>
                  </w:divBdr>
                </w:div>
              </w:divsChild>
            </w:div>
            <w:div w:id="1877739370">
              <w:marLeft w:val="0"/>
              <w:marRight w:val="0"/>
              <w:marTop w:val="0"/>
              <w:marBottom w:val="0"/>
              <w:divBdr>
                <w:top w:val="none" w:sz="0" w:space="0" w:color="auto"/>
                <w:left w:val="none" w:sz="0" w:space="0" w:color="auto"/>
                <w:bottom w:val="none" w:sz="0" w:space="0" w:color="auto"/>
                <w:right w:val="none" w:sz="0" w:space="0" w:color="auto"/>
              </w:divBdr>
              <w:divsChild>
                <w:div w:id="991519223">
                  <w:marLeft w:val="0"/>
                  <w:marRight w:val="0"/>
                  <w:marTop w:val="0"/>
                  <w:marBottom w:val="0"/>
                  <w:divBdr>
                    <w:top w:val="none" w:sz="0" w:space="0" w:color="auto"/>
                    <w:left w:val="none" w:sz="0" w:space="0" w:color="auto"/>
                    <w:bottom w:val="none" w:sz="0" w:space="0" w:color="auto"/>
                    <w:right w:val="none" w:sz="0" w:space="0" w:color="auto"/>
                  </w:divBdr>
                </w:div>
              </w:divsChild>
            </w:div>
            <w:div w:id="1133792398">
              <w:marLeft w:val="0"/>
              <w:marRight w:val="0"/>
              <w:marTop w:val="0"/>
              <w:marBottom w:val="0"/>
              <w:divBdr>
                <w:top w:val="none" w:sz="0" w:space="0" w:color="auto"/>
                <w:left w:val="none" w:sz="0" w:space="0" w:color="auto"/>
                <w:bottom w:val="none" w:sz="0" w:space="0" w:color="auto"/>
                <w:right w:val="none" w:sz="0" w:space="0" w:color="auto"/>
              </w:divBdr>
              <w:divsChild>
                <w:div w:id="1530100042">
                  <w:marLeft w:val="0"/>
                  <w:marRight w:val="0"/>
                  <w:marTop w:val="0"/>
                  <w:marBottom w:val="0"/>
                  <w:divBdr>
                    <w:top w:val="none" w:sz="0" w:space="0" w:color="auto"/>
                    <w:left w:val="none" w:sz="0" w:space="0" w:color="auto"/>
                    <w:bottom w:val="none" w:sz="0" w:space="0" w:color="auto"/>
                    <w:right w:val="none" w:sz="0" w:space="0" w:color="auto"/>
                  </w:divBdr>
                  <w:divsChild>
                    <w:div w:id="1383213595">
                      <w:marLeft w:val="0"/>
                      <w:marRight w:val="0"/>
                      <w:marTop w:val="0"/>
                      <w:marBottom w:val="0"/>
                      <w:divBdr>
                        <w:top w:val="none" w:sz="0" w:space="0" w:color="auto"/>
                        <w:left w:val="none" w:sz="0" w:space="0" w:color="auto"/>
                        <w:bottom w:val="none" w:sz="0" w:space="0" w:color="auto"/>
                        <w:right w:val="none" w:sz="0" w:space="0" w:color="auto"/>
                      </w:divBdr>
                      <w:divsChild>
                        <w:div w:id="1855532326">
                          <w:marLeft w:val="0"/>
                          <w:marRight w:val="0"/>
                          <w:marTop w:val="0"/>
                          <w:marBottom w:val="0"/>
                          <w:divBdr>
                            <w:top w:val="none" w:sz="0" w:space="0" w:color="auto"/>
                            <w:left w:val="none" w:sz="0" w:space="0" w:color="auto"/>
                            <w:bottom w:val="none" w:sz="0" w:space="0" w:color="auto"/>
                            <w:right w:val="none" w:sz="0" w:space="0" w:color="auto"/>
                          </w:divBdr>
                        </w:div>
                        <w:div w:id="464545897">
                          <w:marLeft w:val="0"/>
                          <w:marRight w:val="0"/>
                          <w:marTop w:val="0"/>
                          <w:marBottom w:val="0"/>
                          <w:divBdr>
                            <w:top w:val="none" w:sz="0" w:space="0" w:color="auto"/>
                            <w:left w:val="none" w:sz="0" w:space="0" w:color="auto"/>
                            <w:bottom w:val="none" w:sz="0" w:space="0" w:color="auto"/>
                            <w:right w:val="none" w:sz="0" w:space="0" w:color="auto"/>
                          </w:divBdr>
                        </w:div>
                        <w:div w:id="52973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2329">
              <w:marLeft w:val="0"/>
              <w:marRight w:val="0"/>
              <w:marTop w:val="0"/>
              <w:marBottom w:val="0"/>
              <w:divBdr>
                <w:top w:val="none" w:sz="0" w:space="0" w:color="auto"/>
                <w:left w:val="none" w:sz="0" w:space="0" w:color="auto"/>
                <w:bottom w:val="none" w:sz="0" w:space="0" w:color="auto"/>
                <w:right w:val="none" w:sz="0" w:space="0" w:color="auto"/>
              </w:divBdr>
              <w:divsChild>
                <w:div w:id="2045208464">
                  <w:marLeft w:val="0"/>
                  <w:marRight w:val="0"/>
                  <w:marTop w:val="0"/>
                  <w:marBottom w:val="0"/>
                  <w:divBdr>
                    <w:top w:val="none" w:sz="0" w:space="0" w:color="auto"/>
                    <w:left w:val="none" w:sz="0" w:space="0" w:color="auto"/>
                    <w:bottom w:val="none" w:sz="0" w:space="0" w:color="auto"/>
                    <w:right w:val="none" w:sz="0" w:space="0" w:color="auto"/>
                  </w:divBdr>
                </w:div>
              </w:divsChild>
            </w:div>
            <w:div w:id="1029990773">
              <w:marLeft w:val="0"/>
              <w:marRight w:val="0"/>
              <w:marTop w:val="0"/>
              <w:marBottom w:val="0"/>
              <w:divBdr>
                <w:top w:val="none" w:sz="0" w:space="0" w:color="auto"/>
                <w:left w:val="none" w:sz="0" w:space="0" w:color="auto"/>
                <w:bottom w:val="none" w:sz="0" w:space="0" w:color="auto"/>
                <w:right w:val="none" w:sz="0" w:space="0" w:color="auto"/>
              </w:divBdr>
              <w:divsChild>
                <w:div w:id="592278464">
                  <w:marLeft w:val="0"/>
                  <w:marRight w:val="0"/>
                  <w:marTop w:val="0"/>
                  <w:marBottom w:val="0"/>
                  <w:divBdr>
                    <w:top w:val="none" w:sz="0" w:space="0" w:color="auto"/>
                    <w:left w:val="none" w:sz="0" w:space="0" w:color="auto"/>
                    <w:bottom w:val="none" w:sz="0" w:space="0" w:color="auto"/>
                    <w:right w:val="none" w:sz="0" w:space="0" w:color="auto"/>
                  </w:divBdr>
                </w:div>
              </w:divsChild>
            </w:div>
            <w:div w:id="870269413">
              <w:marLeft w:val="0"/>
              <w:marRight w:val="0"/>
              <w:marTop w:val="0"/>
              <w:marBottom w:val="0"/>
              <w:divBdr>
                <w:top w:val="none" w:sz="0" w:space="0" w:color="auto"/>
                <w:left w:val="none" w:sz="0" w:space="0" w:color="auto"/>
                <w:bottom w:val="none" w:sz="0" w:space="0" w:color="auto"/>
                <w:right w:val="none" w:sz="0" w:space="0" w:color="auto"/>
              </w:divBdr>
              <w:divsChild>
                <w:div w:id="514996329">
                  <w:marLeft w:val="0"/>
                  <w:marRight w:val="0"/>
                  <w:marTop w:val="0"/>
                  <w:marBottom w:val="0"/>
                  <w:divBdr>
                    <w:top w:val="none" w:sz="0" w:space="0" w:color="auto"/>
                    <w:left w:val="none" w:sz="0" w:space="0" w:color="auto"/>
                    <w:bottom w:val="none" w:sz="0" w:space="0" w:color="auto"/>
                    <w:right w:val="none" w:sz="0" w:space="0" w:color="auto"/>
                  </w:divBdr>
                </w:div>
              </w:divsChild>
            </w:div>
            <w:div w:id="991056355">
              <w:marLeft w:val="0"/>
              <w:marRight w:val="0"/>
              <w:marTop w:val="0"/>
              <w:marBottom w:val="0"/>
              <w:divBdr>
                <w:top w:val="none" w:sz="0" w:space="0" w:color="auto"/>
                <w:left w:val="none" w:sz="0" w:space="0" w:color="auto"/>
                <w:bottom w:val="none" w:sz="0" w:space="0" w:color="auto"/>
                <w:right w:val="none" w:sz="0" w:space="0" w:color="auto"/>
              </w:divBdr>
              <w:divsChild>
                <w:div w:id="2041514967">
                  <w:marLeft w:val="0"/>
                  <w:marRight w:val="0"/>
                  <w:marTop w:val="0"/>
                  <w:marBottom w:val="0"/>
                  <w:divBdr>
                    <w:top w:val="none" w:sz="0" w:space="0" w:color="auto"/>
                    <w:left w:val="none" w:sz="0" w:space="0" w:color="auto"/>
                    <w:bottom w:val="none" w:sz="0" w:space="0" w:color="auto"/>
                    <w:right w:val="none" w:sz="0" w:space="0" w:color="auto"/>
                  </w:divBdr>
                </w:div>
              </w:divsChild>
            </w:div>
            <w:div w:id="1968272659">
              <w:marLeft w:val="0"/>
              <w:marRight w:val="0"/>
              <w:marTop w:val="0"/>
              <w:marBottom w:val="0"/>
              <w:divBdr>
                <w:top w:val="none" w:sz="0" w:space="0" w:color="auto"/>
                <w:left w:val="none" w:sz="0" w:space="0" w:color="auto"/>
                <w:bottom w:val="none" w:sz="0" w:space="0" w:color="auto"/>
                <w:right w:val="none" w:sz="0" w:space="0" w:color="auto"/>
              </w:divBdr>
              <w:divsChild>
                <w:div w:id="233784184">
                  <w:marLeft w:val="0"/>
                  <w:marRight w:val="0"/>
                  <w:marTop w:val="0"/>
                  <w:marBottom w:val="0"/>
                  <w:divBdr>
                    <w:top w:val="none" w:sz="0" w:space="0" w:color="auto"/>
                    <w:left w:val="none" w:sz="0" w:space="0" w:color="auto"/>
                    <w:bottom w:val="none" w:sz="0" w:space="0" w:color="auto"/>
                    <w:right w:val="none" w:sz="0" w:space="0" w:color="auto"/>
                  </w:divBdr>
                </w:div>
              </w:divsChild>
            </w:div>
            <w:div w:id="1771581882">
              <w:marLeft w:val="0"/>
              <w:marRight w:val="0"/>
              <w:marTop w:val="0"/>
              <w:marBottom w:val="0"/>
              <w:divBdr>
                <w:top w:val="none" w:sz="0" w:space="0" w:color="auto"/>
                <w:left w:val="none" w:sz="0" w:space="0" w:color="auto"/>
                <w:bottom w:val="none" w:sz="0" w:space="0" w:color="auto"/>
                <w:right w:val="none" w:sz="0" w:space="0" w:color="auto"/>
              </w:divBdr>
              <w:divsChild>
                <w:div w:id="198595863">
                  <w:marLeft w:val="0"/>
                  <w:marRight w:val="0"/>
                  <w:marTop w:val="0"/>
                  <w:marBottom w:val="0"/>
                  <w:divBdr>
                    <w:top w:val="none" w:sz="0" w:space="0" w:color="auto"/>
                    <w:left w:val="none" w:sz="0" w:space="0" w:color="auto"/>
                    <w:bottom w:val="none" w:sz="0" w:space="0" w:color="auto"/>
                    <w:right w:val="none" w:sz="0" w:space="0" w:color="auto"/>
                  </w:divBdr>
                </w:div>
              </w:divsChild>
            </w:div>
            <w:div w:id="350182290">
              <w:marLeft w:val="0"/>
              <w:marRight w:val="0"/>
              <w:marTop w:val="0"/>
              <w:marBottom w:val="0"/>
              <w:divBdr>
                <w:top w:val="none" w:sz="0" w:space="0" w:color="auto"/>
                <w:left w:val="none" w:sz="0" w:space="0" w:color="auto"/>
                <w:bottom w:val="none" w:sz="0" w:space="0" w:color="auto"/>
                <w:right w:val="none" w:sz="0" w:space="0" w:color="auto"/>
              </w:divBdr>
              <w:divsChild>
                <w:div w:id="1364944840">
                  <w:marLeft w:val="0"/>
                  <w:marRight w:val="0"/>
                  <w:marTop w:val="0"/>
                  <w:marBottom w:val="0"/>
                  <w:divBdr>
                    <w:top w:val="none" w:sz="0" w:space="0" w:color="auto"/>
                    <w:left w:val="none" w:sz="0" w:space="0" w:color="auto"/>
                    <w:bottom w:val="none" w:sz="0" w:space="0" w:color="auto"/>
                    <w:right w:val="none" w:sz="0" w:space="0" w:color="auto"/>
                  </w:divBdr>
                </w:div>
              </w:divsChild>
            </w:div>
            <w:div w:id="220412826">
              <w:marLeft w:val="0"/>
              <w:marRight w:val="0"/>
              <w:marTop w:val="0"/>
              <w:marBottom w:val="0"/>
              <w:divBdr>
                <w:top w:val="none" w:sz="0" w:space="0" w:color="auto"/>
                <w:left w:val="none" w:sz="0" w:space="0" w:color="auto"/>
                <w:bottom w:val="none" w:sz="0" w:space="0" w:color="auto"/>
                <w:right w:val="none" w:sz="0" w:space="0" w:color="auto"/>
              </w:divBdr>
              <w:divsChild>
                <w:div w:id="560949449">
                  <w:marLeft w:val="0"/>
                  <w:marRight w:val="0"/>
                  <w:marTop w:val="0"/>
                  <w:marBottom w:val="0"/>
                  <w:divBdr>
                    <w:top w:val="none" w:sz="0" w:space="0" w:color="auto"/>
                    <w:left w:val="none" w:sz="0" w:space="0" w:color="auto"/>
                    <w:bottom w:val="none" w:sz="0" w:space="0" w:color="auto"/>
                    <w:right w:val="none" w:sz="0" w:space="0" w:color="auto"/>
                  </w:divBdr>
                  <w:divsChild>
                    <w:div w:id="678697419">
                      <w:marLeft w:val="0"/>
                      <w:marRight w:val="0"/>
                      <w:marTop w:val="0"/>
                      <w:marBottom w:val="0"/>
                      <w:divBdr>
                        <w:top w:val="none" w:sz="0" w:space="0" w:color="auto"/>
                        <w:left w:val="none" w:sz="0" w:space="0" w:color="auto"/>
                        <w:bottom w:val="none" w:sz="0" w:space="0" w:color="auto"/>
                        <w:right w:val="none" w:sz="0" w:space="0" w:color="auto"/>
                      </w:divBdr>
                      <w:divsChild>
                        <w:div w:id="284384396">
                          <w:marLeft w:val="0"/>
                          <w:marRight w:val="0"/>
                          <w:marTop w:val="0"/>
                          <w:marBottom w:val="0"/>
                          <w:divBdr>
                            <w:top w:val="none" w:sz="0" w:space="0" w:color="auto"/>
                            <w:left w:val="none" w:sz="0" w:space="0" w:color="auto"/>
                            <w:bottom w:val="none" w:sz="0" w:space="0" w:color="auto"/>
                            <w:right w:val="none" w:sz="0" w:space="0" w:color="auto"/>
                          </w:divBdr>
                        </w:div>
                        <w:div w:id="463306048">
                          <w:marLeft w:val="0"/>
                          <w:marRight w:val="0"/>
                          <w:marTop w:val="0"/>
                          <w:marBottom w:val="0"/>
                          <w:divBdr>
                            <w:top w:val="none" w:sz="0" w:space="0" w:color="auto"/>
                            <w:left w:val="none" w:sz="0" w:space="0" w:color="auto"/>
                            <w:bottom w:val="none" w:sz="0" w:space="0" w:color="auto"/>
                            <w:right w:val="none" w:sz="0" w:space="0" w:color="auto"/>
                          </w:divBdr>
                        </w:div>
                        <w:div w:id="54900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37623">
              <w:marLeft w:val="0"/>
              <w:marRight w:val="0"/>
              <w:marTop w:val="0"/>
              <w:marBottom w:val="0"/>
              <w:divBdr>
                <w:top w:val="none" w:sz="0" w:space="0" w:color="auto"/>
                <w:left w:val="none" w:sz="0" w:space="0" w:color="auto"/>
                <w:bottom w:val="none" w:sz="0" w:space="0" w:color="auto"/>
                <w:right w:val="none" w:sz="0" w:space="0" w:color="auto"/>
              </w:divBdr>
              <w:divsChild>
                <w:div w:id="6035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388178">
      <w:bodyDiv w:val="1"/>
      <w:marLeft w:val="0"/>
      <w:marRight w:val="0"/>
      <w:marTop w:val="0"/>
      <w:marBottom w:val="0"/>
      <w:divBdr>
        <w:top w:val="none" w:sz="0" w:space="0" w:color="auto"/>
        <w:left w:val="none" w:sz="0" w:space="0" w:color="auto"/>
        <w:bottom w:val="none" w:sz="0" w:space="0" w:color="auto"/>
        <w:right w:val="none" w:sz="0" w:space="0" w:color="auto"/>
      </w:divBdr>
    </w:div>
    <w:div w:id="984164495">
      <w:bodyDiv w:val="1"/>
      <w:marLeft w:val="0"/>
      <w:marRight w:val="0"/>
      <w:marTop w:val="0"/>
      <w:marBottom w:val="0"/>
      <w:divBdr>
        <w:top w:val="none" w:sz="0" w:space="0" w:color="auto"/>
        <w:left w:val="none" w:sz="0" w:space="0" w:color="auto"/>
        <w:bottom w:val="none" w:sz="0" w:space="0" w:color="auto"/>
        <w:right w:val="none" w:sz="0" w:space="0" w:color="auto"/>
      </w:divBdr>
    </w:div>
    <w:div w:id="1006829719">
      <w:bodyDiv w:val="1"/>
      <w:marLeft w:val="0"/>
      <w:marRight w:val="0"/>
      <w:marTop w:val="0"/>
      <w:marBottom w:val="0"/>
      <w:divBdr>
        <w:top w:val="none" w:sz="0" w:space="0" w:color="auto"/>
        <w:left w:val="none" w:sz="0" w:space="0" w:color="auto"/>
        <w:bottom w:val="none" w:sz="0" w:space="0" w:color="auto"/>
        <w:right w:val="none" w:sz="0" w:space="0" w:color="auto"/>
      </w:divBdr>
      <w:divsChild>
        <w:div w:id="517499769">
          <w:marLeft w:val="0"/>
          <w:marRight w:val="0"/>
          <w:marTop w:val="0"/>
          <w:marBottom w:val="0"/>
          <w:divBdr>
            <w:top w:val="none" w:sz="0" w:space="0" w:color="auto"/>
            <w:left w:val="none" w:sz="0" w:space="0" w:color="auto"/>
            <w:bottom w:val="none" w:sz="0" w:space="0" w:color="auto"/>
            <w:right w:val="none" w:sz="0" w:space="0" w:color="auto"/>
          </w:divBdr>
          <w:divsChild>
            <w:div w:id="24335604">
              <w:marLeft w:val="0"/>
              <w:marRight w:val="0"/>
              <w:marTop w:val="0"/>
              <w:marBottom w:val="0"/>
              <w:divBdr>
                <w:top w:val="none" w:sz="0" w:space="0" w:color="auto"/>
                <w:left w:val="none" w:sz="0" w:space="0" w:color="auto"/>
                <w:bottom w:val="none" w:sz="0" w:space="0" w:color="auto"/>
                <w:right w:val="none" w:sz="0" w:space="0" w:color="auto"/>
              </w:divBdr>
              <w:divsChild>
                <w:div w:id="846283704">
                  <w:marLeft w:val="0"/>
                  <w:marRight w:val="0"/>
                  <w:marTop w:val="0"/>
                  <w:marBottom w:val="0"/>
                  <w:divBdr>
                    <w:top w:val="none" w:sz="0" w:space="0" w:color="auto"/>
                    <w:left w:val="none" w:sz="0" w:space="0" w:color="auto"/>
                    <w:bottom w:val="none" w:sz="0" w:space="0" w:color="auto"/>
                    <w:right w:val="none" w:sz="0" w:space="0" w:color="auto"/>
                  </w:divBdr>
                </w:div>
              </w:divsChild>
            </w:div>
            <w:div w:id="1418287562">
              <w:marLeft w:val="0"/>
              <w:marRight w:val="0"/>
              <w:marTop w:val="0"/>
              <w:marBottom w:val="0"/>
              <w:divBdr>
                <w:top w:val="none" w:sz="0" w:space="0" w:color="auto"/>
                <w:left w:val="none" w:sz="0" w:space="0" w:color="auto"/>
                <w:bottom w:val="none" w:sz="0" w:space="0" w:color="auto"/>
                <w:right w:val="none" w:sz="0" w:space="0" w:color="auto"/>
              </w:divBdr>
              <w:divsChild>
                <w:div w:id="929048327">
                  <w:marLeft w:val="0"/>
                  <w:marRight w:val="0"/>
                  <w:marTop w:val="0"/>
                  <w:marBottom w:val="0"/>
                  <w:divBdr>
                    <w:top w:val="none" w:sz="0" w:space="0" w:color="auto"/>
                    <w:left w:val="none" w:sz="0" w:space="0" w:color="auto"/>
                    <w:bottom w:val="none" w:sz="0" w:space="0" w:color="auto"/>
                    <w:right w:val="none" w:sz="0" w:space="0" w:color="auto"/>
                  </w:divBdr>
                </w:div>
              </w:divsChild>
            </w:div>
            <w:div w:id="1931038417">
              <w:marLeft w:val="0"/>
              <w:marRight w:val="0"/>
              <w:marTop w:val="0"/>
              <w:marBottom w:val="0"/>
              <w:divBdr>
                <w:top w:val="none" w:sz="0" w:space="0" w:color="auto"/>
                <w:left w:val="none" w:sz="0" w:space="0" w:color="auto"/>
                <w:bottom w:val="none" w:sz="0" w:space="0" w:color="auto"/>
                <w:right w:val="none" w:sz="0" w:space="0" w:color="auto"/>
              </w:divBdr>
              <w:divsChild>
                <w:div w:id="931429598">
                  <w:marLeft w:val="0"/>
                  <w:marRight w:val="0"/>
                  <w:marTop w:val="0"/>
                  <w:marBottom w:val="0"/>
                  <w:divBdr>
                    <w:top w:val="none" w:sz="0" w:space="0" w:color="auto"/>
                    <w:left w:val="none" w:sz="0" w:space="0" w:color="auto"/>
                    <w:bottom w:val="none" w:sz="0" w:space="0" w:color="auto"/>
                    <w:right w:val="none" w:sz="0" w:space="0" w:color="auto"/>
                  </w:divBdr>
                </w:div>
              </w:divsChild>
            </w:div>
            <w:div w:id="1344626898">
              <w:marLeft w:val="0"/>
              <w:marRight w:val="0"/>
              <w:marTop w:val="0"/>
              <w:marBottom w:val="0"/>
              <w:divBdr>
                <w:top w:val="none" w:sz="0" w:space="0" w:color="auto"/>
                <w:left w:val="none" w:sz="0" w:space="0" w:color="auto"/>
                <w:bottom w:val="none" w:sz="0" w:space="0" w:color="auto"/>
                <w:right w:val="none" w:sz="0" w:space="0" w:color="auto"/>
              </w:divBdr>
              <w:divsChild>
                <w:div w:id="1218542159">
                  <w:marLeft w:val="0"/>
                  <w:marRight w:val="0"/>
                  <w:marTop w:val="0"/>
                  <w:marBottom w:val="0"/>
                  <w:divBdr>
                    <w:top w:val="none" w:sz="0" w:space="0" w:color="auto"/>
                    <w:left w:val="none" w:sz="0" w:space="0" w:color="auto"/>
                    <w:bottom w:val="none" w:sz="0" w:space="0" w:color="auto"/>
                    <w:right w:val="none" w:sz="0" w:space="0" w:color="auto"/>
                  </w:divBdr>
                </w:div>
              </w:divsChild>
            </w:div>
            <w:div w:id="1080524174">
              <w:marLeft w:val="0"/>
              <w:marRight w:val="0"/>
              <w:marTop w:val="0"/>
              <w:marBottom w:val="0"/>
              <w:divBdr>
                <w:top w:val="none" w:sz="0" w:space="0" w:color="auto"/>
                <w:left w:val="none" w:sz="0" w:space="0" w:color="auto"/>
                <w:bottom w:val="none" w:sz="0" w:space="0" w:color="auto"/>
                <w:right w:val="none" w:sz="0" w:space="0" w:color="auto"/>
              </w:divBdr>
              <w:divsChild>
                <w:div w:id="273051494">
                  <w:marLeft w:val="0"/>
                  <w:marRight w:val="0"/>
                  <w:marTop w:val="0"/>
                  <w:marBottom w:val="0"/>
                  <w:divBdr>
                    <w:top w:val="none" w:sz="0" w:space="0" w:color="auto"/>
                    <w:left w:val="none" w:sz="0" w:space="0" w:color="auto"/>
                    <w:bottom w:val="none" w:sz="0" w:space="0" w:color="auto"/>
                    <w:right w:val="none" w:sz="0" w:space="0" w:color="auto"/>
                  </w:divBdr>
                  <w:divsChild>
                    <w:div w:id="1709449188">
                      <w:marLeft w:val="0"/>
                      <w:marRight w:val="0"/>
                      <w:marTop w:val="0"/>
                      <w:marBottom w:val="0"/>
                      <w:divBdr>
                        <w:top w:val="none" w:sz="0" w:space="0" w:color="auto"/>
                        <w:left w:val="none" w:sz="0" w:space="0" w:color="auto"/>
                        <w:bottom w:val="none" w:sz="0" w:space="0" w:color="auto"/>
                        <w:right w:val="none" w:sz="0" w:space="0" w:color="auto"/>
                      </w:divBdr>
                      <w:divsChild>
                        <w:div w:id="2015909980">
                          <w:marLeft w:val="0"/>
                          <w:marRight w:val="0"/>
                          <w:marTop w:val="0"/>
                          <w:marBottom w:val="0"/>
                          <w:divBdr>
                            <w:top w:val="none" w:sz="0" w:space="0" w:color="auto"/>
                            <w:left w:val="none" w:sz="0" w:space="0" w:color="auto"/>
                            <w:bottom w:val="none" w:sz="0" w:space="0" w:color="auto"/>
                            <w:right w:val="none" w:sz="0" w:space="0" w:color="auto"/>
                          </w:divBdr>
                        </w:div>
                        <w:div w:id="14490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61582">
              <w:marLeft w:val="0"/>
              <w:marRight w:val="0"/>
              <w:marTop w:val="0"/>
              <w:marBottom w:val="0"/>
              <w:divBdr>
                <w:top w:val="none" w:sz="0" w:space="0" w:color="auto"/>
                <w:left w:val="none" w:sz="0" w:space="0" w:color="auto"/>
                <w:bottom w:val="none" w:sz="0" w:space="0" w:color="auto"/>
                <w:right w:val="none" w:sz="0" w:space="0" w:color="auto"/>
              </w:divBdr>
              <w:divsChild>
                <w:div w:id="363942682">
                  <w:marLeft w:val="0"/>
                  <w:marRight w:val="0"/>
                  <w:marTop w:val="0"/>
                  <w:marBottom w:val="0"/>
                  <w:divBdr>
                    <w:top w:val="none" w:sz="0" w:space="0" w:color="auto"/>
                    <w:left w:val="none" w:sz="0" w:space="0" w:color="auto"/>
                    <w:bottom w:val="none" w:sz="0" w:space="0" w:color="auto"/>
                    <w:right w:val="none" w:sz="0" w:space="0" w:color="auto"/>
                  </w:divBdr>
                </w:div>
              </w:divsChild>
            </w:div>
            <w:div w:id="561254178">
              <w:marLeft w:val="0"/>
              <w:marRight w:val="0"/>
              <w:marTop w:val="0"/>
              <w:marBottom w:val="0"/>
              <w:divBdr>
                <w:top w:val="none" w:sz="0" w:space="0" w:color="auto"/>
                <w:left w:val="none" w:sz="0" w:space="0" w:color="auto"/>
                <w:bottom w:val="none" w:sz="0" w:space="0" w:color="auto"/>
                <w:right w:val="none" w:sz="0" w:space="0" w:color="auto"/>
              </w:divBdr>
              <w:divsChild>
                <w:div w:id="433478723">
                  <w:marLeft w:val="0"/>
                  <w:marRight w:val="0"/>
                  <w:marTop w:val="0"/>
                  <w:marBottom w:val="0"/>
                  <w:divBdr>
                    <w:top w:val="none" w:sz="0" w:space="0" w:color="auto"/>
                    <w:left w:val="none" w:sz="0" w:space="0" w:color="auto"/>
                    <w:bottom w:val="none" w:sz="0" w:space="0" w:color="auto"/>
                    <w:right w:val="none" w:sz="0" w:space="0" w:color="auto"/>
                  </w:divBdr>
                </w:div>
              </w:divsChild>
            </w:div>
            <w:div w:id="1435781805">
              <w:marLeft w:val="0"/>
              <w:marRight w:val="0"/>
              <w:marTop w:val="0"/>
              <w:marBottom w:val="0"/>
              <w:divBdr>
                <w:top w:val="none" w:sz="0" w:space="0" w:color="auto"/>
                <w:left w:val="none" w:sz="0" w:space="0" w:color="auto"/>
                <w:bottom w:val="none" w:sz="0" w:space="0" w:color="auto"/>
                <w:right w:val="none" w:sz="0" w:space="0" w:color="auto"/>
              </w:divBdr>
              <w:divsChild>
                <w:div w:id="17775926">
                  <w:marLeft w:val="0"/>
                  <w:marRight w:val="0"/>
                  <w:marTop w:val="0"/>
                  <w:marBottom w:val="0"/>
                  <w:divBdr>
                    <w:top w:val="none" w:sz="0" w:space="0" w:color="auto"/>
                    <w:left w:val="none" w:sz="0" w:space="0" w:color="auto"/>
                    <w:bottom w:val="none" w:sz="0" w:space="0" w:color="auto"/>
                    <w:right w:val="none" w:sz="0" w:space="0" w:color="auto"/>
                  </w:divBdr>
                </w:div>
              </w:divsChild>
            </w:div>
            <w:div w:id="402338068">
              <w:marLeft w:val="0"/>
              <w:marRight w:val="0"/>
              <w:marTop w:val="0"/>
              <w:marBottom w:val="0"/>
              <w:divBdr>
                <w:top w:val="none" w:sz="0" w:space="0" w:color="auto"/>
                <w:left w:val="none" w:sz="0" w:space="0" w:color="auto"/>
                <w:bottom w:val="none" w:sz="0" w:space="0" w:color="auto"/>
                <w:right w:val="none" w:sz="0" w:space="0" w:color="auto"/>
              </w:divBdr>
              <w:divsChild>
                <w:div w:id="2102218234">
                  <w:marLeft w:val="0"/>
                  <w:marRight w:val="0"/>
                  <w:marTop w:val="0"/>
                  <w:marBottom w:val="0"/>
                  <w:divBdr>
                    <w:top w:val="none" w:sz="0" w:space="0" w:color="auto"/>
                    <w:left w:val="none" w:sz="0" w:space="0" w:color="auto"/>
                    <w:bottom w:val="none" w:sz="0" w:space="0" w:color="auto"/>
                    <w:right w:val="none" w:sz="0" w:space="0" w:color="auto"/>
                  </w:divBdr>
                </w:div>
              </w:divsChild>
            </w:div>
            <w:div w:id="617686622">
              <w:marLeft w:val="0"/>
              <w:marRight w:val="0"/>
              <w:marTop w:val="0"/>
              <w:marBottom w:val="0"/>
              <w:divBdr>
                <w:top w:val="none" w:sz="0" w:space="0" w:color="auto"/>
                <w:left w:val="none" w:sz="0" w:space="0" w:color="auto"/>
                <w:bottom w:val="none" w:sz="0" w:space="0" w:color="auto"/>
                <w:right w:val="none" w:sz="0" w:space="0" w:color="auto"/>
              </w:divBdr>
              <w:divsChild>
                <w:div w:id="2030910145">
                  <w:marLeft w:val="0"/>
                  <w:marRight w:val="0"/>
                  <w:marTop w:val="0"/>
                  <w:marBottom w:val="0"/>
                  <w:divBdr>
                    <w:top w:val="none" w:sz="0" w:space="0" w:color="auto"/>
                    <w:left w:val="none" w:sz="0" w:space="0" w:color="auto"/>
                    <w:bottom w:val="none" w:sz="0" w:space="0" w:color="auto"/>
                    <w:right w:val="none" w:sz="0" w:space="0" w:color="auto"/>
                  </w:divBdr>
                </w:div>
              </w:divsChild>
            </w:div>
            <w:div w:id="362756509">
              <w:marLeft w:val="0"/>
              <w:marRight w:val="0"/>
              <w:marTop w:val="0"/>
              <w:marBottom w:val="0"/>
              <w:divBdr>
                <w:top w:val="none" w:sz="0" w:space="0" w:color="auto"/>
                <w:left w:val="none" w:sz="0" w:space="0" w:color="auto"/>
                <w:bottom w:val="none" w:sz="0" w:space="0" w:color="auto"/>
                <w:right w:val="none" w:sz="0" w:space="0" w:color="auto"/>
              </w:divBdr>
              <w:divsChild>
                <w:div w:id="1835797495">
                  <w:marLeft w:val="0"/>
                  <w:marRight w:val="0"/>
                  <w:marTop w:val="0"/>
                  <w:marBottom w:val="0"/>
                  <w:divBdr>
                    <w:top w:val="none" w:sz="0" w:space="0" w:color="auto"/>
                    <w:left w:val="none" w:sz="0" w:space="0" w:color="auto"/>
                    <w:bottom w:val="none" w:sz="0" w:space="0" w:color="auto"/>
                    <w:right w:val="none" w:sz="0" w:space="0" w:color="auto"/>
                  </w:divBdr>
                </w:div>
              </w:divsChild>
            </w:div>
            <w:div w:id="1747874825">
              <w:marLeft w:val="0"/>
              <w:marRight w:val="0"/>
              <w:marTop w:val="0"/>
              <w:marBottom w:val="0"/>
              <w:divBdr>
                <w:top w:val="none" w:sz="0" w:space="0" w:color="auto"/>
                <w:left w:val="none" w:sz="0" w:space="0" w:color="auto"/>
                <w:bottom w:val="none" w:sz="0" w:space="0" w:color="auto"/>
                <w:right w:val="none" w:sz="0" w:space="0" w:color="auto"/>
              </w:divBdr>
              <w:divsChild>
                <w:div w:id="667633138">
                  <w:marLeft w:val="0"/>
                  <w:marRight w:val="0"/>
                  <w:marTop w:val="0"/>
                  <w:marBottom w:val="0"/>
                  <w:divBdr>
                    <w:top w:val="none" w:sz="0" w:space="0" w:color="auto"/>
                    <w:left w:val="none" w:sz="0" w:space="0" w:color="auto"/>
                    <w:bottom w:val="none" w:sz="0" w:space="0" w:color="auto"/>
                    <w:right w:val="none" w:sz="0" w:space="0" w:color="auto"/>
                  </w:divBdr>
                  <w:divsChild>
                    <w:div w:id="301274361">
                      <w:marLeft w:val="0"/>
                      <w:marRight w:val="0"/>
                      <w:marTop w:val="0"/>
                      <w:marBottom w:val="0"/>
                      <w:divBdr>
                        <w:top w:val="none" w:sz="0" w:space="0" w:color="auto"/>
                        <w:left w:val="none" w:sz="0" w:space="0" w:color="auto"/>
                        <w:bottom w:val="none" w:sz="0" w:space="0" w:color="auto"/>
                        <w:right w:val="none" w:sz="0" w:space="0" w:color="auto"/>
                      </w:divBdr>
                      <w:divsChild>
                        <w:div w:id="1516649227">
                          <w:marLeft w:val="0"/>
                          <w:marRight w:val="0"/>
                          <w:marTop w:val="0"/>
                          <w:marBottom w:val="0"/>
                          <w:divBdr>
                            <w:top w:val="none" w:sz="0" w:space="0" w:color="auto"/>
                            <w:left w:val="none" w:sz="0" w:space="0" w:color="auto"/>
                            <w:bottom w:val="none" w:sz="0" w:space="0" w:color="auto"/>
                            <w:right w:val="none" w:sz="0" w:space="0" w:color="auto"/>
                          </w:divBdr>
                        </w:div>
                        <w:div w:id="681860931">
                          <w:marLeft w:val="0"/>
                          <w:marRight w:val="0"/>
                          <w:marTop w:val="0"/>
                          <w:marBottom w:val="0"/>
                          <w:divBdr>
                            <w:top w:val="none" w:sz="0" w:space="0" w:color="auto"/>
                            <w:left w:val="none" w:sz="0" w:space="0" w:color="auto"/>
                            <w:bottom w:val="none" w:sz="0" w:space="0" w:color="auto"/>
                            <w:right w:val="none" w:sz="0" w:space="0" w:color="auto"/>
                          </w:divBdr>
                        </w:div>
                        <w:div w:id="1013455593">
                          <w:marLeft w:val="0"/>
                          <w:marRight w:val="0"/>
                          <w:marTop w:val="0"/>
                          <w:marBottom w:val="0"/>
                          <w:divBdr>
                            <w:top w:val="none" w:sz="0" w:space="0" w:color="auto"/>
                            <w:left w:val="none" w:sz="0" w:space="0" w:color="auto"/>
                            <w:bottom w:val="none" w:sz="0" w:space="0" w:color="auto"/>
                            <w:right w:val="none" w:sz="0" w:space="0" w:color="auto"/>
                          </w:divBdr>
                        </w:div>
                        <w:div w:id="15316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8265">
              <w:marLeft w:val="0"/>
              <w:marRight w:val="0"/>
              <w:marTop w:val="0"/>
              <w:marBottom w:val="0"/>
              <w:divBdr>
                <w:top w:val="none" w:sz="0" w:space="0" w:color="auto"/>
                <w:left w:val="none" w:sz="0" w:space="0" w:color="auto"/>
                <w:bottom w:val="none" w:sz="0" w:space="0" w:color="auto"/>
                <w:right w:val="none" w:sz="0" w:space="0" w:color="auto"/>
              </w:divBdr>
              <w:divsChild>
                <w:div w:id="1952011740">
                  <w:marLeft w:val="0"/>
                  <w:marRight w:val="0"/>
                  <w:marTop w:val="0"/>
                  <w:marBottom w:val="0"/>
                  <w:divBdr>
                    <w:top w:val="none" w:sz="0" w:space="0" w:color="auto"/>
                    <w:left w:val="none" w:sz="0" w:space="0" w:color="auto"/>
                    <w:bottom w:val="none" w:sz="0" w:space="0" w:color="auto"/>
                    <w:right w:val="none" w:sz="0" w:space="0" w:color="auto"/>
                  </w:divBdr>
                </w:div>
              </w:divsChild>
            </w:div>
            <w:div w:id="1994406536">
              <w:marLeft w:val="0"/>
              <w:marRight w:val="0"/>
              <w:marTop w:val="0"/>
              <w:marBottom w:val="0"/>
              <w:divBdr>
                <w:top w:val="none" w:sz="0" w:space="0" w:color="auto"/>
                <w:left w:val="none" w:sz="0" w:space="0" w:color="auto"/>
                <w:bottom w:val="none" w:sz="0" w:space="0" w:color="auto"/>
                <w:right w:val="none" w:sz="0" w:space="0" w:color="auto"/>
              </w:divBdr>
              <w:divsChild>
                <w:div w:id="1962957093">
                  <w:marLeft w:val="0"/>
                  <w:marRight w:val="0"/>
                  <w:marTop w:val="0"/>
                  <w:marBottom w:val="0"/>
                  <w:divBdr>
                    <w:top w:val="none" w:sz="0" w:space="0" w:color="auto"/>
                    <w:left w:val="none" w:sz="0" w:space="0" w:color="auto"/>
                    <w:bottom w:val="none" w:sz="0" w:space="0" w:color="auto"/>
                    <w:right w:val="none" w:sz="0" w:space="0" w:color="auto"/>
                  </w:divBdr>
                </w:div>
              </w:divsChild>
            </w:div>
            <w:div w:id="973103448">
              <w:marLeft w:val="0"/>
              <w:marRight w:val="0"/>
              <w:marTop w:val="0"/>
              <w:marBottom w:val="0"/>
              <w:divBdr>
                <w:top w:val="none" w:sz="0" w:space="0" w:color="auto"/>
                <w:left w:val="none" w:sz="0" w:space="0" w:color="auto"/>
                <w:bottom w:val="none" w:sz="0" w:space="0" w:color="auto"/>
                <w:right w:val="none" w:sz="0" w:space="0" w:color="auto"/>
              </w:divBdr>
              <w:divsChild>
                <w:div w:id="29079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07047">
      <w:bodyDiv w:val="1"/>
      <w:marLeft w:val="0"/>
      <w:marRight w:val="0"/>
      <w:marTop w:val="0"/>
      <w:marBottom w:val="0"/>
      <w:divBdr>
        <w:top w:val="none" w:sz="0" w:space="0" w:color="auto"/>
        <w:left w:val="none" w:sz="0" w:space="0" w:color="auto"/>
        <w:bottom w:val="none" w:sz="0" w:space="0" w:color="auto"/>
        <w:right w:val="none" w:sz="0" w:space="0" w:color="auto"/>
      </w:divBdr>
    </w:div>
    <w:div w:id="1081105728">
      <w:bodyDiv w:val="1"/>
      <w:marLeft w:val="0"/>
      <w:marRight w:val="0"/>
      <w:marTop w:val="0"/>
      <w:marBottom w:val="0"/>
      <w:divBdr>
        <w:top w:val="none" w:sz="0" w:space="0" w:color="auto"/>
        <w:left w:val="none" w:sz="0" w:space="0" w:color="auto"/>
        <w:bottom w:val="none" w:sz="0" w:space="0" w:color="auto"/>
        <w:right w:val="none" w:sz="0" w:space="0" w:color="auto"/>
      </w:divBdr>
    </w:div>
    <w:div w:id="1085496686">
      <w:bodyDiv w:val="1"/>
      <w:marLeft w:val="0"/>
      <w:marRight w:val="0"/>
      <w:marTop w:val="0"/>
      <w:marBottom w:val="0"/>
      <w:divBdr>
        <w:top w:val="none" w:sz="0" w:space="0" w:color="auto"/>
        <w:left w:val="none" w:sz="0" w:space="0" w:color="auto"/>
        <w:bottom w:val="none" w:sz="0" w:space="0" w:color="auto"/>
        <w:right w:val="none" w:sz="0" w:space="0" w:color="auto"/>
      </w:divBdr>
      <w:divsChild>
        <w:div w:id="871264889">
          <w:marLeft w:val="0"/>
          <w:marRight w:val="0"/>
          <w:marTop w:val="0"/>
          <w:marBottom w:val="0"/>
          <w:divBdr>
            <w:top w:val="none" w:sz="0" w:space="0" w:color="auto"/>
            <w:left w:val="none" w:sz="0" w:space="0" w:color="auto"/>
            <w:bottom w:val="none" w:sz="0" w:space="0" w:color="auto"/>
            <w:right w:val="none" w:sz="0" w:space="0" w:color="auto"/>
          </w:divBdr>
        </w:div>
      </w:divsChild>
    </w:div>
    <w:div w:id="1123620340">
      <w:bodyDiv w:val="1"/>
      <w:marLeft w:val="0"/>
      <w:marRight w:val="0"/>
      <w:marTop w:val="0"/>
      <w:marBottom w:val="0"/>
      <w:divBdr>
        <w:top w:val="none" w:sz="0" w:space="0" w:color="auto"/>
        <w:left w:val="none" w:sz="0" w:space="0" w:color="auto"/>
        <w:bottom w:val="none" w:sz="0" w:space="0" w:color="auto"/>
        <w:right w:val="none" w:sz="0" w:space="0" w:color="auto"/>
      </w:divBdr>
    </w:div>
    <w:div w:id="1142773971">
      <w:bodyDiv w:val="1"/>
      <w:marLeft w:val="0"/>
      <w:marRight w:val="0"/>
      <w:marTop w:val="0"/>
      <w:marBottom w:val="0"/>
      <w:divBdr>
        <w:top w:val="none" w:sz="0" w:space="0" w:color="auto"/>
        <w:left w:val="none" w:sz="0" w:space="0" w:color="auto"/>
        <w:bottom w:val="none" w:sz="0" w:space="0" w:color="auto"/>
        <w:right w:val="none" w:sz="0" w:space="0" w:color="auto"/>
      </w:divBdr>
    </w:div>
    <w:div w:id="1157382806">
      <w:bodyDiv w:val="1"/>
      <w:marLeft w:val="0"/>
      <w:marRight w:val="0"/>
      <w:marTop w:val="0"/>
      <w:marBottom w:val="0"/>
      <w:divBdr>
        <w:top w:val="none" w:sz="0" w:space="0" w:color="auto"/>
        <w:left w:val="none" w:sz="0" w:space="0" w:color="auto"/>
        <w:bottom w:val="none" w:sz="0" w:space="0" w:color="auto"/>
        <w:right w:val="none" w:sz="0" w:space="0" w:color="auto"/>
      </w:divBdr>
      <w:divsChild>
        <w:div w:id="2063207410">
          <w:marLeft w:val="0"/>
          <w:marRight w:val="0"/>
          <w:marTop w:val="0"/>
          <w:marBottom w:val="0"/>
          <w:divBdr>
            <w:top w:val="none" w:sz="0" w:space="0" w:color="auto"/>
            <w:left w:val="none" w:sz="0" w:space="0" w:color="auto"/>
            <w:bottom w:val="none" w:sz="0" w:space="0" w:color="auto"/>
            <w:right w:val="none" w:sz="0" w:space="0" w:color="auto"/>
          </w:divBdr>
          <w:divsChild>
            <w:div w:id="582421310">
              <w:marLeft w:val="0"/>
              <w:marRight w:val="0"/>
              <w:marTop w:val="0"/>
              <w:marBottom w:val="0"/>
              <w:divBdr>
                <w:top w:val="none" w:sz="0" w:space="0" w:color="auto"/>
                <w:left w:val="none" w:sz="0" w:space="0" w:color="auto"/>
                <w:bottom w:val="none" w:sz="0" w:space="0" w:color="auto"/>
                <w:right w:val="none" w:sz="0" w:space="0" w:color="auto"/>
              </w:divBdr>
              <w:divsChild>
                <w:div w:id="2118868993">
                  <w:marLeft w:val="0"/>
                  <w:marRight w:val="0"/>
                  <w:marTop w:val="0"/>
                  <w:marBottom w:val="0"/>
                  <w:divBdr>
                    <w:top w:val="none" w:sz="0" w:space="0" w:color="auto"/>
                    <w:left w:val="none" w:sz="0" w:space="0" w:color="auto"/>
                    <w:bottom w:val="none" w:sz="0" w:space="0" w:color="auto"/>
                    <w:right w:val="none" w:sz="0" w:space="0" w:color="auto"/>
                  </w:divBdr>
                </w:div>
              </w:divsChild>
            </w:div>
            <w:div w:id="1837568460">
              <w:marLeft w:val="0"/>
              <w:marRight w:val="0"/>
              <w:marTop w:val="0"/>
              <w:marBottom w:val="0"/>
              <w:divBdr>
                <w:top w:val="none" w:sz="0" w:space="0" w:color="auto"/>
                <w:left w:val="none" w:sz="0" w:space="0" w:color="auto"/>
                <w:bottom w:val="none" w:sz="0" w:space="0" w:color="auto"/>
                <w:right w:val="none" w:sz="0" w:space="0" w:color="auto"/>
              </w:divBdr>
              <w:divsChild>
                <w:div w:id="1674333736">
                  <w:marLeft w:val="0"/>
                  <w:marRight w:val="0"/>
                  <w:marTop w:val="0"/>
                  <w:marBottom w:val="0"/>
                  <w:divBdr>
                    <w:top w:val="none" w:sz="0" w:space="0" w:color="auto"/>
                    <w:left w:val="none" w:sz="0" w:space="0" w:color="auto"/>
                    <w:bottom w:val="none" w:sz="0" w:space="0" w:color="auto"/>
                    <w:right w:val="none" w:sz="0" w:space="0" w:color="auto"/>
                  </w:divBdr>
                </w:div>
              </w:divsChild>
            </w:div>
            <w:div w:id="1741711809">
              <w:marLeft w:val="0"/>
              <w:marRight w:val="0"/>
              <w:marTop w:val="0"/>
              <w:marBottom w:val="0"/>
              <w:divBdr>
                <w:top w:val="none" w:sz="0" w:space="0" w:color="auto"/>
                <w:left w:val="none" w:sz="0" w:space="0" w:color="auto"/>
                <w:bottom w:val="none" w:sz="0" w:space="0" w:color="auto"/>
                <w:right w:val="none" w:sz="0" w:space="0" w:color="auto"/>
              </w:divBdr>
              <w:divsChild>
                <w:div w:id="212236906">
                  <w:marLeft w:val="0"/>
                  <w:marRight w:val="0"/>
                  <w:marTop w:val="0"/>
                  <w:marBottom w:val="0"/>
                  <w:divBdr>
                    <w:top w:val="none" w:sz="0" w:space="0" w:color="auto"/>
                    <w:left w:val="none" w:sz="0" w:space="0" w:color="auto"/>
                    <w:bottom w:val="none" w:sz="0" w:space="0" w:color="auto"/>
                    <w:right w:val="none" w:sz="0" w:space="0" w:color="auto"/>
                  </w:divBdr>
                </w:div>
              </w:divsChild>
            </w:div>
            <w:div w:id="949360151">
              <w:marLeft w:val="0"/>
              <w:marRight w:val="0"/>
              <w:marTop w:val="0"/>
              <w:marBottom w:val="0"/>
              <w:divBdr>
                <w:top w:val="none" w:sz="0" w:space="0" w:color="auto"/>
                <w:left w:val="none" w:sz="0" w:space="0" w:color="auto"/>
                <w:bottom w:val="none" w:sz="0" w:space="0" w:color="auto"/>
                <w:right w:val="none" w:sz="0" w:space="0" w:color="auto"/>
              </w:divBdr>
              <w:divsChild>
                <w:div w:id="2106532774">
                  <w:marLeft w:val="0"/>
                  <w:marRight w:val="0"/>
                  <w:marTop w:val="0"/>
                  <w:marBottom w:val="0"/>
                  <w:divBdr>
                    <w:top w:val="none" w:sz="0" w:space="0" w:color="auto"/>
                    <w:left w:val="none" w:sz="0" w:space="0" w:color="auto"/>
                    <w:bottom w:val="none" w:sz="0" w:space="0" w:color="auto"/>
                    <w:right w:val="none" w:sz="0" w:space="0" w:color="auto"/>
                  </w:divBdr>
                </w:div>
              </w:divsChild>
            </w:div>
            <w:div w:id="1462963357">
              <w:marLeft w:val="0"/>
              <w:marRight w:val="0"/>
              <w:marTop w:val="0"/>
              <w:marBottom w:val="0"/>
              <w:divBdr>
                <w:top w:val="none" w:sz="0" w:space="0" w:color="auto"/>
                <w:left w:val="none" w:sz="0" w:space="0" w:color="auto"/>
                <w:bottom w:val="none" w:sz="0" w:space="0" w:color="auto"/>
                <w:right w:val="none" w:sz="0" w:space="0" w:color="auto"/>
              </w:divBdr>
              <w:divsChild>
                <w:div w:id="384571833">
                  <w:marLeft w:val="0"/>
                  <w:marRight w:val="0"/>
                  <w:marTop w:val="0"/>
                  <w:marBottom w:val="0"/>
                  <w:divBdr>
                    <w:top w:val="none" w:sz="0" w:space="0" w:color="auto"/>
                    <w:left w:val="none" w:sz="0" w:space="0" w:color="auto"/>
                    <w:bottom w:val="none" w:sz="0" w:space="0" w:color="auto"/>
                    <w:right w:val="none" w:sz="0" w:space="0" w:color="auto"/>
                  </w:divBdr>
                </w:div>
              </w:divsChild>
            </w:div>
            <w:div w:id="665018785">
              <w:marLeft w:val="0"/>
              <w:marRight w:val="0"/>
              <w:marTop w:val="0"/>
              <w:marBottom w:val="0"/>
              <w:divBdr>
                <w:top w:val="none" w:sz="0" w:space="0" w:color="auto"/>
                <w:left w:val="none" w:sz="0" w:space="0" w:color="auto"/>
                <w:bottom w:val="none" w:sz="0" w:space="0" w:color="auto"/>
                <w:right w:val="none" w:sz="0" w:space="0" w:color="auto"/>
              </w:divBdr>
              <w:divsChild>
                <w:div w:id="1580821142">
                  <w:marLeft w:val="0"/>
                  <w:marRight w:val="0"/>
                  <w:marTop w:val="0"/>
                  <w:marBottom w:val="0"/>
                  <w:divBdr>
                    <w:top w:val="none" w:sz="0" w:space="0" w:color="auto"/>
                    <w:left w:val="none" w:sz="0" w:space="0" w:color="auto"/>
                    <w:bottom w:val="none" w:sz="0" w:space="0" w:color="auto"/>
                    <w:right w:val="none" w:sz="0" w:space="0" w:color="auto"/>
                  </w:divBdr>
                </w:div>
              </w:divsChild>
            </w:div>
            <w:div w:id="1369985670">
              <w:marLeft w:val="0"/>
              <w:marRight w:val="0"/>
              <w:marTop w:val="0"/>
              <w:marBottom w:val="0"/>
              <w:divBdr>
                <w:top w:val="none" w:sz="0" w:space="0" w:color="auto"/>
                <w:left w:val="none" w:sz="0" w:space="0" w:color="auto"/>
                <w:bottom w:val="none" w:sz="0" w:space="0" w:color="auto"/>
                <w:right w:val="none" w:sz="0" w:space="0" w:color="auto"/>
              </w:divBdr>
              <w:divsChild>
                <w:div w:id="460223051">
                  <w:marLeft w:val="0"/>
                  <w:marRight w:val="0"/>
                  <w:marTop w:val="0"/>
                  <w:marBottom w:val="0"/>
                  <w:divBdr>
                    <w:top w:val="none" w:sz="0" w:space="0" w:color="auto"/>
                    <w:left w:val="none" w:sz="0" w:space="0" w:color="auto"/>
                    <w:bottom w:val="none" w:sz="0" w:space="0" w:color="auto"/>
                    <w:right w:val="none" w:sz="0" w:space="0" w:color="auto"/>
                  </w:divBdr>
                  <w:divsChild>
                    <w:div w:id="1510484755">
                      <w:marLeft w:val="0"/>
                      <w:marRight w:val="0"/>
                      <w:marTop w:val="0"/>
                      <w:marBottom w:val="0"/>
                      <w:divBdr>
                        <w:top w:val="none" w:sz="0" w:space="0" w:color="auto"/>
                        <w:left w:val="none" w:sz="0" w:space="0" w:color="auto"/>
                        <w:bottom w:val="none" w:sz="0" w:space="0" w:color="auto"/>
                        <w:right w:val="none" w:sz="0" w:space="0" w:color="auto"/>
                      </w:divBdr>
                      <w:divsChild>
                        <w:div w:id="149102844">
                          <w:marLeft w:val="0"/>
                          <w:marRight w:val="0"/>
                          <w:marTop w:val="0"/>
                          <w:marBottom w:val="0"/>
                          <w:divBdr>
                            <w:top w:val="none" w:sz="0" w:space="0" w:color="auto"/>
                            <w:left w:val="none" w:sz="0" w:space="0" w:color="auto"/>
                            <w:bottom w:val="none" w:sz="0" w:space="0" w:color="auto"/>
                            <w:right w:val="none" w:sz="0" w:space="0" w:color="auto"/>
                          </w:divBdr>
                        </w:div>
                        <w:div w:id="2076662447">
                          <w:marLeft w:val="0"/>
                          <w:marRight w:val="0"/>
                          <w:marTop w:val="0"/>
                          <w:marBottom w:val="0"/>
                          <w:divBdr>
                            <w:top w:val="none" w:sz="0" w:space="0" w:color="auto"/>
                            <w:left w:val="none" w:sz="0" w:space="0" w:color="auto"/>
                            <w:bottom w:val="none" w:sz="0" w:space="0" w:color="auto"/>
                            <w:right w:val="none" w:sz="0" w:space="0" w:color="auto"/>
                          </w:divBdr>
                        </w:div>
                        <w:div w:id="4179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878914">
              <w:marLeft w:val="0"/>
              <w:marRight w:val="0"/>
              <w:marTop w:val="0"/>
              <w:marBottom w:val="0"/>
              <w:divBdr>
                <w:top w:val="none" w:sz="0" w:space="0" w:color="auto"/>
                <w:left w:val="none" w:sz="0" w:space="0" w:color="auto"/>
                <w:bottom w:val="none" w:sz="0" w:space="0" w:color="auto"/>
                <w:right w:val="none" w:sz="0" w:space="0" w:color="auto"/>
              </w:divBdr>
              <w:divsChild>
                <w:div w:id="1226181308">
                  <w:marLeft w:val="0"/>
                  <w:marRight w:val="0"/>
                  <w:marTop w:val="0"/>
                  <w:marBottom w:val="0"/>
                  <w:divBdr>
                    <w:top w:val="none" w:sz="0" w:space="0" w:color="auto"/>
                    <w:left w:val="none" w:sz="0" w:space="0" w:color="auto"/>
                    <w:bottom w:val="none" w:sz="0" w:space="0" w:color="auto"/>
                    <w:right w:val="none" w:sz="0" w:space="0" w:color="auto"/>
                  </w:divBdr>
                </w:div>
              </w:divsChild>
            </w:div>
            <w:div w:id="1806894848">
              <w:marLeft w:val="0"/>
              <w:marRight w:val="0"/>
              <w:marTop w:val="0"/>
              <w:marBottom w:val="0"/>
              <w:divBdr>
                <w:top w:val="none" w:sz="0" w:space="0" w:color="auto"/>
                <w:left w:val="none" w:sz="0" w:space="0" w:color="auto"/>
                <w:bottom w:val="none" w:sz="0" w:space="0" w:color="auto"/>
                <w:right w:val="none" w:sz="0" w:space="0" w:color="auto"/>
              </w:divBdr>
              <w:divsChild>
                <w:div w:id="673722411">
                  <w:marLeft w:val="0"/>
                  <w:marRight w:val="0"/>
                  <w:marTop w:val="0"/>
                  <w:marBottom w:val="0"/>
                  <w:divBdr>
                    <w:top w:val="none" w:sz="0" w:space="0" w:color="auto"/>
                    <w:left w:val="none" w:sz="0" w:space="0" w:color="auto"/>
                    <w:bottom w:val="none" w:sz="0" w:space="0" w:color="auto"/>
                    <w:right w:val="none" w:sz="0" w:space="0" w:color="auto"/>
                  </w:divBdr>
                </w:div>
              </w:divsChild>
            </w:div>
            <w:div w:id="223764438">
              <w:marLeft w:val="0"/>
              <w:marRight w:val="0"/>
              <w:marTop w:val="0"/>
              <w:marBottom w:val="0"/>
              <w:divBdr>
                <w:top w:val="none" w:sz="0" w:space="0" w:color="auto"/>
                <w:left w:val="none" w:sz="0" w:space="0" w:color="auto"/>
                <w:bottom w:val="none" w:sz="0" w:space="0" w:color="auto"/>
                <w:right w:val="none" w:sz="0" w:space="0" w:color="auto"/>
              </w:divBdr>
              <w:divsChild>
                <w:div w:id="579221395">
                  <w:marLeft w:val="0"/>
                  <w:marRight w:val="0"/>
                  <w:marTop w:val="0"/>
                  <w:marBottom w:val="0"/>
                  <w:divBdr>
                    <w:top w:val="none" w:sz="0" w:space="0" w:color="auto"/>
                    <w:left w:val="none" w:sz="0" w:space="0" w:color="auto"/>
                    <w:bottom w:val="none" w:sz="0" w:space="0" w:color="auto"/>
                    <w:right w:val="none" w:sz="0" w:space="0" w:color="auto"/>
                  </w:divBdr>
                </w:div>
              </w:divsChild>
            </w:div>
            <w:div w:id="1790733698">
              <w:marLeft w:val="0"/>
              <w:marRight w:val="0"/>
              <w:marTop w:val="0"/>
              <w:marBottom w:val="0"/>
              <w:divBdr>
                <w:top w:val="none" w:sz="0" w:space="0" w:color="auto"/>
                <w:left w:val="none" w:sz="0" w:space="0" w:color="auto"/>
                <w:bottom w:val="none" w:sz="0" w:space="0" w:color="auto"/>
                <w:right w:val="none" w:sz="0" w:space="0" w:color="auto"/>
              </w:divBdr>
              <w:divsChild>
                <w:div w:id="2018341528">
                  <w:marLeft w:val="0"/>
                  <w:marRight w:val="0"/>
                  <w:marTop w:val="0"/>
                  <w:marBottom w:val="0"/>
                  <w:divBdr>
                    <w:top w:val="none" w:sz="0" w:space="0" w:color="auto"/>
                    <w:left w:val="none" w:sz="0" w:space="0" w:color="auto"/>
                    <w:bottom w:val="none" w:sz="0" w:space="0" w:color="auto"/>
                    <w:right w:val="none" w:sz="0" w:space="0" w:color="auto"/>
                  </w:divBdr>
                </w:div>
              </w:divsChild>
            </w:div>
            <w:div w:id="382288898">
              <w:marLeft w:val="0"/>
              <w:marRight w:val="0"/>
              <w:marTop w:val="0"/>
              <w:marBottom w:val="0"/>
              <w:divBdr>
                <w:top w:val="none" w:sz="0" w:space="0" w:color="auto"/>
                <w:left w:val="none" w:sz="0" w:space="0" w:color="auto"/>
                <w:bottom w:val="none" w:sz="0" w:space="0" w:color="auto"/>
                <w:right w:val="none" w:sz="0" w:space="0" w:color="auto"/>
              </w:divBdr>
              <w:divsChild>
                <w:div w:id="1081952338">
                  <w:marLeft w:val="0"/>
                  <w:marRight w:val="0"/>
                  <w:marTop w:val="0"/>
                  <w:marBottom w:val="0"/>
                  <w:divBdr>
                    <w:top w:val="none" w:sz="0" w:space="0" w:color="auto"/>
                    <w:left w:val="none" w:sz="0" w:space="0" w:color="auto"/>
                    <w:bottom w:val="none" w:sz="0" w:space="0" w:color="auto"/>
                    <w:right w:val="none" w:sz="0" w:space="0" w:color="auto"/>
                  </w:divBdr>
                </w:div>
              </w:divsChild>
            </w:div>
            <w:div w:id="795221788">
              <w:marLeft w:val="0"/>
              <w:marRight w:val="0"/>
              <w:marTop w:val="0"/>
              <w:marBottom w:val="0"/>
              <w:divBdr>
                <w:top w:val="none" w:sz="0" w:space="0" w:color="auto"/>
                <w:left w:val="none" w:sz="0" w:space="0" w:color="auto"/>
                <w:bottom w:val="none" w:sz="0" w:space="0" w:color="auto"/>
                <w:right w:val="none" w:sz="0" w:space="0" w:color="auto"/>
              </w:divBdr>
              <w:divsChild>
                <w:div w:id="2139908008">
                  <w:marLeft w:val="0"/>
                  <w:marRight w:val="0"/>
                  <w:marTop w:val="0"/>
                  <w:marBottom w:val="0"/>
                  <w:divBdr>
                    <w:top w:val="none" w:sz="0" w:space="0" w:color="auto"/>
                    <w:left w:val="none" w:sz="0" w:space="0" w:color="auto"/>
                    <w:bottom w:val="none" w:sz="0" w:space="0" w:color="auto"/>
                    <w:right w:val="none" w:sz="0" w:space="0" w:color="auto"/>
                  </w:divBdr>
                  <w:divsChild>
                    <w:div w:id="1748307425">
                      <w:marLeft w:val="0"/>
                      <w:marRight w:val="0"/>
                      <w:marTop w:val="0"/>
                      <w:marBottom w:val="0"/>
                      <w:divBdr>
                        <w:top w:val="none" w:sz="0" w:space="0" w:color="auto"/>
                        <w:left w:val="none" w:sz="0" w:space="0" w:color="auto"/>
                        <w:bottom w:val="none" w:sz="0" w:space="0" w:color="auto"/>
                        <w:right w:val="none" w:sz="0" w:space="0" w:color="auto"/>
                      </w:divBdr>
                      <w:divsChild>
                        <w:div w:id="508981747">
                          <w:marLeft w:val="0"/>
                          <w:marRight w:val="0"/>
                          <w:marTop w:val="0"/>
                          <w:marBottom w:val="0"/>
                          <w:divBdr>
                            <w:top w:val="none" w:sz="0" w:space="0" w:color="auto"/>
                            <w:left w:val="none" w:sz="0" w:space="0" w:color="auto"/>
                            <w:bottom w:val="none" w:sz="0" w:space="0" w:color="auto"/>
                            <w:right w:val="none" w:sz="0" w:space="0" w:color="auto"/>
                          </w:divBdr>
                        </w:div>
                        <w:div w:id="691342905">
                          <w:marLeft w:val="0"/>
                          <w:marRight w:val="0"/>
                          <w:marTop w:val="0"/>
                          <w:marBottom w:val="0"/>
                          <w:divBdr>
                            <w:top w:val="none" w:sz="0" w:space="0" w:color="auto"/>
                            <w:left w:val="none" w:sz="0" w:space="0" w:color="auto"/>
                            <w:bottom w:val="none" w:sz="0" w:space="0" w:color="auto"/>
                            <w:right w:val="none" w:sz="0" w:space="0" w:color="auto"/>
                          </w:divBdr>
                        </w:div>
                        <w:div w:id="10232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793775">
              <w:marLeft w:val="0"/>
              <w:marRight w:val="0"/>
              <w:marTop w:val="0"/>
              <w:marBottom w:val="0"/>
              <w:divBdr>
                <w:top w:val="none" w:sz="0" w:space="0" w:color="auto"/>
                <w:left w:val="none" w:sz="0" w:space="0" w:color="auto"/>
                <w:bottom w:val="none" w:sz="0" w:space="0" w:color="auto"/>
                <w:right w:val="none" w:sz="0" w:space="0" w:color="auto"/>
              </w:divBdr>
              <w:divsChild>
                <w:div w:id="279578702">
                  <w:marLeft w:val="0"/>
                  <w:marRight w:val="0"/>
                  <w:marTop w:val="0"/>
                  <w:marBottom w:val="0"/>
                  <w:divBdr>
                    <w:top w:val="none" w:sz="0" w:space="0" w:color="auto"/>
                    <w:left w:val="none" w:sz="0" w:space="0" w:color="auto"/>
                    <w:bottom w:val="none" w:sz="0" w:space="0" w:color="auto"/>
                    <w:right w:val="none" w:sz="0" w:space="0" w:color="auto"/>
                  </w:divBdr>
                </w:div>
              </w:divsChild>
            </w:div>
            <w:div w:id="1400666500">
              <w:marLeft w:val="0"/>
              <w:marRight w:val="0"/>
              <w:marTop w:val="0"/>
              <w:marBottom w:val="0"/>
              <w:divBdr>
                <w:top w:val="none" w:sz="0" w:space="0" w:color="auto"/>
                <w:left w:val="none" w:sz="0" w:space="0" w:color="auto"/>
                <w:bottom w:val="none" w:sz="0" w:space="0" w:color="auto"/>
                <w:right w:val="none" w:sz="0" w:space="0" w:color="auto"/>
              </w:divBdr>
              <w:divsChild>
                <w:div w:id="12979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4159">
      <w:bodyDiv w:val="1"/>
      <w:marLeft w:val="0"/>
      <w:marRight w:val="0"/>
      <w:marTop w:val="0"/>
      <w:marBottom w:val="0"/>
      <w:divBdr>
        <w:top w:val="none" w:sz="0" w:space="0" w:color="auto"/>
        <w:left w:val="none" w:sz="0" w:space="0" w:color="auto"/>
        <w:bottom w:val="none" w:sz="0" w:space="0" w:color="auto"/>
        <w:right w:val="none" w:sz="0" w:space="0" w:color="auto"/>
      </w:divBdr>
      <w:divsChild>
        <w:div w:id="804352834">
          <w:marLeft w:val="0"/>
          <w:marRight w:val="0"/>
          <w:marTop w:val="0"/>
          <w:marBottom w:val="0"/>
          <w:divBdr>
            <w:top w:val="none" w:sz="0" w:space="0" w:color="auto"/>
            <w:left w:val="none" w:sz="0" w:space="0" w:color="auto"/>
            <w:bottom w:val="none" w:sz="0" w:space="0" w:color="auto"/>
            <w:right w:val="none" w:sz="0" w:space="0" w:color="auto"/>
          </w:divBdr>
          <w:divsChild>
            <w:div w:id="421874844">
              <w:marLeft w:val="0"/>
              <w:marRight w:val="0"/>
              <w:marTop w:val="0"/>
              <w:marBottom w:val="0"/>
              <w:divBdr>
                <w:top w:val="none" w:sz="0" w:space="0" w:color="auto"/>
                <w:left w:val="none" w:sz="0" w:space="0" w:color="auto"/>
                <w:bottom w:val="none" w:sz="0" w:space="0" w:color="auto"/>
                <w:right w:val="none" w:sz="0" w:space="0" w:color="auto"/>
              </w:divBdr>
              <w:divsChild>
                <w:div w:id="1286815125">
                  <w:marLeft w:val="0"/>
                  <w:marRight w:val="0"/>
                  <w:marTop w:val="0"/>
                  <w:marBottom w:val="0"/>
                  <w:divBdr>
                    <w:top w:val="none" w:sz="0" w:space="0" w:color="auto"/>
                    <w:left w:val="none" w:sz="0" w:space="0" w:color="auto"/>
                    <w:bottom w:val="none" w:sz="0" w:space="0" w:color="auto"/>
                    <w:right w:val="none" w:sz="0" w:space="0" w:color="auto"/>
                  </w:divBdr>
                </w:div>
              </w:divsChild>
            </w:div>
            <w:div w:id="1400864350">
              <w:marLeft w:val="0"/>
              <w:marRight w:val="0"/>
              <w:marTop w:val="0"/>
              <w:marBottom w:val="0"/>
              <w:divBdr>
                <w:top w:val="none" w:sz="0" w:space="0" w:color="auto"/>
                <w:left w:val="none" w:sz="0" w:space="0" w:color="auto"/>
                <w:bottom w:val="none" w:sz="0" w:space="0" w:color="auto"/>
                <w:right w:val="none" w:sz="0" w:space="0" w:color="auto"/>
              </w:divBdr>
              <w:divsChild>
                <w:div w:id="251205472">
                  <w:marLeft w:val="0"/>
                  <w:marRight w:val="0"/>
                  <w:marTop w:val="0"/>
                  <w:marBottom w:val="0"/>
                  <w:divBdr>
                    <w:top w:val="none" w:sz="0" w:space="0" w:color="auto"/>
                    <w:left w:val="none" w:sz="0" w:space="0" w:color="auto"/>
                    <w:bottom w:val="none" w:sz="0" w:space="0" w:color="auto"/>
                    <w:right w:val="none" w:sz="0" w:space="0" w:color="auto"/>
                  </w:divBdr>
                </w:div>
              </w:divsChild>
            </w:div>
            <w:div w:id="1858931842">
              <w:marLeft w:val="0"/>
              <w:marRight w:val="0"/>
              <w:marTop w:val="0"/>
              <w:marBottom w:val="0"/>
              <w:divBdr>
                <w:top w:val="none" w:sz="0" w:space="0" w:color="auto"/>
                <w:left w:val="none" w:sz="0" w:space="0" w:color="auto"/>
                <w:bottom w:val="none" w:sz="0" w:space="0" w:color="auto"/>
                <w:right w:val="none" w:sz="0" w:space="0" w:color="auto"/>
              </w:divBdr>
              <w:divsChild>
                <w:div w:id="1413428681">
                  <w:marLeft w:val="0"/>
                  <w:marRight w:val="0"/>
                  <w:marTop w:val="0"/>
                  <w:marBottom w:val="0"/>
                  <w:divBdr>
                    <w:top w:val="none" w:sz="0" w:space="0" w:color="auto"/>
                    <w:left w:val="none" w:sz="0" w:space="0" w:color="auto"/>
                    <w:bottom w:val="none" w:sz="0" w:space="0" w:color="auto"/>
                    <w:right w:val="none" w:sz="0" w:space="0" w:color="auto"/>
                  </w:divBdr>
                </w:div>
              </w:divsChild>
            </w:div>
            <w:div w:id="1090738297">
              <w:marLeft w:val="0"/>
              <w:marRight w:val="0"/>
              <w:marTop w:val="0"/>
              <w:marBottom w:val="0"/>
              <w:divBdr>
                <w:top w:val="none" w:sz="0" w:space="0" w:color="auto"/>
                <w:left w:val="none" w:sz="0" w:space="0" w:color="auto"/>
                <w:bottom w:val="none" w:sz="0" w:space="0" w:color="auto"/>
                <w:right w:val="none" w:sz="0" w:space="0" w:color="auto"/>
              </w:divBdr>
              <w:divsChild>
                <w:div w:id="449860495">
                  <w:marLeft w:val="0"/>
                  <w:marRight w:val="0"/>
                  <w:marTop w:val="0"/>
                  <w:marBottom w:val="0"/>
                  <w:divBdr>
                    <w:top w:val="none" w:sz="0" w:space="0" w:color="auto"/>
                    <w:left w:val="none" w:sz="0" w:space="0" w:color="auto"/>
                    <w:bottom w:val="none" w:sz="0" w:space="0" w:color="auto"/>
                    <w:right w:val="none" w:sz="0" w:space="0" w:color="auto"/>
                  </w:divBdr>
                  <w:divsChild>
                    <w:div w:id="1548905810">
                      <w:marLeft w:val="0"/>
                      <w:marRight w:val="0"/>
                      <w:marTop w:val="0"/>
                      <w:marBottom w:val="0"/>
                      <w:divBdr>
                        <w:top w:val="none" w:sz="0" w:space="0" w:color="auto"/>
                        <w:left w:val="none" w:sz="0" w:space="0" w:color="auto"/>
                        <w:bottom w:val="none" w:sz="0" w:space="0" w:color="auto"/>
                        <w:right w:val="none" w:sz="0" w:space="0" w:color="auto"/>
                      </w:divBdr>
                      <w:divsChild>
                        <w:div w:id="1483154780">
                          <w:marLeft w:val="0"/>
                          <w:marRight w:val="0"/>
                          <w:marTop w:val="0"/>
                          <w:marBottom w:val="0"/>
                          <w:divBdr>
                            <w:top w:val="none" w:sz="0" w:space="0" w:color="auto"/>
                            <w:left w:val="none" w:sz="0" w:space="0" w:color="auto"/>
                            <w:bottom w:val="none" w:sz="0" w:space="0" w:color="auto"/>
                            <w:right w:val="none" w:sz="0" w:space="0" w:color="auto"/>
                          </w:divBdr>
                        </w:div>
                        <w:div w:id="1457144081">
                          <w:marLeft w:val="0"/>
                          <w:marRight w:val="0"/>
                          <w:marTop w:val="0"/>
                          <w:marBottom w:val="0"/>
                          <w:divBdr>
                            <w:top w:val="none" w:sz="0" w:space="0" w:color="auto"/>
                            <w:left w:val="none" w:sz="0" w:space="0" w:color="auto"/>
                            <w:bottom w:val="none" w:sz="0" w:space="0" w:color="auto"/>
                            <w:right w:val="none" w:sz="0" w:space="0" w:color="auto"/>
                          </w:divBdr>
                        </w:div>
                        <w:div w:id="1369918848">
                          <w:marLeft w:val="0"/>
                          <w:marRight w:val="0"/>
                          <w:marTop w:val="0"/>
                          <w:marBottom w:val="0"/>
                          <w:divBdr>
                            <w:top w:val="none" w:sz="0" w:space="0" w:color="auto"/>
                            <w:left w:val="none" w:sz="0" w:space="0" w:color="auto"/>
                            <w:bottom w:val="none" w:sz="0" w:space="0" w:color="auto"/>
                            <w:right w:val="none" w:sz="0" w:space="0" w:color="auto"/>
                          </w:divBdr>
                        </w:div>
                        <w:div w:id="114374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26959">
              <w:marLeft w:val="0"/>
              <w:marRight w:val="0"/>
              <w:marTop w:val="0"/>
              <w:marBottom w:val="0"/>
              <w:divBdr>
                <w:top w:val="none" w:sz="0" w:space="0" w:color="auto"/>
                <w:left w:val="none" w:sz="0" w:space="0" w:color="auto"/>
                <w:bottom w:val="none" w:sz="0" w:space="0" w:color="auto"/>
                <w:right w:val="none" w:sz="0" w:space="0" w:color="auto"/>
              </w:divBdr>
              <w:divsChild>
                <w:div w:id="721175211">
                  <w:marLeft w:val="0"/>
                  <w:marRight w:val="0"/>
                  <w:marTop w:val="0"/>
                  <w:marBottom w:val="0"/>
                  <w:divBdr>
                    <w:top w:val="none" w:sz="0" w:space="0" w:color="auto"/>
                    <w:left w:val="none" w:sz="0" w:space="0" w:color="auto"/>
                    <w:bottom w:val="none" w:sz="0" w:space="0" w:color="auto"/>
                    <w:right w:val="none" w:sz="0" w:space="0" w:color="auto"/>
                  </w:divBdr>
                </w:div>
              </w:divsChild>
            </w:div>
            <w:div w:id="1741516634">
              <w:marLeft w:val="0"/>
              <w:marRight w:val="0"/>
              <w:marTop w:val="0"/>
              <w:marBottom w:val="0"/>
              <w:divBdr>
                <w:top w:val="none" w:sz="0" w:space="0" w:color="auto"/>
                <w:left w:val="none" w:sz="0" w:space="0" w:color="auto"/>
                <w:bottom w:val="none" w:sz="0" w:space="0" w:color="auto"/>
                <w:right w:val="none" w:sz="0" w:space="0" w:color="auto"/>
              </w:divBdr>
              <w:divsChild>
                <w:div w:id="576062537">
                  <w:marLeft w:val="0"/>
                  <w:marRight w:val="0"/>
                  <w:marTop w:val="0"/>
                  <w:marBottom w:val="0"/>
                  <w:divBdr>
                    <w:top w:val="none" w:sz="0" w:space="0" w:color="auto"/>
                    <w:left w:val="none" w:sz="0" w:space="0" w:color="auto"/>
                    <w:bottom w:val="none" w:sz="0" w:space="0" w:color="auto"/>
                    <w:right w:val="none" w:sz="0" w:space="0" w:color="auto"/>
                  </w:divBdr>
                </w:div>
              </w:divsChild>
            </w:div>
            <w:div w:id="688455766">
              <w:marLeft w:val="0"/>
              <w:marRight w:val="0"/>
              <w:marTop w:val="0"/>
              <w:marBottom w:val="0"/>
              <w:divBdr>
                <w:top w:val="none" w:sz="0" w:space="0" w:color="auto"/>
                <w:left w:val="none" w:sz="0" w:space="0" w:color="auto"/>
                <w:bottom w:val="none" w:sz="0" w:space="0" w:color="auto"/>
                <w:right w:val="none" w:sz="0" w:space="0" w:color="auto"/>
              </w:divBdr>
              <w:divsChild>
                <w:div w:id="1892498457">
                  <w:marLeft w:val="0"/>
                  <w:marRight w:val="0"/>
                  <w:marTop w:val="0"/>
                  <w:marBottom w:val="0"/>
                  <w:divBdr>
                    <w:top w:val="none" w:sz="0" w:space="0" w:color="auto"/>
                    <w:left w:val="none" w:sz="0" w:space="0" w:color="auto"/>
                    <w:bottom w:val="none" w:sz="0" w:space="0" w:color="auto"/>
                    <w:right w:val="none" w:sz="0" w:space="0" w:color="auto"/>
                  </w:divBdr>
                </w:div>
              </w:divsChild>
            </w:div>
            <w:div w:id="1747070506">
              <w:marLeft w:val="0"/>
              <w:marRight w:val="0"/>
              <w:marTop w:val="0"/>
              <w:marBottom w:val="0"/>
              <w:divBdr>
                <w:top w:val="none" w:sz="0" w:space="0" w:color="auto"/>
                <w:left w:val="none" w:sz="0" w:space="0" w:color="auto"/>
                <w:bottom w:val="none" w:sz="0" w:space="0" w:color="auto"/>
                <w:right w:val="none" w:sz="0" w:space="0" w:color="auto"/>
              </w:divBdr>
              <w:divsChild>
                <w:div w:id="1921215178">
                  <w:marLeft w:val="0"/>
                  <w:marRight w:val="0"/>
                  <w:marTop w:val="0"/>
                  <w:marBottom w:val="0"/>
                  <w:divBdr>
                    <w:top w:val="none" w:sz="0" w:space="0" w:color="auto"/>
                    <w:left w:val="none" w:sz="0" w:space="0" w:color="auto"/>
                    <w:bottom w:val="none" w:sz="0" w:space="0" w:color="auto"/>
                    <w:right w:val="none" w:sz="0" w:space="0" w:color="auto"/>
                  </w:divBdr>
                </w:div>
              </w:divsChild>
            </w:div>
            <w:div w:id="1382250822">
              <w:marLeft w:val="0"/>
              <w:marRight w:val="0"/>
              <w:marTop w:val="0"/>
              <w:marBottom w:val="0"/>
              <w:divBdr>
                <w:top w:val="none" w:sz="0" w:space="0" w:color="auto"/>
                <w:left w:val="none" w:sz="0" w:space="0" w:color="auto"/>
                <w:bottom w:val="none" w:sz="0" w:space="0" w:color="auto"/>
                <w:right w:val="none" w:sz="0" w:space="0" w:color="auto"/>
              </w:divBdr>
              <w:divsChild>
                <w:div w:id="379790667">
                  <w:marLeft w:val="0"/>
                  <w:marRight w:val="0"/>
                  <w:marTop w:val="0"/>
                  <w:marBottom w:val="0"/>
                  <w:divBdr>
                    <w:top w:val="none" w:sz="0" w:space="0" w:color="auto"/>
                    <w:left w:val="none" w:sz="0" w:space="0" w:color="auto"/>
                    <w:bottom w:val="none" w:sz="0" w:space="0" w:color="auto"/>
                    <w:right w:val="none" w:sz="0" w:space="0" w:color="auto"/>
                  </w:divBdr>
                </w:div>
              </w:divsChild>
            </w:div>
            <w:div w:id="21829568">
              <w:marLeft w:val="0"/>
              <w:marRight w:val="0"/>
              <w:marTop w:val="0"/>
              <w:marBottom w:val="0"/>
              <w:divBdr>
                <w:top w:val="none" w:sz="0" w:space="0" w:color="auto"/>
                <w:left w:val="none" w:sz="0" w:space="0" w:color="auto"/>
                <w:bottom w:val="none" w:sz="0" w:space="0" w:color="auto"/>
                <w:right w:val="none" w:sz="0" w:space="0" w:color="auto"/>
              </w:divBdr>
              <w:divsChild>
                <w:div w:id="255597073">
                  <w:marLeft w:val="0"/>
                  <w:marRight w:val="0"/>
                  <w:marTop w:val="0"/>
                  <w:marBottom w:val="0"/>
                  <w:divBdr>
                    <w:top w:val="none" w:sz="0" w:space="0" w:color="auto"/>
                    <w:left w:val="none" w:sz="0" w:space="0" w:color="auto"/>
                    <w:bottom w:val="none" w:sz="0" w:space="0" w:color="auto"/>
                    <w:right w:val="none" w:sz="0" w:space="0" w:color="auto"/>
                  </w:divBdr>
                </w:div>
              </w:divsChild>
            </w:div>
            <w:div w:id="40633715">
              <w:marLeft w:val="0"/>
              <w:marRight w:val="0"/>
              <w:marTop w:val="0"/>
              <w:marBottom w:val="0"/>
              <w:divBdr>
                <w:top w:val="none" w:sz="0" w:space="0" w:color="auto"/>
                <w:left w:val="none" w:sz="0" w:space="0" w:color="auto"/>
                <w:bottom w:val="none" w:sz="0" w:space="0" w:color="auto"/>
                <w:right w:val="none" w:sz="0" w:space="0" w:color="auto"/>
              </w:divBdr>
              <w:divsChild>
                <w:div w:id="317808370">
                  <w:marLeft w:val="0"/>
                  <w:marRight w:val="0"/>
                  <w:marTop w:val="0"/>
                  <w:marBottom w:val="0"/>
                  <w:divBdr>
                    <w:top w:val="none" w:sz="0" w:space="0" w:color="auto"/>
                    <w:left w:val="none" w:sz="0" w:space="0" w:color="auto"/>
                    <w:bottom w:val="none" w:sz="0" w:space="0" w:color="auto"/>
                    <w:right w:val="none" w:sz="0" w:space="0" w:color="auto"/>
                  </w:divBdr>
                </w:div>
              </w:divsChild>
            </w:div>
            <w:div w:id="398402361">
              <w:marLeft w:val="0"/>
              <w:marRight w:val="0"/>
              <w:marTop w:val="0"/>
              <w:marBottom w:val="0"/>
              <w:divBdr>
                <w:top w:val="none" w:sz="0" w:space="0" w:color="auto"/>
                <w:left w:val="none" w:sz="0" w:space="0" w:color="auto"/>
                <w:bottom w:val="none" w:sz="0" w:space="0" w:color="auto"/>
                <w:right w:val="none" w:sz="0" w:space="0" w:color="auto"/>
              </w:divBdr>
              <w:divsChild>
                <w:div w:id="303589554">
                  <w:marLeft w:val="0"/>
                  <w:marRight w:val="0"/>
                  <w:marTop w:val="0"/>
                  <w:marBottom w:val="0"/>
                  <w:divBdr>
                    <w:top w:val="none" w:sz="0" w:space="0" w:color="auto"/>
                    <w:left w:val="none" w:sz="0" w:space="0" w:color="auto"/>
                    <w:bottom w:val="none" w:sz="0" w:space="0" w:color="auto"/>
                    <w:right w:val="none" w:sz="0" w:space="0" w:color="auto"/>
                  </w:divBdr>
                </w:div>
              </w:divsChild>
            </w:div>
            <w:div w:id="17974494">
              <w:marLeft w:val="0"/>
              <w:marRight w:val="0"/>
              <w:marTop w:val="0"/>
              <w:marBottom w:val="0"/>
              <w:divBdr>
                <w:top w:val="none" w:sz="0" w:space="0" w:color="auto"/>
                <w:left w:val="none" w:sz="0" w:space="0" w:color="auto"/>
                <w:bottom w:val="none" w:sz="0" w:space="0" w:color="auto"/>
                <w:right w:val="none" w:sz="0" w:space="0" w:color="auto"/>
              </w:divBdr>
              <w:divsChild>
                <w:div w:id="75329984">
                  <w:marLeft w:val="0"/>
                  <w:marRight w:val="0"/>
                  <w:marTop w:val="0"/>
                  <w:marBottom w:val="0"/>
                  <w:divBdr>
                    <w:top w:val="none" w:sz="0" w:space="0" w:color="auto"/>
                    <w:left w:val="none" w:sz="0" w:space="0" w:color="auto"/>
                    <w:bottom w:val="none" w:sz="0" w:space="0" w:color="auto"/>
                    <w:right w:val="none" w:sz="0" w:space="0" w:color="auto"/>
                  </w:divBdr>
                </w:div>
              </w:divsChild>
            </w:div>
            <w:div w:id="459568825">
              <w:marLeft w:val="0"/>
              <w:marRight w:val="0"/>
              <w:marTop w:val="0"/>
              <w:marBottom w:val="0"/>
              <w:divBdr>
                <w:top w:val="none" w:sz="0" w:space="0" w:color="auto"/>
                <w:left w:val="none" w:sz="0" w:space="0" w:color="auto"/>
                <w:bottom w:val="none" w:sz="0" w:space="0" w:color="auto"/>
                <w:right w:val="none" w:sz="0" w:space="0" w:color="auto"/>
              </w:divBdr>
              <w:divsChild>
                <w:div w:id="2146315915">
                  <w:marLeft w:val="0"/>
                  <w:marRight w:val="0"/>
                  <w:marTop w:val="0"/>
                  <w:marBottom w:val="0"/>
                  <w:divBdr>
                    <w:top w:val="none" w:sz="0" w:space="0" w:color="auto"/>
                    <w:left w:val="none" w:sz="0" w:space="0" w:color="auto"/>
                    <w:bottom w:val="none" w:sz="0" w:space="0" w:color="auto"/>
                    <w:right w:val="none" w:sz="0" w:space="0" w:color="auto"/>
                  </w:divBdr>
                  <w:divsChild>
                    <w:div w:id="1258634778">
                      <w:marLeft w:val="0"/>
                      <w:marRight w:val="0"/>
                      <w:marTop w:val="0"/>
                      <w:marBottom w:val="0"/>
                      <w:divBdr>
                        <w:top w:val="none" w:sz="0" w:space="0" w:color="auto"/>
                        <w:left w:val="none" w:sz="0" w:space="0" w:color="auto"/>
                        <w:bottom w:val="none" w:sz="0" w:space="0" w:color="auto"/>
                        <w:right w:val="none" w:sz="0" w:space="0" w:color="auto"/>
                      </w:divBdr>
                      <w:divsChild>
                        <w:div w:id="150826959">
                          <w:marLeft w:val="0"/>
                          <w:marRight w:val="0"/>
                          <w:marTop w:val="0"/>
                          <w:marBottom w:val="0"/>
                          <w:divBdr>
                            <w:top w:val="none" w:sz="0" w:space="0" w:color="auto"/>
                            <w:left w:val="none" w:sz="0" w:space="0" w:color="auto"/>
                            <w:bottom w:val="none" w:sz="0" w:space="0" w:color="auto"/>
                            <w:right w:val="none" w:sz="0" w:space="0" w:color="auto"/>
                          </w:divBdr>
                        </w:div>
                        <w:div w:id="161704261">
                          <w:marLeft w:val="0"/>
                          <w:marRight w:val="0"/>
                          <w:marTop w:val="0"/>
                          <w:marBottom w:val="0"/>
                          <w:divBdr>
                            <w:top w:val="none" w:sz="0" w:space="0" w:color="auto"/>
                            <w:left w:val="none" w:sz="0" w:space="0" w:color="auto"/>
                            <w:bottom w:val="none" w:sz="0" w:space="0" w:color="auto"/>
                            <w:right w:val="none" w:sz="0" w:space="0" w:color="auto"/>
                          </w:divBdr>
                        </w:div>
                        <w:div w:id="499853520">
                          <w:marLeft w:val="0"/>
                          <w:marRight w:val="0"/>
                          <w:marTop w:val="0"/>
                          <w:marBottom w:val="0"/>
                          <w:divBdr>
                            <w:top w:val="none" w:sz="0" w:space="0" w:color="auto"/>
                            <w:left w:val="none" w:sz="0" w:space="0" w:color="auto"/>
                            <w:bottom w:val="none" w:sz="0" w:space="0" w:color="auto"/>
                            <w:right w:val="none" w:sz="0" w:space="0" w:color="auto"/>
                          </w:divBdr>
                        </w:div>
                        <w:div w:id="9239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94093">
              <w:marLeft w:val="0"/>
              <w:marRight w:val="0"/>
              <w:marTop w:val="0"/>
              <w:marBottom w:val="0"/>
              <w:divBdr>
                <w:top w:val="none" w:sz="0" w:space="0" w:color="auto"/>
                <w:left w:val="none" w:sz="0" w:space="0" w:color="auto"/>
                <w:bottom w:val="none" w:sz="0" w:space="0" w:color="auto"/>
                <w:right w:val="none" w:sz="0" w:space="0" w:color="auto"/>
              </w:divBdr>
              <w:divsChild>
                <w:div w:id="12746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370080">
      <w:bodyDiv w:val="1"/>
      <w:marLeft w:val="0"/>
      <w:marRight w:val="0"/>
      <w:marTop w:val="0"/>
      <w:marBottom w:val="0"/>
      <w:divBdr>
        <w:top w:val="none" w:sz="0" w:space="0" w:color="auto"/>
        <w:left w:val="none" w:sz="0" w:space="0" w:color="auto"/>
        <w:bottom w:val="none" w:sz="0" w:space="0" w:color="auto"/>
        <w:right w:val="none" w:sz="0" w:space="0" w:color="auto"/>
      </w:divBdr>
    </w:div>
    <w:div w:id="1250383912">
      <w:bodyDiv w:val="1"/>
      <w:marLeft w:val="0"/>
      <w:marRight w:val="0"/>
      <w:marTop w:val="0"/>
      <w:marBottom w:val="0"/>
      <w:divBdr>
        <w:top w:val="none" w:sz="0" w:space="0" w:color="auto"/>
        <w:left w:val="none" w:sz="0" w:space="0" w:color="auto"/>
        <w:bottom w:val="none" w:sz="0" w:space="0" w:color="auto"/>
        <w:right w:val="none" w:sz="0" w:space="0" w:color="auto"/>
      </w:divBdr>
    </w:div>
    <w:div w:id="1298605333">
      <w:bodyDiv w:val="1"/>
      <w:marLeft w:val="0"/>
      <w:marRight w:val="0"/>
      <w:marTop w:val="0"/>
      <w:marBottom w:val="0"/>
      <w:divBdr>
        <w:top w:val="none" w:sz="0" w:space="0" w:color="auto"/>
        <w:left w:val="none" w:sz="0" w:space="0" w:color="auto"/>
        <w:bottom w:val="none" w:sz="0" w:space="0" w:color="auto"/>
        <w:right w:val="none" w:sz="0" w:space="0" w:color="auto"/>
      </w:divBdr>
    </w:div>
    <w:div w:id="1347513020">
      <w:bodyDiv w:val="1"/>
      <w:marLeft w:val="0"/>
      <w:marRight w:val="0"/>
      <w:marTop w:val="0"/>
      <w:marBottom w:val="0"/>
      <w:divBdr>
        <w:top w:val="none" w:sz="0" w:space="0" w:color="auto"/>
        <w:left w:val="none" w:sz="0" w:space="0" w:color="auto"/>
        <w:bottom w:val="none" w:sz="0" w:space="0" w:color="auto"/>
        <w:right w:val="none" w:sz="0" w:space="0" w:color="auto"/>
      </w:divBdr>
      <w:divsChild>
        <w:div w:id="1334526038">
          <w:marLeft w:val="0"/>
          <w:marRight w:val="0"/>
          <w:marTop w:val="0"/>
          <w:marBottom w:val="0"/>
          <w:divBdr>
            <w:top w:val="none" w:sz="0" w:space="0" w:color="auto"/>
            <w:left w:val="none" w:sz="0" w:space="0" w:color="auto"/>
            <w:bottom w:val="none" w:sz="0" w:space="0" w:color="auto"/>
            <w:right w:val="none" w:sz="0" w:space="0" w:color="auto"/>
          </w:divBdr>
          <w:divsChild>
            <w:div w:id="62341218">
              <w:marLeft w:val="0"/>
              <w:marRight w:val="0"/>
              <w:marTop w:val="0"/>
              <w:marBottom w:val="0"/>
              <w:divBdr>
                <w:top w:val="none" w:sz="0" w:space="0" w:color="auto"/>
                <w:left w:val="none" w:sz="0" w:space="0" w:color="auto"/>
                <w:bottom w:val="none" w:sz="0" w:space="0" w:color="auto"/>
                <w:right w:val="none" w:sz="0" w:space="0" w:color="auto"/>
              </w:divBdr>
              <w:divsChild>
                <w:div w:id="24059586">
                  <w:marLeft w:val="0"/>
                  <w:marRight w:val="0"/>
                  <w:marTop w:val="0"/>
                  <w:marBottom w:val="0"/>
                  <w:divBdr>
                    <w:top w:val="none" w:sz="0" w:space="0" w:color="auto"/>
                    <w:left w:val="none" w:sz="0" w:space="0" w:color="auto"/>
                    <w:bottom w:val="none" w:sz="0" w:space="0" w:color="auto"/>
                    <w:right w:val="none" w:sz="0" w:space="0" w:color="auto"/>
                  </w:divBdr>
                </w:div>
              </w:divsChild>
            </w:div>
            <w:div w:id="2090615749">
              <w:marLeft w:val="0"/>
              <w:marRight w:val="0"/>
              <w:marTop w:val="0"/>
              <w:marBottom w:val="0"/>
              <w:divBdr>
                <w:top w:val="none" w:sz="0" w:space="0" w:color="auto"/>
                <w:left w:val="none" w:sz="0" w:space="0" w:color="auto"/>
                <w:bottom w:val="none" w:sz="0" w:space="0" w:color="auto"/>
                <w:right w:val="none" w:sz="0" w:space="0" w:color="auto"/>
              </w:divBdr>
              <w:divsChild>
                <w:div w:id="316306667">
                  <w:marLeft w:val="0"/>
                  <w:marRight w:val="0"/>
                  <w:marTop w:val="0"/>
                  <w:marBottom w:val="0"/>
                  <w:divBdr>
                    <w:top w:val="none" w:sz="0" w:space="0" w:color="auto"/>
                    <w:left w:val="none" w:sz="0" w:space="0" w:color="auto"/>
                    <w:bottom w:val="none" w:sz="0" w:space="0" w:color="auto"/>
                    <w:right w:val="none" w:sz="0" w:space="0" w:color="auto"/>
                  </w:divBdr>
                </w:div>
              </w:divsChild>
            </w:div>
            <w:div w:id="2116709081">
              <w:marLeft w:val="0"/>
              <w:marRight w:val="0"/>
              <w:marTop w:val="0"/>
              <w:marBottom w:val="0"/>
              <w:divBdr>
                <w:top w:val="none" w:sz="0" w:space="0" w:color="auto"/>
                <w:left w:val="none" w:sz="0" w:space="0" w:color="auto"/>
                <w:bottom w:val="none" w:sz="0" w:space="0" w:color="auto"/>
                <w:right w:val="none" w:sz="0" w:space="0" w:color="auto"/>
              </w:divBdr>
              <w:divsChild>
                <w:div w:id="1964994641">
                  <w:marLeft w:val="0"/>
                  <w:marRight w:val="0"/>
                  <w:marTop w:val="0"/>
                  <w:marBottom w:val="0"/>
                  <w:divBdr>
                    <w:top w:val="none" w:sz="0" w:space="0" w:color="auto"/>
                    <w:left w:val="none" w:sz="0" w:space="0" w:color="auto"/>
                    <w:bottom w:val="none" w:sz="0" w:space="0" w:color="auto"/>
                    <w:right w:val="none" w:sz="0" w:space="0" w:color="auto"/>
                  </w:divBdr>
                </w:div>
              </w:divsChild>
            </w:div>
            <w:div w:id="1147166329">
              <w:marLeft w:val="0"/>
              <w:marRight w:val="0"/>
              <w:marTop w:val="0"/>
              <w:marBottom w:val="0"/>
              <w:divBdr>
                <w:top w:val="none" w:sz="0" w:space="0" w:color="auto"/>
                <w:left w:val="none" w:sz="0" w:space="0" w:color="auto"/>
                <w:bottom w:val="none" w:sz="0" w:space="0" w:color="auto"/>
                <w:right w:val="none" w:sz="0" w:space="0" w:color="auto"/>
              </w:divBdr>
              <w:divsChild>
                <w:div w:id="275020650">
                  <w:marLeft w:val="0"/>
                  <w:marRight w:val="0"/>
                  <w:marTop w:val="0"/>
                  <w:marBottom w:val="0"/>
                  <w:divBdr>
                    <w:top w:val="none" w:sz="0" w:space="0" w:color="auto"/>
                    <w:left w:val="none" w:sz="0" w:space="0" w:color="auto"/>
                    <w:bottom w:val="none" w:sz="0" w:space="0" w:color="auto"/>
                    <w:right w:val="none" w:sz="0" w:space="0" w:color="auto"/>
                  </w:divBdr>
                  <w:divsChild>
                    <w:div w:id="1245259706">
                      <w:marLeft w:val="0"/>
                      <w:marRight w:val="0"/>
                      <w:marTop w:val="0"/>
                      <w:marBottom w:val="0"/>
                      <w:divBdr>
                        <w:top w:val="none" w:sz="0" w:space="0" w:color="auto"/>
                        <w:left w:val="none" w:sz="0" w:space="0" w:color="auto"/>
                        <w:bottom w:val="none" w:sz="0" w:space="0" w:color="auto"/>
                        <w:right w:val="none" w:sz="0" w:space="0" w:color="auto"/>
                      </w:divBdr>
                      <w:divsChild>
                        <w:div w:id="537742066">
                          <w:marLeft w:val="0"/>
                          <w:marRight w:val="0"/>
                          <w:marTop w:val="0"/>
                          <w:marBottom w:val="0"/>
                          <w:divBdr>
                            <w:top w:val="none" w:sz="0" w:space="0" w:color="auto"/>
                            <w:left w:val="none" w:sz="0" w:space="0" w:color="auto"/>
                            <w:bottom w:val="none" w:sz="0" w:space="0" w:color="auto"/>
                            <w:right w:val="none" w:sz="0" w:space="0" w:color="auto"/>
                          </w:divBdr>
                        </w:div>
                        <w:div w:id="1438986089">
                          <w:marLeft w:val="0"/>
                          <w:marRight w:val="0"/>
                          <w:marTop w:val="0"/>
                          <w:marBottom w:val="0"/>
                          <w:divBdr>
                            <w:top w:val="none" w:sz="0" w:space="0" w:color="auto"/>
                            <w:left w:val="none" w:sz="0" w:space="0" w:color="auto"/>
                            <w:bottom w:val="none" w:sz="0" w:space="0" w:color="auto"/>
                            <w:right w:val="none" w:sz="0" w:space="0" w:color="auto"/>
                          </w:divBdr>
                        </w:div>
                        <w:div w:id="16378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24676">
              <w:marLeft w:val="0"/>
              <w:marRight w:val="0"/>
              <w:marTop w:val="0"/>
              <w:marBottom w:val="0"/>
              <w:divBdr>
                <w:top w:val="none" w:sz="0" w:space="0" w:color="auto"/>
                <w:left w:val="none" w:sz="0" w:space="0" w:color="auto"/>
                <w:bottom w:val="none" w:sz="0" w:space="0" w:color="auto"/>
                <w:right w:val="none" w:sz="0" w:space="0" w:color="auto"/>
              </w:divBdr>
              <w:divsChild>
                <w:div w:id="295647815">
                  <w:marLeft w:val="0"/>
                  <w:marRight w:val="0"/>
                  <w:marTop w:val="0"/>
                  <w:marBottom w:val="0"/>
                  <w:divBdr>
                    <w:top w:val="none" w:sz="0" w:space="0" w:color="auto"/>
                    <w:left w:val="none" w:sz="0" w:space="0" w:color="auto"/>
                    <w:bottom w:val="none" w:sz="0" w:space="0" w:color="auto"/>
                    <w:right w:val="none" w:sz="0" w:space="0" w:color="auto"/>
                  </w:divBdr>
                </w:div>
              </w:divsChild>
            </w:div>
            <w:div w:id="191191851">
              <w:marLeft w:val="0"/>
              <w:marRight w:val="0"/>
              <w:marTop w:val="0"/>
              <w:marBottom w:val="0"/>
              <w:divBdr>
                <w:top w:val="none" w:sz="0" w:space="0" w:color="auto"/>
                <w:left w:val="none" w:sz="0" w:space="0" w:color="auto"/>
                <w:bottom w:val="none" w:sz="0" w:space="0" w:color="auto"/>
                <w:right w:val="none" w:sz="0" w:space="0" w:color="auto"/>
              </w:divBdr>
              <w:divsChild>
                <w:div w:id="2029213966">
                  <w:marLeft w:val="0"/>
                  <w:marRight w:val="0"/>
                  <w:marTop w:val="0"/>
                  <w:marBottom w:val="0"/>
                  <w:divBdr>
                    <w:top w:val="none" w:sz="0" w:space="0" w:color="auto"/>
                    <w:left w:val="none" w:sz="0" w:space="0" w:color="auto"/>
                    <w:bottom w:val="none" w:sz="0" w:space="0" w:color="auto"/>
                    <w:right w:val="none" w:sz="0" w:space="0" w:color="auto"/>
                  </w:divBdr>
                </w:div>
              </w:divsChild>
            </w:div>
            <w:div w:id="34895591">
              <w:marLeft w:val="0"/>
              <w:marRight w:val="0"/>
              <w:marTop w:val="0"/>
              <w:marBottom w:val="0"/>
              <w:divBdr>
                <w:top w:val="none" w:sz="0" w:space="0" w:color="auto"/>
                <w:left w:val="none" w:sz="0" w:space="0" w:color="auto"/>
                <w:bottom w:val="none" w:sz="0" w:space="0" w:color="auto"/>
                <w:right w:val="none" w:sz="0" w:space="0" w:color="auto"/>
              </w:divBdr>
              <w:divsChild>
                <w:div w:id="400760310">
                  <w:marLeft w:val="0"/>
                  <w:marRight w:val="0"/>
                  <w:marTop w:val="0"/>
                  <w:marBottom w:val="0"/>
                  <w:divBdr>
                    <w:top w:val="none" w:sz="0" w:space="0" w:color="auto"/>
                    <w:left w:val="none" w:sz="0" w:space="0" w:color="auto"/>
                    <w:bottom w:val="none" w:sz="0" w:space="0" w:color="auto"/>
                    <w:right w:val="none" w:sz="0" w:space="0" w:color="auto"/>
                  </w:divBdr>
                </w:div>
              </w:divsChild>
            </w:div>
            <w:div w:id="288557029">
              <w:marLeft w:val="0"/>
              <w:marRight w:val="0"/>
              <w:marTop w:val="0"/>
              <w:marBottom w:val="0"/>
              <w:divBdr>
                <w:top w:val="none" w:sz="0" w:space="0" w:color="auto"/>
                <w:left w:val="none" w:sz="0" w:space="0" w:color="auto"/>
                <w:bottom w:val="none" w:sz="0" w:space="0" w:color="auto"/>
                <w:right w:val="none" w:sz="0" w:space="0" w:color="auto"/>
              </w:divBdr>
              <w:divsChild>
                <w:div w:id="378014354">
                  <w:marLeft w:val="0"/>
                  <w:marRight w:val="0"/>
                  <w:marTop w:val="0"/>
                  <w:marBottom w:val="0"/>
                  <w:divBdr>
                    <w:top w:val="none" w:sz="0" w:space="0" w:color="auto"/>
                    <w:left w:val="none" w:sz="0" w:space="0" w:color="auto"/>
                    <w:bottom w:val="none" w:sz="0" w:space="0" w:color="auto"/>
                    <w:right w:val="none" w:sz="0" w:space="0" w:color="auto"/>
                  </w:divBdr>
                </w:div>
              </w:divsChild>
            </w:div>
            <w:div w:id="544564689">
              <w:marLeft w:val="0"/>
              <w:marRight w:val="0"/>
              <w:marTop w:val="0"/>
              <w:marBottom w:val="0"/>
              <w:divBdr>
                <w:top w:val="none" w:sz="0" w:space="0" w:color="auto"/>
                <w:left w:val="none" w:sz="0" w:space="0" w:color="auto"/>
                <w:bottom w:val="none" w:sz="0" w:space="0" w:color="auto"/>
                <w:right w:val="none" w:sz="0" w:space="0" w:color="auto"/>
              </w:divBdr>
              <w:divsChild>
                <w:div w:id="957419181">
                  <w:marLeft w:val="0"/>
                  <w:marRight w:val="0"/>
                  <w:marTop w:val="0"/>
                  <w:marBottom w:val="0"/>
                  <w:divBdr>
                    <w:top w:val="none" w:sz="0" w:space="0" w:color="auto"/>
                    <w:left w:val="none" w:sz="0" w:space="0" w:color="auto"/>
                    <w:bottom w:val="none" w:sz="0" w:space="0" w:color="auto"/>
                    <w:right w:val="none" w:sz="0" w:space="0" w:color="auto"/>
                  </w:divBdr>
                </w:div>
              </w:divsChild>
            </w:div>
            <w:div w:id="1949584877">
              <w:marLeft w:val="0"/>
              <w:marRight w:val="0"/>
              <w:marTop w:val="0"/>
              <w:marBottom w:val="0"/>
              <w:divBdr>
                <w:top w:val="none" w:sz="0" w:space="0" w:color="auto"/>
                <w:left w:val="none" w:sz="0" w:space="0" w:color="auto"/>
                <w:bottom w:val="none" w:sz="0" w:space="0" w:color="auto"/>
                <w:right w:val="none" w:sz="0" w:space="0" w:color="auto"/>
              </w:divBdr>
              <w:divsChild>
                <w:div w:id="692417751">
                  <w:marLeft w:val="0"/>
                  <w:marRight w:val="0"/>
                  <w:marTop w:val="0"/>
                  <w:marBottom w:val="0"/>
                  <w:divBdr>
                    <w:top w:val="none" w:sz="0" w:space="0" w:color="auto"/>
                    <w:left w:val="none" w:sz="0" w:space="0" w:color="auto"/>
                    <w:bottom w:val="none" w:sz="0" w:space="0" w:color="auto"/>
                    <w:right w:val="none" w:sz="0" w:space="0" w:color="auto"/>
                  </w:divBdr>
                </w:div>
              </w:divsChild>
            </w:div>
            <w:div w:id="1311135219">
              <w:marLeft w:val="0"/>
              <w:marRight w:val="0"/>
              <w:marTop w:val="0"/>
              <w:marBottom w:val="0"/>
              <w:divBdr>
                <w:top w:val="none" w:sz="0" w:space="0" w:color="auto"/>
                <w:left w:val="none" w:sz="0" w:space="0" w:color="auto"/>
                <w:bottom w:val="none" w:sz="0" w:space="0" w:color="auto"/>
                <w:right w:val="none" w:sz="0" w:space="0" w:color="auto"/>
              </w:divBdr>
              <w:divsChild>
                <w:div w:id="1194538560">
                  <w:marLeft w:val="0"/>
                  <w:marRight w:val="0"/>
                  <w:marTop w:val="0"/>
                  <w:marBottom w:val="0"/>
                  <w:divBdr>
                    <w:top w:val="none" w:sz="0" w:space="0" w:color="auto"/>
                    <w:left w:val="none" w:sz="0" w:space="0" w:color="auto"/>
                    <w:bottom w:val="none" w:sz="0" w:space="0" w:color="auto"/>
                    <w:right w:val="none" w:sz="0" w:space="0" w:color="auto"/>
                  </w:divBdr>
                </w:div>
              </w:divsChild>
            </w:div>
            <w:div w:id="1348556248">
              <w:marLeft w:val="0"/>
              <w:marRight w:val="0"/>
              <w:marTop w:val="0"/>
              <w:marBottom w:val="0"/>
              <w:divBdr>
                <w:top w:val="none" w:sz="0" w:space="0" w:color="auto"/>
                <w:left w:val="none" w:sz="0" w:space="0" w:color="auto"/>
                <w:bottom w:val="none" w:sz="0" w:space="0" w:color="auto"/>
                <w:right w:val="none" w:sz="0" w:space="0" w:color="auto"/>
              </w:divBdr>
              <w:divsChild>
                <w:div w:id="381709652">
                  <w:marLeft w:val="0"/>
                  <w:marRight w:val="0"/>
                  <w:marTop w:val="0"/>
                  <w:marBottom w:val="0"/>
                  <w:divBdr>
                    <w:top w:val="none" w:sz="0" w:space="0" w:color="auto"/>
                    <w:left w:val="none" w:sz="0" w:space="0" w:color="auto"/>
                    <w:bottom w:val="none" w:sz="0" w:space="0" w:color="auto"/>
                    <w:right w:val="none" w:sz="0" w:space="0" w:color="auto"/>
                  </w:divBdr>
                </w:div>
              </w:divsChild>
            </w:div>
            <w:div w:id="931934436">
              <w:marLeft w:val="0"/>
              <w:marRight w:val="0"/>
              <w:marTop w:val="0"/>
              <w:marBottom w:val="0"/>
              <w:divBdr>
                <w:top w:val="none" w:sz="0" w:space="0" w:color="auto"/>
                <w:left w:val="none" w:sz="0" w:space="0" w:color="auto"/>
                <w:bottom w:val="none" w:sz="0" w:space="0" w:color="auto"/>
                <w:right w:val="none" w:sz="0" w:space="0" w:color="auto"/>
              </w:divBdr>
              <w:divsChild>
                <w:div w:id="1484590573">
                  <w:marLeft w:val="0"/>
                  <w:marRight w:val="0"/>
                  <w:marTop w:val="0"/>
                  <w:marBottom w:val="0"/>
                  <w:divBdr>
                    <w:top w:val="none" w:sz="0" w:space="0" w:color="auto"/>
                    <w:left w:val="none" w:sz="0" w:space="0" w:color="auto"/>
                    <w:bottom w:val="none" w:sz="0" w:space="0" w:color="auto"/>
                    <w:right w:val="none" w:sz="0" w:space="0" w:color="auto"/>
                  </w:divBdr>
                </w:div>
              </w:divsChild>
            </w:div>
            <w:div w:id="1649899895">
              <w:marLeft w:val="0"/>
              <w:marRight w:val="0"/>
              <w:marTop w:val="0"/>
              <w:marBottom w:val="0"/>
              <w:divBdr>
                <w:top w:val="none" w:sz="0" w:space="0" w:color="auto"/>
                <w:left w:val="none" w:sz="0" w:space="0" w:color="auto"/>
                <w:bottom w:val="none" w:sz="0" w:space="0" w:color="auto"/>
                <w:right w:val="none" w:sz="0" w:space="0" w:color="auto"/>
              </w:divBdr>
              <w:divsChild>
                <w:div w:id="875580397">
                  <w:marLeft w:val="0"/>
                  <w:marRight w:val="0"/>
                  <w:marTop w:val="0"/>
                  <w:marBottom w:val="0"/>
                  <w:divBdr>
                    <w:top w:val="none" w:sz="0" w:space="0" w:color="auto"/>
                    <w:left w:val="none" w:sz="0" w:space="0" w:color="auto"/>
                    <w:bottom w:val="none" w:sz="0" w:space="0" w:color="auto"/>
                    <w:right w:val="none" w:sz="0" w:space="0" w:color="auto"/>
                  </w:divBdr>
                </w:div>
              </w:divsChild>
            </w:div>
            <w:div w:id="2106727571">
              <w:marLeft w:val="0"/>
              <w:marRight w:val="0"/>
              <w:marTop w:val="0"/>
              <w:marBottom w:val="0"/>
              <w:divBdr>
                <w:top w:val="none" w:sz="0" w:space="0" w:color="auto"/>
                <w:left w:val="none" w:sz="0" w:space="0" w:color="auto"/>
                <w:bottom w:val="none" w:sz="0" w:space="0" w:color="auto"/>
                <w:right w:val="none" w:sz="0" w:space="0" w:color="auto"/>
              </w:divBdr>
              <w:divsChild>
                <w:div w:id="7071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14998">
      <w:bodyDiv w:val="1"/>
      <w:marLeft w:val="0"/>
      <w:marRight w:val="0"/>
      <w:marTop w:val="0"/>
      <w:marBottom w:val="0"/>
      <w:divBdr>
        <w:top w:val="none" w:sz="0" w:space="0" w:color="auto"/>
        <w:left w:val="none" w:sz="0" w:space="0" w:color="auto"/>
        <w:bottom w:val="none" w:sz="0" w:space="0" w:color="auto"/>
        <w:right w:val="none" w:sz="0" w:space="0" w:color="auto"/>
      </w:divBdr>
      <w:divsChild>
        <w:div w:id="183446113">
          <w:marLeft w:val="0"/>
          <w:marRight w:val="0"/>
          <w:marTop w:val="0"/>
          <w:marBottom w:val="0"/>
          <w:divBdr>
            <w:top w:val="none" w:sz="0" w:space="0" w:color="auto"/>
            <w:left w:val="none" w:sz="0" w:space="0" w:color="auto"/>
            <w:bottom w:val="none" w:sz="0" w:space="0" w:color="auto"/>
            <w:right w:val="none" w:sz="0" w:space="0" w:color="auto"/>
          </w:divBdr>
          <w:divsChild>
            <w:div w:id="1522209350">
              <w:marLeft w:val="0"/>
              <w:marRight w:val="0"/>
              <w:marTop w:val="0"/>
              <w:marBottom w:val="0"/>
              <w:divBdr>
                <w:top w:val="none" w:sz="0" w:space="0" w:color="auto"/>
                <w:left w:val="none" w:sz="0" w:space="0" w:color="auto"/>
                <w:bottom w:val="none" w:sz="0" w:space="0" w:color="auto"/>
                <w:right w:val="none" w:sz="0" w:space="0" w:color="auto"/>
              </w:divBdr>
              <w:divsChild>
                <w:div w:id="602302697">
                  <w:marLeft w:val="0"/>
                  <w:marRight w:val="0"/>
                  <w:marTop w:val="0"/>
                  <w:marBottom w:val="0"/>
                  <w:divBdr>
                    <w:top w:val="none" w:sz="0" w:space="0" w:color="auto"/>
                    <w:left w:val="none" w:sz="0" w:space="0" w:color="auto"/>
                    <w:bottom w:val="none" w:sz="0" w:space="0" w:color="auto"/>
                    <w:right w:val="none" w:sz="0" w:space="0" w:color="auto"/>
                  </w:divBdr>
                </w:div>
              </w:divsChild>
            </w:div>
            <w:div w:id="1564871791">
              <w:marLeft w:val="0"/>
              <w:marRight w:val="0"/>
              <w:marTop w:val="0"/>
              <w:marBottom w:val="0"/>
              <w:divBdr>
                <w:top w:val="none" w:sz="0" w:space="0" w:color="auto"/>
                <w:left w:val="none" w:sz="0" w:space="0" w:color="auto"/>
                <w:bottom w:val="none" w:sz="0" w:space="0" w:color="auto"/>
                <w:right w:val="none" w:sz="0" w:space="0" w:color="auto"/>
              </w:divBdr>
              <w:divsChild>
                <w:div w:id="252933804">
                  <w:marLeft w:val="0"/>
                  <w:marRight w:val="0"/>
                  <w:marTop w:val="0"/>
                  <w:marBottom w:val="0"/>
                  <w:divBdr>
                    <w:top w:val="none" w:sz="0" w:space="0" w:color="auto"/>
                    <w:left w:val="none" w:sz="0" w:space="0" w:color="auto"/>
                    <w:bottom w:val="none" w:sz="0" w:space="0" w:color="auto"/>
                    <w:right w:val="none" w:sz="0" w:space="0" w:color="auto"/>
                  </w:divBdr>
                </w:div>
              </w:divsChild>
            </w:div>
            <w:div w:id="1337614842">
              <w:marLeft w:val="0"/>
              <w:marRight w:val="0"/>
              <w:marTop w:val="0"/>
              <w:marBottom w:val="0"/>
              <w:divBdr>
                <w:top w:val="none" w:sz="0" w:space="0" w:color="auto"/>
                <w:left w:val="none" w:sz="0" w:space="0" w:color="auto"/>
                <w:bottom w:val="none" w:sz="0" w:space="0" w:color="auto"/>
                <w:right w:val="none" w:sz="0" w:space="0" w:color="auto"/>
              </w:divBdr>
              <w:divsChild>
                <w:div w:id="138110852">
                  <w:marLeft w:val="0"/>
                  <w:marRight w:val="0"/>
                  <w:marTop w:val="0"/>
                  <w:marBottom w:val="0"/>
                  <w:divBdr>
                    <w:top w:val="none" w:sz="0" w:space="0" w:color="auto"/>
                    <w:left w:val="none" w:sz="0" w:space="0" w:color="auto"/>
                    <w:bottom w:val="none" w:sz="0" w:space="0" w:color="auto"/>
                    <w:right w:val="none" w:sz="0" w:space="0" w:color="auto"/>
                  </w:divBdr>
                </w:div>
              </w:divsChild>
            </w:div>
            <w:div w:id="280958935">
              <w:marLeft w:val="0"/>
              <w:marRight w:val="0"/>
              <w:marTop w:val="0"/>
              <w:marBottom w:val="0"/>
              <w:divBdr>
                <w:top w:val="none" w:sz="0" w:space="0" w:color="auto"/>
                <w:left w:val="none" w:sz="0" w:space="0" w:color="auto"/>
                <w:bottom w:val="none" w:sz="0" w:space="0" w:color="auto"/>
                <w:right w:val="none" w:sz="0" w:space="0" w:color="auto"/>
              </w:divBdr>
              <w:divsChild>
                <w:div w:id="137192829">
                  <w:marLeft w:val="0"/>
                  <w:marRight w:val="0"/>
                  <w:marTop w:val="0"/>
                  <w:marBottom w:val="0"/>
                  <w:divBdr>
                    <w:top w:val="none" w:sz="0" w:space="0" w:color="auto"/>
                    <w:left w:val="none" w:sz="0" w:space="0" w:color="auto"/>
                    <w:bottom w:val="none" w:sz="0" w:space="0" w:color="auto"/>
                    <w:right w:val="none" w:sz="0" w:space="0" w:color="auto"/>
                  </w:divBdr>
                </w:div>
              </w:divsChild>
            </w:div>
            <w:div w:id="370113041">
              <w:marLeft w:val="0"/>
              <w:marRight w:val="0"/>
              <w:marTop w:val="0"/>
              <w:marBottom w:val="0"/>
              <w:divBdr>
                <w:top w:val="none" w:sz="0" w:space="0" w:color="auto"/>
                <w:left w:val="none" w:sz="0" w:space="0" w:color="auto"/>
                <w:bottom w:val="none" w:sz="0" w:space="0" w:color="auto"/>
                <w:right w:val="none" w:sz="0" w:space="0" w:color="auto"/>
              </w:divBdr>
              <w:divsChild>
                <w:div w:id="818768147">
                  <w:marLeft w:val="0"/>
                  <w:marRight w:val="0"/>
                  <w:marTop w:val="0"/>
                  <w:marBottom w:val="0"/>
                  <w:divBdr>
                    <w:top w:val="none" w:sz="0" w:space="0" w:color="auto"/>
                    <w:left w:val="none" w:sz="0" w:space="0" w:color="auto"/>
                    <w:bottom w:val="none" w:sz="0" w:space="0" w:color="auto"/>
                    <w:right w:val="none" w:sz="0" w:space="0" w:color="auto"/>
                  </w:divBdr>
                </w:div>
              </w:divsChild>
            </w:div>
            <w:div w:id="1540774129">
              <w:marLeft w:val="0"/>
              <w:marRight w:val="0"/>
              <w:marTop w:val="0"/>
              <w:marBottom w:val="0"/>
              <w:divBdr>
                <w:top w:val="none" w:sz="0" w:space="0" w:color="auto"/>
                <w:left w:val="none" w:sz="0" w:space="0" w:color="auto"/>
                <w:bottom w:val="none" w:sz="0" w:space="0" w:color="auto"/>
                <w:right w:val="none" w:sz="0" w:space="0" w:color="auto"/>
              </w:divBdr>
              <w:divsChild>
                <w:div w:id="89203036">
                  <w:marLeft w:val="0"/>
                  <w:marRight w:val="0"/>
                  <w:marTop w:val="0"/>
                  <w:marBottom w:val="0"/>
                  <w:divBdr>
                    <w:top w:val="none" w:sz="0" w:space="0" w:color="auto"/>
                    <w:left w:val="none" w:sz="0" w:space="0" w:color="auto"/>
                    <w:bottom w:val="none" w:sz="0" w:space="0" w:color="auto"/>
                    <w:right w:val="none" w:sz="0" w:space="0" w:color="auto"/>
                  </w:divBdr>
                </w:div>
              </w:divsChild>
            </w:div>
            <w:div w:id="16319459">
              <w:marLeft w:val="0"/>
              <w:marRight w:val="0"/>
              <w:marTop w:val="0"/>
              <w:marBottom w:val="0"/>
              <w:divBdr>
                <w:top w:val="none" w:sz="0" w:space="0" w:color="auto"/>
                <w:left w:val="none" w:sz="0" w:space="0" w:color="auto"/>
                <w:bottom w:val="none" w:sz="0" w:space="0" w:color="auto"/>
                <w:right w:val="none" w:sz="0" w:space="0" w:color="auto"/>
              </w:divBdr>
              <w:divsChild>
                <w:div w:id="1128864973">
                  <w:marLeft w:val="0"/>
                  <w:marRight w:val="0"/>
                  <w:marTop w:val="0"/>
                  <w:marBottom w:val="0"/>
                  <w:divBdr>
                    <w:top w:val="none" w:sz="0" w:space="0" w:color="auto"/>
                    <w:left w:val="none" w:sz="0" w:space="0" w:color="auto"/>
                    <w:bottom w:val="none" w:sz="0" w:space="0" w:color="auto"/>
                    <w:right w:val="none" w:sz="0" w:space="0" w:color="auto"/>
                  </w:divBdr>
                </w:div>
              </w:divsChild>
            </w:div>
            <w:div w:id="1256791938">
              <w:marLeft w:val="0"/>
              <w:marRight w:val="0"/>
              <w:marTop w:val="0"/>
              <w:marBottom w:val="0"/>
              <w:divBdr>
                <w:top w:val="none" w:sz="0" w:space="0" w:color="auto"/>
                <w:left w:val="none" w:sz="0" w:space="0" w:color="auto"/>
                <w:bottom w:val="none" w:sz="0" w:space="0" w:color="auto"/>
                <w:right w:val="none" w:sz="0" w:space="0" w:color="auto"/>
              </w:divBdr>
              <w:divsChild>
                <w:div w:id="2061634189">
                  <w:marLeft w:val="0"/>
                  <w:marRight w:val="0"/>
                  <w:marTop w:val="0"/>
                  <w:marBottom w:val="0"/>
                  <w:divBdr>
                    <w:top w:val="none" w:sz="0" w:space="0" w:color="auto"/>
                    <w:left w:val="none" w:sz="0" w:space="0" w:color="auto"/>
                    <w:bottom w:val="none" w:sz="0" w:space="0" w:color="auto"/>
                    <w:right w:val="none" w:sz="0" w:space="0" w:color="auto"/>
                  </w:divBdr>
                  <w:divsChild>
                    <w:div w:id="1923830256">
                      <w:marLeft w:val="0"/>
                      <w:marRight w:val="0"/>
                      <w:marTop w:val="0"/>
                      <w:marBottom w:val="0"/>
                      <w:divBdr>
                        <w:top w:val="none" w:sz="0" w:space="0" w:color="auto"/>
                        <w:left w:val="none" w:sz="0" w:space="0" w:color="auto"/>
                        <w:bottom w:val="none" w:sz="0" w:space="0" w:color="auto"/>
                        <w:right w:val="none" w:sz="0" w:space="0" w:color="auto"/>
                      </w:divBdr>
                      <w:divsChild>
                        <w:div w:id="462046183">
                          <w:marLeft w:val="0"/>
                          <w:marRight w:val="0"/>
                          <w:marTop w:val="0"/>
                          <w:marBottom w:val="0"/>
                          <w:divBdr>
                            <w:top w:val="none" w:sz="0" w:space="0" w:color="auto"/>
                            <w:left w:val="none" w:sz="0" w:space="0" w:color="auto"/>
                            <w:bottom w:val="none" w:sz="0" w:space="0" w:color="auto"/>
                            <w:right w:val="none" w:sz="0" w:space="0" w:color="auto"/>
                          </w:divBdr>
                        </w:div>
                        <w:div w:id="4541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170067">
              <w:marLeft w:val="0"/>
              <w:marRight w:val="0"/>
              <w:marTop w:val="0"/>
              <w:marBottom w:val="0"/>
              <w:divBdr>
                <w:top w:val="none" w:sz="0" w:space="0" w:color="auto"/>
                <w:left w:val="none" w:sz="0" w:space="0" w:color="auto"/>
                <w:bottom w:val="none" w:sz="0" w:space="0" w:color="auto"/>
                <w:right w:val="none" w:sz="0" w:space="0" w:color="auto"/>
              </w:divBdr>
              <w:divsChild>
                <w:div w:id="1498300365">
                  <w:marLeft w:val="0"/>
                  <w:marRight w:val="0"/>
                  <w:marTop w:val="0"/>
                  <w:marBottom w:val="0"/>
                  <w:divBdr>
                    <w:top w:val="none" w:sz="0" w:space="0" w:color="auto"/>
                    <w:left w:val="none" w:sz="0" w:space="0" w:color="auto"/>
                    <w:bottom w:val="none" w:sz="0" w:space="0" w:color="auto"/>
                    <w:right w:val="none" w:sz="0" w:space="0" w:color="auto"/>
                  </w:divBdr>
                </w:div>
              </w:divsChild>
            </w:div>
            <w:div w:id="1096364868">
              <w:marLeft w:val="0"/>
              <w:marRight w:val="0"/>
              <w:marTop w:val="0"/>
              <w:marBottom w:val="0"/>
              <w:divBdr>
                <w:top w:val="none" w:sz="0" w:space="0" w:color="auto"/>
                <w:left w:val="none" w:sz="0" w:space="0" w:color="auto"/>
                <w:bottom w:val="none" w:sz="0" w:space="0" w:color="auto"/>
                <w:right w:val="none" w:sz="0" w:space="0" w:color="auto"/>
              </w:divBdr>
              <w:divsChild>
                <w:div w:id="631792619">
                  <w:marLeft w:val="0"/>
                  <w:marRight w:val="0"/>
                  <w:marTop w:val="0"/>
                  <w:marBottom w:val="0"/>
                  <w:divBdr>
                    <w:top w:val="none" w:sz="0" w:space="0" w:color="auto"/>
                    <w:left w:val="none" w:sz="0" w:space="0" w:color="auto"/>
                    <w:bottom w:val="none" w:sz="0" w:space="0" w:color="auto"/>
                    <w:right w:val="none" w:sz="0" w:space="0" w:color="auto"/>
                  </w:divBdr>
                </w:div>
              </w:divsChild>
            </w:div>
            <w:div w:id="360401004">
              <w:marLeft w:val="0"/>
              <w:marRight w:val="0"/>
              <w:marTop w:val="0"/>
              <w:marBottom w:val="0"/>
              <w:divBdr>
                <w:top w:val="none" w:sz="0" w:space="0" w:color="auto"/>
                <w:left w:val="none" w:sz="0" w:space="0" w:color="auto"/>
                <w:bottom w:val="none" w:sz="0" w:space="0" w:color="auto"/>
                <w:right w:val="none" w:sz="0" w:space="0" w:color="auto"/>
              </w:divBdr>
              <w:divsChild>
                <w:div w:id="1041395270">
                  <w:marLeft w:val="0"/>
                  <w:marRight w:val="0"/>
                  <w:marTop w:val="0"/>
                  <w:marBottom w:val="0"/>
                  <w:divBdr>
                    <w:top w:val="none" w:sz="0" w:space="0" w:color="auto"/>
                    <w:left w:val="none" w:sz="0" w:space="0" w:color="auto"/>
                    <w:bottom w:val="none" w:sz="0" w:space="0" w:color="auto"/>
                    <w:right w:val="none" w:sz="0" w:space="0" w:color="auto"/>
                  </w:divBdr>
                </w:div>
              </w:divsChild>
            </w:div>
            <w:div w:id="613946929">
              <w:marLeft w:val="0"/>
              <w:marRight w:val="0"/>
              <w:marTop w:val="0"/>
              <w:marBottom w:val="0"/>
              <w:divBdr>
                <w:top w:val="none" w:sz="0" w:space="0" w:color="auto"/>
                <w:left w:val="none" w:sz="0" w:space="0" w:color="auto"/>
                <w:bottom w:val="none" w:sz="0" w:space="0" w:color="auto"/>
                <w:right w:val="none" w:sz="0" w:space="0" w:color="auto"/>
              </w:divBdr>
              <w:divsChild>
                <w:div w:id="929894148">
                  <w:marLeft w:val="0"/>
                  <w:marRight w:val="0"/>
                  <w:marTop w:val="0"/>
                  <w:marBottom w:val="0"/>
                  <w:divBdr>
                    <w:top w:val="none" w:sz="0" w:space="0" w:color="auto"/>
                    <w:left w:val="none" w:sz="0" w:space="0" w:color="auto"/>
                    <w:bottom w:val="none" w:sz="0" w:space="0" w:color="auto"/>
                    <w:right w:val="none" w:sz="0" w:space="0" w:color="auto"/>
                  </w:divBdr>
                  <w:divsChild>
                    <w:div w:id="621231920">
                      <w:marLeft w:val="0"/>
                      <w:marRight w:val="0"/>
                      <w:marTop w:val="0"/>
                      <w:marBottom w:val="0"/>
                      <w:divBdr>
                        <w:top w:val="none" w:sz="0" w:space="0" w:color="auto"/>
                        <w:left w:val="none" w:sz="0" w:space="0" w:color="auto"/>
                        <w:bottom w:val="none" w:sz="0" w:space="0" w:color="auto"/>
                        <w:right w:val="none" w:sz="0" w:space="0" w:color="auto"/>
                      </w:divBdr>
                      <w:divsChild>
                        <w:div w:id="1704089618">
                          <w:marLeft w:val="0"/>
                          <w:marRight w:val="0"/>
                          <w:marTop w:val="0"/>
                          <w:marBottom w:val="0"/>
                          <w:divBdr>
                            <w:top w:val="none" w:sz="0" w:space="0" w:color="auto"/>
                            <w:left w:val="none" w:sz="0" w:space="0" w:color="auto"/>
                            <w:bottom w:val="none" w:sz="0" w:space="0" w:color="auto"/>
                            <w:right w:val="none" w:sz="0" w:space="0" w:color="auto"/>
                          </w:divBdr>
                        </w:div>
                        <w:div w:id="1115324157">
                          <w:marLeft w:val="0"/>
                          <w:marRight w:val="0"/>
                          <w:marTop w:val="0"/>
                          <w:marBottom w:val="0"/>
                          <w:divBdr>
                            <w:top w:val="none" w:sz="0" w:space="0" w:color="auto"/>
                            <w:left w:val="none" w:sz="0" w:space="0" w:color="auto"/>
                            <w:bottom w:val="none" w:sz="0" w:space="0" w:color="auto"/>
                            <w:right w:val="none" w:sz="0" w:space="0" w:color="auto"/>
                          </w:divBdr>
                        </w:div>
                        <w:div w:id="16396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52382">
              <w:marLeft w:val="0"/>
              <w:marRight w:val="0"/>
              <w:marTop w:val="0"/>
              <w:marBottom w:val="0"/>
              <w:divBdr>
                <w:top w:val="none" w:sz="0" w:space="0" w:color="auto"/>
                <w:left w:val="none" w:sz="0" w:space="0" w:color="auto"/>
                <w:bottom w:val="none" w:sz="0" w:space="0" w:color="auto"/>
                <w:right w:val="none" w:sz="0" w:space="0" w:color="auto"/>
              </w:divBdr>
              <w:divsChild>
                <w:div w:id="1840651642">
                  <w:marLeft w:val="0"/>
                  <w:marRight w:val="0"/>
                  <w:marTop w:val="0"/>
                  <w:marBottom w:val="0"/>
                  <w:divBdr>
                    <w:top w:val="none" w:sz="0" w:space="0" w:color="auto"/>
                    <w:left w:val="none" w:sz="0" w:space="0" w:color="auto"/>
                    <w:bottom w:val="none" w:sz="0" w:space="0" w:color="auto"/>
                    <w:right w:val="none" w:sz="0" w:space="0" w:color="auto"/>
                  </w:divBdr>
                </w:div>
              </w:divsChild>
            </w:div>
            <w:div w:id="255139312">
              <w:marLeft w:val="0"/>
              <w:marRight w:val="0"/>
              <w:marTop w:val="0"/>
              <w:marBottom w:val="0"/>
              <w:divBdr>
                <w:top w:val="none" w:sz="0" w:space="0" w:color="auto"/>
                <w:left w:val="none" w:sz="0" w:space="0" w:color="auto"/>
                <w:bottom w:val="none" w:sz="0" w:space="0" w:color="auto"/>
                <w:right w:val="none" w:sz="0" w:space="0" w:color="auto"/>
              </w:divBdr>
              <w:divsChild>
                <w:div w:id="36126204">
                  <w:marLeft w:val="0"/>
                  <w:marRight w:val="0"/>
                  <w:marTop w:val="0"/>
                  <w:marBottom w:val="0"/>
                  <w:divBdr>
                    <w:top w:val="none" w:sz="0" w:space="0" w:color="auto"/>
                    <w:left w:val="none" w:sz="0" w:space="0" w:color="auto"/>
                    <w:bottom w:val="none" w:sz="0" w:space="0" w:color="auto"/>
                    <w:right w:val="none" w:sz="0" w:space="0" w:color="auto"/>
                  </w:divBdr>
                </w:div>
              </w:divsChild>
            </w:div>
            <w:div w:id="2002610657">
              <w:marLeft w:val="0"/>
              <w:marRight w:val="0"/>
              <w:marTop w:val="0"/>
              <w:marBottom w:val="0"/>
              <w:divBdr>
                <w:top w:val="none" w:sz="0" w:space="0" w:color="auto"/>
                <w:left w:val="none" w:sz="0" w:space="0" w:color="auto"/>
                <w:bottom w:val="none" w:sz="0" w:space="0" w:color="auto"/>
                <w:right w:val="none" w:sz="0" w:space="0" w:color="auto"/>
              </w:divBdr>
              <w:divsChild>
                <w:div w:id="39756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30019">
      <w:bodyDiv w:val="1"/>
      <w:marLeft w:val="0"/>
      <w:marRight w:val="0"/>
      <w:marTop w:val="0"/>
      <w:marBottom w:val="0"/>
      <w:divBdr>
        <w:top w:val="none" w:sz="0" w:space="0" w:color="auto"/>
        <w:left w:val="none" w:sz="0" w:space="0" w:color="auto"/>
        <w:bottom w:val="none" w:sz="0" w:space="0" w:color="auto"/>
        <w:right w:val="none" w:sz="0" w:space="0" w:color="auto"/>
      </w:divBdr>
    </w:div>
    <w:div w:id="1487553413">
      <w:bodyDiv w:val="1"/>
      <w:marLeft w:val="0"/>
      <w:marRight w:val="0"/>
      <w:marTop w:val="0"/>
      <w:marBottom w:val="0"/>
      <w:divBdr>
        <w:top w:val="none" w:sz="0" w:space="0" w:color="auto"/>
        <w:left w:val="none" w:sz="0" w:space="0" w:color="auto"/>
        <w:bottom w:val="none" w:sz="0" w:space="0" w:color="auto"/>
        <w:right w:val="none" w:sz="0" w:space="0" w:color="auto"/>
      </w:divBdr>
    </w:div>
    <w:div w:id="1539010496">
      <w:bodyDiv w:val="1"/>
      <w:marLeft w:val="0"/>
      <w:marRight w:val="0"/>
      <w:marTop w:val="0"/>
      <w:marBottom w:val="0"/>
      <w:divBdr>
        <w:top w:val="none" w:sz="0" w:space="0" w:color="auto"/>
        <w:left w:val="none" w:sz="0" w:space="0" w:color="auto"/>
        <w:bottom w:val="none" w:sz="0" w:space="0" w:color="auto"/>
        <w:right w:val="none" w:sz="0" w:space="0" w:color="auto"/>
      </w:divBdr>
    </w:div>
    <w:div w:id="1721783374">
      <w:bodyDiv w:val="1"/>
      <w:marLeft w:val="0"/>
      <w:marRight w:val="0"/>
      <w:marTop w:val="0"/>
      <w:marBottom w:val="0"/>
      <w:divBdr>
        <w:top w:val="none" w:sz="0" w:space="0" w:color="auto"/>
        <w:left w:val="none" w:sz="0" w:space="0" w:color="auto"/>
        <w:bottom w:val="none" w:sz="0" w:space="0" w:color="auto"/>
        <w:right w:val="none" w:sz="0" w:space="0" w:color="auto"/>
      </w:divBdr>
      <w:divsChild>
        <w:div w:id="447819009">
          <w:marLeft w:val="0"/>
          <w:marRight w:val="0"/>
          <w:marTop w:val="0"/>
          <w:marBottom w:val="0"/>
          <w:divBdr>
            <w:top w:val="none" w:sz="0" w:space="0" w:color="auto"/>
            <w:left w:val="none" w:sz="0" w:space="0" w:color="auto"/>
            <w:bottom w:val="none" w:sz="0" w:space="0" w:color="auto"/>
            <w:right w:val="none" w:sz="0" w:space="0" w:color="auto"/>
          </w:divBdr>
          <w:divsChild>
            <w:div w:id="1195460674">
              <w:marLeft w:val="0"/>
              <w:marRight w:val="0"/>
              <w:marTop w:val="0"/>
              <w:marBottom w:val="0"/>
              <w:divBdr>
                <w:top w:val="none" w:sz="0" w:space="0" w:color="auto"/>
                <w:left w:val="none" w:sz="0" w:space="0" w:color="auto"/>
                <w:bottom w:val="none" w:sz="0" w:space="0" w:color="auto"/>
                <w:right w:val="none" w:sz="0" w:space="0" w:color="auto"/>
              </w:divBdr>
              <w:divsChild>
                <w:div w:id="178141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4502">
          <w:marLeft w:val="0"/>
          <w:marRight w:val="0"/>
          <w:marTop w:val="0"/>
          <w:marBottom w:val="0"/>
          <w:divBdr>
            <w:top w:val="none" w:sz="0" w:space="0" w:color="auto"/>
            <w:left w:val="none" w:sz="0" w:space="0" w:color="auto"/>
            <w:bottom w:val="none" w:sz="0" w:space="0" w:color="auto"/>
            <w:right w:val="none" w:sz="0" w:space="0" w:color="auto"/>
          </w:divBdr>
          <w:divsChild>
            <w:div w:id="3800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24596">
      <w:bodyDiv w:val="1"/>
      <w:marLeft w:val="0"/>
      <w:marRight w:val="0"/>
      <w:marTop w:val="0"/>
      <w:marBottom w:val="0"/>
      <w:divBdr>
        <w:top w:val="none" w:sz="0" w:space="0" w:color="auto"/>
        <w:left w:val="none" w:sz="0" w:space="0" w:color="auto"/>
        <w:bottom w:val="none" w:sz="0" w:space="0" w:color="auto"/>
        <w:right w:val="none" w:sz="0" w:space="0" w:color="auto"/>
      </w:divBdr>
    </w:div>
    <w:div w:id="2010480396">
      <w:bodyDiv w:val="1"/>
      <w:marLeft w:val="0"/>
      <w:marRight w:val="0"/>
      <w:marTop w:val="0"/>
      <w:marBottom w:val="0"/>
      <w:divBdr>
        <w:top w:val="none" w:sz="0" w:space="0" w:color="auto"/>
        <w:left w:val="none" w:sz="0" w:space="0" w:color="auto"/>
        <w:bottom w:val="none" w:sz="0" w:space="0" w:color="auto"/>
        <w:right w:val="none" w:sz="0" w:space="0" w:color="auto"/>
      </w:divBdr>
      <w:divsChild>
        <w:div w:id="1231503955">
          <w:marLeft w:val="0"/>
          <w:marRight w:val="0"/>
          <w:marTop w:val="0"/>
          <w:marBottom w:val="0"/>
          <w:divBdr>
            <w:top w:val="none" w:sz="0" w:space="0" w:color="auto"/>
            <w:left w:val="none" w:sz="0" w:space="0" w:color="auto"/>
            <w:bottom w:val="none" w:sz="0" w:space="0" w:color="auto"/>
            <w:right w:val="none" w:sz="0" w:space="0" w:color="auto"/>
          </w:divBdr>
          <w:divsChild>
            <w:div w:id="1462773589">
              <w:marLeft w:val="0"/>
              <w:marRight w:val="0"/>
              <w:marTop w:val="0"/>
              <w:marBottom w:val="0"/>
              <w:divBdr>
                <w:top w:val="none" w:sz="0" w:space="0" w:color="auto"/>
                <w:left w:val="none" w:sz="0" w:space="0" w:color="auto"/>
                <w:bottom w:val="none" w:sz="0" w:space="0" w:color="auto"/>
                <w:right w:val="none" w:sz="0" w:space="0" w:color="auto"/>
              </w:divBdr>
              <w:divsChild>
                <w:div w:id="1124233740">
                  <w:marLeft w:val="0"/>
                  <w:marRight w:val="0"/>
                  <w:marTop w:val="0"/>
                  <w:marBottom w:val="0"/>
                  <w:divBdr>
                    <w:top w:val="none" w:sz="0" w:space="0" w:color="auto"/>
                    <w:left w:val="none" w:sz="0" w:space="0" w:color="auto"/>
                    <w:bottom w:val="none" w:sz="0" w:space="0" w:color="auto"/>
                    <w:right w:val="none" w:sz="0" w:space="0" w:color="auto"/>
                  </w:divBdr>
                </w:div>
              </w:divsChild>
            </w:div>
            <w:div w:id="1396901940">
              <w:marLeft w:val="0"/>
              <w:marRight w:val="0"/>
              <w:marTop w:val="0"/>
              <w:marBottom w:val="0"/>
              <w:divBdr>
                <w:top w:val="none" w:sz="0" w:space="0" w:color="auto"/>
                <w:left w:val="none" w:sz="0" w:space="0" w:color="auto"/>
                <w:bottom w:val="none" w:sz="0" w:space="0" w:color="auto"/>
                <w:right w:val="none" w:sz="0" w:space="0" w:color="auto"/>
              </w:divBdr>
              <w:divsChild>
                <w:div w:id="1337881920">
                  <w:marLeft w:val="0"/>
                  <w:marRight w:val="0"/>
                  <w:marTop w:val="0"/>
                  <w:marBottom w:val="0"/>
                  <w:divBdr>
                    <w:top w:val="none" w:sz="0" w:space="0" w:color="auto"/>
                    <w:left w:val="none" w:sz="0" w:space="0" w:color="auto"/>
                    <w:bottom w:val="none" w:sz="0" w:space="0" w:color="auto"/>
                    <w:right w:val="none" w:sz="0" w:space="0" w:color="auto"/>
                  </w:divBdr>
                </w:div>
              </w:divsChild>
            </w:div>
            <w:div w:id="1283615276">
              <w:marLeft w:val="0"/>
              <w:marRight w:val="0"/>
              <w:marTop w:val="0"/>
              <w:marBottom w:val="0"/>
              <w:divBdr>
                <w:top w:val="none" w:sz="0" w:space="0" w:color="auto"/>
                <w:left w:val="none" w:sz="0" w:space="0" w:color="auto"/>
                <w:bottom w:val="none" w:sz="0" w:space="0" w:color="auto"/>
                <w:right w:val="none" w:sz="0" w:space="0" w:color="auto"/>
              </w:divBdr>
              <w:divsChild>
                <w:div w:id="875435735">
                  <w:marLeft w:val="0"/>
                  <w:marRight w:val="0"/>
                  <w:marTop w:val="0"/>
                  <w:marBottom w:val="0"/>
                  <w:divBdr>
                    <w:top w:val="none" w:sz="0" w:space="0" w:color="auto"/>
                    <w:left w:val="none" w:sz="0" w:space="0" w:color="auto"/>
                    <w:bottom w:val="none" w:sz="0" w:space="0" w:color="auto"/>
                    <w:right w:val="none" w:sz="0" w:space="0" w:color="auto"/>
                  </w:divBdr>
                </w:div>
              </w:divsChild>
            </w:div>
            <w:div w:id="1629511593">
              <w:marLeft w:val="0"/>
              <w:marRight w:val="0"/>
              <w:marTop w:val="0"/>
              <w:marBottom w:val="0"/>
              <w:divBdr>
                <w:top w:val="none" w:sz="0" w:space="0" w:color="auto"/>
                <w:left w:val="none" w:sz="0" w:space="0" w:color="auto"/>
                <w:bottom w:val="none" w:sz="0" w:space="0" w:color="auto"/>
                <w:right w:val="none" w:sz="0" w:space="0" w:color="auto"/>
              </w:divBdr>
              <w:divsChild>
                <w:div w:id="2016027713">
                  <w:marLeft w:val="0"/>
                  <w:marRight w:val="0"/>
                  <w:marTop w:val="0"/>
                  <w:marBottom w:val="0"/>
                  <w:divBdr>
                    <w:top w:val="none" w:sz="0" w:space="0" w:color="auto"/>
                    <w:left w:val="none" w:sz="0" w:space="0" w:color="auto"/>
                    <w:bottom w:val="none" w:sz="0" w:space="0" w:color="auto"/>
                    <w:right w:val="none" w:sz="0" w:space="0" w:color="auto"/>
                  </w:divBdr>
                </w:div>
              </w:divsChild>
            </w:div>
            <w:div w:id="48039476">
              <w:marLeft w:val="0"/>
              <w:marRight w:val="0"/>
              <w:marTop w:val="0"/>
              <w:marBottom w:val="0"/>
              <w:divBdr>
                <w:top w:val="none" w:sz="0" w:space="0" w:color="auto"/>
                <w:left w:val="none" w:sz="0" w:space="0" w:color="auto"/>
                <w:bottom w:val="none" w:sz="0" w:space="0" w:color="auto"/>
                <w:right w:val="none" w:sz="0" w:space="0" w:color="auto"/>
              </w:divBdr>
              <w:divsChild>
                <w:div w:id="1745106718">
                  <w:marLeft w:val="0"/>
                  <w:marRight w:val="0"/>
                  <w:marTop w:val="0"/>
                  <w:marBottom w:val="0"/>
                  <w:divBdr>
                    <w:top w:val="none" w:sz="0" w:space="0" w:color="auto"/>
                    <w:left w:val="none" w:sz="0" w:space="0" w:color="auto"/>
                    <w:bottom w:val="none" w:sz="0" w:space="0" w:color="auto"/>
                    <w:right w:val="none" w:sz="0" w:space="0" w:color="auto"/>
                  </w:divBdr>
                </w:div>
              </w:divsChild>
            </w:div>
            <w:div w:id="1664044421">
              <w:marLeft w:val="0"/>
              <w:marRight w:val="0"/>
              <w:marTop w:val="0"/>
              <w:marBottom w:val="0"/>
              <w:divBdr>
                <w:top w:val="none" w:sz="0" w:space="0" w:color="auto"/>
                <w:left w:val="none" w:sz="0" w:space="0" w:color="auto"/>
                <w:bottom w:val="none" w:sz="0" w:space="0" w:color="auto"/>
                <w:right w:val="none" w:sz="0" w:space="0" w:color="auto"/>
              </w:divBdr>
              <w:divsChild>
                <w:div w:id="1404136541">
                  <w:marLeft w:val="0"/>
                  <w:marRight w:val="0"/>
                  <w:marTop w:val="0"/>
                  <w:marBottom w:val="0"/>
                  <w:divBdr>
                    <w:top w:val="none" w:sz="0" w:space="0" w:color="auto"/>
                    <w:left w:val="none" w:sz="0" w:space="0" w:color="auto"/>
                    <w:bottom w:val="none" w:sz="0" w:space="0" w:color="auto"/>
                    <w:right w:val="none" w:sz="0" w:space="0" w:color="auto"/>
                  </w:divBdr>
                  <w:divsChild>
                    <w:div w:id="1293443124">
                      <w:marLeft w:val="0"/>
                      <w:marRight w:val="0"/>
                      <w:marTop w:val="0"/>
                      <w:marBottom w:val="0"/>
                      <w:divBdr>
                        <w:top w:val="none" w:sz="0" w:space="0" w:color="auto"/>
                        <w:left w:val="none" w:sz="0" w:space="0" w:color="auto"/>
                        <w:bottom w:val="none" w:sz="0" w:space="0" w:color="auto"/>
                        <w:right w:val="none" w:sz="0" w:space="0" w:color="auto"/>
                      </w:divBdr>
                      <w:divsChild>
                        <w:div w:id="252398851">
                          <w:marLeft w:val="0"/>
                          <w:marRight w:val="0"/>
                          <w:marTop w:val="0"/>
                          <w:marBottom w:val="0"/>
                          <w:divBdr>
                            <w:top w:val="none" w:sz="0" w:space="0" w:color="auto"/>
                            <w:left w:val="none" w:sz="0" w:space="0" w:color="auto"/>
                            <w:bottom w:val="none" w:sz="0" w:space="0" w:color="auto"/>
                            <w:right w:val="none" w:sz="0" w:space="0" w:color="auto"/>
                          </w:divBdr>
                        </w:div>
                        <w:div w:id="427193081">
                          <w:marLeft w:val="0"/>
                          <w:marRight w:val="0"/>
                          <w:marTop w:val="0"/>
                          <w:marBottom w:val="0"/>
                          <w:divBdr>
                            <w:top w:val="none" w:sz="0" w:space="0" w:color="auto"/>
                            <w:left w:val="none" w:sz="0" w:space="0" w:color="auto"/>
                            <w:bottom w:val="none" w:sz="0" w:space="0" w:color="auto"/>
                            <w:right w:val="none" w:sz="0" w:space="0" w:color="auto"/>
                          </w:divBdr>
                        </w:div>
                        <w:div w:id="18439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39409">
              <w:marLeft w:val="0"/>
              <w:marRight w:val="0"/>
              <w:marTop w:val="0"/>
              <w:marBottom w:val="0"/>
              <w:divBdr>
                <w:top w:val="none" w:sz="0" w:space="0" w:color="auto"/>
                <w:left w:val="none" w:sz="0" w:space="0" w:color="auto"/>
                <w:bottom w:val="none" w:sz="0" w:space="0" w:color="auto"/>
                <w:right w:val="none" w:sz="0" w:space="0" w:color="auto"/>
              </w:divBdr>
              <w:divsChild>
                <w:div w:id="2078042428">
                  <w:marLeft w:val="0"/>
                  <w:marRight w:val="0"/>
                  <w:marTop w:val="0"/>
                  <w:marBottom w:val="0"/>
                  <w:divBdr>
                    <w:top w:val="none" w:sz="0" w:space="0" w:color="auto"/>
                    <w:left w:val="none" w:sz="0" w:space="0" w:color="auto"/>
                    <w:bottom w:val="none" w:sz="0" w:space="0" w:color="auto"/>
                    <w:right w:val="none" w:sz="0" w:space="0" w:color="auto"/>
                  </w:divBdr>
                </w:div>
              </w:divsChild>
            </w:div>
            <w:div w:id="500700520">
              <w:marLeft w:val="0"/>
              <w:marRight w:val="0"/>
              <w:marTop w:val="0"/>
              <w:marBottom w:val="0"/>
              <w:divBdr>
                <w:top w:val="none" w:sz="0" w:space="0" w:color="auto"/>
                <w:left w:val="none" w:sz="0" w:space="0" w:color="auto"/>
                <w:bottom w:val="none" w:sz="0" w:space="0" w:color="auto"/>
                <w:right w:val="none" w:sz="0" w:space="0" w:color="auto"/>
              </w:divBdr>
              <w:divsChild>
                <w:div w:id="442068353">
                  <w:marLeft w:val="0"/>
                  <w:marRight w:val="0"/>
                  <w:marTop w:val="0"/>
                  <w:marBottom w:val="0"/>
                  <w:divBdr>
                    <w:top w:val="none" w:sz="0" w:space="0" w:color="auto"/>
                    <w:left w:val="none" w:sz="0" w:space="0" w:color="auto"/>
                    <w:bottom w:val="none" w:sz="0" w:space="0" w:color="auto"/>
                    <w:right w:val="none" w:sz="0" w:space="0" w:color="auto"/>
                  </w:divBdr>
                </w:div>
              </w:divsChild>
            </w:div>
            <w:div w:id="196285031">
              <w:marLeft w:val="0"/>
              <w:marRight w:val="0"/>
              <w:marTop w:val="0"/>
              <w:marBottom w:val="0"/>
              <w:divBdr>
                <w:top w:val="none" w:sz="0" w:space="0" w:color="auto"/>
                <w:left w:val="none" w:sz="0" w:space="0" w:color="auto"/>
                <w:bottom w:val="none" w:sz="0" w:space="0" w:color="auto"/>
                <w:right w:val="none" w:sz="0" w:space="0" w:color="auto"/>
              </w:divBdr>
              <w:divsChild>
                <w:div w:id="1295986778">
                  <w:marLeft w:val="0"/>
                  <w:marRight w:val="0"/>
                  <w:marTop w:val="0"/>
                  <w:marBottom w:val="0"/>
                  <w:divBdr>
                    <w:top w:val="none" w:sz="0" w:space="0" w:color="auto"/>
                    <w:left w:val="none" w:sz="0" w:space="0" w:color="auto"/>
                    <w:bottom w:val="none" w:sz="0" w:space="0" w:color="auto"/>
                    <w:right w:val="none" w:sz="0" w:space="0" w:color="auto"/>
                  </w:divBdr>
                </w:div>
              </w:divsChild>
            </w:div>
            <w:div w:id="335350447">
              <w:marLeft w:val="0"/>
              <w:marRight w:val="0"/>
              <w:marTop w:val="0"/>
              <w:marBottom w:val="0"/>
              <w:divBdr>
                <w:top w:val="none" w:sz="0" w:space="0" w:color="auto"/>
                <w:left w:val="none" w:sz="0" w:space="0" w:color="auto"/>
                <w:bottom w:val="none" w:sz="0" w:space="0" w:color="auto"/>
                <w:right w:val="none" w:sz="0" w:space="0" w:color="auto"/>
              </w:divBdr>
              <w:divsChild>
                <w:div w:id="408619856">
                  <w:marLeft w:val="0"/>
                  <w:marRight w:val="0"/>
                  <w:marTop w:val="0"/>
                  <w:marBottom w:val="0"/>
                  <w:divBdr>
                    <w:top w:val="none" w:sz="0" w:space="0" w:color="auto"/>
                    <w:left w:val="none" w:sz="0" w:space="0" w:color="auto"/>
                    <w:bottom w:val="none" w:sz="0" w:space="0" w:color="auto"/>
                    <w:right w:val="none" w:sz="0" w:space="0" w:color="auto"/>
                  </w:divBdr>
                </w:div>
              </w:divsChild>
            </w:div>
            <w:div w:id="1958023829">
              <w:marLeft w:val="0"/>
              <w:marRight w:val="0"/>
              <w:marTop w:val="0"/>
              <w:marBottom w:val="0"/>
              <w:divBdr>
                <w:top w:val="none" w:sz="0" w:space="0" w:color="auto"/>
                <w:left w:val="none" w:sz="0" w:space="0" w:color="auto"/>
                <w:bottom w:val="none" w:sz="0" w:space="0" w:color="auto"/>
                <w:right w:val="none" w:sz="0" w:space="0" w:color="auto"/>
              </w:divBdr>
              <w:divsChild>
                <w:div w:id="1975718292">
                  <w:marLeft w:val="0"/>
                  <w:marRight w:val="0"/>
                  <w:marTop w:val="0"/>
                  <w:marBottom w:val="0"/>
                  <w:divBdr>
                    <w:top w:val="none" w:sz="0" w:space="0" w:color="auto"/>
                    <w:left w:val="none" w:sz="0" w:space="0" w:color="auto"/>
                    <w:bottom w:val="none" w:sz="0" w:space="0" w:color="auto"/>
                    <w:right w:val="none" w:sz="0" w:space="0" w:color="auto"/>
                  </w:divBdr>
                </w:div>
              </w:divsChild>
            </w:div>
            <w:div w:id="1743983660">
              <w:marLeft w:val="0"/>
              <w:marRight w:val="0"/>
              <w:marTop w:val="0"/>
              <w:marBottom w:val="0"/>
              <w:divBdr>
                <w:top w:val="none" w:sz="0" w:space="0" w:color="auto"/>
                <w:left w:val="none" w:sz="0" w:space="0" w:color="auto"/>
                <w:bottom w:val="none" w:sz="0" w:space="0" w:color="auto"/>
                <w:right w:val="none" w:sz="0" w:space="0" w:color="auto"/>
              </w:divBdr>
              <w:divsChild>
                <w:div w:id="891504307">
                  <w:marLeft w:val="0"/>
                  <w:marRight w:val="0"/>
                  <w:marTop w:val="0"/>
                  <w:marBottom w:val="0"/>
                  <w:divBdr>
                    <w:top w:val="none" w:sz="0" w:space="0" w:color="auto"/>
                    <w:left w:val="none" w:sz="0" w:space="0" w:color="auto"/>
                    <w:bottom w:val="none" w:sz="0" w:space="0" w:color="auto"/>
                    <w:right w:val="none" w:sz="0" w:space="0" w:color="auto"/>
                  </w:divBdr>
                </w:div>
              </w:divsChild>
            </w:div>
            <w:div w:id="1909800661">
              <w:marLeft w:val="0"/>
              <w:marRight w:val="0"/>
              <w:marTop w:val="0"/>
              <w:marBottom w:val="0"/>
              <w:divBdr>
                <w:top w:val="none" w:sz="0" w:space="0" w:color="auto"/>
                <w:left w:val="none" w:sz="0" w:space="0" w:color="auto"/>
                <w:bottom w:val="none" w:sz="0" w:space="0" w:color="auto"/>
                <w:right w:val="none" w:sz="0" w:space="0" w:color="auto"/>
              </w:divBdr>
              <w:divsChild>
                <w:div w:id="1421177183">
                  <w:marLeft w:val="0"/>
                  <w:marRight w:val="0"/>
                  <w:marTop w:val="0"/>
                  <w:marBottom w:val="0"/>
                  <w:divBdr>
                    <w:top w:val="none" w:sz="0" w:space="0" w:color="auto"/>
                    <w:left w:val="none" w:sz="0" w:space="0" w:color="auto"/>
                    <w:bottom w:val="none" w:sz="0" w:space="0" w:color="auto"/>
                    <w:right w:val="none" w:sz="0" w:space="0" w:color="auto"/>
                  </w:divBdr>
                </w:div>
              </w:divsChild>
            </w:div>
            <w:div w:id="716011427">
              <w:marLeft w:val="0"/>
              <w:marRight w:val="0"/>
              <w:marTop w:val="0"/>
              <w:marBottom w:val="0"/>
              <w:divBdr>
                <w:top w:val="none" w:sz="0" w:space="0" w:color="auto"/>
                <w:left w:val="none" w:sz="0" w:space="0" w:color="auto"/>
                <w:bottom w:val="none" w:sz="0" w:space="0" w:color="auto"/>
                <w:right w:val="none" w:sz="0" w:space="0" w:color="auto"/>
              </w:divBdr>
              <w:divsChild>
                <w:div w:id="276374588">
                  <w:marLeft w:val="0"/>
                  <w:marRight w:val="0"/>
                  <w:marTop w:val="0"/>
                  <w:marBottom w:val="0"/>
                  <w:divBdr>
                    <w:top w:val="none" w:sz="0" w:space="0" w:color="auto"/>
                    <w:left w:val="none" w:sz="0" w:space="0" w:color="auto"/>
                    <w:bottom w:val="none" w:sz="0" w:space="0" w:color="auto"/>
                    <w:right w:val="none" w:sz="0" w:space="0" w:color="auto"/>
                  </w:divBdr>
                </w:div>
              </w:divsChild>
            </w:div>
            <w:div w:id="2039890614">
              <w:marLeft w:val="0"/>
              <w:marRight w:val="0"/>
              <w:marTop w:val="0"/>
              <w:marBottom w:val="0"/>
              <w:divBdr>
                <w:top w:val="none" w:sz="0" w:space="0" w:color="auto"/>
                <w:left w:val="none" w:sz="0" w:space="0" w:color="auto"/>
                <w:bottom w:val="none" w:sz="0" w:space="0" w:color="auto"/>
                <w:right w:val="none" w:sz="0" w:space="0" w:color="auto"/>
              </w:divBdr>
              <w:divsChild>
                <w:div w:id="15230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02042">
      <w:bodyDiv w:val="1"/>
      <w:marLeft w:val="0"/>
      <w:marRight w:val="0"/>
      <w:marTop w:val="0"/>
      <w:marBottom w:val="0"/>
      <w:divBdr>
        <w:top w:val="none" w:sz="0" w:space="0" w:color="auto"/>
        <w:left w:val="none" w:sz="0" w:space="0" w:color="auto"/>
        <w:bottom w:val="none" w:sz="0" w:space="0" w:color="auto"/>
        <w:right w:val="none" w:sz="0" w:space="0" w:color="auto"/>
      </w:divBdr>
      <w:divsChild>
        <w:div w:id="1830510952">
          <w:marLeft w:val="0"/>
          <w:marRight w:val="0"/>
          <w:marTop w:val="0"/>
          <w:marBottom w:val="0"/>
          <w:divBdr>
            <w:top w:val="none" w:sz="0" w:space="0" w:color="auto"/>
            <w:left w:val="none" w:sz="0" w:space="0" w:color="auto"/>
            <w:bottom w:val="none" w:sz="0" w:space="0" w:color="auto"/>
            <w:right w:val="none" w:sz="0" w:space="0" w:color="auto"/>
          </w:divBdr>
        </w:div>
      </w:divsChild>
    </w:div>
    <w:div w:id="2103337439">
      <w:bodyDiv w:val="1"/>
      <w:marLeft w:val="0"/>
      <w:marRight w:val="0"/>
      <w:marTop w:val="0"/>
      <w:marBottom w:val="0"/>
      <w:divBdr>
        <w:top w:val="none" w:sz="0" w:space="0" w:color="auto"/>
        <w:left w:val="none" w:sz="0" w:space="0" w:color="auto"/>
        <w:bottom w:val="none" w:sz="0" w:space="0" w:color="auto"/>
        <w:right w:val="none" w:sz="0" w:space="0" w:color="auto"/>
      </w:divBdr>
    </w:div>
    <w:div w:id="2107261428">
      <w:bodyDiv w:val="1"/>
      <w:marLeft w:val="0"/>
      <w:marRight w:val="0"/>
      <w:marTop w:val="0"/>
      <w:marBottom w:val="0"/>
      <w:divBdr>
        <w:top w:val="none" w:sz="0" w:space="0" w:color="auto"/>
        <w:left w:val="none" w:sz="0" w:space="0" w:color="auto"/>
        <w:bottom w:val="none" w:sz="0" w:space="0" w:color="auto"/>
        <w:right w:val="none" w:sz="0" w:space="0" w:color="auto"/>
      </w:divBdr>
      <w:divsChild>
        <w:div w:id="1051076204">
          <w:marLeft w:val="0"/>
          <w:marRight w:val="0"/>
          <w:marTop w:val="0"/>
          <w:marBottom w:val="0"/>
          <w:divBdr>
            <w:top w:val="none" w:sz="0" w:space="0" w:color="auto"/>
            <w:left w:val="none" w:sz="0" w:space="0" w:color="auto"/>
            <w:bottom w:val="none" w:sz="0" w:space="0" w:color="auto"/>
            <w:right w:val="none" w:sz="0" w:space="0" w:color="auto"/>
          </w:divBdr>
          <w:divsChild>
            <w:div w:id="1838154943">
              <w:marLeft w:val="0"/>
              <w:marRight w:val="0"/>
              <w:marTop w:val="0"/>
              <w:marBottom w:val="0"/>
              <w:divBdr>
                <w:top w:val="none" w:sz="0" w:space="0" w:color="auto"/>
                <w:left w:val="none" w:sz="0" w:space="0" w:color="auto"/>
                <w:bottom w:val="none" w:sz="0" w:space="0" w:color="auto"/>
                <w:right w:val="none" w:sz="0" w:space="0" w:color="auto"/>
              </w:divBdr>
              <w:divsChild>
                <w:div w:id="1848329073">
                  <w:marLeft w:val="0"/>
                  <w:marRight w:val="0"/>
                  <w:marTop w:val="0"/>
                  <w:marBottom w:val="0"/>
                  <w:divBdr>
                    <w:top w:val="none" w:sz="0" w:space="0" w:color="auto"/>
                    <w:left w:val="none" w:sz="0" w:space="0" w:color="auto"/>
                    <w:bottom w:val="none" w:sz="0" w:space="0" w:color="auto"/>
                    <w:right w:val="none" w:sz="0" w:space="0" w:color="auto"/>
                  </w:divBdr>
                </w:div>
              </w:divsChild>
            </w:div>
            <w:div w:id="2046129218">
              <w:marLeft w:val="0"/>
              <w:marRight w:val="0"/>
              <w:marTop w:val="0"/>
              <w:marBottom w:val="0"/>
              <w:divBdr>
                <w:top w:val="none" w:sz="0" w:space="0" w:color="auto"/>
                <w:left w:val="none" w:sz="0" w:space="0" w:color="auto"/>
                <w:bottom w:val="none" w:sz="0" w:space="0" w:color="auto"/>
                <w:right w:val="none" w:sz="0" w:space="0" w:color="auto"/>
              </w:divBdr>
              <w:divsChild>
                <w:div w:id="599608412">
                  <w:marLeft w:val="0"/>
                  <w:marRight w:val="0"/>
                  <w:marTop w:val="0"/>
                  <w:marBottom w:val="0"/>
                  <w:divBdr>
                    <w:top w:val="none" w:sz="0" w:space="0" w:color="auto"/>
                    <w:left w:val="none" w:sz="0" w:space="0" w:color="auto"/>
                    <w:bottom w:val="none" w:sz="0" w:space="0" w:color="auto"/>
                    <w:right w:val="none" w:sz="0" w:space="0" w:color="auto"/>
                  </w:divBdr>
                </w:div>
              </w:divsChild>
            </w:div>
            <w:div w:id="815149318">
              <w:marLeft w:val="0"/>
              <w:marRight w:val="0"/>
              <w:marTop w:val="0"/>
              <w:marBottom w:val="0"/>
              <w:divBdr>
                <w:top w:val="none" w:sz="0" w:space="0" w:color="auto"/>
                <w:left w:val="none" w:sz="0" w:space="0" w:color="auto"/>
                <w:bottom w:val="none" w:sz="0" w:space="0" w:color="auto"/>
                <w:right w:val="none" w:sz="0" w:space="0" w:color="auto"/>
              </w:divBdr>
              <w:divsChild>
                <w:div w:id="1095591130">
                  <w:marLeft w:val="0"/>
                  <w:marRight w:val="0"/>
                  <w:marTop w:val="0"/>
                  <w:marBottom w:val="0"/>
                  <w:divBdr>
                    <w:top w:val="none" w:sz="0" w:space="0" w:color="auto"/>
                    <w:left w:val="none" w:sz="0" w:space="0" w:color="auto"/>
                    <w:bottom w:val="none" w:sz="0" w:space="0" w:color="auto"/>
                    <w:right w:val="none" w:sz="0" w:space="0" w:color="auto"/>
                  </w:divBdr>
                </w:div>
              </w:divsChild>
            </w:div>
            <w:div w:id="1168980592">
              <w:marLeft w:val="0"/>
              <w:marRight w:val="0"/>
              <w:marTop w:val="0"/>
              <w:marBottom w:val="0"/>
              <w:divBdr>
                <w:top w:val="none" w:sz="0" w:space="0" w:color="auto"/>
                <w:left w:val="none" w:sz="0" w:space="0" w:color="auto"/>
                <w:bottom w:val="none" w:sz="0" w:space="0" w:color="auto"/>
                <w:right w:val="none" w:sz="0" w:space="0" w:color="auto"/>
              </w:divBdr>
              <w:divsChild>
                <w:div w:id="1963994994">
                  <w:marLeft w:val="0"/>
                  <w:marRight w:val="0"/>
                  <w:marTop w:val="0"/>
                  <w:marBottom w:val="0"/>
                  <w:divBdr>
                    <w:top w:val="none" w:sz="0" w:space="0" w:color="auto"/>
                    <w:left w:val="none" w:sz="0" w:space="0" w:color="auto"/>
                    <w:bottom w:val="none" w:sz="0" w:space="0" w:color="auto"/>
                    <w:right w:val="none" w:sz="0" w:space="0" w:color="auto"/>
                  </w:divBdr>
                  <w:divsChild>
                    <w:div w:id="1099184011">
                      <w:marLeft w:val="0"/>
                      <w:marRight w:val="0"/>
                      <w:marTop w:val="0"/>
                      <w:marBottom w:val="0"/>
                      <w:divBdr>
                        <w:top w:val="none" w:sz="0" w:space="0" w:color="auto"/>
                        <w:left w:val="none" w:sz="0" w:space="0" w:color="auto"/>
                        <w:bottom w:val="none" w:sz="0" w:space="0" w:color="auto"/>
                        <w:right w:val="none" w:sz="0" w:space="0" w:color="auto"/>
                      </w:divBdr>
                      <w:divsChild>
                        <w:div w:id="1193034635">
                          <w:marLeft w:val="0"/>
                          <w:marRight w:val="0"/>
                          <w:marTop w:val="0"/>
                          <w:marBottom w:val="0"/>
                          <w:divBdr>
                            <w:top w:val="none" w:sz="0" w:space="0" w:color="auto"/>
                            <w:left w:val="none" w:sz="0" w:space="0" w:color="auto"/>
                            <w:bottom w:val="none" w:sz="0" w:space="0" w:color="auto"/>
                            <w:right w:val="none" w:sz="0" w:space="0" w:color="auto"/>
                          </w:divBdr>
                        </w:div>
                        <w:div w:id="1201747837">
                          <w:marLeft w:val="0"/>
                          <w:marRight w:val="0"/>
                          <w:marTop w:val="0"/>
                          <w:marBottom w:val="0"/>
                          <w:divBdr>
                            <w:top w:val="none" w:sz="0" w:space="0" w:color="auto"/>
                            <w:left w:val="none" w:sz="0" w:space="0" w:color="auto"/>
                            <w:bottom w:val="none" w:sz="0" w:space="0" w:color="auto"/>
                            <w:right w:val="none" w:sz="0" w:space="0" w:color="auto"/>
                          </w:divBdr>
                        </w:div>
                        <w:div w:id="132477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631318">
              <w:marLeft w:val="0"/>
              <w:marRight w:val="0"/>
              <w:marTop w:val="0"/>
              <w:marBottom w:val="0"/>
              <w:divBdr>
                <w:top w:val="none" w:sz="0" w:space="0" w:color="auto"/>
                <w:left w:val="none" w:sz="0" w:space="0" w:color="auto"/>
                <w:bottom w:val="none" w:sz="0" w:space="0" w:color="auto"/>
                <w:right w:val="none" w:sz="0" w:space="0" w:color="auto"/>
              </w:divBdr>
              <w:divsChild>
                <w:div w:id="1776166479">
                  <w:marLeft w:val="0"/>
                  <w:marRight w:val="0"/>
                  <w:marTop w:val="0"/>
                  <w:marBottom w:val="0"/>
                  <w:divBdr>
                    <w:top w:val="none" w:sz="0" w:space="0" w:color="auto"/>
                    <w:left w:val="none" w:sz="0" w:space="0" w:color="auto"/>
                    <w:bottom w:val="none" w:sz="0" w:space="0" w:color="auto"/>
                    <w:right w:val="none" w:sz="0" w:space="0" w:color="auto"/>
                  </w:divBdr>
                </w:div>
              </w:divsChild>
            </w:div>
            <w:div w:id="665016880">
              <w:marLeft w:val="0"/>
              <w:marRight w:val="0"/>
              <w:marTop w:val="0"/>
              <w:marBottom w:val="0"/>
              <w:divBdr>
                <w:top w:val="none" w:sz="0" w:space="0" w:color="auto"/>
                <w:left w:val="none" w:sz="0" w:space="0" w:color="auto"/>
                <w:bottom w:val="none" w:sz="0" w:space="0" w:color="auto"/>
                <w:right w:val="none" w:sz="0" w:space="0" w:color="auto"/>
              </w:divBdr>
              <w:divsChild>
                <w:div w:id="2135445337">
                  <w:marLeft w:val="0"/>
                  <w:marRight w:val="0"/>
                  <w:marTop w:val="0"/>
                  <w:marBottom w:val="0"/>
                  <w:divBdr>
                    <w:top w:val="none" w:sz="0" w:space="0" w:color="auto"/>
                    <w:left w:val="none" w:sz="0" w:space="0" w:color="auto"/>
                    <w:bottom w:val="none" w:sz="0" w:space="0" w:color="auto"/>
                    <w:right w:val="none" w:sz="0" w:space="0" w:color="auto"/>
                  </w:divBdr>
                </w:div>
              </w:divsChild>
            </w:div>
            <w:div w:id="1772890428">
              <w:marLeft w:val="0"/>
              <w:marRight w:val="0"/>
              <w:marTop w:val="0"/>
              <w:marBottom w:val="0"/>
              <w:divBdr>
                <w:top w:val="none" w:sz="0" w:space="0" w:color="auto"/>
                <w:left w:val="none" w:sz="0" w:space="0" w:color="auto"/>
                <w:bottom w:val="none" w:sz="0" w:space="0" w:color="auto"/>
                <w:right w:val="none" w:sz="0" w:space="0" w:color="auto"/>
              </w:divBdr>
              <w:divsChild>
                <w:div w:id="2079862560">
                  <w:marLeft w:val="0"/>
                  <w:marRight w:val="0"/>
                  <w:marTop w:val="0"/>
                  <w:marBottom w:val="0"/>
                  <w:divBdr>
                    <w:top w:val="none" w:sz="0" w:space="0" w:color="auto"/>
                    <w:left w:val="none" w:sz="0" w:space="0" w:color="auto"/>
                    <w:bottom w:val="none" w:sz="0" w:space="0" w:color="auto"/>
                    <w:right w:val="none" w:sz="0" w:space="0" w:color="auto"/>
                  </w:divBdr>
                </w:div>
              </w:divsChild>
            </w:div>
            <w:div w:id="1161043917">
              <w:marLeft w:val="0"/>
              <w:marRight w:val="0"/>
              <w:marTop w:val="0"/>
              <w:marBottom w:val="0"/>
              <w:divBdr>
                <w:top w:val="none" w:sz="0" w:space="0" w:color="auto"/>
                <w:left w:val="none" w:sz="0" w:space="0" w:color="auto"/>
                <w:bottom w:val="none" w:sz="0" w:space="0" w:color="auto"/>
                <w:right w:val="none" w:sz="0" w:space="0" w:color="auto"/>
              </w:divBdr>
              <w:divsChild>
                <w:div w:id="2082024239">
                  <w:marLeft w:val="0"/>
                  <w:marRight w:val="0"/>
                  <w:marTop w:val="0"/>
                  <w:marBottom w:val="0"/>
                  <w:divBdr>
                    <w:top w:val="none" w:sz="0" w:space="0" w:color="auto"/>
                    <w:left w:val="none" w:sz="0" w:space="0" w:color="auto"/>
                    <w:bottom w:val="none" w:sz="0" w:space="0" w:color="auto"/>
                    <w:right w:val="none" w:sz="0" w:space="0" w:color="auto"/>
                  </w:divBdr>
                </w:div>
              </w:divsChild>
            </w:div>
            <w:div w:id="508639950">
              <w:marLeft w:val="0"/>
              <w:marRight w:val="0"/>
              <w:marTop w:val="0"/>
              <w:marBottom w:val="0"/>
              <w:divBdr>
                <w:top w:val="none" w:sz="0" w:space="0" w:color="auto"/>
                <w:left w:val="none" w:sz="0" w:space="0" w:color="auto"/>
                <w:bottom w:val="none" w:sz="0" w:space="0" w:color="auto"/>
                <w:right w:val="none" w:sz="0" w:space="0" w:color="auto"/>
              </w:divBdr>
              <w:divsChild>
                <w:div w:id="1834419341">
                  <w:marLeft w:val="0"/>
                  <w:marRight w:val="0"/>
                  <w:marTop w:val="0"/>
                  <w:marBottom w:val="0"/>
                  <w:divBdr>
                    <w:top w:val="none" w:sz="0" w:space="0" w:color="auto"/>
                    <w:left w:val="none" w:sz="0" w:space="0" w:color="auto"/>
                    <w:bottom w:val="none" w:sz="0" w:space="0" w:color="auto"/>
                    <w:right w:val="none" w:sz="0" w:space="0" w:color="auto"/>
                  </w:divBdr>
                  <w:divsChild>
                    <w:div w:id="1284534693">
                      <w:marLeft w:val="0"/>
                      <w:marRight w:val="0"/>
                      <w:marTop w:val="0"/>
                      <w:marBottom w:val="0"/>
                      <w:divBdr>
                        <w:top w:val="none" w:sz="0" w:space="0" w:color="auto"/>
                        <w:left w:val="none" w:sz="0" w:space="0" w:color="auto"/>
                        <w:bottom w:val="none" w:sz="0" w:space="0" w:color="auto"/>
                        <w:right w:val="none" w:sz="0" w:space="0" w:color="auto"/>
                      </w:divBdr>
                      <w:divsChild>
                        <w:div w:id="2045671524">
                          <w:marLeft w:val="0"/>
                          <w:marRight w:val="0"/>
                          <w:marTop w:val="0"/>
                          <w:marBottom w:val="0"/>
                          <w:divBdr>
                            <w:top w:val="none" w:sz="0" w:space="0" w:color="auto"/>
                            <w:left w:val="none" w:sz="0" w:space="0" w:color="auto"/>
                            <w:bottom w:val="none" w:sz="0" w:space="0" w:color="auto"/>
                            <w:right w:val="none" w:sz="0" w:space="0" w:color="auto"/>
                          </w:divBdr>
                        </w:div>
                        <w:div w:id="1351253939">
                          <w:marLeft w:val="0"/>
                          <w:marRight w:val="0"/>
                          <w:marTop w:val="0"/>
                          <w:marBottom w:val="0"/>
                          <w:divBdr>
                            <w:top w:val="none" w:sz="0" w:space="0" w:color="auto"/>
                            <w:left w:val="none" w:sz="0" w:space="0" w:color="auto"/>
                            <w:bottom w:val="none" w:sz="0" w:space="0" w:color="auto"/>
                            <w:right w:val="none" w:sz="0" w:space="0" w:color="auto"/>
                          </w:divBdr>
                        </w:div>
                        <w:div w:id="54783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80271">
              <w:marLeft w:val="0"/>
              <w:marRight w:val="0"/>
              <w:marTop w:val="0"/>
              <w:marBottom w:val="0"/>
              <w:divBdr>
                <w:top w:val="none" w:sz="0" w:space="0" w:color="auto"/>
                <w:left w:val="none" w:sz="0" w:space="0" w:color="auto"/>
                <w:bottom w:val="none" w:sz="0" w:space="0" w:color="auto"/>
                <w:right w:val="none" w:sz="0" w:space="0" w:color="auto"/>
              </w:divBdr>
              <w:divsChild>
                <w:div w:id="44184446">
                  <w:marLeft w:val="0"/>
                  <w:marRight w:val="0"/>
                  <w:marTop w:val="0"/>
                  <w:marBottom w:val="0"/>
                  <w:divBdr>
                    <w:top w:val="none" w:sz="0" w:space="0" w:color="auto"/>
                    <w:left w:val="none" w:sz="0" w:space="0" w:color="auto"/>
                    <w:bottom w:val="none" w:sz="0" w:space="0" w:color="auto"/>
                    <w:right w:val="none" w:sz="0" w:space="0" w:color="auto"/>
                  </w:divBdr>
                </w:div>
              </w:divsChild>
            </w:div>
            <w:div w:id="1680308121">
              <w:marLeft w:val="0"/>
              <w:marRight w:val="0"/>
              <w:marTop w:val="0"/>
              <w:marBottom w:val="0"/>
              <w:divBdr>
                <w:top w:val="none" w:sz="0" w:space="0" w:color="auto"/>
                <w:left w:val="none" w:sz="0" w:space="0" w:color="auto"/>
                <w:bottom w:val="none" w:sz="0" w:space="0" w:color="auto"/>
                <w:right w:val="none" w:sz="0" w:space="0" w:color="auto"/>
              </w:divBdr>
              <w:divsChild>
                <w:div w:id="52434037">
                  <w:marLeft w:val="0"/>
                  <w:marRight w:val="0"/>
                  <w:marTop w:val="0"/>
                  <w:marBottom w:val="0"/>
                  <w:divBdr>
                    <w:top w:val="none" w:sz="0" w:space="0" w:color="auto"/>
                    <w:left w:val="none" w:sz="0" w:space="0" w:color="auto"/>
                    <w:bottom w:val="none" w:sz="0" w:space="0" w:color="auto"/>
                    <w:right w:val="none" w:sz="0" w:space="0" w:color="auto"/>
                  </w:divBdr>
                </w:div>
              </w:divsChild>
            </w:div>
            <w:div w:id="1063144750">
              <w:marLeft w:val="0"/>
              <w:marRight w:val="0"/>
              <w:marTop w:val="0"/>
              <w:marBottom w:val="0"/>
              <w:divBdr>
                <w:top w:val="none" w:sz="0" w:space="0" w:color="auto"/>
                <w:left w:val="none" w:sz="0" w:space="0" w:color="auto"/>
                <w:bottom w:val="none" w:sz="0" w:space="0" w:color="auto"/>
                <w:right w:val="none" w:sz="0" w:space="0" w:color="auto"/>
              </w:divBdr>
              <w:divsChild>
                <w:div w:id="1300187903">
                  <w:marLeft w:val="0"/>
                  <w:marRight w:val="0"/>
                  <w:marTop w:val="0"/>
                  <w:marBottom w:val="0"/>
                  <w:divBdr>
                    <w:top w:val="none" w:sz="0" w:space="0" w:color="auto"/>
                    <w:left w:val="none" w:sz="0" w:space="0" w:color="auto"/>
                    <w:bottom w:val="none" w:sz="0" w:space="0" w:color="auto"/>
                    <w:right w:val="none" w:sz="0" w:space="0" w:color="auto"/>
                  </w:divBdr>
                </w:div>
              </w:divsChild>
            </w:div>
            <w:div w:id="259678766">
              <w:marLeft w:val="0"/>
              <w:marRight w:val="0"/>
              <w:marTop w:val="0"/>
              <w:marBottom w:val="0"/>
              <w:divBdr>
                <w:top w:val="none" w:sz="0" w:space="0" w:color="auto"/>
                <w:left w:val="none" w:sz="0" w:space="0" w:color="auto"/>
                <w:bottom w:val="none" w:sz="0" w:space="0" w:color="auto"/>
                <w:right w:val="none" w:sz="0" w:space="0" w:color="auto"/>
              </w:divBdr>
              <w:divsChild>
                <w:div w:id="1992710424">
                  <w:marLeft w:val="0"/>
                  <w:marRight w:val="0"/>
                  <w:marTop w:val="0"/>
                  <w:marBottom w:val="0"/>
                  <w:divBdr>
                    <w:top w:val="none" w:sz="0" w:space="0" w:color="auto"/>
                    <w:left w:val="none" w:sz="0" w:space="0" w:color="auto"/>
                    <w:bottom w:val="none" w:sz="0" w:space="0" w:color="auto"/>
                    <w:right w:val="none" w:sz="0" w:space="0" w:color="auto"/>
                  </w:divBdr>
                </w:div>
              </w:divsChild>
            </w:div>
            <w:div w:id="91361879">
              <w:marLeft w:val="0"/>
              <w:marRight w:val="0"/>
              <w:marTop w:val="0"/>
              <w:marBottom w:val="0"/>
              <w:divBdr>
                <w:top w:val="none" w:sz="0" w:space="0" w:color="auto"/>
                <w:left w:val="none" w:sz="0" w:space="0" w:color="auto"/>
                <w:bottom w:val="none" w:sz="0" w:space="0" w:color="auto"/>
                <w:right w:val="none" w:sz="0" w:space="0" w:color="auto"/>
              </w:divBdr>
              <w:divsChild>
                <w:div w:id="784615326">
                  <w:marLeft w:val="0"/>
                  <w:marRight w:val="0"/>
                  <w:marTop w:val="0"/>
                  <w:marBottom w:val="0"/>
                  <w:divBdr>
                    <w:top w:val="none" w:sz="0" w:space="0" w:color="auto"/>
                    <w:left w:val="none" w:sz="0" w:space="0" w:color="auto"/>
                    <w:bottom w:val="none" w:sz="0" w:space="0" w:color="auto"/>
                    <w:right w:val="none" w:sz="0" w:space="0" w:color="auto"/>
                  </w:divBdr>
                </w:div>
              </w:divsChild>
            </w:div>
            <w:div w:id="1229880924">
              <w:marLeft w:val="0"/>
              <w:marRight w:val="0"/>
              <w:marTop w:val="0"/>
              <w:marBottom w:val="0"/>
              <w:divBdr>
                <w:top w:val="none" w:sz="0" w:space="0" w:color="auto"/>
                <w:left w:val="none" w:sz="0" w:space="0" w:color="auto"/>
                <w:bottom w:val="none" w:sz="0" w:space="0" w:color="auto"/>
                <w:right w:val="none" w:sz="0" w:space="0" w:color="auto"/>
              </w:divBdr>
              <w:divsChild>
                <w:div w:id="81287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4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worldbank.org/indicator/NY.GDP.MKTP.KD.ZG?locations=IN" TargetMode="External"/><Relationship Id="rId13" Type="http://schemas.openxmlformats.org/officeDocument/2006/relationships/package" Target="embeddings/Microsoft_Word_Document2.docx"/><Relationship Id="rId18" Type="http://schemas.openxmlformats.org/officeDocument/2006/relationships/image" Target="media/image4.png"/><Relationship Id="rId26" Type="http://schemas.openxmlformats.org/officeDocument/2006/relationships/package" Target="embeddings/Microsoft_Excel_Worksheet3.xlsx"/><Relationship Id="rId3" Type="http://schemas.openxmlformats.org/officeDocument/2006/relationships/styles" Target="styles.xml"/><Relationship Id="rId21" Type="http://schemas.openxmlformats.org/officeDocument/2006/relationships/hyperlink" Target="https://www.hsph.harvard.edu/wp-content/uploads/sites/1288/2013/10/PGDA_WP_65.pdf" TargetMode="External"/><Relationship Id="rId7" Type="http://schemas.openxmlformats.org/officeDocument/2006/relationships/hyperlink" Target="https://www.asianstudies.org/publications/eaa/archives/the-history-of-economic-development-in-india-since-independence/" TargetMode="External"/><Relationship Id="rId12" Type="http://schemas.openxmlformats.org/officeDocument/2006/relationships/image" Target="media/image2.emf"/><Relationship Id="rId17" Type="http://schemas.openxmlformats.org/officeDocument/2006/relationships/image" Target="media/image3.png"/><Relationship Id="rId25" Type="http://schemas.openxmlformats.org/officeDocument/2006/relationships/hyperlink" Target="https://www.weforum.org/reports/the-global-competitiveness-report-201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isualcapitalist.com/top-economies-in-the-world-1980-2075/" TargetMode="External"/><Relationship Id="rId20" Type="http://schemas.openxmlformats.org/officeDocument/2006/relationships/image" Target="media/image6.emf"/><Relationship Id="rId29" Type="http://schemas.openxmlformats.org/officeDocument/2006/relationships/hyperlink" Target="https://wise.com/us/currency-converter/usd-to-inr-rate/histo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24" Type="http://schemas.openxmlformats.org/officeDocument/2006/relationships/image" Target="media/image7.emf"/><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11/j.1475-4932.1956.tb00434.x" TargetMode="External"/><Relationship Id="rId23" Type="http://schemas.openxmlformats.org/officeDocument/2006/relationships/hyperlink" Target="https://www.pewresearch.org/short-reads/2023/02/09/key-facts-as-india-surpasses-china-as-the-worlds-most-populous-country/\" TargetMode="External"/><Relationship Id="rId28" Type="http://schemas.openxmlformats.org/officeDocument/2006/relationships/hyperlink" Target="https://www.investopedia.com/articles/forex/080613/effects-currency-fluctuations-economy.asp" TargetMode="External"/><Relationship Id="rId10" Type="http://schemas.openxmlformats.org/officeDocument/2006/relationships/image" Target="media/image1.emf"/><Relationship Id="rId19" Type="http://schemas.openxmlformats.org/officeDocument/2006/relationships/image" Target="media/image5.png"/><Relationship Id="rId31" Type="http://schemas.openxmlformats.org/officeDocument/2006/relationships/hyperlink" Target="https://population.un.org/wpp/" TargetMode="External"/><Relationship Id="rId4" Type="http://schemas.microsoft.com/office/2007/relationships/stylesWithEffects" Target="stylesWithEffects.xml"/><Relationship Id="rId9" Type="http://schemas.openxmlformats.org/officeDocument/2006/relationships/hyperlink" Target="https://www.weforum.org/reports/the-global-competitiveness-report-2019" TargetMode="External"/><Relationship Id="rId14" Type="http://schemas.openxmlformats.org/officeDocument/2006/relationships/hyperlink" Target="https://doi.org/10.2307/1884513" TargetMode="External"/><Relationship Id="rId22" Type="http://schemas.openxmlformats.org/officeDocument/2006/relationships/hyperlink" Target="https://www.irjet.net/archives/V10/i8/IRJET-V10I825.pdf" TargetMode="External"/><Relationship Id="rId27" Type="http://schemas.openxmlformats.org/officeDocument/2006/relationships/image" Target="media/image8.jpeg"/><Relationship Id="rId30"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7DE4A-1122-433D-8F96-3A8B7ADE7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2190</TotalTime>
  <Pages>245</Pages>
  <Words>92842</Words>
  <Characters>529206</Characters>
  <Application>Microsoft Office Word</Application>
  <DocSecurity>0</DocSecurity>
  <Lines>4410</Lines>
  <Paragraphs>1241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919113673317</dc:creator>
  <cp:lastModifiedBy>919113673317</cp:lastModifiedBy>
  <cp:revision>77</cp:revision>
  <dcterms:created xsi:type="dcterms:W3CDTF">2024-12-29T01:20:00Z</dcterms:created>
  <dcterms:modified xsi:type="dcterms:W3CDTF">2025-01-06T06:13:00Z</dcterms:modified>
</cp:coreProperties>
</file>