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pPr>
    </w:p>
    <w:p>
      <w:pPr>
        <w:spacing w:after="0" w:line="360" w:lineRule="auto"/>
        <w:jc w:val="center"/>
        <w:rPr>
          <w:rFonts w:ascii="Droid Sans" w:cs="Droid Sans" w:hAnsi="Droid Sans"/>
          <w:sz w:val="24"/>
          <w:szCs w:val="24"/>
        </w:rPr>
      </w:pPr>
      <w:r>
        <w:rPr>
          <w:rFonts w:ascii="Droid Sans" w:cs="Droid Sans" w:hAnsi="Droid Sans"/>
          <w:sz w:val="24"/>
          <w:szCs w:val="24"/>
        </w:rPr>
        <w:t xml:space="preserve">Research </w:t>
      </w:r>
      <w:bookmarkStart w:id="0" w:name="_GoBack"/>
      <w:bookmarkEnd w:id="0"/>
      <w:r>
        <w:rPr>
          <w:rFonts w:ascii="Droid Sans" w:cs="Droid Sans" w:hAnsi="Droid Sans"/>
          <w:sz w:val="24"/>
          <w:szCs w:val="24"/>
        </w:rPr>
        <w:t>Proposal</w:t>
      </w:r>
    </w:p>
    <w:p>
      <w:pPr>
        <w:pBdr>
          <w:bottom w:val="single" w:sz="12" w:space="1" w:color="auto"/>
        </w:pBdr>
        <w:spacing w:after="0" w:line="360" w:lineRule="auto"/>
        <w:ind w:right="-15"/>
        <w:jc w:val="center"/>
        <w:rPr>
          <w:rFonts w:ascii="Droid Sans" w:cs="Droid Sans" w:hAnsi="Droid Sans"/>
          <w:b/>
          <w:sz w:val="24"/>
          <w:szCs w:val="24"/>
        </w:rPr>
      </w:pPr>
      <w:r>
        <w:rPr>
          <w:rFonts w:ascii="Droid Sans" w:cs="Droid Sans" w:hAnsi="Droid Sans"/>
          <w:b/>
          <w:sz w:val="24"/>
          <w:szCs w:val="24"/>
        </w:rPr>
        <w:t>Title: The Impact of CPEC on Gender Equality in Pakistan: A Comparative Analysis of Gender Dynamics in CPEC-Related Projects between China and Pakistan</w:t>
      </w:r>
    </w:p>
    <w:p>
      <w:pPr>
        <w:spacing w:after="0" w:line="360" w:lineRule="auto"/>
        <w:ind w:right="-15"/>
        <w:jc w:val="both"/>
        <w:rPr>
          <w:rFonts w:ascii="Droid Sans" w:cs="Droid Sans" w:hAnsi="Droid Sans"/>
          <w:b/>
          <w:sz w:val="24"/>
          <w:szCs w:val="24"/>
        </w:rPr>
      </w:pPr>
    </w:p>
    <w:p>
      <w:pPr>
        <w:spacing w:after="0" w:line="360" w:lineRule="auto"/>
        <w:ind w:right="-15"/>
        <w:jc w:val="both"/>
        <w:rPr>
          <w:rFonts w:ascii="Droid Sans" w:cs="Droid Sans" w:hAnsi="Droid Sans"/>
          <w:b/>
          <w:sz w:val="24"/>
          <w:szCs w:val="24"/>
        </w:rPr>
      </w:pPr>
      <w:r>
        <w:rPr>
          <w:rFonts w:ascii="Droid Sans" w:cs="Droid Sans" w:hAnsi="Droid Sans"/>
          <w:b/>
          <w:sz w:val="24"/>
          <w:szCs w:val="24"/>
        </w:rPr>
        <w:t>Submitted By:</w:t>
      </w:r>
    </w:p>
    <w:p>
      <w:pPr>
        <w:spacing w:after="0" w:line="360" w:lineRule="auto"/>
        <w:ind w:right="-15"/>
        <w:jc w:val="both"/>
        <w:rPr>
          <w:rFonts w:ascii="Droid Sans" w:cs="Droid Sans" w:hAnsi="Droid Sans"/>
          <w:b/>
          <w:sz w:val="24"/>
          <w:szCs w:val="24"/>
        </w:rPr>
      </w:pPr>
      <w:r>
        <w:rPr>
          <w:rFonts w:ascii="Droid Sans" w:cs="Droid Sans" w:hAnsi="Droid Sans"/>
          <w:b/>
          <w:sz w:val="24"/>
          <w:szCs w:val="24"/>
        </w:rPr>
        <w:t>Awais Ur Rahman (sultanawais4344@gmail.com)</w:t>
      </w:r>
    </w:p>
    <w:p>
      <w:pPr>
        <w:spacing w:after="0" w:line="360" w:lineRule="auto"/>
        <w:ind w:right="-15"/>
        <w:jc w:val="both"/>
        <w:rPr>
          <w:rFonts w:ascii="Droid Sans" w:cs="Droid Sans" w:hAnsi="Droid Sans"/>
          <w:b/>
          <w:sz w:val="24"/>
          <w:szCs w:val="24"/>
        </w:rPr>
      </w:pPr>
    </w:p>
    <w:p>
      <w:pPr>
        <w:spacing w:after="0" w:line="360" w:lineRule="auto"/>
        <w:ind w:right="-15"/>
        <w:jc w:val="both"/>
        <w:rPr>
          <w:rFonts w:ascii="Droid Sans" w:cs="Droid Sans" w:hAnsi="Droid Sans"/>
          <w:b/>
          <w:sz w:val="24"/>
          <w:szCs w:val="24"/>
        </w:rPr>
      </w:pPr>
      <w:r>
        <w:rPr>
          <w:rFonts w:ascii="Droid Sans" w:cs="Droid Sans" w:hAnsi="Droid Sans"/>
          <w:b/>
          <w:sz w:val="24"/>
          <w:szCs w:val="24"/>
        </w:rPr>
        <w:t>Degree Applying For: Master in Public Administration and Development</w:t>
      </w:r>
    </w:p>
    <w:p>
      <w:pPr>
        <w:spacing w:after="0" w:line="360" w:lineRule="auto"/>
        <w:ind w:right="-15"/>
        <w:jc w:val="both"/>
        <w:rPr>
          <w:rFonts w:ascii="Droid Sans" w:cs="Droid Sans" w:hAnsi="Droid Sans"/>
          <w:b/>
          <w:sz w:val="24"/>
          <w:szCs w:val="24"/>
        </w:rPr>
      </w:pPr>
      <w:r>
        <w:rPr>
          <w:rFonts w:ascii="Droid Sans" w:cs="Droid Sans" w:hAnsi="Droid Sans"/>
          <w:b/>
          <w:sz w:val="24"/>
          <w:szCs w:val="24"/>
        </w:rPr>
        <w:t>Department: College of Humanities and Development Studies (COHD)</w:t>
      </w:r>
    </w:p>
    <w:p>
      <w:pPr>
        <w:spacing w:after="0" w:line="360" w:lineRule="auto"/>
        <w:ind w:right="-15"/>
        <w:jc w:val="both"/>
        <w:rPr>
          <w:rFonts w:ascii="Droid Sans" w:cs="Droid Sans" w:hAnsi="Droid Sans"/>
          <w:b/>
          <w:sz w:val="24"/>
          <w:szCs w:val="24"/>
        </w:rPr>
      </w:pPr>
      <w:r>
        <w:rPr>
          <w:rFonts w:ascii="Droid Sans" w:cs="Droid Sans" w:hAnsi="Droid Sans"/>
          <w:b/>
          <w:sz w:val="24"/>
          <w:szCs w:val="24"/>
        </w:rPr>
        <w:t>Institution: China Agricultural University</w:t>
      </w:r>
    </w:p>
    <w:p>
      <w:pPr>
        <w:spacing w:after="0" w:line="360" w:lineRule="auto"/>
        <w:ind w:right="-15"/>
        <w:jc w:val="both"/>
        <w:rPr>
          <w:rFonts w:ascii="Droid Sans" w:cs="Droid Sans" w:hAnsi="Droid Sans"/>
          <w:b/>
          <w:sz w:val="24"/>
          <w:szCs w:val="24"/>
        </w:rPr>
      </w:pPr>
    </w:p>
    <w:p>
      <w:pPr>
        <w:spacing w:after="0" w:line="360" w:lineRule="auto"/>
        <w:ind w:right="-15"/>
        <w:jc w:val="both"/>
        <w:rPr>
          <w:rFonts w:ascii="Droid Sans" w:cs="Droid Sans" w:hAnsi="Droid Sans"/>
          <w:b/>
          <w:sz w:val="24"/>
          <w:szCs w:val="24"/>
        </w:rPr>
      </w:pPr>
      <w:r>
        <w:rPr>
          <w:rFonts w:ascii="Droid Sans" w:cs="Droid Sans" w:hAnsi="Droid Sans"/>
          <w:b/>
          <w:sz w:val="24"/>
          <w:szCs w:val="24"/>
        </w:rPr>
        <w:t>Proposed Supervisor:</w:t>
      </w:r>
    </w:p>
    <w:p>
      <w:pPr>
        <w:spacing w:after="0" w:line="360" w:lineRule="auto"/>
        <w:ind w:right="-15"/>
        <w:jc w:val="both"/>
        <w:rPr>
          <w:rFonts w:ascii="Droid Sans" w:cs="Droid Sans" w:hAnsi="Droid Sans"/>
          <w:b/>
          <w:sz w:val="24"/>
          <w:szCs w:val="24"/>
        </w:rPr>
      </w:pPr>
      <w:r>
        <w:rPr>
          <w:rFonts w:ascii="Droid Sans" w:cs="Droid Sans" w:hAnsi="Droid Sans"/>
          <w:b/>
          <w:sz w:val="24"/>
          <w:szCs w:val="24"/>
        </w:rPr>
        <w:t>Professor Chuanhong Zhang</w:t>
      </w:r>
    </w:p>
    <w:p>
      <w:pPr>
        <w:spacing w:after="0" w:line="360" w:lineRule="auto"/>
        <w:ind w:right="-15"/>
        <w:jc w:val="both"/>
        <w:rPr>
          <w:rFonts w:ascii="Droid Sans" w:cs="Droid Sans" w:hAnsi="Droid Sans"/>
          <w:b/>
          <w:sz w:val="24"/>
          <w:szCs w:val="24"/>
        </w:rPr>
      </w:pPr>
      <w:r>
        <w:rPr>
          <w:rFonts w:ascii="Droid Sans" w:cs="Droid Sans" w:hAnsi="Droid Sans"/>
          <w:b/>
          <w:sz w:val="24"/>
          <w:szCs w:val="24"/>
        </w:rPr>
        <w:t>Email: dianazhang@cau.edu.cn</w:t>
      </w:r>
    </w:p>
    <w:p>
      <w:pPr>
        <w:spacing w:after="0" w:line="360" w:lineRule="auto"/>
        <w:ind w:right="-15"/>
        <w:jc w:val="both"/>
        <w:rPr>
          <w:rFonts w:ascii="Droid Sans" w:cs="Droid Sans" w:hAnsi="Droid Sans"/>
          <w:b/>
          <w:sz w:val="24"/>
          <w:szCs w:val="24"/>
        </w:rPr>
        <w:sectPr>
          <w:headerReference w:type="default" r:id="rId2"/>
          <w:pgSz w:w="12240" w:h="15840"/>
          <w:pgMar w:top="1440" w:right="1440" w:bottom="1440" w:left="1440" w:header="720" w:footer="720" w:gutter="0"/>
          <w:titlePg/>
          <w:docGrid w:linePitch="360" w:charSpace="0"/>
        </w:sectPr>
      </w:pPr>
    </w:p>
    <w:p>
      <w:pPr>
        <w:pStyle w:val="1"/>
        <w:rPr>
          <w:rFonts w:ascii="Droid Sans" w:hAnsi="Droid Sans"/>
          <w:b/>
          <w:bCs/>
          <w:color w:val="auto"/>
          <w:sz w:val="24"/>
          <w:szCs w:val="24"/>
        </w:rPr>
      </w:pPr>
      <w:bookmarkStart w:id="1" w:name="_Toc185963511"/>
      <w:r>
        <w:rPr>
          <w:rFonts w:ascii="Droid Sans" w:hAnsi="Droid Sans"/>
          <w:b/>
          <w:bCs/>
          <w:color w:val="auto"/>
          <w:sz w:val="24"/>
          <w:szCs w:val="24"/>
        </w:rPr>
        <w:t>Abstract</w:t>
      </w:r>
      <w:bookmarkEnd w:id="1"/>
      <w:r>
        <w:rPr>
          <w:rFonts w:ascii="Droid Sans" w:hAnsi="Droid Sans"/>
          <w:b/>
          <w:bCs/>
          <w:color w:val="auto"/>
          <w:sz w:val="24"/>
          <w:szCs w:val="24"/>
        </w:rPr>
        <w:t xml:space="preserve"> </w:t>
      </w:r>
    </w:p>
    <w:p>
      <w:pPr>
        <w:spacing w:before="120" w:after="120" w:line="360" w:lineRule="auto"/>
        <w:jc w:val="both"/>
        <w:rPr>
          <w:rFonts w:ascii="Droid Sans" w:cs="Droid Sans" w:hAnsi="Droid Sans"/>
          <w:b/>
          <w:bCs/>
          <w:sz w:val="24"/>
          <w:szCs w:val="24"/>
        </w:rPr>
      </w:pPr>
      <w:r>
        <w:rPr>
          <w:rFonts w:ascii="Droid Sans" w:cs="Droid Sans" w:hAnsi="Droid Sans"/>
          <w:b/>
          <w:bCs/>
          <w:sz w:val="24"/>
          <w:szCs w:val="24"/>
        </w:rPr>
        <w:t xml:space="preserve">Background: </w:t>
      </w:r>
      <w:r>
        <w:rPr>
          <w:rFonts w:ascii="Droid Sans" w:cs="Droid Sans" w:hAnsi="Droid Sans"/>
          <w:sz w:val="24"/>
          <w:szCs w:val="24"/>
        </w:rPr>
        <w:t>The China-Pakistan Economic Corridor (CPEC) is a huge development project that seeks to spurn integration of China and Pakistan in economic and infrastructural spheres. On one hand, the project provides ample prospects for personal and organizational learning, yet gender inclusive aspect of the South Asian nations as related to CPEC related projects not explored long. The purpose of this study is to identify gender issues that occurred in these projects and to analyse the difference between men and women in both Pakistan and China, and rationales of impact of CPEC on women employment.</w:t>
      </w:r>
    </w:p>
    <w:p>
      <w:pPr>
        <w:spacing w:before="120" w:after="120" w:line="360" w:lineRule="auto"/>
        <w:jc w:val="both"/>
        <w:rPr>
          <w:rFonts w:ascii="Droid Sans" w:cs="Droid Sans" w:hAnsi="Droid Sans"/>
          <w:b/>
          <w:bCs/>
          <w:sz w:val="24"/>
          <w:szCs w:val="24"/>
        </w:rPr>
      </w:pPr>
      <w:r>
        <w:rPr>
          <w:rFonts w:ascii="Droid Sans" w:cs="Droid Sans" w:hAnsi="Droid Sans"/>
          <w:b/>
          <w:bCs/>
          <w:sz w:val="24"/>
          <w:szCs w:val="24"/>
        </w:rPr>
        <w:t xml:space="preserve">Aim: </w:t>
      </w:r>
      <w:r>
        <w:rPr>
          <w:rFonts w:ascii="Droid Sans" w:cs="Droid Sans" w:hAnsi="Droid Sans"/>
          <w:sz w:val="24"/>
          <w:szCs w:val="24"/>
        </w:rPr>
        <w:t>The research objective of this paper is therefore to investigate how CPEC influences gender in Pakistan and to compare how roles and gender relations in projects under CPEC in Pakistan and China differ. Therefore, the study aims at exploring the extent to which gender, employment policies and cultural practices influence engagement and opportunities of both male and female CPEC project.</w:t>
      </w:r>
    </w:p>
    <w:p>
      <w:pPr>
        <w:spacing w:before="120" w:after="120" w:line="360" w:lineRule="auto"/>
        <w:jc w:val="both"/>
        <w:rPr>
          <w:rFonts w:ascii="Droid Sans" w:cs="Droid Sans" w:hAnsi="Droid Sans"/>
          <w:b/>
          <w:bCs/>
          <w:sz w:val="24"/>
          <w:szCs w:val="24"/>
        </w:rPr>
      </w:pPr>
      <w:r>
        <w:rPr>
          <w:rFonts w:ascii="Droid Sans" w:cs="Droid Sans" w:hAnsi="Droid Sans"/>
          <w:b/>
          <w:bCs/>
          <w:sz w:val="24"/>
          <w:szCs w:val="24"/>
        </w:rPr>
        <w:t xml:space="preserve">Method: </w:t>
      </w:r>
      <w:r>
        <w:rPr>
          <w:rFonts w:ascii="Droid Sans" w:cs="Droid Sans" w:hAnsi="Droid Sans"/>
          <w:sz w:val="24"/>
          <w:szCs w:val="24"/>
        </w:rPr>
        <w:t>A conclusive mixed-method approach will employed to create comparison between qualitative interviews and quantitative surveys. Target participants will consist of stakeholders that are involved or have been involved in any project under the CPEC from Pakistan and the Chinese side of the project. Coded account will give to the data and trend analysis on gender equality will generated from this research using the NVivo software.</w:t>
      </w:r>
    </w:p>
    <w:p>
      <w:pPr>
        <w:spacing w:before="120" w:after="120" w:line="360" w:lineRule="auto"/>
        <w:jc w:val="both"/>
        <w:rPr>
          <w:rFonts w:ascii="Droid Sans" w:cs="Droid Sans" w:hAnsi="Droid Sans"/>
          <w:b/>
          <w:bCs/>
          <w:sz w:val="24"/>
          <w:szCs w:val="24"/>
        </w:rPr>
      </w:pPr>
      <w:r>
        <w:rPr>
          <w:rFonts w:ascii="Droid Sans" w:cs="Droid Sans" w:hAnsi="Droid Sans"/>
          <w:b/>
          <w:bCs/>
          <w:sz w:val="24"/>
          <w:szCs w:val="24"/>
        </w:rPr>
        <w:t xml:space="preserve">Expected Results: </w:t>
      </w:r>
      <w:r>
        <w:rPr>
          <w:rFonts w:ascii="Droid Sans" w:cs="Droid Sans" w:hAnsi="Droid Sans"/>
          <w:sz w:val="24"/>
          <w:szCs w:val="24"/>
        </w:rPr>
        <w:t>The research hypotheses are that there will be differences noted between CPEC projects in Pakistan and China in terms of gender equity, as well as cultural and policy issues that affect gender distribution in workplaces</w:t>
      </w:r>
      <w:r>
        <w:rPr>
          <w:rFonts w:ascii="Droid Sans" w:cs="Droid Sans" w:hAnsi="Droid Sans"/>
          <w:b/>
          <w:bCs/>
          <w:sz w:val="24"/>
          <w:szCs w:val="24"/>
        </w:rPr>
        <w:t>.</w:t>
      </w:r>
    </w:p>
    <w:p>
      <w:pPr>
        <w:spacing w:before="120" w:after="120" w:line="360" w:lineRule="auto"/>
        <w:jc w:val="both"/>
        <w:rPr>
          <w:rFonts w:ascii="Droid Sans" w:cs="Droid Sans" w:hAnsi="Droid Sans"/>
          <w:sz w:val="24"/>
          <w:szCs w:val="24"/>
        </w:rPr>
      </w:pPr>
      <w:r>
        <w:rPr>
          <w:rFonts w:ascii="Droid Sans" w:cs="Droid Sans" w:hAnsi="Droid Sans"/>
          <w:b/>
          <w:bCs/>
          <w:sz w:val="24"/>
          <w:szCs w:val="24"/>
        </w:rPr>
        <w:t xml:space="preserve">Recommendations: </w:t>
      </w:r>
      <w:r>
        <w:rPr>
          <w:rFonts w:ascii="Droid Sans" w:cs="Droid Sans" w:hAnsi="Droid Sans"/>
          <w:sz w:val="24"/>
          <w:szCs w:val="24"/>
        </w:rPr>
        <w:t xml:space="preserve">In light of the above conclusions, this study will provide recommendations to enhance gender equality for CPEC projects with reference to policy adjustments, information and sensitization, and organizational dynamics. </w:t>
      </w:r>
    </w:p>
    <w:p>
      <w:pPr>
        <w:pStyle w:val="15"/>
        <w:spacing w:before="840" w:beforeAutospacing="0" w:after="0" w:afterAutospacing="0" w:line="360" w:lineRule="auto"/>
        <w:jc w:val="both"/>
      </w:pPr>
      <w:r>
        <w:rPr>
          <w:rStyle w:val="16"/>
        </w:rPr>
        <w:t>Keywords</w:t>
      </w:r>
      <w:r>
        <w:t>: CPEC, gender equality, workplace dynamics, Pakistan, China, NVIVO. Qualitative analysis.</w:t>
      </w:r>
    </w:p>
    <w:p>
      <w:pPr>
        <w:pStyle w:val="1"/>
        <w:spacing w:before="0" w:line="360" w:lineRule="auto"/>
        <w:rPr>
          <w:rFonts w:ascii="Droid Sans" w:hAnsi="Droid Sans"/>
          <w:b/>
          <w:bCs/>
          <w:color w:val="auto"/>
          <w:sz w:val="24"/>
          <w:szCs w:val="24"/>
        </w:rPr>
      </w:pPr>
      <w:bookmarkStart w:id="2" w:name="_Toc185963512"/>
      <w:r>
        <w:rPr>
          <w:rFonts w:ascii="Droid Sans" w:hAnsi="Droid Sans"/>
          <w:b/>
          <w:bCs/>
          <w:color w:val="auto"/>
          <w:sz w:val="24"/>
          <w:szCs w:val="24"/>
        </w:rPr>
        <w:t>Introduction</w:t>
      </w:r>
      <w:bookmarkEnd w:id="2"/>
      <w:r>
        <w:rPr>
          <w:rFonts w:ascii="Droid Sans" w:hAnsi="Droid Sans"/>
          <w:b/>
          <w:bCs/>
          <w:color w:val="auto"/>
          <w:sz w:val="24"/>
          <w:szCs w:val="24"/>
        </w:rPr>
        <w:t xml:space="preserve"> </w:t>
      </w:r>
    </w:p>
    <w:p>
      <w:pPr>
        <w:spacing w:after="0" w:line="360" w:lineRule="auto"/>
        <w:ind w:firstLine="720"/>
        <w:jc w:val="both"/>
        <w:rPr>
          <w:rFonts w:ascii="Droid Sans" w:cs="Droid Sans" w:hAnsi="Droid Sans"/>
          <w:sz w:val="24"/>
          <w:szCs w:val="24"/>
        </w:rPr>
      </w:pPr>
      <w:r>
        <w:rPr>
          <w:rFonts w:ascii="Droid Sans" w:cs="Droid Sans" w:hAnsi="Droid Sans"/>
          <w:sz w:val="24"/>
          <w:szCs w:val="24"/>
        </w:rPr>
        <w:t>One of the largest infrastructural-economic projects of the modern world, with the China-Pakistan Economic Corridor combining several thousand kilometers of roads, railways and pipelines to connect China and Pakistan (</w:t>
      </w:r>
      <w:r>
        <w:rPr>
          <w:rFonts w:ascii="Droid Sans" w:cs="Droid Sans" w:hAnsi="Droid Sans"/>
          <w:color w:val="222222"/>
          <w:sz w:val="24"/>
          <w:szCs w:val="24"/>
          <w:shd w:val="clear" w:color="auto" w:fill="FFFFFF"/>
        </w:rPr>
        <w:t>Ashraf et al., 2022</w:t>
      </w:r>
      <w:r>
        <w:rPr>
          <w:rFonts w:ascii="Droid Sans" w:cs="Droid Sans" w:hAnsi="Droid Sans"/>
          <w:sz w:val="24"/>
          <w:szCs w:val="24"/>
        </w:rPr>
        <w:t>). On this project, it believed that it effectively enhance and increase the trade and economic connection of the region. The developments of infrastructure under CPEC also expected to bring changes of different types in several sectors such as energy sector, transportation sector, and the manufacturing sector (</w:t>
      </w:r>
      <w:r>
        <w:rPr>
          <w:rFonts w:ascii="Droid Sans" w:cs="Droid Sans" w:hAnsi="Droid Sans"/>
          <w:color w:val="222222"/>
          <w:sz w:val="24"/>
          <w:szCs w:val="24"/>
          <w:shd w:val="clear" w:color="auto" w:fill="FFFFFF"/>
        </w:rPr>
        <w:t>Kumar</w:t>
      </w:r>
      <w:r>
        <w:rPr>
          <w:rFonts w:ascii="Droid Sans" w:cs="Droid Sans" w:hAnsi="Droid Sans"/>
          <w:sz w:val="24"/>
          <w:szCs w:val="24"/>
        </w:rPr>
        <w:t xml:space="preserve"> et al., 2022). Nevertheless, social gender dimensions of such a huge program have not been as much emphasized as its economic and structural robustness. Therefore, this study focuses on the influence of CPEC on gender issues in Pakistan a country that has its unique social Cultural and Economic features (</w:t>
      </w:r>
      <w:r>
        <w:rPr>
          <w:rFonts w:ascii="Droid Sans" w:cs="Droid Sans" w:hAnsi="Droid Sans"/>
          <w:color w:val="222222"/>
          <w:sz w:val="24"/>
          <w:szCs w:val="24"/>
          <w:shd w:val="clear" w:color="auto" w:fill="FFFFFF"/>
        </w:rPr>
        <w:t>Ullah</w:t>
      </w:r>
      <w:r>
        <w:rPr>
          <w:rFonts w:ascii="Droid Sans" w:cs="Droid Sans" w:hAnsi="Droid Sans"/>
          <w:sz w:val="24"/>
          <w:szCs w:val="24"/>
        </w:rPr>
        <w:t xml:space="preserve"> et al., 2024). While the developments under CPEC are unfolding, it becomes essential to assess how gender relations affect or are affected by these projects and how, or if, the employment opportunities created by CPEC are equally available to both the male and female population with focus on the labor market, where patterns are most clearly seen (</w:t>
      </w:r>
      <w:r>
        <w:rPr>
          <w:rFonts w:ascii="Droid Sans" w:cs="Droid Sans" w:hAnsi="Droid Sans"/>
          <w:color w:val="222222"/>
          <w:sz w:val="24"/>
          <w:szCs w:val="24"/>
          <w:shd w:val="clear" w:color="auto" w:fill="FFFFFF"/>
        </w:rPr>
        <w:t>Mallah et al., 2023</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Consequently, many efforts made in relation to gender equality in China over the past few decades as the country experienced economic development. Much done by the government towards the achievement of promoting female employment within various fields that include fields that are uncommon for females such as engineering and construction (</w:t>
      </w:r>
      <w:r>
        <w:rPr>
          <w:rFonts w:ascii="Droid Sans" w:cs="Droid Sans" w:hAnsi="Droid Sans"/>
          <w:color w:val="222222"/>
          <w:sz w:val="24"/>
          <w:szCs w:val="24"/>
          <w:shd w:val="clear" w:color="auto" w:fill="FFFFFF"/>
        </w:rPr>
        <w:t>Amna, 2024</w:t>
      </w:r>
      <w:r>
        <w:rPr>
          <w:rFonts w:ascii="Droid Sans" w:cs="Droid Sans" w:hAnsi="Droid Sans"/>
          <w:sz w:val="24"/>
          <w:szCs w:val="24"/>
        </w:rPr>
        <w:t>). Nevertheless, specific issues like wage gap, minority presence, and lack of gender equality in promotions and position promotions, remain an issue for women. More so, Chinese companies as well as stakeholders with interest in CPEC may conform to policies of gender equality as prescribed by the state thereby passing the chance for women on critical projects like CPEC (</w:t>
      </w:r>
      <w:r>
        <w:rPr>
          <w:rFonts w:ascii="Droid Sans" w:cs="Droid Sans" w:hAnsi="Droid Sans"/>
          <w:color w:val="222222"/>
          <w:sz w:val="24"/>
          <w:szCs w:val="24"/>
          <w:shd w:val="clear" w:color="auto" w:fill="FFFFFF"/>
        </w:rPr>
        <w:t>Murad, 2024</w:t>
      </w:r>
      <w:r>
        <w:rPr>
          <w:rFonts w:ascii="Droid Sans" w:cs="Droid Sans" w:hAnsi="Droid Sans"/>
          <w:sz w:val="24"/>
          <w:szCs w:val="24"/>
        </w:rPr>
        <w:t>). However, the effective and efficient formulation of such policies that can rolled out within CPEC related projects remains a difficult issue due to some industry specific challenges (</w:t>
      </w:r>
      <w:r>
        <w:rPr>
          <w:rFonts w:ascii="Droid Sans" w:cs="Droid Sans" w:hAnsi="Droid Sans"/>
          <w:color w:val="222222"/>
          <w:sz w:val="24"/>
          <w:szCs w:val="24"/>
          <w:shd w:val="clear" w:color="auto" w:fill="FFFFFF"/>
        </w:rPr>
        <w:t xml:space="preserve">Iftikhar et al., </w:t>
      </w:r>
      <w:r>
        <w:rPr>
          <w:rFonts w:ascii="Droid Sans" w:cs="Droid Sans" w:hAnsi="Droid Sans"/>
          <w:sz w:val="24"/>
          <w:szCs w:val="24"/>
        </w:rPr>
        <w:t>2024). It is therefore important to draw lessons from the Chinese experience in addressing gender equality in infrastructure projects; and in so doing, identify possible strategies that can help support the formulation of a coherent gender-mainstreaming framework on CPEC projects in Pakistan (</w:t>
      </w:r>
      <w:r>
        <w:rPr>
          <w:rFonts w:ascii="Droid Sans" w:cs="Droid Sans" w:hAnsi="Droid Sans"/>
          <w:color w:val="222222"/>
          <w:sz w:val="24"/>
          <w:szCs w:val="24"/>
          <w:shd w:val="clear" w:color="auto" w:fill="FFFFFF"/>
        </w:rPr>
        <w:t>Akhtar et al., 2021</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Pakistan is categorized as having a high gender disparity when it comes to various soci-economic aspects especially women employment (</w:t>
      </w:r>
      <w:r>
        <w:rPr>
          <w:rFonts w:ascii="Droid Sans" w:cs="Droid Sans" w:hAnsi="Droid Sans"/>
          <w:color w:val="222222"/>
          <w:sz w:val="24"/>
          <w:szCs w:val="24"/>
          <w:shd w:val="clear" w:color="auto" w:fill="FFFFFF"/>
        </w:rPr>
        <w:t>Amna, 2024</w:t>
      </w:r>
      <w:r>
        <w:rPr>
          <w:rFonts w:ascii="Droid Sans" w:cs="Droid Sans" w:hAnsi="Droid Sans"/>
          <w:sz w:val="24"/>
          <w:szCs w:val="24"/>
        </w:rPr>
        <w:t>). They found out that while improvement achieved in the education sector where enrolment of girl child in the primary and secondary education has improved, women employment has remained low and more so in technical areas such as construction, engineering and energy. Inequality in cultural and social understanding and policies, organizational and system prejudice work against women to prevent them from accessing decent employment and promotion. In the given context of CPEC these challenges thus stands to deepen the gender gap more so where the manufacturing and construction sectors largely dominated by men (</w:t>
      </w:r>
      <w:r>
        <w:rPr>
          <w:rFonts w:ascii="Droid Sans" w:cs="Droid Sans" w:hAnsi="Droid Sans"/>
          <w:color w:val="222222"/>
          <w:sz w:val="24"/>
          <w:szCs w:val="24"/>
          <w:shd w:val="clear" w:color="auto" w:fill="FFFFFF"/>
        </w:rPr>
        <w:t>Amna, 2024</w:t>
      </w:r>
      <w:r>
        <w:rPr>
          <w:rFonts w:ascii="Droid Sans" w:cs="Droid Sans" w:hAnsi="Droid Sans"/>
          <w:sz w:val="24"/>
          <w:szCs w:val="24"/>
        </w:rPr>
        <w:t>). However, CPEC also provides Pakistan an opportunity to rethink and refashion its new development paradigm with respect to gender dimensions of the project. When looking at the gender patterns of CPEC in Pakistan it is possible to determine if the project is reducing gender disparities or if it is in fact perpetuating them (</w:t>
      </w:r>
      <w:r>
        <w:rPr>
          <w:rFonts w:ascii="Droid Sans" w:cs="Droid Sans" w:hAnsi="Droid Sans"/>
          <w:color w:val="222222"/>
          <w:sz w:val="24"/>
          <w:szCs w:val="24"/>
          <w:shd w:val="clear" w:color="auto" w:fill="FFFFFF"/>
        </w:rPr>
        <w:t>Siddiqui et al., 2023</w:t>
      </w:r>
      <w:r>
        <w:rPr>
          <w:rFonts w:ascii="Droid Sans" w:cs="Droid Sans" w:hAnsi="Droid Sans"/>
          <w:sz w:val="24"/>
          <w:szCs w:val="24"/>
        </w:rPr>
        <w:t>). Despite the increased focus on gender politics and the encouragement offered to women to engage in these projects, the assistance given during the inclusion of gender-sensitive policies and the subsequent changes in the development of gender equity may change the situation in the country (</w:t>
      </w:r>
      <w:r>
        <w:rPr>
          <w:rFonts w:ascii="Droid Sans" w:cs="Droid Sans" w:hAnsi="Droid Sans"/>
          <w:color w:val="222222"/>
          <w:sz w:val="24"/>
          <w:szCs w:val="24"/>
          <w:shd w:val="clear" w:color="auto" w:fill="FFFFFF"/>
        </w:rPr>
        <w:t>Mallah et al., 2023</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This study, which looks into a comparison of gender dynamics in China and Pakistan in relation to CPEC –related projects, offers an interesting opportunity to consider how various socio-economic and cultural contexts condition gendered experiences and impacts of large-scale infrastructural initiatives (</w:t>
      </w:r>
      <w:r>
        <w:rPr>
          <w:rFonts w:ascii="Droid Sans" w:cs="Droid Sans" w:hAnsi="Droid Sans"/>
          <w:color w:val="222222"/>
          <w:sz w:val="24"/>
          <w:szCs w:val="24"/>
          <w:shd w:val="clear" w:color="auto" w:fill="FFFFFF"/>
        </w:rPr>
        <w:t>Murad, 2024</w:t>
      </w:r>
      <w:r>
        <w:rPr>
          <w:rFonts w:ascii="Droid Sans" w:cs="Droid Sans" w:hAnsi="Droid Sans"/>
          <w:sz w:val="24"/>
          <w:szCs w:val="24"/>
        </w:rPr>
        <w:t>). Chinese role models where state-led policies have enhanced women’s participation in various forms and in many fields can be compared with Pakistani ground reality where tradition, male domination and absence of institutional support sometimes reduce women’s role in any form of participation. In China although the government has officially endorsed policies supporting women rights they remain discriminated in fields controlled by men such as infrastructure development (</w:t>
      </w:r>
      <w:r>
        <w:rPr>
          <w:rFonts w:ascii="Droid Sans" w:cs="Droid Sans" w:hAnsi="Droid Sans"/>
          <w:color w:val="222222"/>
          <w:sz w:val="24"/>
          <w:szCs w:val="24"/>
          <w:shd w:val="clear" w:color="auto" w:fill="FFFFFF"/>
        </w:rPr>
        <w:t xml:space="preserve">Iftikhar et al., </w:t>
      </w:r>
      <w:r>
        <w:rPr>
          <w:rFonts w:ascii="Droid Sans" w:cs="Droid Sans" w:hAnsi="Droid Sans"/>
          <w:sz w:val="24"/>
          <w:szCs w:val="24"/>
        </w:rPr>
        <w:t>2024). Nevertheless, the country has had better policies on gender issues and employment of women and elsewhere than gives a ground for better transformation of gender roles. However, they still have much more formal institutions and lesser societal and cultural challenges that hinder women from being involved in CPEC related projects, not unless special measures to encourage women participation put in place (</w:t>
      </w:r>
      <w:r>
        <w:rPr>
          <w:rFonts w:ascii="Droid Sans" w:cs="Droid Sans" w:hAnsi="Droid Sans"/>
          <w:color w:val="222222"/>
          <w:sz w:val="24"/>
          <w:szCs w:val="24"/>
          <w:shd w:val="clear" w:color="auto" w:fill="FFFFFF"/>
        </w:rPr>
        <w:t>Mallah et al., 2023</w:t>
      </w:r>
      <w:r>
        <w:rPr>
          <w:rFonts w:ascii="Droid Sans" w:cs="Droid Sans" w:hAnsi="Droid Sans"/>
          <w:sz w:val="24"/>
          <w:szCs w:val="24"/>
        </w:rPr>
        <w:t>). The comparative context that is herein proposed offers the reader a vantage point from which the author examines the function of gender in cross-border economic projects and how the related policies can modified (</w:t>
      </w:r>
      <w:r>
        <w:rPr>
          <w:rFonts w:ascii="Droid Sans" w:cs="Droid Sans" w:hAnsi="Droid Sans"/>
          <w:color w:val="222222"/>
          <w:sz w:val="24"/>
          <w:szCs w:val="24"/>
          <w:shd w:val="clear" w:color="auto" w:fill="FFFFFF"/>
        </w:rPr>
        <w:t>Murad, 2024</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As this study has envisioned that, there are many Economic benefits associated with CPEC especially in rural area of Pakistan where there is inadequate infrastructure for any development but these opportunities will not open chance for women (</w:t>
      </w:r>
      <w:r>
        <w:rPr>
          <w:rFonts w:ascii="Droid Sans" w:cs="Droid Sans" w:hAnsi="Droid Sans"/>
          <w:color w:val="222222"/>
          <w:sz w:val="24"/>
          <w:szCs w:val="24"/>
          <w:shd w:val="clear" w:color="auto" w:fill="FFFFFF"/>
        </w:rPr>
        <w:t>Siddiqui et al., 2023</w:t>
      </w:r>
      <w:r>
        <w:rPr>
          <w:rFonts w:ascii="Droid Sans" w:cs="Droid Sans" w:hAnsi="Droid Sans"/>
          <w:sz w:val="24"/>
          <w:szCs w:val="24"/>
        </w:rPr>
        <w:t>). Some of the investment made to rural areas like the development of roads, better health facilities and good school could greatly transform the fortune of women in terms of resource and opportunity. Nevertheless, to what extent these benefits realized by women in real proportion depends on how much these projects under CPEC tailored to cater the real issues and difficulties faced by the women folk of these areas (</w:t>
      </w:r>
      <w:r>
        <w:rPr>
          <w:rFonts w:ascii="Droid Sans" w:cs="Droid Sans" w:hAnsi="Droid Sans"/>
          <w:color w:val="222222"/>
          <w:sz w:val="24"/>
          <w:szCs w:val="24"/>
          <w:shd w:val="clear" w:color="auto" w:fill="FFFFFF"/>
        </w:rPr>
        <w:t>Hassan</w:t>
      </w:r>
      <w:r>
        <w:rPr>
          <w:rFonts w:ascii="Droid Sans" w:cs="Droid Sans" w:hAnsi="Droid Sans"/>
          <w:sz w:val="24"/>
          <w:szCs w:val="24"/>
        </w:rPr>
        <w:t xml:space="preserve"> et al., 2022). For instance, while roads and energy assignment may bring new avenues of mobility, marketing and healthcare, to the lives of rural women as being seen in the example above, they also cause the displacement of communities (</w:t>
      </w:r>
      <w:r>
        <w:rPr>
          <w:rFonts w:ascii="Droid Sans" w:cs="Droid Sans" w:hAnsi="Droid Sans"/>
          <w:color w:val="222222"/>
          <w:sz w:val="24"/>
          <w:szCs w:val="24"/>
          <w:shd w:val="clear" w:color="auto" w:fill="FFFFFF"/>
        </w:rPr>
        <w:t>Murad, 2024</w:t>
      </w:r>
      <w:r>
        <w:rPr>
          <w:rFonts w:ascii="Droid Sans" w:cs="Droid Sans" w:hAnsi="Droid Sans"/>
          <w:sz w:val="24"/>
          <w:szCs w:val="24"/>
        </w:rPr>
        <w:t>). However, unless gender-sensitive employment measures or awareness-creating projects aimed at preparing women for such activities implemented, women may continue to exclude from the economic opportunities resulting from such forms of projects. China’s approaches to the development of its rural areas could be of benefit for Pakistan in this respect especially in facilitating how female needs considered when conducting infrastructure projects (</w:t>
      </w:r>
      <w:r>
        <w:rPr>
          <w:rFonts w:ascii="Droid Sans" w:cs="Droid Sans" w:hAnsi="Droid Sans"/>
          <w:color w:val="222222"/>
          <w:sz w:val="24"/>
          <w:szCs w:val="24"/>
          <w:shd w:val="clear" w:color="auto" w:fill="FFFFFF"/>
        </w:rPr>
        <w:t>Amna, 2024</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As the investment grows deeper into CPEC, it will become even more relevant to evaluate how the issue of gender mainstreamed (</w:t>
      </w:r>
      <w:r>
        <w:rPr>
          <w:rFonts w:ascii="Droid Sans" w:cs="Droid Sans" w:hAnsi="Droid Sans"/>
          <w:color w:val="222222"/>
          <w:sz w:val="24"/>
          <w:szCs w:val="24"/>
          <w:shd w:val="clear" w:color="auto" w:fill="FFFFFF"/>
        </w:rPr>
        <w:t>Tu</w:t>
      </w:r>
      <w:r>
        <w:rPr>
          <w:rFonts w:ascii="Droid Sans" w:cs="Droid Sans" w:hAnsi="Droid Sans"/>
          <w:sz w:val="24"/>
          <w:szCs w:val="24"/>
        </w:rPr>
        <w:t>, 2024). The lessons that can learned from the Chinese case regarding the integration of GE into Large Scale Projects should be useful in starting a new discussion in Pakistan where GE remains a critical social issue. For the optimum utilization of the opportunities of CPEC the issues of gender relations should be defined and taken into consideration at every Policy level of the project (</w:t>
      </w:r>
      <w:r>
        <w:rPr>
          <w:rFonts w:ascii="Droid Sans" w:cs="Droid Sans" w:hAnsi="Droid Sans"/>
          <w:color w:val="222222"/>
          <w:sz w:val="24"/>
          <w:szCs w:val="24"/>
          <w:shd w:val="clear" w:color="auto" w:fill="FFFFFF"/>
        </w:rPr>
        <w:t>Mallah et al., 2023</w:t>
      </w:r>
      <w:r>
        <w:rPr>
          <w:rFonts w:ascii="Droid Sans" w:cs="Droid Sans" w:hAnsi="Droid Sans"/>
          <w:sz w:val="24"/>
          <w:szCs w:val="24"/>
        </w:rPr>
        <w:t>). This also include guaranteeing women full employment and career opportunities and also enabling them to participate in decision maker forums on issues relating to CPEC projects. Furthermore, promoting gender equality within CPEC also had implications beyond the economic sphere that affected Pakistan’s social structures by greatly promoting change in gender notions and improving the long-term social and economic prospects in Pakistan (</w:t>
      </w:r>
      <w:r>
        <w:rPr>
          <w:rFonts w:ascii="Droid Sans" w:cs="Droid Sans" w:hAnsi="Droid Sans"/>
          <w:color w:val="222222"/>
          <w:sz w:val="24"/>
          <w:szCs w:val="24"/>
          <w:shd w:val="clear" w:color="auto" w:fill="FFFFFF"/>
        </w:rPr>
        <w:t xml:space="preserve">Iftikhar et al., </w:t>
      </w:r>
      <w:r>
        <w:rPr>
          <w:rFonts w:ascii="Droid Sans" w:cs="Droid Sans" w:hAnsi="Droid Sans"/>
          <w:sz w:val="24"/>
          <w:szCs w:val="24"/>
        </w:rPr>
        <w:t>2024). They must strive to develop an efficient model of gender mainstreaming in CPEC that will help provide an even better production outcome and thus prove sustainable development of both the human and financial aspects in Pakistan (</w:t>
      </w:r>
      <w:r>
        <w:rPr>
          <w:rFonts w:ascii="Droid Sans" w:cs="Droid Sans" w:hAnsi="Droid Sans"/>
          <w:color w:val="222222"/>
          <w:sz w:val="24"/>
          <w:szCs w:val="24"/>
          <w:shd w:val="clear" w:color="auto" w:fill="FFFFFF"/>
        </w:rPr>
        <w:t>Iqbal &amp; Masroor</w:t>
      </w:r>
      <w:r>
        <w:rPr>
          <w:rFonts w:ascii="Droid Sans" w:cs="Droid Sans" w:hAnsi="Droid Sans"/>
          <w:sz w:val="24"/>
          <w:szCs w:val="24"/>
        </w:rPr>
        <w:t>, 2023).</w:t>
        <w:tab/>
      </w:r>
    </w:p>
    <w:p>
      <w:pPr>
        <w:spacing w:after="0" w:line="360" w:lineRule="auto"/>
        <w:jc w:val="both"/>
        <w:rPr>
          <w:rFonts w:ascii="Droid Sans" w:cs="Droid Sans" w:hAnsi="Droid Sans"/>
          <w:b/>
          <w:bCs/>
          <w:sz w:val="24"/>
          <w:szCs w:val="24"/>
        </w:rPr>
      </w:pPr>
      <w:bookmarkStart w:id="3" w:name="_Toc185963513"/>
      <w:r>
        <w:rPr>
          <w:rFonts w:ascii="Droid Sans" w:cs="Droid Sans" w:hAnsi="Droid Sans"/>
          <w:b/>
          <w:bCs/>
          <w:sz w:val="24"/>
          <w:szCs w:val="24"/>
        </w:rPr>
        <w:t>Problem Statement</w:t>
      </w:r>
      <w:bookmarkEnd w:id="3"/>
    </w:p>
    <w:p>
      <w:pPr>
        <w:spacing w:after="0" w:line="360" w:lineRule="auto"/>
        <w:ind w:firstLine="720"/>
        <w:jc w:val="both"/>
        <w:rPr>
          <w:rFonts w:ascii="Droid Sans" w:cs="Droid Sans" w:hAnsi="Droid Sans"/>
          <w:sz w:val="24"/>
          <w:szCs w:val="24"/>
        </w:rPr>
      </w:pPr>
      <w:bookmarkStart w:id="4" w:name="_Toc185963516"/>
      <w:r>
        <w:rPr>
          <w:rFonts w:ascii="Droid Sans" w:cs="Droid Sans" w:hAnsi="Droid Sans"/>
          <w:sz w:val="24"/>
          <w:szCs w:val="24"/>
        </w:rPr>
        <w:t>As far as CPEC is concerned, the Pakistani literature on CPEC and gender is nonetheless scarce and there is practically no gendered analysis of gender in the context of CPEC projects that initiated (</w:t>
      </w:r>
      <w:r>
        <w:rPr>
          <w:rFonts w:ascii="Droid Sans" w:cs="Droid Sans" w:hAnsi="Droid Sans"/>
          <w:color w:val="222222"/>
          <w:sz w:val="24"/>
          <w:szCs w:val="24"/>
          <w:shd w:val="clear" w:color="auto" w:fill="FFFFFF"/>
        </w:rPr>
        <w:t>Murad, 2024</w:t>
      </w:r>
      <w:r>
        <w:rPr>
          <w:rFonts w:ascii="Droid Sans" w:cs="Droid Sans" w:hAnsi="Droid Sans"/>
          <w:sz w:val="24"/>
          <w:szCs w:val="24"/>
        </w:rPr>
        <w:t>). However, the social, economic and infrastructural Transformation brought by CPEC has not received adequate scrutiny in terms of how these changes manage or perpetuate gender inequality. It is against this backdrop that this study aims to fill this gap by comparing the experience of gender with projects under CPEC between Pakistan and China.</w:t>
      </w:r>
    </w:p>
    <w:p>
      <w:pPr>
        <w:spacing w:after="0" w:line="360" w:lineRule="auto"/>
        <w:jc w:val="both"/>
        <w:rPr>
          <w:rFonts w:ascii="Droid Sans" w:cs="Droid Sans" w:hAnsi="Droid Sans"/>
          <w:b/>
          <w:bCs/>
          <w:sz w:val="24"/>
          <w:szCs w:val="24"/>
        </w:rPr>
      </w:pPr>
      <w:r>
        <w:rPr>
          <w:rFonts w:ascii="Droid Sans" w:cs="Droid Sans" w:hAnsi="Droid Sans"/>
          <w:b/>
          <w:bCs/>
          <w:sz w:val="24"/>
          <w:szCs w:val="24"/>
        </w:rPr>
        <w:t>Significance of Study</w:t>
      </w:r>
    </w:p>
    <w:p>
      <w:pPr>
        <w:spacing w:after="0" w:line="360" w:lineRule="auto"/>
        <w:ind w:firstLine="720"/>
        <w:jc w:val="both"/>
        <w:rPr>
          <w:rFonts w:ascii="Droid Sans" w:cs="Droid Sans" w:hAnsi="Droid Sans"/>
          <w:sz w:val="24"/>
          <w:szCs w:val="24"/>
        </w:rPr>
      </w:pPr>
      <w:r>
        <w:rPr>
          <w:rFonts w:ascii="Droid Sans" w:cs="Droid Sans" w:hAnsi="Droid Sans"/>
          <w:sz w:val="24"/>
          <w:szCs w:val="24"/>
        </w:rPr>
        <w:t>The significance of this study lies in its attempt to boost the appraisal of the impact of gender considerations in big-scale developments such as CPEC (</w:t>
      </w:r>
      <w:r>
        <w:rPr>
          <w:rFonts w:ascii="Droid Sans" w:cs="Droid Sans" w:hAnsi="Droid Sans"/>
          <w:color w:val="222222"/>
          <w:sz w:val="24"/>
          <w:szCs w:val="24"/>
          <w:shd w:val="clear" w:color="auto" w:fill="FFFFFF"/>
        </w:rPr>
        <w:t>Siddiqui et al., 2023</w:t>
      </w:r>
      <w:r>
        <w:rPr>
          <w:rFonts w:ascii="Droid Sans" w:cs="Droid Sans" w:hAnsi="Droid Sans"/>
          <w:sz w:val="24"/>
          <w:szCs w:val="24"/>
        </w:rPr>
        <w:t>). It offers understanding how gender mainstreaming can done effectively for the design of cross border infrastructure projects of China and Pakistan – for Asia and the world – for the future. They can thus both educate and used as a practical reference in policy development to enhance positive and sustainable development for the people.</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Aim of Study</w:t>
      </w:r>
    </w:p>
    <w:p>
      <w:pPr>
        <w:pStyle w:val="1"/>
        <w:spacing w:before="0" w:line="360" w:lineRule="auto"/>
        <w:ind w:firstLine="720"/>
        <w:jc w:val="both"/>
        <w:rPr>
          <w:rFonts w:ascii="Droid Sans" w:hAnsi="Droid Sans"/>
          <w:b/>
          <w:bCs/>
          <w:color w:val="auto"/>
          <w:sz w:val="24"/>
          <w:szCs w:val="24"/>
        </w:rPr>
      </w:pPr>
      <w:r>
        <w:rPr>
          <w:rFonts w:ascii="Droid Sans" w:eastAsia="Calibri" w:hAnsi="Droid Sans"/>
          <w:color w:val="auto"/>
          <w:sz w:val="24"/>
          <w:szCs w:val="24"/>
        </w:rPr>
        <w:t>This study attempts to examine how CPEC affects the level of gender equality in Pakistan by comparing gender disparities in projects associated with the CPEC between China and Pakistan. This research will expose prospects of women in such projects and examine impacts of gender sensitive polices.</w:t>
      </w:r>
    </w:p>
    <w:p>
      <w:pPr>
        <w:pStyle w:val="1"/>
        <w:spacing w:before="0" w:line="360" w:lineRule="auto"/>
        <w:jc w:val="both"/>
        <w:rPr>
          <w:rFonts w:ascii="Droid Sans" w:hAnsi="Droid Sans"/>
          <w:b/>
          <w:bCs/>
          <w:color w:val="auto"/>
          <w:sz w:val="24"/>
          <w:szCs w:val="24"/>
        </w:rPr>
      </w:pPr>
      <w:r>
        <w:rPr>
          <w:rFonts w:ascii="Droid Sans" w:hAnsi="Droid Sans"/>
          <w:b/>
          <w:bCs/>
          <w:color w:val="auto"/>
          <w:sz w:val="24"/>
          <w:szCs w:val="24"/>
        </w:rPr>
        <w:t>Research Question</w:t>
      </w:r>
      <w:bookmarkEnd w:id="4"/>
      <w:r>
        <w:rPr>
          <w:rFonts w:ascii="Droid Sans" w:hAnsi="Droid Sans"/>
          <w:b/>
          <w:bCs/>
          <w:color w:val="auto"/>
          <w:sz w:val="24"/>
          <w:szCs w:val="24"/>
        </w:rPr>
        <w:t xml:space="preserve"> </w:t>
      </w:r>
    </w:p>
    <w:p>
      <w:pPr>
        <w:pStyle w:val="15"/>
        <w:numPr>
          <w:ilvl w:val="0"/>
          <w:numId w:val="1"/>
        </w:numPr>
        <w:spacing w:before="0" w:beforeAutospacing="0" w:after="0" w:afterAutospacing="0" w:line="360" w:lineRule="auto"/>
        <w:jc w:val="both"/>
        <w:rPr>
          <w:rFonts w:ascii="Droid Sans" w:cs="Droid Sans" w:hAnsi="Droid Sans"/>
        </w:rPr>
      </w:pPr>
      <w:r>
        <w:rPr>
          <w:rFonts w:ascii="Droid Sans" w:cs="Droid Sans" w:hAnsi="Droid Sans"/>
        </w:rPr>
        <w:t xml:space="preserve">What is the influence </w:t>
      </w:r>
      <w:r>
        <w:rPr>
          <w:bCs/>
        </w:rPr>
        <w:t xml:space="preserve">of </w:t>
      </w:r>
      <w:r>
        <w:rPr>
          <w:rFonts w:ascii="Droid Sans" w:cs="Droid Sans" w:hAnsi="Droid Sans"/>
        </w:rPr>
        <w:t xml:space="preserve">China-Pakistan Economic Corridor </w:t>
      </w:r>
      <w:r>
        <w:rPr>
          <w:bCs/>
        </w:rPr>
        <w:t>CPEC on gender equality in Pakistan?</w:t>
      </w:r>
    </w:p>
    <w:p>
      <w:pPr>
        <w:pStyle w:val="1"/>
        <w:spacing w:before="0" w:line="360" w:lineRule="auto"/>
        <w:rPr>
          <w:rFonts w:ascii="Droid Sans" w:hAnsi="Droid Sans"/>
          <w:b/>
          <w:bCs/>
          <w:color w:val="auto"/>
          <w:sz w:val="24"/>
          <w:szCs w:val="24"/>
        </w:rPr>
      </w:pPr>
      <w:bookmarkStart w:id="5" w:name="_Toc185963517"/>
      <w:r>
        <w:rPr>
          <w:rFonts w:ascii="Droid Sans" w:hAnsi="Droid Sans"/>
          <w:b/>
          <w:bCs/>
          <w:color w:val="auto"/>
          <w:sz w:val="24"/>
          <w:szCs w:val="24"/>
        </w:rPr>
        <w:t>Research Objectives</w:t>
      </w:r>
      <w:bookmarkEnd w:id="5"/>
    </w:p>
    <w:p>
      <w:pPr>
        <w:pStyle w:val="18"/>
        <w:numPr>
          <w:ilvl w:val="0"/>
          <w:numId w:val="2"/>
        </w:numPr>
        <w:spacing w:after="0" w:line="360" w:lineRule="auto"/>
        <w:jc w:val="both"/>
        <w:rPr>
          <w:rFonts w:ascii="Droid Sans" w:cs="Droid Sans" w:hAnsi="Droid Sans"/>
          <w:sz w:val="24"/>
          <w:szCs w:val="24"/>
        </w:rPr>
      </w:pPr>
      <w:bookmarkStart w:id="6" w:name="_Toc185963518"/>
      <w:r>
        <w:rPr>
          <w:rFonts w:ascii="Droid Sans" w:cs="Droid Sans" w:hAnsi="Droid Sans"/>
          <w:sz w:val="24"/>
          <w:szCs w:val="24"/>
        </w:rPr>
        <w:t>To assess the influence of China-Pakistan Economic Corridor CPEC-related projects on gender equality in Pakistan.</w:t>
      </w:r>
    </w:p>
    <w:p>
      <w:pPr>
        <w:pStyle w:val="18"/>
        <w:numPr>
          <w:ilvl w:val="0"/>
          <w:numId w:val="2"/>
        </w:numPr>
        <w:spacing w:after="0" w:line="360" w:lineRule="auto"/>
        <w:jc w:val="both"/>
        <w:rPr>
          <w:rFonts w:ascii="Droid Sans" w:cs="Droid Sans" w:hAnsi="Droid Sans"/>
          <w:sz w:val="24"/>
          <w:szCs w:val="24"/>
        </w:rPr>
      </w:pPr>
      <w:r>
        <w:rPr>
          <w:rFonts w:ascii="Droid Sans" w:cs="Droid Sans" w:hAnsi="Droid Sans"/>
          <w:sz w:val="24"/>
          <w:szCs w:val="24"/>
        </w:rPr>
        <w:t>To analyze the gender dynamics within China-Pakistan Economic Corridor CPEC projects in Pakistan.</w:t>
      </w:r>
    </w:p>
    <w:p>
      <w:pPr>
        <w:pStyle w:val="18"/>
        <w:numPr>
          <w:ilvl w:val="0"/>
          <w:numId w:val="2"/>
        </w:numPr>
        <w:spacing w:after="0" w:line="360" w:lineRule="auto"/>
        <w:jc w:val="both"/>
        <w:rPr>
          <w:rFonts w:ascii="Droid Sans" w:cs="Droid Sans" w:hAnsi="Droid Sans"/>
          <w:sz w:val="24"/>
          <w:szCs w:val="24"/>
        </w:rPr>
      </w:pPr>
      <w:r>
        <w:rPr>
          <w:rFonts w:ascii="Droid Sans" w:cs="Droid Sans" w:hAnsi="Droid Sans"/>
          <w:sz w:val="24"/>
          <w:szCs w:val="24"/>
        </w:rPr>
        <w:t>To explore the socio-cultural barriers and enablers affecting gender equality in China-Pakistan Economic Corridor CPEC project.</w:t>
      </w:r>
    </w:p>
    <w:p>
      <w:pPr>
        <w:pStyle w:val="18"/>
        <w:numPr>
          <w:ilvl w:val="0"/>
          <w:numId w:val="2"/>
        </w:numPr>
        <w:spacing w:after="0" w:line="360" w:lineRule="auto"/>
        <w:jc w:val="both"/>
        <w:rPr>
          <w:rFonts w:ascii="Droid Sans" w:cs="Droid Sans" w:hAnsi="Droid Sans"/>
          <w:sz w:val="24"/>
          <w:szCs w:val="24"/>
        </w:rPr>
      </w:pPr>
      <w:r>
        <w:rPr>
          <w:rFonts w:ascii="Droid Sans" w:cs="Droid Sans" w:hAnsi="Droid Sans"/>
          <w:sz w:val="24"/>
          <w:szCs w:val="24"/>
        </w:rPr>
        <w:t>To compare the gender equality policies and practices in China-Pakistan Economic Corridor CPEC projects between China and Pakistan.</w:t>
      </w:r>
      <w:bookmarkEnd w:id="6"/>
    </w:p>
    <w:p>
      <w:pPr>
        <w:pStyle w:val="1"/>
        <w:spacing w:before="0" w:line="360" w:lineRule="auto"/>
        <w:rPr>
          <w:rFonts w:ascii="Droid Sans" w:hAnsi="Droid Sans"/>
          <w:b/>
          <w:bCs/>
          <w:color w:val="auto"/>
          <w:sz w:val="24"/>
          <w:szCs w:val="24"/>
        </w:rPr>
      </w:pPr>
      <w:bookmarkStart w:id="7" w:name="_Toc185963519"/>
      <w:r>
        <w:rPr>
          <w:rFonts w:ascii="Droid Sans" w:hAnsi="Droid Sans"/>
          <w:b/>
          <w:bCs/>
          <w:color w:val="auto"/>
          <w:sz w:val="24"/>
          <w:szCs w:val="24"/>
        </w:rPr>
        <w:t>Theoretical framework</w:t>
      </w:r>
      <w:bookmarkEnd w:id="7"/>
      <w:r>
        <w:rPr>
          <w:rFonts w:ascii="Droid Sans" w:hAnsi="Droid Sans"/>
          <w:b/>
          <w:bCs/>
          <w:color w:val="auto"/>
          <w:sz w:val="24"/>
          <w:szCs w:val="24"/>
        </w:rPr>
        <w:t xml:space="preserve"> </w:t>
      </w:r>
    </w:p>
    <w:p>
      <w:pPr>
        <w:spacing w:after="0" w:line="360" w:lineRule="auto"/>
        <w:jc w:val="both"/>
        <w:rPr>
          <w:rFonts w:ascii="Droid Sans" w:cs="Droid Sans" w:hAnsi="Droid Sans"/>
          <w:sz w:val="24"/>
          <w:szCs w:val="24"/>
        </w:rPr>
      </w:pPr>
      <w:r>
        <w:rPr>
          <w:rFonts w:ascii="Droid Sans" w:cs="Droid Sans" w:hAnsi="Droid Sans"/>
          <w:sz w:val="24"/>
          <w:szCs w:val="24"/>
        </w:rPr>
        <w:tab/>
        <w:t>The conceptual paradigms on which this study anchored derive from the gender theories and frameworks that focus on the roles and involvement of male and female in developmental initiatives like CPEC. There is Gender Role Theory that holds that, roles accorded to and availed within societies do dictate one’s conduct as informed by gender (</w:t>
      </w:r>
      <w:r>
        <w:rPr>
          <w:rFonts w:ascii="Droid Sans" w:cs="Droid Sans" w:hAnsi="Droid Sans"/>
          <w:color w:val="222222"/>
          <w:sz w:val="24"/>
          <w:szCs w:val="24"/>
          <w:shd w:val="clear" w:color="auto" w:fill="FFFFFF"/>
        </w:rPr>
        <w:t>Mallah et al., 2023</w:t>
      </w:r>
      <w:r>
        <w:rPr>
          <w:rFonts w:ascii="Droid Sans" w:cs="Droid Sans" w:hAnsi="Droid Sans"/>
          <w:sz w:val="24"/>
          <w:szCs w:val="24"/>
        </w:rPr>
        <w:t>). This theory is helpful in explaining the prospects of masculinity in the traditional roles of men and women in the context of Pakistan to engage in related to CPEC projects. On the other hand, the Social Constructionist Theory holds the belief that gender is not an intrinsic quality or characteristic but rather that it acquired based on cultural factors. This theory will utilized to determine the future possibility of gender dynamics in relation to the CPEC projects owing to alterations in the Pakistan and Chinese policies as well as social contexts (</w:t>
      </w:r>
      <w:r>
        <w:rPr>
          <w:rFonts w:ascii="Droid Sans" w:cs="Droid Sans" w:hAnsi="Droid Sans"/>
          <w:color w:val="222222"/>
          <w:sz w:val="24"/>
          <w:szCs w:val="24"/>
          <w:shd w:val="clear" w:color="auto" w:fill="FFFFFF"/>
        </w:rPr>
        <w:t>Safdar, 2024</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The Capability Approach by Amartya Sen will also applied in the analysis especially in the assessment of both potential and constraints that these subjects; men and women – have in engaging in CPEC (</w:t>
      </w:r>
      <w:r>
        <w:rPr>
          <w:rFonts w:ascii="Droid Sans" w:cs="Droid Sans" w:hAnsi="Droid Sans"/>
          <w:color w:val="222222"/>
          <w:sz w:val="24"/>
          <w:szCs w:val="24"/>
          <w:shd w:val="clear" w:color="auto" w:fill="FFFFFF"/>
        </w:rPr>
        <w:t xml:space="preserve">Iftikhar et al., </w:t>
      </w:r>
      <w:r>
        <w:rPr>
          <w:rFonts w:ascii="Droid Sans" w:cs="Droid Sans" w:hAnsi="Droid Sans"/>
          <w:sz w:val="24"/>
          <w:szCs w:val="24"/>
        </w:rPr>
        <w:t>2024). The model ‘’concerns itself with measuring the increase in human capabilities and freedoms for well-being and justice.” It also assist in raising ways on how CPEC projects either promotes or regresses people’s capabilities by gender especially in; education, employment and social transformation. Furthermore, Focused Country Analysis and the Gender and Development (GAD) Framework will adopted to ensure that gender relations within development contexts transformed. GAD is a strategy that fosters empowering women by satisfactorily proving that men and women should receive equal results if any development project is to be successful (</w:t>
      </w:r>
      <w:r>
        <w:rPr>
          <w:rFonts w:ascii="Droid Sans" w:cs="Droid Sans" w:hAnsi="Droid Sans"/>
          <w:color w:val="222222"/>
          <w:sz w:val="24"/>
          <w:szCs w:val="24"/>
          <w:shd w:val="clear" w:color="auto" w:fill="FFFFFF"/>
        </w:rPr>
        <w:t>Amna, 2024</w:t>
      </w:r>
      <w:r>
        <w:rPr>
          <w:rFonts w:ascii="Droid Sans" w:cs="Droid Sans" w:hAnsi="Droid Sans"/>
          <w:sz w:val="24"/>
          <w:szCs w:val="24"/>
        </w:rPr>
        <w:t>).</w:t>
      </w:r>
    </w:p>
    <w:p>
      <w:pPr>
        <w:spacing w:after="0" w:line="360" w:lineRule="auto"/>
        <w:ind w:firstLine="720"/>
        <w:jc w:val="both"/>
        <w:rPr>
          <w:rFonts w:ascii="Droid Sans" w:cs="Droid Sans" w:hAnsi="Droid Sans"/>
          <w:sz w:val="24"/>
          <w:szCs w:val="24"/>
        </w:rPr>
      </w:pPr>
      <w:r>
        <w:rPr>
          <w:rFonts w:ascii="Droid Sans" w:cs="Droid Sans" w:hAnsi="Droid Sans"/>
          <w:sz w:val="24"/>
          <w:szCs w:val="24"/>
        </w:rPr>
        <w:t>To complement the study, the Intersectionality Framework will applied in order to develop a multiplier understanding of gender inequality through the lens of class, ethnicity and socioeconomic status. This framework makes it possible to consider the multiple layers of How Different Forms of Discrimination can Affect both the opposite sex and men in CPEC projects (</w:t>
      </w:r>
      <w:r>
        <w:rPr>
          <w:rFonts w:ascii="Droid Sans" w:cs="Droid Sans" w:hAnsi="Droid Sans"/>
          <w:color w:val="222222"/>
          <w:sz w:val="24"/>
          <w:szCs w:val="24"/>
          <w:shd w:val="clear" w:color="auto" w:fill="FFFFFF"/>
        </w:rPr>
        <w:t>Mallah et al., 2023</w:t>
      </w:r>
      <w:r>
        <w:rPr>
          <w:rFonts w:ascii="Droid Sans" w:cs="Droid Sans" w:hAnsi="Droid Sans"/>
          <w:sz w:val="24"/>
          <w:szCs w:val="24"/>
        </w:rPr>
        <w:t>). Through integrating these theories and frameworks, this study will shed light of how gender dynamics in CPEC projects when implemented in Pakistan impact on the sexes and age, and how the gendered arrangements in China’s similar projects can be beneficial to gender equality in the projects (</w:t>
      </w:r>
      <w:r>
        <w:rPr>
          <w:rFonts w:ascii="Droid Sans" w:cs="Droid Sans" w:hAnsi="Droid Sans"/>
          <w:color w:val="222222"/>
          <w:sz w:val="24"/>
          <w:szCs w:val="24"/>
          <w:shd w:val="clear" w:color="auto" w:fill="FFFFFF"/>
        </w:rPr>
        <w:t>Amna, 2024</w:t>
      </w:r>
      <w:r>
        <w:rPr>
          <w:rFonts w:ascii="Droid Sans" w:cs="Droid Sans" w:hAnsi="Droid Sans"/>
          <w:sz w:val="24"/>
          <w:szCs w:val="24"/>
        </w:rPr>
        <w:t>).</w:t>
      </w:r>
    </w:p>
    <w:p>
      <w:pPr>
        <w:spacing w:after="0" w:line="360" w:lineRule="auto"/>
        <w:jc w:val="both"/>
        <w:rPr>
          <w:rFonts w:ascii="Droid Sans" w:cs="Droid Sans" w:hAnsi="Droid Sans"/>
          <w:sz w:val="24"/>
          <w:szCs w:val="24"/>
        </w:rPr>
        <w:sectPr>
          <w:pgSz w:w="12240" w:h="15840"/>
          <w:pgMar w:top="1440" w:right="1440" w:bottom="1440" w:left="1440" w:header="720" w:footer="720" w:gutter="0"/>
          <w:docGrid w:linePitch="360" w:charSpace="0"/>
        </w:sectPr>
      </w:pPr>
      <w:r>
        <w:rPr>
          <w:rFonts w:ascii="Droid Sans" w:cs="Droid Sans" w:hAnsi="Droid Sans"/>
          <w:sz w:val="24"/>
          <w:szCs w:val="24"/>
        </w:rPr>
        <w:tab/>
      </w:r>
    </w:p>
    <w:p>
      <w:pPr>
        <w:pStyle w:val="1"/>
        <w:spacing w:before="0" w:line="360" w:lineRule="auto"/>
        <w:rPr>
          <w:rFonts w:ascii="Droid Sans" w:hAnsi="Droid Sans"/>
          <w:b/>
          <w:bCs/>
          <w:color w:val="auto"/>
          <w:sz w:val="24"/>
          <w:szCs w:val="24"/>
        </w:rPr>
      </w:pPr>
      <w:bookmarkStart w:id="8" w:name="_Toc185963520"/>
      <w:r>
        <w:rPr>
          <w:rFonts w:ascii="Droid Sans" w:hAnsi="Droid Sans"/>
          <w:b/>
          <w:bCs/>
          <w:color w:val="auto"/>
          <w:sz w:val="24"/>
          <w:szCs w:val="24"/>
        </w:rPr>
        <w:t>Methodology</w:t>
      </w:r>
      <w:bookmarkEnd w:id="8"/>
      <w:r>
        <w:rPr>
          <w:rFonts w:ascii="Droid Sans" w:hAnsi="Droid Sans"/>
          <w:b/>
          <w:bCs/>
          <w:color w:val="auto"/>
          <w:sz w:val="24"/>
          <w:szCs w:val="24"/>
        </w:rPr>
        <w:t xml:space="preserve"> </w:t>
      </w:r>
    </w:p>
    <w:p>
      <w:pPr>
        <w:pStyle w:val="1"/>
        <w:spacing w:before="0" w:line="360" w:lineRule="auto"/>
        <w:jc w:val="both"/>
        <w:rPr>
          <w:rFonts w:ascii="Droid Sans" w:hAnsi="Droid Sans"/>
          <w:b/>
          <w:bCs/>
          <w:color w:val="auto"/>
          <w:sz w:val="24"/>
          <w:szCs w:val="24"/>
        </w:rPr>
      </w:pPr>
      <w:bookmarkStart w:id="9" w:name="_Toc185963521"/>
      <w:r>
        <w:rPr>
          <w:rFonts w:ascii="Droid Sans" w:hAnsi="Droid Sans"/>
          <w:b/>
          <w:bCs/>
          <w:color w:val="auto"/>
          <w:sz w:val="24"/>
          <w:szCs w:val="24"/>
        </w:rPr>
        <w:t>Research Design</w:t>
      </w:r>
      <w:bookmarkEnd w:id="9"/>
    </w:p>
    <w:p>
      <w:pPr>
        <w:pStyle w:val="1"/>
        <w:spacing w:before="0" w:line="360" w:lineRule="auto"/>
        <w:ind w:firstLine="720"/>
        <w:jc w:val="both"/>
        <w:rPr>
          <w:rFonts w:ascii="Droid Sans" w:eastAsia="Calibri" w:hAnsi="Droid Sans"/>
          <w:color w:val="auto"/>
          <w:sz w:val="24"/>
          <w:szCs w:val="24"/>
        </w:rPr>
      </w:pPr>
      <w:bookmarkStart w:id="10" w:name="_Toc170518404"/>
      <w:bookmarkStart w:id="11" w:name="_Toc181424354"/>
      <w:bookmarkStart w:id="12" w:name="_Toc184419391"/>
      <w:bookmarkStart w:id="13" w:name="_Toc185963535"/>
      <w:r>
        <w:rPr>
          <w:rFonts w:ascii="Droid Sans" w:eastAsia="Calibri" w:hAnsi="Droid Sans"/>
          <w:color w:val="auto"/>
          <w:sz w:val="24"/>
          <w:szCs w:val="24"/>
        </w:rPr>
        <w:t>This study uses the qualitative research method to obtain results about gender experience and gender distribution in both Pakistan and China for the CPEC-associated projects. Qualitative methods make it possible to get more than face and content value and patterns of how gender influences participation, opportunities, and challenges in the projects. This purpose means that using semi-structured interviews and open-ended questions that will elicit rich, descriptive data, the participants’ insights and experiences can obtained.</w:t>
      </w:r>
    </w:p>
    <w:p>
      <w:pPr>
        <w:pStyle w:val="1"/>
        <w:spacing w:before="0" w:line="360" w:lineRule="auto"/>
        <w:jc w:val="both"/>
        <w:rPr>
          <w:rFonts w:ascii="Droid Sans" w:eastAsia="Calibri" w:hAnsi="Droid Sans"/>
          <w:color w:val="auto"/>
          <w:sz w:val="24"/>
          <w:szCs w:val="24"/>
        </w:rPr>
      </w:pPr>
      <w:r>
        <w:rPr>
          <w:rFonts w:ascii="Droid Sans" w:eastAsia="Calibri" w:hAnsi="Droid Sans"/>
          <w:b/>
          <w:bCs/>
          <w:color w:val="auto"/>
          <w:sz w:val="24"/>
          <w:szCs w:val="24"/>
        </w:rPr>
        <w:t>Setting</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The context of this study comprises the CPEC projects under consideration in both Pakistan and China. These two countries form a matched pair to the extent that because CPEC is a bilateral agreement and contains such a major program of infrastructure investment, it affects the gender dimensions of emerging Pakistani economy and China as a major player. Thus, the difference of the cultural, political and economic context will provide important information on gender equity within the framework of the project.</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Population and Sample</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The target population for this particular research is comprises of CPEC relevant employees in Pakistan and China. In the current study, a purposive non-probability sampling technique will used to sample 300 participants. Sample size determined by the G Power sample size calculator to attain a desirable level of power to achieve actual statistical significance and comprehensive qualitative analysis. The participants will draw from any of the project positions ranging from administrative, technical and managerial positions.</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Selection Criteria</w:t>
      </w:r>
    </w:p>
    <w:p>
      <w:pPr>
        <w:pStyle w:val="1"/>
        <w:spacing w:before="0" w:line="360" w:lineRule="auto"/>
        <w:jc w:val="both"/>
        <w:rPr>
          <w:rFonts w:ascii="Droid Sans" w:eastAsia="Calibri" w:hAnsi="Droid Sans"/>
          <w:b/>
          <w:bCs/>
          <w:i/>
          <w:iCs/>
          <w:color w:val="auto"/>
          <w:sz w:val="24"/>
          <w:szCs w:val="24"/>
        </w:rPr>
      </w:pPr>
      <w:r>
        <w:rPr>
          <w:rFonts w:ascii="Droid Sans" w:eastAsia="Calibri" w:hAnsi="Droid Sans"/>
          <w:b/>
          <w:bCs/>
          <w:i/>
          <w:iCs/>
          <w:color w:val="auto"/>
          <w:sz w:val="24"/>
          <w:szCs w:val="24"/>
        </w:rPr>
        <w:t>Inclusion Criteria</w:t>
      </w:r>
    </w:p>
    <w:p>
      <w:pPr>
        <w:pStyle w:val="1"/>
        <w:numPr>
          <w:ilvl w:val="0"/>
          <w:numId w:val="1"/>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It included all those people who employed in direct relation to CPEC projects in either Pakistan or China.</w:t>
      </w:r>
    </w:p>
    <w:p>
      <w:pPr>
        <w:pStyle w:val="1"/>
        <w:numPr>
          <w:ilvl w:val="0"/>
          <w:numId w:val="1"/>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It is apparent that both male and female participants, from different age groups, having received different education levels, and being representatives of different professions.</w:t>
      </w:r>
    </w:p>
    <w:p>
      <w:pPr>
        <w:pStyle w:val="1"/>
        <w:numPr>
          <w:ilvl w:val="0"/>
          <w:numId w:val="1"/>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Only the participants who have had a working experience in CPEC not less than six months.</w:t>
      </w:r>
    </w:p>
    <w:p>
      <w:pPr>
        <w:pStyle w:val="1"/>
        <w:numPr>
          <w:ilvl w:val="0"/>
          <w:numId w:val="1"/>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Participants who agreed to and are willing to undergo interviews while giving their informed consent.</w:t>
      </w:r>
    </w:p>
    <w:p>
      <w:pPr>
        <w:pStyle w:val="1"/>
        <w:spacing w:before="0" w:line="360" w:lineRule="auto"/>
        <w:jc w:val="both"/>
        <w:rPr>
          <w:rFonts w:ascii="Droid Sans" w:eastAsia="Calibri" w:hAnsi="Droid Sans"/>
          <w:b/>
          <w:bCs/>
          <w:i/>
          <w:iCs/>
          <w:color w:val="auto"/>
          <w:sz w:val="24"/>
          <w:szCs w:val="24"/>
        </w:rPr>
      </w:pPr>
      <w:r>
        <w:rPr>
          <w:rFonts w:ascii="Droid Sans" w:eastAsia="Calibri" w:hAnsi="Droid Sans"/>
          <w:b/>
          <w:bCs/>
          <w:i/>
          <w:iCs/>
          <w:color w:val="auto"/>
          <w:sz w:val="24"/>
          <w:szCs w:val="24"/>
        </w:rPr>
        <w:t>Exclusion Criteria</w:t>
      </w:r>
    </w:p>
    <w:p>
      <w:pPr>
        <w:pStyle w:val="1"/>
        <w:numPr>
          <w:ilvl w:val="0"/>
          <w:numId w:val="3"/>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People who are not stakeholders in CPEC projects.</w:t>
      </w:r>
    </w:p>
    <w:p>
      <w:pPr>
        <w:pStyle w:val="1"/>
        <w:numPr>
          <w:ilvl w:val="0"/>
          <w:numId w:val="3"/>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Self-employed people or those earners whose contracts of employment do not exceed six months.</w:t>
      </w:r>
    </w:p>
    <w:p>
      <w:pPr>
        <w:pStyle w:val="1"/>
        <w:numPr>
          <w:ilvl w:val="0"/>
          <w:numId w:val="3"/>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Subjects who are incapable of making an informed decision in regards to involving themselves in any of the activities that conducted.</w:t>
      </w:r>
    </w:p>
    <w:p>
      <w:pPr>
        <w:pStyle w:val="1"/>
        <w:numPr>
          <w:ilvl w:val="0"/>
          <w:numId w:val="3"/>
        </w:numPr>
        <w:spacing w:before="0" w:line="360" w:lineRule="auto"/>
        <w:jc w:val="both"/>
        <w:rPr>
          <w:rFonts w:ascii="Droid Sans" w:eastAsia="Calibri" w:hAnsi="Droid Sans"/>
          <w:color w:val="auto"/>
          <w:sz w:val="24"/>
          <w:szCs w:val="24"/>
        </w:rPr>
      </w:pPr>
      <w:r>
        <w:rPr>
          <w:rFonts w:ascii="Droid Sans" w:eastAsia="Calibri" w:hAnsi="Droid Sans"/>
          <w:color w:val="auto"/>
          <w:sz w:val="24"/>
          <w:szCs w:val="24"/>
        </w:rPr>
        <w:t>Persons who refuse to interviewed.</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Instrument</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Demographic information for participants will gather in the demographic sheet through some questions and responses such as age, gender, educational attainment, position, and years’ experience in CPEC Projects. This information will assist to set certain grounding idea about the diversity of the sample and its significance to the outcomes of the study.</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In the interviews, closed and semi-structured questions will used in asking the participants. The interview questions will be more specific on the participant’s gender experience with CPEC relations, opportunities and challenges encountered in connections with the project. The questions will developed by the researcher but shared with Subject Matter Experts to get feedback on how they may look like and also, whether they conform to the study aim and objectives in offering the necessary information on the realization or non-realization of gender equality through CPEC on both Pakistan and China. The nature of this research, semi-structured, will ensure a freer flow of discussion from the participants especially when explaining more about key themes of the research.</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Data Analysis</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NVivo software will used in the analysis of data where the responses given will used to develop themes and subthemes. It plan to use software for managing qualitative data whereas coding and analysis of qualitative data will help to understand the gender dynamics, barriers and opportunity which are present in CPEC projects. All the themes will generated from the participant’s accounts and therefore the research will adopt an inductive approach to identify similarities in gendered experiences in both countries.</w:t>
      </w:r>
    </w:p>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Data Collection Procedure</w:t>
      </w:r>
    </w:p>
    <w:p>
      <w:pPr>
        <w:pStyle w:val="1"/>
        <w:spacing w:before="0" w:line="360" w:lineRule="auto"/>
        <w:ind w:firstLine="720"/>
        <w:jc w:val="both"/>
        <w:rPr>
          <w:rFonts w:ascii="Droid Sans" w:eastAsia="Calibri" w:hAnsi="Droid Sans"/>
          <w:color w:val="auto"/>
          <w:sz w:val="24"/>
          <w:szCs w:val="24"/>
        </w:rPr>
      </w:pPr>
      <w:r>
        <w:rPr>
          <w:rFonts w:ascii="Droid Sans" w:eastAsia="Calibri" w:hAnsi="Droid Sans"/>
          <w:color w:val="auto"/>
          <w:sz w:val="24"/>
          <w:szCs w:val="24"/>
        </w:rPr>
        <w:t>The data collection procedure is as follows: First, to ensure that ethical consideration observed, an IRB approval will be seek. All participants will be aware of the reason and the manner in which the study will conducted and signed consent will sought for each of the participants. Regulatory approval will also sought from the relevant authorities handling CPEC projects in Pakistan and China to facilitate participation by relevant personnel’s. Disclosure of information and customer sensitivity will also be highly valued by the process.</w:t>
      </w:r>
    </w:p>
    <w:p>
      <w:pPr>
        <w:pStyle w:val="1"/>
        <w:spacing w:line="360" w:lineRule="auto"/>
        <w:rPr>
          <w:rFonts w:ascii="Droid Sans" w:hAnsi="Droid Sans"/>
          <w:b/>
          <w:bCs/>
          <w:color w:val="auto"/>
          <w:sz w:val="24"/>
          <w:szCs w:val="24"/>
        </w:rPr>
      </w:pPr>
      <w:r>
        <w:rPr>
          <w:rFonts w:ascii="Droid Sans" w:hAnsi="Droid Sans"/>
          <w:b/>
          <w:bCs/>
          <w:color w:val="auto"/>
          <w:sz w:val="24"/>
          <w:szCs w:val="24"/>
        </w:rPr>
        <w:t>Work Plan</w:t>
      </w:r>
      <w:bookmarkEnd w:id="10"/>
      <w:bookmarkEnd w:id="11"/>
      <w:bookmarkEnd w:id="12"/>
      <w:bookmarkEnd w:id="13"/>
    </w:p>
    <w:tbl>
      <w:tblPr>
        <w:jc w:val="center"/>
        <w:tblW w:w="9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3380"/>
        <w:gridCol w:w="456"/>
        <w:gridCol w:w="344"/>
        <w:gridCol w:w="344"/>
        <w:gridCol w:w="576"/>
        <w:gridCol w:w="576"/>
        <w:gridCol w:w="456"/>
        <w:gridCol w:w="456"/>
        <w:gridCol w:w="456"/>
        <w:gridCol w:w="456"/>
        <w:gridCol w:w="456"/>
        <w:gridCol w:w="456"/>
        <w:gridCol w:w="456"/>
        <w:gridCol w:w="456"/>
        <w:gridCol w:w="516"/>
      </w:tblGrid>
      <w:tr>
        <w:trPr>
          <w:trHeight w:val="552"/>
        </w:trPr>
        <w:tc>
          <w:tcPr>
            <w:tcW w:w="3380" w:type="dxa"/>
            <w:vMerge w:val="restart"/>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TASKS</w:t>
            </w:r>
          </w:p>
        </w:tc>
        <w:tc>
          <w:tcPr>
            <w:tcW w:w="6460" w:type="dxa"/>
            <w:gridSpan w:val="14"/>
          </w:tcPr>
          <w:p>
            <w:pPr>
              <w:pStyle w:val="17"/>
              <w:spacing w:line="360" w:lineRule="auto"/>
              <w:contextualSpacing/>
              <w:jc w:val="center"/>
              <w:rPr>
                <w:rFonts w:eastAsia="Times New Roman"/>
                <w:b/>
                <w:color w:val="000000"/>
                <w:lang w:val="en-GB"/>
              </w:rPr>
            </w:pPr>
            <w:r>
              <w:rPr>
                <w:rFonts w:eastAsia="Times New Roman"/>
                <w:b/>
                <w:color w:val="000000"/>
                <w:lang w:val="en-GB"/>
              </w:rPr>
              <w:t>Weeks</w:t>
            </w:r>
          </w:p>
        </w:tc>
      </w:tr>
      <w:tr>
        <w:trPr>
          <w:trHeight w:val="285"/>
        </w:trPr>
        <w:tc>
          <w:tcPr>
            <w:tcW w:w="3380" w:type="dxa"/>
            <w:vMerge/>
            <w:shd w:val="clear" w:color="auto" w:fill="auto"/>
          </w:tcP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w:t>
            </w:r>
          </w:p>
        </w:tc>
        <w:tc>
          <w:tcPr>
            <w:tcW w:w="344"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2</w:t>
            </w:r>
          </w:p>
        </w:tc>
        <w:tc>
          <w:tcPr>
            <w:tcW w:w="344"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3</w:t>
            </w:r>
          </w:p>
        </w:tc>
        <w:tc>
          <w:tcPr>
            <w:tcW w:w="57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4</w:t>
            </w:r>
          </w:p>
        </w:tc>
        <w:tc>
          <w:tcPr>
            <w:tcW w:w="57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5</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6</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7</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8</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9</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10</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11</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12</w:t>
            </w:r>
          </w:p>
        </w:tc>
        <w:tc>
          <w:tcPr>
            <w:tcW w:w="45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13</w:t>
            </w:r>
          </w:p>
        </w:tc>
        <w:tc>
          <w:tcPr>
            <w:tcW w:w="516" w:type="dxa"/>
            <w:shd w:val="clear" w:color="auto" w:fill="auto"/>
          </w:tcPr>
          <w:p>
            <w:pPr>
              <w:pStyle w:val="17"/>
              <w:spacing w:line="360" w:lineRule="auto"/>
              <w:contextualSpacing/>
              <w:jc w:val="both"/>
              <w:rPr>
                <w:rFonts w:eastAsia="Times New Roman"/>
                <w:color w:val="000000"/>
                <w:lang w:val="en-GB"/>
              </w:rPr>
            </w:pPr>
            <w:r>
              <w:rPr>
                <w:rFonts w:eastAsia="Times New Roman"/>
                <w:color w:val="000000"/>
                <w:lang w:val="en-GB"/>
              </w:rPr>
              <w:t>14</w:t>
            </w:r>
          </w:p>
        </w:tc>
      </w:tr>
      <w:tr>
        <w:trPr>
          <w:trHeight w:val="300"/>
        </w:trPr>
        <w:tc>
          <w:tcPr>
            <w:tcW w:w="3380" w:type="dxa"/>
            <w:shd w:val="clear" w:color="auto" w:fill="auto"/>
          </w:tcPr>
          <w:p>
            <w:pPr>
              <w:pStyle w:val="17"/>
              <w:spacing w:line="360" w:lineRule="auto"/>
              <w:ind w:left="60"/>
              <w:contextualSpacing/>
              <w:rPr>
                <w:rFonts w:eastAsia="Times New Roman"/>
                <w:color w:val="000000"/>
                <w:lang w:val="en-GB"/>
              </w:rPr>
            </w:pPr>
            <w:r>
              <w:rPr>
                <w:rFonts w:eastAsia="Times New Roman"/>
                <w:color w:val="000000"/>
                <w:lang w:val="en-GB"/>
              </w:rPr>
              <w:t>Formulation of Research Proposal</w:t>
            </w:r>
          </w:p>
        </w:tc>
        <w:tc>
          <w:tcPr>
            <w:tcW w:w="456" w:type="dxa"/>
            <w:shd w:val="clear" w:color="auto" w:fill="31849B"/>
          </w:tcPr>
          <w:p>
            <w:pPr>
              <w:pStyle w:val="17"/>
              <w:spacing w:line="360" w:lineRule="auto"/>
              <w:contextualSpacing/>
              <w:jc w:val="both"/>
              <w:rPr>
                <w:rFonts w:eastAsia="Times New Roman"/>
                <w:color w:val="000000"/>
                <w:lang w:val="en-GB"/>
              </w:rPr>
            </w:pPr>
          </w:p>
        </w:tc>
        <w:tc>
          <w:tcPr>
            <w:tcW w:w="344" w:type="dxa"/>
            <w:shd w:val="clear" w:color="auto" w:fill="31849B"/>
          </w:tcPr>
          <w:p>
            <w:pPr>
              <w:pStyle w:val="17"/>
              <w:spacing w:line="360" w:lineRule="auto"/>
              <w:contextualSpacing/>
              <w:jc w:val="both"/>
              <w:rPr>
                <w:rFonts w:eastAsia="Times New Roman"/>
                <w:color w:val="000000"/>
                <w:lang w:val="en-GB"/>
              </w:rPr>
            </w:pPr>
          </w:p>
        </w:tc>
        <w:tc>
          <w:tcPr>
            <w:tcW w:w="344" w:type="dxa"/>
            <w:shd w:val="clear" w:color="auto" w:fill="31849B"/>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contextualSpacing/>
              <w:jc w:val="both"/>
              <w:rPr>
                <w:rFonts w:eastAsia="Times New Roman"/>
                <w:color w:val="000000"/>
                <w:lang w:val="en-GB"/>
              </w:rPr>
            </w:pPr>
          </w:p>
        </w:tc>
      </w:tr>
      <w:tr>
        <w:trPr>
          <w:trHeight w:val="292"/>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Data Gathering</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31849B"/>
          </w:tcPr>
          <w:p>
            <w:pPr>
              <w:pStyle w:val="17"/>
              <w:spacing w:line="360" w:lineRule="auto"/>
              <w:contextualSpacing/>
              <w:jc w:val="both"/>
              <w:rPr>
                <w:rFonts w:eastAsia="Times New Roman"/>
                <w:color w:val="000000"/>
                <w:lang w:val="en-GB"/>
              </w:rPr>
            </w:pPr>
          </w:p>
        </w:tc>
        <w:tc>
          <w:tcPr>
            <w:tcW w:w="576" w:type="dxa"/>
            <w:shd w:val="clear" w:color="auto" w:fill="31849B"/>
          </w:tcPr>
          <w:p>
            <w:pPr>
              <w:pStyle w:val="17"/>
              <w:spacing w:line="360" w:lineRule="auto"/>
              <w:contextualSpacing/>
              <w:jc w:val="both"/>
              <w:rPr>
                <w:rFonts w:eastAsia="Times New Roman"/>
                <w:color w:val="000000"/>
                <w:lang w:val="en-GB"/>
              </w:rPr>
            </w:pPr>
          </w:p>
        </w:tc>
        <w:tc>
          <w:tcPr>
            <w:tcW w:w="57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contextualSpacing/>
              <w:jc w:val="both"/>
              <w:rPr>
                <w:rFonts w:eastAsia="Times New Roman"/>
                <w:color w:val="000000"/>
                <w:lang w:val="en-GB"/>
              </w:rPr>
            </w:pPr>
          </w:p>
        </w:tc>
      </w:tr>
      <w:tr>
        <w:trPr>
          <w:trHeight w:val="300"/>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Conducting the Survey</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FFFFFF"/>
          </w:tcPr>
          <w:p>
            <w:pPr>
              <w:pStyle w:val="17"/>
              <w:spacing w:line="360" w:lineRule="auto"/>
              <w:contextualSpacing/>
              <w:jc w:val="both"/>
              <w:rPr>
                <w:rFonts w:eastAsia="Times New Roman"/>
                <w:color w:val="000000"/>
                <w:lang w:val="en-GB"/>
              </w:rPr>
            </w:pPr>
          </w:p>
        </w:tc>
        <w:tc>
          <w:tcPr>
            <w:tcW w:w="576" w:type="dxa"/>
            <w:shd w:val="clear" w:color="auto" w:fill="FFFFFF"/>
          </w:tcPr>
          <w:p>
            <w:pPr>
              <w:pStyle w:val="17"/>
              <w:spacing w:line="360" w:lineRule="auto"/>
              <w:contextualSpacing/>
              <w:jc w:val="both"/>
              <w:rPr>
                <w:rFonts w:eastAsia="Times New Roman"/>
                <w:color w:val="000000"/>
                <w:lang w:val="en-GB"/>
              </w:rPr>
            </w:pPr>
          </w:p>
        </w:tc>
        <w:tc>
          <w:tcPr>
            <w:tcW w:w="57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contextualSpacing/>
              <w:jc w:val="both"/>
              <w:rPr>
                <w:rFonts w:eastAsia="Times New Roman"/>
                <w:color w:val="000000"/>
                <w:lang w:val="en-GB"/>
              </w:rPr>
            </w:pPr>
          </w:p>
        </w:tc>
      </w:tr>
      <w:tr>
        <w:trPr>
          <w:trHeight w:val="285"/>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Interpreting the Survey Results</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ind w:left="67"/>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contextualSpacing/>
              <w:jc w:val="both"/>
              <w:rPr>
                <w:rFonts w:eastAsia="Times New Roman"/>
                <w:color w:val="000000"/>
                <w:lang w:val="en-GB"/>
              </w:rPr>
            </w:pPr>
          </w:p>
        </w:tc>
      </w:tr>
      <w:tr>
        <w:trPr>
          <w:trHeight w:val="292"/>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 xml:space="preserve">Conducting Initial Analysis </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ind w:left="45"/>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contextualSpacing/>
              <w:jc w:val="both"/>
              <w:rPr>
                <w:rFonts w:eastAsia="Times New Roman"/>
                <w:color w:val="000000"/>
                <w:lang w:val="en-GB"/>
              </w:rPr>
            </w:pPr>
          </w:p>
        </w:tc>
      </w:tr>
      <w:tr>
        <w:trPr>
          <w:trHeight w:val="300"/>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Doing full Data Analysis</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ind w:left="52"/>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516" w:type="dxa"/>
            <w:shd w:val="clear" w:color="auto" w:fill="auto"/>
          </w:tcPr>
          <w:p>
            <w:pPr>
              <w:pStyle w:val="17"/>
              <w:spacing w:line="360" w:lineRule="auto"/>
              <w:ind w:left="45"/>
              <w:contextualSpacing/>
              <w:jc w:val="both"/>
              <w:rPr>
                <w:rFonts w:eastAsia="Times New Roman"/>
                <w:color w:val="000000"/>
                <w:lang w:val="en-GB"/>
              </w:rPr>
            </w:pPr>
          </w:p>
        </w:tc>
      </w:tr>
      <w:tr>
        <w:trPr>
          <w:trHeight w:val="292"/>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 xml:space="preserve">Reaching Conclusions </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516" w:type="dxa"/>
            <w:shd w:val="clear" w:color="auto" w:fill="31849B"/>
          </w:tcPr>
          <w:p>
            <w:pPr>
              <w:pStyle w:val="17"/>
              <w:spacing w:line="360" w:lineRule="auto"/>
              <w:contextualSpacing/>
              <w:jc w:val="both"/>
              <w:rPr>
                <w:rFonts w:eastAsia="Times New Roman"/>
                <w:color w:val="000000"/>
                <w:lang w:val="en-GB"/>
              </w:rPr>
            </w:pPr>
          </w:p>
        </w:tc>
      </w:tr>
      <w:tr>
        <w:trPr>
          <w:trHeight w:val="292"/>
        </w:trPr>
        <w:tc>
          <w:tcPr>
            <w:tcW w:w="3380" w:type="dxa"/>
            <w:shd w:val="clear" w:color="auto" w:fill="auto"/>
          </w:tcPr>
          <w:p>
            <w:pPr>
              <w:pStyle w:val="17"/>
              <w:spacing w:line="360" w:lineRule="auto"/>
              <w:ind w:left="60"/>
              <w:contextualSpacing/>
              <w:jc w:val="both"/>
              <w:rPr>
                <w:rFonts w:eastAsia="Times New Roman"/>
                <w:color w:val="000000"/>
                <w:lang w:val="en-GB"/>
              </w:rPr>
            </w:pPr>
            <w:r>
              <w:rPr>
                <w:rFonts w:eastAsia="Times New Roman"/>
                <w:color w:val="000000"/>
                <w:lang w:val="en-GB"/>
              </w:rPr>
              <w:t xml:space="preserve">Writing the full Report </w:t>
            </w:r>
          </w:p>
        </w:tc>
        <w:tc>
          <w:tcPr>
            <w:tcW w:w="456"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344"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57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auto"/>
          </w:tcPr>
          <w:p>
            <w:pPr>
              <w:pStyle w:val="17"/>
              <w:spacing w:line="360" w:lineRule="auto"/>
              <w:contextualSpacing/>
              <w:jc w:val="both"/>
              <w:rPr>
                <w:rFonts w:eastAsia="Times New Roman"/>
                <w:color w:val="000000"/>
                <w:lang w:val="en-GB"/>
              </w:rPr>
            </w:pPr>
          </w:p>
        </w:tc>
        <w:tc>
          <w:tcPr>
            <w:tcW w:w="456" w:type="dxa"/>
            <w:shd w:val="clear" w:color="auto" w:fill="FFFFFF"/>
          </w:tcPr>
          <w:p>
            <w:pPr>
              <w:pStyle w:val="17"/>
              <w:spacing w:line="360" w:lineRule="auto"/>
              <w:contextualSpacing/>
              <w:jc w:val="both"/>
              <w:rPr>
                <w:rFonts w:eastAsia="Times New Roman"/>
                <w:color w:val="000000"/>
                <w:lang w:val="en-GB"/>
              </w:rPr>
            </w:pPr>
          </w:p>
        </w:tc>
        <w:tc>
          <w:tcPr>
            <w:tcW w:w="456" w:type="dxa"/>
            <w:shd w:val="clear" w:color="auto" w:fill="FFFFFF"/>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456" w:type="dxa"/>
            <w:shd w:val="clear" w:color="auto" w:fill="31849B"/>
          </w:tcPr>
          <w:p>
            <w:pPr>
              <w:pStyle w:val="17"/>
              <w:spacing w:line="360" w:lineRule="auto"/>
              <w:contextualSpacing/>
              <w:jc w:val="both"/>
              <w:rPr>
                <w:rFonts w:eastAsia="Times New Roman"/>
                <w:color w:val="000000"/>
                <w:lang w:val="en-GB"/>
              </w:rPr>
            </w:pPr>
          </w:p>
        </w:tc>
        <w:tc>
          <w:tcPr>
            <w:tcW w:w="516" w:type="dxa"/>
            <w:shd w:val="clear" w:color="auto" w:fill="31849B"/>
          </w:tcPr>
          <w:p>
            <w:pPr>
              <w:pStyle w:val="17"/>
              <w:spacing w:line="360" w:lineRule="auto"/>
              <w:contextualSpacing/>
              <w:jc w:val="both"/>
              <w:rPr>
                <w:rFonts w:eastAsia="Times New Roman"/>
                <w:color w:val="000000"/>
                <w:lang w:val="en-GB"/>
              </w:rPr>
            </w:pPr>
          </w:p>
        </w:tc>
      </w:tr>
    </w:tbl>
    <w:p>
      <w:pPr>
        <w:pStyle w:val="1"/>
        <w:spacing w:before="0" w:line="360" w:lineRule="auto"/>
        <w:jc w:val="both"/>
        <w:rPr>
          <w:rFonts w:ascii="Droid Sans" w:eastAsia="Calibri" w:hAnsi="Droid Sans"/>
          <w:b/>
          <w:bCs/>
          <w:color w:val="auto"/>
          <w:sz w:val="24"/>
          <w:szCs w:val="24"/>
        </w:rPr>
      </w:pPr>
      <w:r>
        <w:rPr>
          <w:rFonts w:ascii="Droid Sans" w:eastAsia="Calibri" w:hAnsi="Droid Sans"/>
          <w:b/>
          <w:bCs/>
          <w:color w:val="auto"/>
          <w:sz w:val="24"/>
          <w:szCs w:val="24"/>
        </w:rPr>
        <w:t>Ethical Considerations</w:t>
      </w:r>
    </w:p>
    <w:p>
      <w:pPr>
        <w:pStyle w:val="1"/>
        <w:spacing w:before="0" w:line="360" w:lineRule="auto"/>
        <w:ind w:firstLine="720"/>
        <w:jc w:val="both"/>
        <w:rPr>
          <w:rFonts w:ascii="Droid Sans" w:hAnsi="Droid Sans"/>
          <w:b/>
          <w:bCs/>
          <w:color w:val="auto"/>
          <w:sz w:val="24"/>
          <w:szCs w:val="24"/>
        </w:rPr>
      </w:pPr>
      <w:r>
        <w:rPr>
          <w:rFonts w:ascii="Droid Sans" w:eastAsia="Calibri" w:hAnsi="Droid Sans"/>
          <w:color w:val="auto"/>
          <w:sz w:val="24"/>
          <w:szCs w:val="24"/>
        </w:rPr>
        <w:t>This research will the highest ethical considerations with the rights and identity of the participants will well protected. The participant consent will take and the participant’s identities will concealed during the entire process of the research. Participants will also told of their freedom to opt out at any time without penalized. Responsible permission from the institutional review board (IRB) and other third parties will sought strictly for cultural sensitivity in both the selected countries of Pakistan and China.</w:t>
      </w:r>
    </w:p>
    <w:p>
      <w:pPr>
        <w:spacing w:after="0" w:line="360" w:lineRule="auto"/>
        <w:ind w:firstLine="720"/>
        <w:jc w:val="both"/>
        <w:rPr>
          <w:rFonts w:ascii="Droid Sans" w:cs="Droid Sans" w:hAnsi="Droid Sans"/>
          <w:b/>
          <w:bCs/>
          <w:sz w:val="24"/>
          <w:szCs w:val="24"/>
        </w:rPr>
      </w:pPr>
    </w:p>
    <w:p>
      <w:pPr>
        <w:spacing w:after="0" w:line="360" w:lineRule="auto"/>
        <w:jc w:val="both"/>
        <w:rPr>
          <w:rFonts w:ascii="Droid Sans" w:cs="Droid Sans" w:hAnsi="Droid Sans"/>
          <w:b/>
          <w:bCs/>
          <w:sz w:val="24"/>
          <w:szCs w:val="24"/>
        </w:rPr>
        <w:sectPr>
          <w:pgSz w:w="12240" w:h="15840"/>
          <w:pgMar w:top="1440" w:right="1440" w:bottom="1440" w:left="1440" w:header="720" w:footer="720" w:gutter="0"/>
          <w:docGrid w:linePitch="360" w:charSpace="0"/>
        </w:sectPr>
      </w:pPr>
    </w:p>
    <w:p>
      <w:pPr>
        <w:pStyle w:val="1"/>
        <w:spacing w:before="0" w:line="360" w:lineRule="auto"/>
        <w:rPr>
          <w:rFonts w:ascii="Droid Sans" w:hAnsi="Droid Sans"/>
          <w:b/>
          <w:bCs/>
          <w:color w:val="auto"/>
          <w:sz w:val="24"/>
          <w:szCs w:val="24"/>
        </w:rPr>
      </w:pPr>
      <w:bookmarkStart w:id="14" w:name="_Toc185963537"/>
      <w:r>
        <w:rPr>
          <w:rFonts w:ascii="Droid Sans" w:hAnsi="Droid Sans"/>
          <w:b/>
          <w:bCs/>
          <w:color w:val="auto"/>
          <w:sz w:val="24"/>
          <w:szCs w:val="24"/>
        </w:rPr>
        <w:t>Theoretical Implications</w:t>
      </w:r>
      <w:bookmarkEnd w:id="14"/>
    </w:p>
    <w:p>
      <w:pPr>
        <w:spacing w:after="0" w:line="360" w:lineRule="auto"/>
        <w:ind w:firstLine="720"/>
        <w:jc w:val="both"/>
        <w:rPr>
          <w:rFonts w:ascii="Droid Sans" w:cs="Droid Sans" w:hAnsi="Droid Sans"/>
          <w:sz w:val="24"/>
          <w:szCs w:val="24"/>
        </w:rPr>
      </w:pPr>
      <w:r>
        <w:rPr>
          <w:rFonts w:ascii="Droid Sans" w:cs="Droid Sans" w:hAnsi="Droid Sans"/>
          <w:sz w:val="24"/>
          <w:szCs w:val="24"/>
        </w:rPr>
        <w:t>This research expands the theoretical framework regarding gender aspect in big development projects and their impact in different cultures especially CPEC. Using Gender Role Theory, Capability Approach, Gender and Development Framework, the research enriches the understanding of how gender equality constructed by both gendered norms and gendered opportunities within international development projects. Comparing Pakistan with China adds to the theoretical literature by demonstrating how cultural, political and economic factors determine gender roles so presenting a diversified learning ground for scholars in gender studies, development studies and international relations.</w:t>
      </w:r>
    </w:p>
    <w:p>
      <w:pPr>
        <w:pStyle w:val="1"/>
        <w:spacing w:before="0" w:line="360" w:lineRule="auto"/>
        <w:rPr>
          <w:rFonts w:ascii="Droid Sans" w:hAnsi="Droid Sans"/>
          <w:b/>
          <w:bCs/>
          <w:color w:val="auto"/>
          <w:sz w:val="24"/>
          <w:szCs w:val="24"/>
        </w:rPr>
      </w:pPr>
      <w:bookmarkStart w:id="15" w:name="_Toc185963538"/>
      <w:r>
        <w:rPr>
          <w:rFonts w:ascii="Droid Sans" w:hAnsi="Droid Sans"/>
          <w:b/>
          <w:bCs/>
          <w:color w:val="auto"/>
          <w:sz w:val="24"/>
          <w:szCs w:val="24"/>
        </w:rPr>
        <w:t>Practical Implications</w:t>
      </w:r>
      <w:bookmarkEnd w:id="15"/>
    </w:p>
    <w:p>
      <w:pPr>
        <w:spacing w:after="0" w:line="360" w:lineRule="auto"/>
        <w:ind w:firstLine="720"/>
        <w:jc w:val="both"/>
        <w:rPr>
          <w:rFonts w:ascii="Droid Sans" w:cs="Droid Sans" w:hAnsi="Droid Sans"/>
          <w:sz w:val="24"/>
          <w:szCs w:val="24"/>
        </w:rPr>
      </w:pPr>
      <w:r>
        <w:rPr>
          <w:rFonts w:ascii="Droid Sans" w:cs="Droid Sans" w:hAnsi="Droid Sans"/>
          <w:sz w:val="24"/>
          <w:szCs w:val="24"/>
        </w:rPr>
        <w:t>The conclusion made in this study holds operational importance for the policymakers, the organizations across the international sphere and any of the stakeholders that are already profiting or planning to invest in CPEC-associated projects. Overall knowledge of gender relations at the workplace helps to practitioner/project members in providing non-gendered approaches in the planning, implementing and evaluating of projects in a given country. Real measures to enhance women representation enhance their chance to place in appropriate positions, and fight against socio cultural barriers can formulated and put forward to enhance the gender equity at the workplace. Further, the research may be useful in adopting gender concepts into other global infrastructure projects, thereby guaranteeing equal both gender receive benefits of such projects.</w:t>
      </w:r>
    </w:p>
    <w:p>
      <w:pPr>
        <w:pStyle w:val="1"/>
        <w:spacing w:before="0" w:line="360" w:lineRule="auto"/>
        <w:rPr>
          <w:rFonts w:ascii="Droid Sans" w:hAnsi="Droid Sans"/>
          <w:b/>
          <w:bCs/>
          <w:color w:val="auto"/>
          <w:sz w:val="24"/>
          <w:szCs w:val="24"/>
        </w:rPr>
      </w:pPr>
      <w:bookmarkStart w:id="16" w:name="_Toc185963539"/>
      <w:r>
        <w:rPr>
          <w:rFonts w:ascii="Droid Sans" w:hAnsi="Droid Sans"/>
          <w:b/>
          <w:bCs/>
          <w:color w:val="auto"/>
          <w:sz w:val="24"/>
          <w:szCs w:val="24"/>
        </w:rPr>
        <w:t>Expected Outcomes</w:t>
      </w:r>
      <w:bookmarkEnd w:id="16"/>
    </w:p>
    <w:p>
      <w:pPr>
        <w:spacing w:after="0" w:line="360" w:lineRule="auto"/>
        <w:jc w:val="both"/>
        <w:rPr>
          <w:rFonts w:ascii="Droid Sans" w:cs="Droid Sans" w:hAnsi="Droid Sans"/>
          <w:sz w:val="24"/>
          <w:szCs w:val="24"/>
        </w:rPr>
      </w:pPr>
      <w:r>
        <w:rPr>
          <w:rFonts w:ascii="Droid Sans" w:cs="Droid Sans" w:hAnsi="Droid Sans"/>
          <w:b/>
          <w:bCs/>
          <w:sz w:val="24"/>
          <w:szCs w:val="24"/>
        </w:rPr>
        <w:tab/>
      </w:r>
      <w:r>
        <w:rPr>
          <w:rFonts w:ascii="Droid Sans" w:cs="Droid Sans" w:hAnsi="Droid Sans"/>
          <w:sz w:val="24"/>
          <w:szCs w:val="24"/>
        </w:rPr>
        <w:t>The expected outcomes of this study comprise; acknowledging the gender implication in CPEC related projects as well as noting the benefits and challenges that the projects present to both male and female participants. Some hypotheses are expected based on this context as follows The study expects to find out that the levels of pink pages and gender equality between Pakistan and China differ and Therefore, based on the issue, we expect the following recommendations for improving gender inclusive strategies. Thus, the study will provide more general understanding of how the large-scale ID projects can affect the gender equality and what kind of lessons can be learned from the experience in order to use it in the further ID projects in similar settings.</w:t>
      </w:r>
    </w:p>
    <w:p>
      <w:pPr>
        <w:rPr>
          <w:rFonts w:ascii="Droid Sans" w:cs="Droid Sans" w:hAnsi="Droid Sans"/>
          <w:b/>
          <w:bCs/>
          <w:sz w:val="24"/>
          <w:szCs w:val="24"/>
        </w:rPr>
      </w:pPr>
      <w:r>
        <w:rPr>
          <w:rFonts w:ascii="Droid Sans" w:cs="Droid Sans" w:hAnsi="Droid Sans"/>
          <w:b/>
          <w:bCs/>
          <w:sz w:val="24"/>
          <w:szCs w:val="24"/>
        </w:rPr>
        <w:br w:type="page"/>
      </w:r>
    </w:p>
    <w:p>
      <w:pPr>
        <w:pStyle w:val="1"/>
        <w:rPr>
          <w:rFonts w:ascii="Droid Sans" w:hAnsi="Droid Sans"/>
          <w:b/>
          <w:bCs/>
          <w:color w:val="auto"/>
          <w:sz w:val="24"/>
          <w:szCs w:val="24"/>
        </w:rPr>
      </w:pPr>
      <w:bookmarkStart w:id="17" w:name="_Toc185963540"/>
      <w:r>
        <w:rPr>
          <w:rFonts w:ascii="Droid Sans" w:hAnsi="Droid Sans"/>
          <w:b/>
          <w:bCs/>
          <w:color w:val="auto"/>
          <w:sz w:val="24"/>
          <w:szCs w:val="24"/>
        </w:rPr>
        <w:t>References</w:t>
      </w:r>
      <w:bookmarkEnd w:id="17"/>
      <w:r>
        <w:rPr>
          <w:rFonts w:ascii="Droid Sans" w:hAnsi="Droid Sans"/>
          <w:b/>
          <w:bCs/>
          <w:color w:val="auto"/>
          <w:sz w:val="24"/>
          <w:szCs w:val="24"/>
        </w:rPr>
        <w:t xml:space="preserve"> </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Akhtar, N., Khan, H. U., Jan, M. A., Pratt, C. B., &amp; Jianfu, M. (2021). Exploring the determinants of the China-Pakistan economic corridor and its impact on local communities. </w:t>
      </w:r>
      <w:r>
        <w:rPr>
          <w:rFonts w:ascii="Droid Sans" w:cs="Droid Sans" w:hAnsi="Droid Sans"/>
          <w:i/>
          <w:iCs/>
          <w:color w:val="222222"/>
          <w:sz w:val="24"/>
          <w:szCs w:val="24"/>
          <w:shd w:val="clear" w:color="auto" w:fill="FFFFFF"/>
        </w:rPr>
        <w:t>SAGE Open</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11</w:t>
      </w:r>
      <w:r>
        <w:rPr>
          <w:rFonts w:ascii="Droid Sans" w:cs="Droid Sans" w:hAnsi="Droid Sans"/>
          <w:color w:val="222222"/>
          <w:sz w:val="24"/>
          <w:szCs w:val="24"/>
          <w:shd w:val="clear" w:color="auto" w:fill="FFFFFF"/>
        </w:rPr>
        <w:t>(4), 21582440211057127.</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Amna, N. (2024). </w:t>
      </w:r>
      <w:r>
        <w:rPr>
          <w:rFonts w:ascii="Droid Sans" w:cs="Droid Sans" w:hAnsi="Droid Sans"/>
          <w:i/>
          <w:iCs/>
          <w:color w:val="222222"/>
          <w:sz w:val="24"/>
          <w:szCs w:val="24"/>
          <w:shd w:val="clear" w:color="auto" w:fill="FFFFFF"/>
        </w:rPr>
        <w:t>Socio-Political and economic impacts of China-Pakistan economic corridor (CPEC) on the region: A case study of CPEC</w:t>
      </w:r>
      <w:r>
        <w:rPr>
          <w:rFonts w:ascii="Droid Sans" w:cs="Droid Sans" w:hAnsi="Droid Sans"/>
          <w:color w:val="222222"/>
          <w:sz w:val="24"/>
          <w:szCs w:val="24"/>
          <w:shd w:val="clear" w:color="auto" w:fill="FFFFFF"/>
        </w:rPr>
        <w:t> (Master's thesis, Norwegian University of Life Sciences).</w:t>
      </w:r>
    </w:p>
    <w:p>
      <w:pPr>
        <w:spacing w:before="240" w:after="240" w:line="276" w:lineRule="auto"/>
        <w:ind w:left="720" w:hanging="720"/>
        <w:jc w:val="both"/>
        <w:rPr>
          <w:rFonts w:ascii="Droid Sans" w:cs="Droid Sans" w:hAnsi="Droid Sans"/>
          <w:color w:val="222222"/>
          <w:sz w:val="24"/>
          <w:szCs w:val="24"/>
          <w:shd w:val="clear" w:color="auto" w:fill="FFFFFF"/>
        </w:rPr>
      </w:pPr>
      <w:r>
        <w:rPr>
          <w:rFonts w:ascii="Droid Sans" w:cs="Droid Sans" w:hAnsi="Droid Sans"/>
          <w:color w:val="222222"/>
          <w:sz w:val="24"/>
          <w:szCs w:val="24"/>
          <w:shd w:val="clear" w:color="auto" w:fill="FFFFFF"/>
        </w:rPr>
        <w:t>Ashraf, E. (2024). China-Pakistan Relations, Gender and the China Pakistan Economic Corridor. In </w:t>
      </w:r>
      <w:r>
        <w:rPr>
          <w:rFonts w:ascii="Droid Sans" w:cs="Droid Sans" w:hAnsi="Droid Sans"/>
          <w:i/>
          <w:iCs/>
          <w:color w:val="222222"/>
          <w:sz w:val="24"/>
          <w:szCs w:val="24"/>
          <w:shd w:val="clear" w:color="auto" w:fill="FFFFFF"/>
        </w:rPr>
        <w:t>China, Pakistan and the Belt and Road Initiative</w:t>
      </w:r>
      <w:r>
        <w:rPr>
          <w:rFonts w:ascii="Droid Sans" w:cs="Droid Sans" w:hAnsi="Droid Sans"/>
          <w:color w:val="222222"/>
          <w:sz w:val="24"/>
          <w:szCs w:val="24"/>
          <w:shd w:val="clear" w:color="auto" w:fill="FFFFFF"/>
        </w:rPr>
        <w:t> (pp. 115-137). Routledge.</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Hassan, M., Mahmood, Z., Janjua, S., &amp; Asif, N. (2022). Evaluating megaprojects from a sustainability perspective: a case of China-Pakistan economic corridor (CPEC). </w:t>
      </w:r>
      <w:r>
        <w:rPr>
          <w:rFonts w:ascii="Droid Sans" w:cs="Droid Sans" w:hAnsi="Droid Sans"/>
          <w:i/>
          <w:iCs/>
          <w:color w:val="222222"/>
          <w:sz w:val="24"/>
          <w:szCs w:val="24"/>
          <w:shd w:val="clear" w:color="auto" w:fill="FFFFFF"/>
        </w:rPr>
        <w:t>Journal of Chinese Economic and Foreign Trade Studies</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15</w:t>
      </w:r>
      <w:r>
        <w:rPr>
          <w:rFonts w:ascii="Droid Sans" w:cs="Droid Sans" w:hAnsi="Droid Sans"/>
          <w:color w:val="222222"/>
          <w:sz w:val="24"/>
          <w:szCs w:val="24"/>
          <w:shd w:val="clear" w:color="auto" w:fill="FFFFFF"/>
        </w:rPr>
        <w:t>(2), 150-170.</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Iftikhar, A., Li, C., Jiangyu, L., Xi, C., Tao, W., &amp; Haider, A. A. (2024). Perceptions, Challenges, and Opportunities of Chinese Language Learning in Punjab and Sindh, Pakistan: Exploring the Role of CPEC. </w:t>
      </w:r>
      <w:r>
        <w:rPr>
          <w:rFonts w:ascii="Droid Sans" w:cs="Droid Sans" w:hAnsi="Droid Sans"/>
          <w:i/>
          <w:iCs/>
          <w:color w:val="222222"/>
          <w:sz w:val="24"/>
          <w:szCs w:val="24"/>
          <w:shd w:val="clear" w:color="auto" w:fill="FFFFFF"/>
        </w:rPr>
        <w:t>New Directions for Child and Adolescent Development</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2024</w:t>
      </w:r>
      <w:r>
        <w:rPr>
          <w:rFonts w:ascii="Droid Sans" w:cs="Droid Sans" w:hAnsi="Droid Sans"/>
          <w:color w:val="222222"/>
          <w:sz w:val="24"/>
          <w:szCs w:val="24"/>
          <w:shd w:val="clear" w:color="auto" w:fill="FFFFFF"/>
        </w:rPr>
        <w:t>(1), 6662409.</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Iqbal, J., &amp; Masroor, F. (2023). Projecting the Chinese language as a power tool in the discourse on the China-Pakistan Economic Corridor (CPEC). </w:t>
      </w:r>
      <w:r>
        <w:rPr>
          <w:rFonts w:ascii="Droid Sans" w:cs="Droid Sans" w:hAnsi="Droid Sans"/>
          <w:i/>
          <w:iCs/>
          <w:color w:val="222222"/>
          <w:sz w:val="24"/>
          <w:szCs w:val="24"/>
          <w:shd w:val="clear" w:color="auto" w:fill="FFFFFF"/>
        </w:rPr>
        <w:t>International Journal of Strategic Communication</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17</w:t>
      </w:r>
      <w:r>
        <w:rPr>
          <w:rFonts w:ascii="Droid Sans" w:cs="Droid Sans" w:hAnsi="Droid Sans"/>
          <w:color w:val="222222"/>
          <w:sz w:val="24"/>
          <w:szCs w:val="24"/>
          <w:shd w:val="clear" w:color="auto" w:fill="FFFFFF"/>
        </w:rPr>
        <w:t>(4), 363-380.</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Kumar, J., Xi, C., Imran, M., &amp; Kumari, J. (2022). Cross border project in China-Pakistan economic corridor and its influence on women empowerment perspectives. </w:t>
      </w:r>
      <w:r>
        <w:rPr>
          <w:rFonts w:ascii="Droid Sans" w:cs="Droid Sans" w:hAnsi="Droid Sans"/>
          <w:i/>
          <w:iCs/>
          <w:color w:val="222222"/>
          <w:sz w:val="24"/>
          <w:szCs w:val="24"/>
          <w:shd w:val="clear" w:color="auto" w:fill="FFFFFF"/>
        </w:rPr>
        <w:t>Plos one</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17</w:t>
      </w:r>
      <w:r>
        <w:rPr>
          <w:rFonts w:ascii="Droid Sans" w:cs="Droid Sans" w:hAnsi="Droid Sans"/>
          <w:color w:val="222222"/>
          <w:sz w:val="24"/>
          <w:szCs w:val="24"/>
          <w:shd w:val="clear" w:color="auto" w:fill="FFFFFF"/>
        </w:rPr>
        <w:t>(6), e0269025.</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Mallah, I. A., Karim, A., Devi, M., &amp; Haider, S. (2023). Impact of CPEC on Sustainable Development in Public Sector Education, A Case Study of Education Development Programs of CPEC in the Region. </w:t>
      </w:r>
      <w:r>
        <w:rPr>
          <w:rFonts w:ascii="Droid Sans" w:cs="Droid Sans" w:hAnsi="Droid Sans"/>
          <w:i/>
          <w:iCs/>
          <w:color w:val="222222"/>
          <w:sz w:val="24"/>
          <w:szCs w:val="24"/>
          <w:shd w:val="clear" w:color="auto" w:fill="FFFFFF"/>
        </w:rPr>
        <w:t>Spry Contemporary Educational Practices</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2</w:t>
      </w:r>
      <w:r>
        <w:rPr>
          <w:rFonts w:ascii="Droid Sans" w:cs="Droid Sans" w:hAnsi="Droid Sans"/>
          <w:color w:val="222222"/>
          <w:sz w:val="24"/>
          <w:szCs w:val="24"/>
          <w:shd w:val="clear" w:color="auto" w:fill="FFFFFF"/>
        </w:rPr>
        <w:t>(2).</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Murad, R. (2024). Chinese Work Ethics: An excellent opportunity for Pakistan through CPEC. </w:t>
      </w:r>
      <w:r>
        <w:rPr>
          <w:rFonts w:ascii="Droid Sans" w:cs="Droid Sans" w:hAnsi="Droid Sans"/>
          <w:i/>
          <w:iCs/>
          <w:color w:val="222222"/>
          <w:sz w:val="24"/>
          <w:szCs w:val="24"/>
          <w:shd w:val="clear" w:color="auto" w:fill="FFFFFF"/>
        </w:rPr>
        <w:t>Annals of Human and Social Sciences</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5</w:t>
      </w:r>
      <w:r>
        <w:rPr>
          <w:rFonts w:ascii="Droid Sans" w:cs="Droid Sans" w:hAnsi="Droid Sans"/>
          <w:color w:val="222222"/>
          <w:sz w:val="24"/>
          <w:szCs w:val="24"/>
          <w:shd w:val="clear" w:color="auto" w:fill="FFFFFF"/>
        </w:rPr>
        <w:t>(3), 372-386.</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Safdar, M. U. (2024). The Cross-Cultural Impact of China-Pakistan Economic Corridor (CPEC) on Pakistan. </w:t>
      </w:r>
      <w:r>
        <w:rPr>
          <w:rFonts w:ascii="Droid Sans" w:cs="Droid Sans" w:hAnsi="Droid Sans"/>
          <w:i/>
          <w:iCs/>
          <w:color w:val="222222"/>
          <w:sz w:val="24"/>
          <w:szCs w:val="24"/>
          <w:shd w:val="clear" w:color="auto" w:fill="FFFFFF"/>
        </w:rPr>
        <w:t>BUITEMS JOURNAL OF SOCIAL SCIENCES AND HUMANITIES</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3</w:t>
      </w:r>
      <w:r>
        <w:rPr>
          <w:rFonts w:ascii="Droid Sans" w:cs="Droid Sans" w:hAnsi="Droid Sans"/>
          <w:color w:val="222222"/>
          <w:sz w:val="24"/>
          <w:szCs w:val="24"/>
          <w:shd w:val="clear" w:color="auto" w:fill="FFFFFF"/>
        </w:rPr>
        <w:t>(1).</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Siddiqui, M. B., Khokhar, M., Makhdoom, T. R., Devi, A., Bhatti, A. A., Hussain, N., &amp; Author, C. (2023). Exploring the rural development of China Pakistan Economic Corridor project impact on social responsibilities and South Region of Pakistan. </w:t>
      </w:r>
      <w:r>
        <w:rPr>
          <w:rFonts w:ascii="Droid Sans" w:cs="Droid Sans" w:hAnsi="Droid Sans"/>
          <w:i/>
          <w:iCs/>
          <w:color w:val="222222"/>
          <w:sz w:val="24"/>
          <w:szCs w:val="24"/>
          <w:shd w:val="clear" w:color="auto" w:fill="FFFFFF"/>
        </w:rPr>
        <w:t>International Journal of Special Education</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38</w:t>
      </w:r>
      <w:r>
        <w:rPr>
          <w:rFonts w:ascii="Droid Sans" w:cs="Droid Sans" w:hAnsi="Droid Sans"/>
          <w:color w:val="222222"/>
          <w:sz w:val="24"/>
          <w:szCs w:val="24"/>
          <w:shd w:val="clear" w:color="auto" w:fill="FFFFFF"/>
        </w:rPr>
        <w:t>(1), 135-150.</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Sulaiman, S. (2024). </w:t>
      </w:r>
      <w:r>
        <w:rPr>
          <w:rFonts w:ascii="Droid Sans" w:cs="Droid Sans" w:hAnsi="Droid Sans"/>
          <w:i/>
          <w:iCs/>
          <w:color w:val="222222"/>
          <w:sz w:val="24"/>
          <w:szCs w:val="24"/>
          <w:shd w:val="clear" w:color="auto" w:fill="FFFFFF"/>
        </w:rPr>
        <w:t>The CPEC and SDGs in Pakistan: Measuring the Impact on Common Lives</w:t>
      </w:r>
      <w:r>
        <w:rPr>
          <w:rFonts w:ascii="Droid Sans" w:cs="Droid Sans" w:hAnsi="Droid Sans"/>
          <w:color w:val="222222"/>
          <w:sz w:val="24"/>
          <w:szCs w:val="24"/>
          <w:shd w:val="clear" w:color="auto" w:fill="FFFFFF"/>
        </w:rPr>
        <w:t>. Springer Nature.</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Tu, M. (2024). Education mobility at the cost of widening gender gap? The silent women behind Pakistani male students’ success stories in China. </w:t>
      </w:r>
      <w:r>
        <w:rPr>
          <w:rFonts w:ascii="Droid Sans" w:cs="Droid Sans" w:hAnsi="Droid Sans"/>
          <w:i/>
          <w:iCs/>
          <w:color w:val="222222"/>
          <w:sz w:val="24"/>
          <w:szCs w:val="24"/>
          <w:shd w:val="clear" w:color="auto" w:fill="FFFFFF"/>
        </w:rPr>
        <w:t>Inter-Asia Cultural Studies</w:t>
      </w:r>
      <w:r>
        <w:rPr>
          <w:rFonts w:ascii="Droid Sans" w:cs="Droid Sans" w:hAnsi="Droid Sans"/>
          <w:color w:val="222222"/>
          <w:sz w:val="24"/>
          <w:szCs w:val="24"/>
          <w:shd w:val="clear" w:color="auto" w:fill="FFFFFF"/>
        </w:rPr>
        <w:t>, 1-18.</w:t>
      </w:r>
    </w:p>
    <w:p>
      <w:pPr>
        <w:spacing w:before="240" w:after="240" w:line="276" w:lineRule="auto"/>
        <w:ind w:left="720" w:hanging="720"/>
        <w:jc w:val="both"/>
        <w:rPr>
          <w:rFonts w:ascii="Droid Sans" w:cs="Droid Sans" w:hAnsi="Droid Sans"/>
          <w:sz w:val="28"/>
          <w:szCs w:val="28"/>
        </w:rPr>
      </w:pPr>
      <w:r>
        <w:rPr>
          <w:rFonts w:ascii="Droid Sans" w:cs="Droid Sans" w:hAnsi="Droid Sans"/>
          <w:color w:val="222222"/>
          <w:sz w:val="24"/>
          <w:szCs w:val="24"/>
          <w:shd w:val="clear" w:color="auto" w:fill="FFFFFF"/>
        </w:rPr>
        <w:t>Ullah, H. A., Kainaat, F., Wajid, H., &amp; Sarwar, M. (2024). Analyzing the Impact of the China-Pakistan Economic Corridor (CPEC) on Pakistani Economy and Society. </w:t>
      </w:r>
      <w:r>
        <w:rPr>
          <w:rFonts w:ascii="Droid Sans" w:cs="Droid Sans" w:hAnsi="Droid Sans"/>
          <w:i/>
          <w:iCs/>
          <w:color w:val="222222"/>
          <w:sz w:val="24"/>
          <w:szCs w:val="24"/>
          <w:shd w:val="clear" w:color="auto" w:fill="FFFFFF"/>
        </w:rPr>
        <w:t>Al-Mahdi Research Journal (MRJ)</w:t>
      </w:r>
      <w:r>
        <w:rPr>
          <w:rFonts w:ascii="Droid Sans" w:cs="Droid Sans" w:hAnsi="Droid Sans"/>
          <w:color w:val="222222"/>
          <w:sz w:val="24"/>
          <w:szCs w:val="24"/>
          <w:shd w:val="clear" w:color="auto" w:fill="FFFFFF"/>
        </w:rPr>
        <w:t>, </w:t>
      </w:r>
      <w:r>
        <w:rPr>
          <w:rFonts w:ascii="Droid Sans" w:cs="Droid Sans" w:hAnsi="Droid Sans"/>
          <w:i/>
          <w:iCs/>
          <w:color w:val="222222"/>
          <w:sz w:val="24"/>
          <w:szCs w:val="24"/>
          <w:shd w:val="clear" w:color="auto" w:fill="FFFFFF"/>
        </w:rPr>
        <w:t>5</w:t>
      </w:r>
      <w:r>
        <w:rPr>
          <w:rFonts w:ascii="Droid Sans" w:cs="Droid Sans" w:hAnsi="Droid Sans"/>
          <w:color w:val="222222"/>
          <w:sz w:val="24"/>
          <w:szCs w:val="24"/>
          <w:shd w:val="clear" w:color="auto" w:fill="FFFFFF"/>
        </w:rPr>
        <w:t>(4), 769-780.</w:t>
      </w:r>
    </w:p>
    <w:p>
      <w:pPr>
        <w:spacing w:after="0" w:line="360" w:lineRule="auto"/>
        <w:jc w:val="both"/>
        <w:rPr>
          <w:rFonts w:ascii="Droid Sans" w:cs="Droid Sans" w:hAnsi="Droid Sans"/>
          <w:sz w:val="24"/>
          <w:szCs w:val="24"/>
        </w:rPr>
      </w:pPr>
    </w:p>
    <w:p>
      <w:pPr>
        <w:spacing w:after="0" w:line="360" w:lineRule="auto"/>
        <w:jc w:val="both"/>
        <w:rPr>
          <w:rFonts w:ascii="Droid Sans" w:cs="Droid Sans" w:hAnsi="Droid Sans"/>
          <w:sz w:val="24"/>
          <w:szCs w:val="24"/>
        </w:rPr>
        <w:sectPr>
          <w:pgSz w:w="12240" w:h="15840"/>
          <w:pgMar w:top="1440" w:right="1440" w:bottom="1440" w:left="1440" w:header="720" w:footer="720" w:gutter="0"/>
          <w:docGrid w:linePitch="360" w:charSpace="0"/>
        </w:sectPr>
      </w:pPr>
    </w:p>
    <w:p>
      <w:pPr>
        <w:pStyle w:val="1"/>
        <w:jc w:val="center"/>
        <w:rPr>
          <w:rFonts w:ascii="Droid Sans" w:hAnsi="Droid Sans"/>
          <w:b/>
          <w:bCs/>
          <w:color w:val="auto"/>
          <w:sz w:val="24"/>
          <w:szCs w:val="24"/>
        </w:rPr>
      </w:pPr>
      <w:bookmarkStart w:id="18" w:name="_Toc185963541"/>
      <w:r>
        <w:rPr>
          <w:rFonts w:ascii="Droid Sans" w:hAnsi="Droid Sans"/>
          <w:b/>
          <w:bCs/>
          <w:color w:val="auto"/>
          <w:sz w:val="24"/>
          <w:szCs w:val="24"/>
        </w:rPr>
        <w:t>ANNEXURES</w:t>
      </w:r>
      <w:bookmarkEnd w:id="18"/>
    </w:p>
    <w:p>
      <w:p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Demographic Sheet</w:t>
      </w:r>
    </w:p>
    <w:p>
      <w:pPr>
        <w:spacing w:after="0" w:line="360" w:lineRule="auto"/>
        <w:ind w:firstLine="720"/>
        <w:rPr>
          <w:rFonts w:ascii="Droid Sans" w:eastAsia="Times New Roman" w:cs="Droid Sans" w:hAnsi="Droid Sans"/>
          <w:sz w:val="24"/>
          <w:szCs w:val="24"/>
          <w:lang w:bidi="ur-PK"/>
        </w:rPr>
      </w:pPr>
      <w:r>
        <w:rPr>
          <w:rFonts w:ascii="Droid Sans" w:eastAsia="Times New Roman" w:cs="Droid Sans" w:hAnsi="Droid Sans"/>
          <w:i/>
          <w:iCs/>
          <w:sz w:val="24"/>
          <w:szCs w:val="24"/>
          <w:lang w:bidi="ur-PK"/>
        </w:rPr>
        <w:t>Please provide the following information by marking the appropriate option or filling in the required details.</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Age: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Under 20</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21-30</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31-40</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41-50</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51 and above</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Gender: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Male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Female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Other (Please specify): __________</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Educational Qualification:</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High School</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Undergraduate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Graduate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Postgraduate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Other (Please specify): __________</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Current Job Role in CPEC Project:</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Project Manager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Engineer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Architect</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Administrative Staff</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Labor/Construction Worker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Other (Please specify): __________</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Years of Experience in CPEC-Related Projects:</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Less than 1 year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1-3 years</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4-6 years</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7 years and above</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Location of Employment:</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Pakistan</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China</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Position Type:</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Permanent</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Contractual</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Part-Time</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Employment Sector: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Public Sector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Private Sector</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Other (Please specify): __________</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Workplace Involvement in CPEC Projects:</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Full-time involvement in CPEC</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Part-time involvement in CPEC</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Consulting or advisory role in CPEC</w:t>
      </w:r>
    </w:p>
    <w:p>
      <w:pPr>
        <w:numPr>
          <w:ilvl w:val="1"/>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Indirect involvement in CPEC (e.g., support services)</w:t>
      </w:r>
    </w:p>
    <w:p>
      <w:pPr>
        <w:numPr>
          <w:ilvl w:val="0"/>
          <w:numId w:val="4"/>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Do you hold any leadership or managerial position in your current role in CPEC-related projects?</w:t>
      </w:r>
    </w:p>
    <w:p>
      <w:pPr>
        <w:numPr>
          <w:ilvl w:val="0"/>
          <w:numId w:val="5"/>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0"/>
          <w:numId w:val="5"/>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6"/>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Have you participated in gender equality or sensitivity training related to your work?</w:t>
      </w:r>
    </w:p>
    <w:p>
      <w:pPr>
        <w:numPr>
          <w:ilvl w:val="0"/>
          <w:numId w:val="7"/>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0"/>
          <w:numId w:val="7"/>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8"/>
        </w:numPr>
        <w:spacing w:after="0" w:line="360" w:lineRule="auto"/>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Do you think your gender has influenced your career opportunities in CPEC projects?</w:t>
      </w:r>
    </w:p>
    <w:p>
      <w:pPr>
        <w:numPr>
          <w:ilvl w:val="0"/>
          <w:numId w:val="9"/>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0"/>
          <w:numId w:val="9"/>
        </w:numPr>
        <w:spacing w:after="0" w:line="360" w:lineRule="auto"/>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spacing w:after="0" w:line="360" w:lineRule="auto"/>
        <w:ind w:right="-15"/>
        <w:jc w:val="both"/>
        <w:rPr>
          <w:rFonts w:ascii="Droid Sans" w:cs="Droid Sans" w:hAnsi="Droid Sans"/>
          <w:b/>
          <w:sz w:val="24"/>
          <w:szCs w:val="24"/>
        </w:rPr>
      </w:pPr>
    </w:p>
    <w:p>
      <w:pPr>
        <w:spacing w:after="0" w:line="360" w:lineRule="auto"/>
        <w:jc w:val="center"/>
        <w:rPr>
          <w:rFonts w:ascii="Droid Sans" w:eastAsia="Times New Roman" w:cs="Droid Sans" w:hAnsi="Droid Sans"/>
          <w:b/>
          <w:bCs/>
          <w:sz w:val="24"/>
          <w:szCs w:val="24"/>
          <w:lang w:bidi="ur-PK"/>
        </w:rPr>
        <w:sectPr>
          <w:pgSz w:w="12240" w:h="15840"/>
          <w:pgMar w:top="1440" w:right="1440" w:bottom="1440" w:left="1440" w:header="720" w:footer="720" w:gutter="0"/>
          <w:docGrid w:linePitch="360" w:charSpace="0"/>
        </w:sectPr>
      </w:pPr>
    </w:p>
    <w:p>
      <w:pPr>
        <w:spacing w:after="0" w:line="360" w:lineRule="auto"/>
        <w:jc w:val="center"/>
        <w:rPr>
          <w:rFonts w:ascii="Droid Sans" w:eastAsia="Times New Roman" w:cs="Droid Sans" w:hAnsi="Droid Sans"/>
          <w:b/>
          <w:bCs/>
          <w:sz w:val="24"/>
          <w:szCs w:val="24"/>
          <w:lang w:bidi="ur-PK"/>
        </w:rPr>
      </w:pPr>
      <w:r>
        <w:rPr>
          <w:rFonts w:ascii="Droid Sans" w:eastAsia="Times New Roman" w:cs="Droid Sans" w:hAnsi="Droid Sans"/>
          <w:b/>
          <w:bCs/>
          <w:sz w:val="24"/>
          <w:szCs w:val="24"/>
          <w:lang w:bidi="ur-PK"/>
        </w:rPr>
        <w:t>A Comparative Analysis of Gender Dynamics in CPEC-Related Projects between China and Pakistan</w:t>
      </w:r>
    </w:p>
    <w:p>
      <w:p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Closed-Ended Questions:</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Are you currently working in a CPEC-related project?</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Have you been involved in a CPEC-related project for at least six months?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Are you satisfied with the gender equality policies in your workplace?</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believe that men and women have equal access to opportunities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think that gender plays a role in career progression within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Are there specific initiatives in your workplace aimed at promoting gender equality?</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feel that your contributions are valued equally to those of the opposite gender?</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Are you aware of any gender-based challenges in the CPEC projects in your region?</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think CPEC-related projects have positively impacted the employment of women in Pakistan?</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believe that there are gender-based barriers to women's participation in technical roles in CPEC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Have you witnessed any gender discrimination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feel that the leadership in CPEC projects is equally divided between men and women?</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think there is adequate support for female workers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Is there a noticeable difference in the treatment of male and female workers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Have you received any gender-sensitivity training as part of your involvement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think the cultural norms in Pakistan affect gender equality in CPEC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Is there a clear gender policy implemented in the CPEC projects you are part of?</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think the Chinese counterparts in CPEC projects have a different approach to gender equality compared to the Pakistani counterparts?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Do you feel comfortable discussing gender equality issues with your supervisors in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numPr>
          <w:ilvl w:val="0"/>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Are you satisfied with the level of gender representation in the decision-making process of CPEC-related projects?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Yes</w:t>
      </w:r>
    </w:p>
    <w:p>
      <w:pPr>
        <w:numPr>
          <w:ilvl w:val="1"/>
          <w:numId w:val="10"/>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No</w:t>
      </w:r>
    </w:p>
    <w:p>
      <w:p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b/>
          <w:bCs/>
          <w:sz w:val="24"/>
          <w:szCs w:val="24"/>
          <w:lang w:bidi="ur-PK"/>
        </w:rPr>
        <w:t>Open-Ended Questions: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Can you describe any specific experiences that have shaped your views on gender equality in CPEC-related projects?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How do you think gender roles affect the participation of men and women in CPEC-related projects?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What changes do you believe are necessary to improve gender equality in CPEC-related projects?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How do cultural perceptions of gender in Pakistan impact the effectiveness of gender equality initiatives in CPEC projects?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In your opinion, what are the most significant challenges women face in CPEC-related projects?</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Can you provide examples of how gender has influenced your career progression in a CPEC-related project?</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What types of support or resources do you think would enhance gender equality in the workplace?</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How does the participation of women in CPEC projects compare to their participation in other large-scale development projects in Pakistan?</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In what ways do you think Chinese and Pakistani perspectives on gender equality differ in the context of CPEC?</w:t>
      </w:r>
    </w:p>
    <w:p>
      <w:pPr>
        <w:numPr>
          <w:ilvl w:val="0"/>
          <w:numId w:val="11"/>
        </w:numPr>
        <w:spacing w:after="0" w:line="360" w:lineRule="auto"/>
        <w:jc w:val="both"/>
        <w:rPr>
          <w:rFonts w:ascii="Droid Sans" w:eastAsia="Times New Roman" w:cs="Droid Sans" w:hAnsi="Droid Sans"/>
          <w:sz w:val="24"/>
          <w:szCs w:val="24"/>
          <w:lang w:bidi="ur-PK"/>
        </w:rPr>
      </w:pPr>
      <w:r>
        <w:rPr>
          <w:rFonts w:ascii="Droid Sans" w:eastAsia="Times New Roman" w:cs="Droid Sans" w:hAnsi="Droid Sans"/>
          <w:sz w:val="24"/>
          <w:szCs w:val="24"/>
          <w:lang w:bidi="ur-PK"/>
        </w:rPr>
        <w:t>What role do you think the government and other stakeholders play in promoting gender equality within CPEC-related projects?</w:t>
      </w:r>
    </w:p>
    <w:sectPr>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Droid Sans">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A0002AEF" w:usb1="4000207B" w:usb2="00000000"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0"/>
      <w:tabs>
        <w:tab w:val="center" w:pos="4680"/>
        <w:tab w:val="right" w:pos="9360"/>
      </w:tabs>
      <w:jc w:val="right"/>
    </w:pPr>
    <w:r>
      <w:fldChar w:fldCharType="begin"/>
    </w:r>
    <w:r>
      <w:instrText xml:space="preserve"> PAGE   \* MERGEFORMAT </w:instrText>
    </w:r>
    <w:r>
      <w:fldChar w:fldCharType="separate"/>
    </w:r>
    <w:r>
      <w:t>21</w:t>
    </w:r>
    <w:r>
      <w:fldChar w:fldCharType="end"/>
    </w:r>
  </w:p>
  <w:p>
    <w:pPr>
      <w:pStyle w:val="20"/>
      <w:pBdr>
        <w:bottom w:val="single" w:sz="12" w:space="1" w:color="auto"/>
      </w:pBdr>
      <w:tabs>
        <w:tab w:val="center" w:pos="4680"/>
        <w:tab w:val="right" w:pos="9360"/>
      </w:tabs>
      <w:jc w:val="center"/>
      <w:rPr>
        <w:sz w:val="16"/>
        <w:szCs w:val="16"/>
      </w:rPr>
    </w:pPr>
    <w:r>
      <w:rPr>
        <w:rFonts w:ascii="Droid Sans" w:cs="Droid Sans" w:hAnsi="Droid Sans"/>
        <w:b/>
        <w:sz w:val="18"/>
        <w:szCs w:val="18"/>
      </w:rPr>
      <w:t>The Impact of CPEC on Gender Equality in Pakistan: A Comparative Analysis of Gender Dynamics in CPEC-Related Projects between China and Pakistan</w:t>
    </w:r>
  </w:p>
  <w:p>
    <w:pPr>
      <w:pStyle w:val="20"/>
      <w:tabs>
        <w:tab w:val="center" w:pos="4680"/>
        <w:tab w:val="right" w:pos="9360"/>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D4A0695"/>
    <w:multiLevelType w:val="hybridMultilevel"/>
    <w:tmpl w:val="6B2E2CB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5DB65A41"/>
    <w:multiLevelType w:val="hybridMultilevel"/>
    <w:tmpl w:val="02BE6D98"/>
    <w:lvl w:ilvl="0">
      <w:start w:val="1"/>
      <w:numFmt w:val="decimal"/>
      <w:lvlRestart w:val="0"/>
      <w:lvlText w:val="%1."/>
      <w:lvlJc w:val="left"/>
      <w:pPr>
        <w:tabs>
          <w:tab w:val="num" w:pos="0"/>
        </w:tabs>
        <w:ind w:left="720" w:hanging="360"/>
      </w:pPr>
      <w:rPr>
        <w:rFonts w:hint="default"/>
        <w:sz w:val="24"/>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516C50EC"/>
    <w:multiLevelType w:val="hybridMultilevel"/>
    <w:tmpl w:val="678AACF2"/>
    <w:lvl w:ilvl="0">
      <w:start w:val="1"/>
      <w:numFmt w:val="decimal"/>
      <w:lvlRestart w:val="0"/>
      <w:lvlText w:val="%1."/>
      <w:lvlJc w:val="left"/>
      <w:pPr>
        <w:tabs>
          <w:tab w:val="num" w:pos="0"/>
        </w:tabs>
        <w:ind w:left="720" w:hanging="360"/>
      </w:pPr>
      <w:rPr>
        <w:rFonts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D6C7A38"/>
    <w:multiLevelType w:val="multilevel"/>
    <w:tmpl w:val="F800C8A2"/>
    <w:lvl w:ilvl="0">
      <w:start w:val="1"/>
      <w:numFmt w:val="decimal"/>
      <w:lvlRestart w:val="0"/>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F933839"/>
    <w:multiLevelType w:val="multilevel"/>
    <w:tmpl w:val="1F04336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4635691"/>
    <w:multiLevelType w:val="multilevel"/>
    <w:tmpl w:val="98128A8E"/>
    <w:lvl w:ilvl="0">
      <w:start w:val="1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67F2E76"/>
    <w:multiLevelType w:val="multilevel"/>
    <w:tmpl w:val="2E0A9E9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5882C01"/>
    <w:multiLevelType w:val="multilevel"/>
    <w:tmpl w:val="C8A646BA"/>
    <w:lvl w:ilvl="0">
      <w:start w:val="12"/>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49E60C0"/>
    <w:multiLevelType w:val="multilevel"/>
    <w:tmpl w:val="D06E9D1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5DC244C"/>
    <w:multiLevelType w:val="multilevel"/>
    <w:tmpl w:val="50C4CD84"/>
    <w:lvl w:ilvl="0">
      <w:start w:val="1"/>
      <w:numFmt w:val="decimal"/>
      <w:lvlRestart w:val="0"/>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7DF78AD"/>
    <w:multiLevelType w:val="multilevel"/>
    <w:tmpl w:val="CAA6EB08"/>
    <w:lvl w:ilvl="0">
      <w:start w:val="2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Droid Sans" w:hAnsi="Calibri"/>
      <w:sz w:val="22"/>
      <w:szCs w:val="22"/>
      <w:lang w:val="en-US" w:eastAsia="en-US" w:bidi="ar-SA"/>
    </w:rPr>
  </w:style>
  <w:style w:type="paragraph" w:styleId="1">
    <w:name w:val="heading 1"/>
    <w:basedOn w:val="0"/>
    <w:next w:val="0"/>
    <w:pPr>
      <w:keepNext/>
      <w:keepLines/>
      <w:spacing w:before="240" w:after="0"/>
      <w:outlineLvl w:val="0"/>
    </w:pPr>
    <w:rPr>
      <w:rFonts w:ascii="Calibri Light" w:eastAsia="等线 Light" w:cs="Droid Sans" w:hAnsi="Calibri Light"/>
      <w:color w:val="2E74B5"/>
      <w:sz w:val="32"/>
      <w:szCs w:val="32"/>
    </w:rPr>
  </w:style>
  <w:style w:type="paragraph" w:styleId="2">
    <w:name w:val="heading 2"/>
    <w:basedOn w:val="0"/>
    <w:next w:val="0"/>
    <w:pPr>
      <w:keepNext/>
      <w:keepLines/>
      <w:spacing w:before="40" w:after="0"/>
      <w:outlineLvl w:val="1"/>
    </w:pPr>
    <w:rPr>
      <w:rFonts w:ascii="Calibri Light" w:eastAsia="等线 Light" w:cs="Droid Sans" w:hAnsi="Calibri Light"/>
      <w:color w:val="2E74B5"/>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Normal (Web)"/>
    <w:basedOn w:val="0"/>
    <w:pPr>
      <w:spacing w:before="100" w:beforeAutospacing="1" w:after="100" w:afterAutospacing="1" w:line="240" w:lineRule="auto"/>
    </w:pPr>
    <w:rPr>
      <w:rFonts w:ascii="Times New Roman" w:eastAsia="Times New Roman" w:cs="Times New Roman" w:hAnsi="Times New Roman"/>
      <w:sz w:val="24"/>
      <w:szCs w:val="24"/>
      <w:lang w:bidi="ur-PK"/>
    </w:rPr>
  </w:style>
  <w:style w:type="character" w:styleId="16">
    <w:name w:val="Strong"/>
    <w:basedOn w:val="10"/>
    <w:rPr>
      <w:b/>
      <w:bCs/>
    </w:rPr>
  </w:style>
  <w:style w:type="paragraph" w:customStyle="1" w:styleId="17">
    <w:name w:val="style"/>
    <w:basedOn w:val="0"/>
    <w:pPr>
      <w:autoSpaceDE w:val="0"/>
      <w:autoSpaceDN w:val="0"/>
      <w:spacing w:after="0" w:line="240" w:lineRule="auto"/>
    </w:pPr>
    <w:rPr>
      <w:rFonts w:ascii="Times New Roman" w:eastAsia="Calibri" w:cs="Times New Roman" w:hAnsi="Times New Roman"/>
      <w:sz w:val="24"/>
      <w:szCs w:val="24"/>
    </w:rPr>
  </w:style>
  <w:style w:type="paragraph" w:customStyle="1" w:styleId="18">
    <w:name w:val="List Paragraph"/>
    <w:basedOn w:val="0"/>
    <w:pPr>
      <w:ind w:left="720"/>
      <w:contextualSpacing/>
    </w:pPr>
  </w:style>
  <w:style w:type="character" w:styleId="19">
    <w:name w:val="Emphasis"/>
    <w:basedOn w:val="10"/>
    <w:rPr>
      <w:i/>
      <w:iCs/>
    </w:rPr>
  </w:style>
  <w:style w:type="paragraph" w:styleId="20">
    <w:name w:val="header"/>
    <w:basedOn w:val="0"/>
    <w:pPr>
      <w:tabs>
        <w:tab w:val="center" w:pos="4680"/>
        <w:tab w:val="right" w:pos="9360"/>
      </w:tabs>
      <w:spacing w:after="0" w:line="240" w:lineRule="auto"/>
    </w:pPr>
  </w:style>
  <w:style w:type="paragraph" w:styleId="21">
    <w:name w:val="footer"/>
    <w:basedOn w:val="0"/>
    <w:pPr>
      <w:tabs>
        <w:tab w:val="center" w:pos="4680"/>
        <w:tab w:val="right" w:pos="9360"/>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102</TotalTime>
  <Application>Yozo_Office</Application>
  <Pages>23</Pages>
  <Words>4694</Words>
  <Characters>25977</Characters>
  <Lines>651</Lines>
  <Paragraphs>244</Paragraphs>
  <CharactersWithSpaces>30413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Windows User</dc:creator>
  <cp:lastModifiedBy>vivo user</cp:lastModifiedBy>
  <cp:revision>53</cp:revision>
  <dcterms:created xsi:type="dcterms:W3CDTF">2025-01-01T04:33:00Z</dcterms:created>
  <dcterms:modified xsi:type="dcterms:W3CDTF">2025-01-15T06:11:07Z</dcterms:modified>
</cp:coreProperties>
</file>