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1uowpard0fq7" w:id="0"/>
      <w:bookmarkEnd w:id="0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Methodology for Analyzing the Given Dataset on Financial Behavior</w:t>
      </w:r>
    </w:p>
    <w:p w:rsidR="00000000" w:rsidDel="00000000" w:rsidP="00000000" w:rsidRDefault="00000000" w:rsidRPr="00000000" w14:paraId="00000002">
      <w:pPr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  <w:t xml:space="preserve">The given dataset contains survey responses from individuals regarding their financial behavior, savings, investment habits, and decision-making psychology. This methodology outlines the approach used to analyze the dataset, incorporating both </w:t>
      </w:r>
      <w:r w:rsidDel="00000000" w:rsidR="00000000" w:rsidRPr="00000000">
        <w:rPr>
          <w:b w:val="1"/>
          <w:rtl w:val="0"/>
        </w:rPr>
        <w:t xml:space="preserve">numerical analysis (quantitative techniques)</w:t>
      </w:r>
      <w:r w:rsidDel="00000000" w:rsidR="00000000" w:rsidRPr="00000000">
        <w:rPr>
          <w:rtl w:val="0"/>
        </w:rPr>
        <w:t xml:space="preserve"> and </w:t>
      </w:r>
      <w:r w:rsidDel="00000000" w:rsidR="00000000" w:rsidRPr="00000000">
        <w:rPr>
          <w:b w:val="1"/>
          <w:rtl w:val="0"/>
        </w:rPr>
        <w:t xml:space="preserve">cognitive analysis (behavioral insights).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2"/>
        <w:keepNext w:val="0"/>
        <w:keepLines w:val="0"/>
        <w:spacing w:after="80" w:lineRule="auto"/>
        <w:rPr>
          <w:b w:val="1"/>
          <w:sz w:val="34"/>
          <w:szCs w:val="34"/>
        </w:rPr>
      </w:pPr>
      <w:bookmarkStart w:colFirst="0" w:colLast="0" w:name="_8qqksgqzfcq1" w:id="1"/>
      <w:bookmarkEnd w:id="1"/>
      <w:r w:rsidDel="00000000" w:rsidR="00000000" w:rsidRPr="00000000">
        <w:rPr>
          <w:b w:val="1"/>
          <w:sz w:val="34"/>
          <w:szCs w:val="34"/>
          <w:rtl w:val="0"/>
        </w:rPr>
        <w:t xml:space="preserve">1. Data Collection &amp; Cleaning</w:t>
      </w:r>
    </w:p>
    <w:p w:rsidR="00000000" w:rsidDel="00000000" w:rsidP="00000000" w:rsidRDefault="00000000" w:rsidRPr="00000000" w14:paraId="0000000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dataset consists of structured responses with timestamps, email addresses, demographic details (age, occupation, income), banking habits, and psychological aspects of financial decision-making.</w:t>
      </w:r>
    </w:p>
    <w:p w:rsidR="00000000" w:rsidDel="00000000" w:rsidP="00000000" w:rsidRDefault="00000000" w:rsidRPr="00000000" w14:paraId="00000006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1hkxc0naewlc" w:id="2"/>
      <w:bookmarkEnd w:id="2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Data Preprocessing:</w:t>
      </w:r>
    </w:p>
    <w:p w:rsidR="00000000" w:rsidDel="00000000" w:rsidP="00000000" w:rsidRDefault="00000000" w:rsidRPr="00000000" w14:paraId="00000007">
      <w:pPr>
        <w:numPr>
          <w:ilvl w:val="0"/>
          <w:numId w:val="1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Handling Missing Values</w:t>
      </w:r>
      <w:r w:rsidDel="00000000" w:rsidR="00000000" w:rsidRPr="00000000">
        <w:rPr>
          <w:rtl w:val="0"/>
        </w:rPr>
        <w:t xml:space="preserve">: Checked for incomplete or inconsistent responses and removed any duplicate entries.</w:t>
      </w:r>
    </w:p>
    <w:p w:rsidR="00000000" w:rsidDel="00000000" w:rsidP="00000000" w:rsidRDefault="00000000" w:rsidRPr="00000000" w14:paraId="00000008">
      <w:pPr>
        <w:numPr>
          <w:ilvl w:val="0"/>
          <w:numId w:val="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Categorization</w:t>
      </w:r>
      <w:r w:rsidDel="00000000" w:rsidR="00000000" w:rsidRPr="00000000">
        <w:rPr>
          <w:rtl w:val="0"/>
        </w:rPr>
        <w:t xml:space="preserve">: Converted qualitative responses into </w:t>
      </w:r>
      <w:r w:rsidDel="00000000" w:rsidR="00000000" w:rsidRPr="00000000">
        <w:rPr>
          <w:b w:val="1"/>
          <w:rtl w:val="0"/>
        </w:rPr>
        <w:t xml:space="preserve">numeric codes</w:t>
      </w:r>
      <w:r w:rsidDel="00000000" w:rsidR="00000000" w:rsidRPr="00000000">
        <w:rPr>
          <w:rtl w:val="0"/>
        </w:rPr>
        <w:t xml:space="preserve"> (e.g., "Yes" = 1, "No" = 0) for statistical analysis.</w:t>
      </w:r>
    </w:p>
    <w:p w:rsidR="00000000" w:rsidDel="00000000" w:rsidP="00000000" w:rsidRDefault="00000000" w:rsidRPr="00000000" w14:paraId="00000009">
      <w:pPr>
        <w:numPr>
          <w:ilvl w:val="0"/>
          <w:numId w:val="13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Grouping</w:t>
      </w:r>
      <w:r w:rsidDel="00000000" w:rsidR="00000000" w:rsidRPr="00000000">
        <w:rPr>
          <w:rtl w:val="0"/>
        </w:rPr>
        <w:t xml:space="preserve">: Respondents were grouped by </w:t>
      </w:r>
      <w:r w:rsidDel="00000000" w:rsidR="00000000" w:rsidRPr="00000000">
        <w:rPr>
          <w:b w:val="1"/>
          <w:rtl w:val="0"/>
        </w:rPr>
        <w:t xml:space="preserve">age, occupation, and income range</w:t>
      </w:r>
      <w:r w:rsidDel="00000000" w:rsidR="00000000" w:rsidRPr="00000000">
        <w:rPr>
          <w:rtl w:val="0"/>
        </w:rPr>
        <w:t xml:space="preserve"> to identify patterns across different segments.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Style w:val="Heading2"/>
        <w:keepNext w:val="0"/>
        <w:keepLines w:val="0"/>
        <w:spacing w:after="80" w:lineRule="auto"/>
        <w:rPr>
          <w:b w:val="1"/>
          <w:sz w:val="34"/>
          <w:szCs w:val="34"/>
        </w:rPr>
      </w:pPr>
      <w:bookmarkStart w:colFirst="0" w:colLast="0" w:name="_50jtdsgd013y" w:id="3"/>
      <w:bookmarkEnd w:id="3"/>
      <w:r w:rsidDel="00000000" w:rsidR="00000000" w:rsidRPr="00000000">
        <w:rPr>
          <w:b w:val="1"/>
          <w:sz w:val="34"/>
          <w:szCs w:val="34"/>
          <w:rtl w:val="0"/>
        </w:rPr>
        <w:t xml:space="preserve">2. Numerical Analysis</w:t>
      </w:r>
    </w:p>
    <w:p w:rsidR="00000000" w:rsidDel="00000000" w:rsidP="00000000" w:rsidRDefault="00000000" w:rsidRPr="00000000" w14:paraId="0000000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 combination of </w:t>
      </w:r>
      <w:r w:rsidDel="00000000" w:rsidR="00000000" w:rsidRPr="00000000">
        <w:rPr>
          <w:b w:val="1"/>
          <w:rtl w:val="0"/>
        </w:rPr>
        <w:t xml:space="preserve">descriptive statistics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correlation analysis</w:t>
      </w:r>
      <w:r w:rsidDel="00000000" w:rsidR="00000000" w:rsidRPr="00000000">
        <w:rPr>
          <w:rtl w:val="0"/>
        </w:rPr>
        <w:t xml:space="preserve">, and </w:t>
      </w:r>
      <w:r w:rsidDel="00000000" w:rsidR="00000000" w:rsidRPr="00000000">
        <w:rPr>
          <w:b w:val="1"/>
          <w:rtl w:val="0"/>
        </w:rPr>
        <w:t xml:space="preserve">trend identification</w:t>
      </w:r>
      <w:r w:rsidDel="00000000" w:rsidR="00000000" w:rsidRPr="00000000">
        <w:rPr>
          <w:rtl w:val="0"/>
        </w:rPr>
        <w:t xml:space="preserve"> was used to derive meaningful insights.</w:t>
      </w:r>
    </w:p>
    <w:p w:rsidR="00000000" w:rsidDel="00000000" w:rsidP="00000000" w:rsidRDefault="00000000" w:rsidRPr="00000000" w14:paraId="0000000D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ms922qr5xnh9" w:id="4"/>
      <w:bookmarkEnd w:id="4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A. Descriptive Statistics</w:t>
      </w:r>
    </w:p>
    <w:p w:rsidR="00000000" w:rsidDel="00000000" w:rsidP="00000000" w:rsidRDefault="00000000" w:rsidRPr="00000000" w14:paraId="0000000E">
      <w:pPr>
        <w:pStyle w:val="Heading4"/>
        <w:keepNext w:val="0"/>
        <w:keepLines w:val="0"/>
        <w:spacing w:after="40" w:before="240" w:lineRule="auto"/>
        <w:rPr>
          <w:b w:val="1"/>
          <w:color w:val="000000"/>
          <w:sz w:val="22"/>
          <w:szCs w:val="22"/>
        </w:rPr>
      </w:pPr>
      <w:bookmarkStart w:colFirst="0" w:colLast="0" w:name="_tq3x1m8jgix" w:id="5"/>
      <w:bookmarkEnd w:id="5"/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(i) Age Group Distribution</w:t>
      </w:r>
    </w:p>
    <w:p w:rsidR="00000000" w:rsidDel="00000000" w:rsidP="00000000" w:rsidRDefault="00000000" w:rsidRPr="00000000" w14:paraId="0000000F">
      <w:pPr>
        <w:numPr>
          <w:ilvl w:val="0"/>
          <w:numId w:val="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 majority of respondents fall under the </w:t>
      </w:r>
      <w:r w:rsidDel="00000000" w:rsidR="00000000" w:rsidRPr="00000000">
        <w:rPr>
          <w:b w:val="1"/>
          <w:rtl w:val="0"/>
        </w:rPr>
        <w:t xml:space="preserve">Below 25</w:t>
      </w:r>
      <w:r w:rsidDel="00000000" w:rsidR="00000000" w:rsidRPr="00000000">
        <w:rPr>
          <w:rtl w:val="0"/>
        </w:rPr>
        <w:t xml:space="preserve"> age category, indicating a younger demographic focus.</w:t>
      </w:r>
    </w:p>
    <w:p w:rsidR="00000000" w:rsidDel="00000000" w:rsidP="00000000" w:rsidRDefault="00000000" w:rsidRPr="00000000" w14:paraId="00000010">
      <w:pPr>
        <w:numPr>
          <w:ilvl w:val="0"/>
          <w:numId w:val="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Age-based segmentation helps in understanding financial behaviors across generations.</w:t>
      </w:r>
    </w:p>
    <w:p w:rsidR="00000000" w:rsidDel="00000000" w:rsidP="00000000" w:rsidRDefault="00000000" w:rsidRPr="00000000" w14:paraId="00000011">
      <w:pPr>
        <w:pStyle w:val="Heading4"/>
        <w:keepNext w:val="0"/>
        <w:keepLines w:val="0"/>
        <w:spacing w:after="40" w:before="240" w:lineRule="auto"/>
        <w:rPr>
          <w:b w:val="1"/>
          <w:color w:val="000000"/>
          <w:sz w:val="22"/>
          <w:szCs w:val="22"/>
        </w:rPr>
      </w:pPr>
      <w:bookmarkStart w:colFirst="0" w:colLast="0" w:name="_q56og9uvzrft" w:id="6"/>
      <w:bookmarkEnd w:id="6"/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(ii) Monthly Income Analysis</w:t>
      </w:r>
    </w:p>
    <w:p w:rsidR="00000000" w:rsidDel="00000000" w:rsidP="00000000" w:rsidRDefault="00000000" w:rsidRPr="00000000" w14:paraId="00000012">
      <w:pPr>
        <w:numPr>
          <w:ilvl w:val="0"/>
          <w:numId w:val="1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Income distribution was analyzed to determine how savings and investment preferences change across different income groups.</w:t>
      </w:r>
    </w:p>
    <w:p w:rsidR="00000000" w:rsidDel="00000000" w:rsidP="00000000" w:rsidRDefault="00000000" w:rsidRPr="00000000" w14:paraId="00000013">
      <w:pPr>
        <w:numPr>
          <w:ilvl w:val="0"/>
          <w:numId w:val="1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Percentage of income saved was compared across income brackets.</w:t>
      </w:r>
    </w:p>
    <w:p w:rsidR="00000000" w:rsidDel="00000000" w:rsidP="00000000" w:rsidRDefault="00000000" w:rsidRPr="00000000" w14:paraId="00000014">
      <w:pPr>
        <w:pStyle w:val="Heading4"/>
        <w:keepNext w:val="0"/>
        <w:keepLines w:val="0"/>
        <w:spacing w:after="40" w:before="240" w:lineRule="auto"/>
        <w:rPr>
          <w:b w:val="1"/>
          <w:color w:val="000000"/>
          <w:sz w:val="22"/>
          <w:szCs w:val="22"/>
        </w:rPr>
      </w:pPr>
      <w:bookmarkStart w:colFirst="0" w:colLast="0" w:name="_8av10bz7b2vm" w:id="7"/>
      <w:bookmarkEnd w:id="7"/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(iii) Savings Behavior</w:t>
      </w:r>
    </w:p>
    <w:p w:rsidR="00000000" w:rsidDel="00000000" w:rsidP="00000000" w:rsidRDefault="00000000" w:rsidRPr="00000000" w14:paraId="00000015">
      <w:pPr>
        <w:numPr>
          <w:ilvl w:val="0"/>
          <w:numId w:val="1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Percentage of income saved varied:</w:t>
      </w:r>
    </w:p>
    <w:p w:rsidR="00000000" w:rsidDel="00000000" w:rsidP="00000000" w:rsidRDefault="00000000" w:rsidRPr="00000000" w14:paraId="00000016">
      <w:pPr>
        <w:numPr>
          <w:ilvl w:val="1"/>
          <w:numId w:val="1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b w:val="1"/>
          <w:rtl w:val="0"/>
        </w:rPr>
        <w:t xml:space="preserve">Below 10% savings</w:t>
      </w:r>
      <w:r w:rsidDel="00000000" w:rsidR="00000000" w:rsidRPr="00000000">
        <w:rPr>
          <w:rtl w:val="0"/>
        </w:rPr>
        <w:t xml:space="preserve"> was more common among lower-income and middle-income groups.</w:t>
      </w:r>
    </w:p>
    <w:p w:rsidR="00000000" w:rsidDel="00000000" w:rsidP="00000000" w:rsidRDefault="00000000" w:rsidRPr="00000000" w14:paraId="00000017">
      <w:pPr>
        <w:numPr>
          <w:ilvl w:val="1"/>
          <w:numId w:val="11"/>
        </w:numPr>
        <w:spacing w:after="240" w:before="0" w:beforeAutospacing="0" w:lineRule="auto"/>
        <w:ind w:left="1440" w:hanging="360"/>
      </w:pPr>
      <w:r w:rsidDel="00000000" w:rsidR="00000000" w:rsidRPr="00000000">
        <w:rPr>
          <w:b w:val="1"/>
          <w:rtl w:val="0"/>
        </w:rPr>
        <w:t xml:space="preserve">Above 30% savings</w:t>
      </w:r>
      <w:r w:rsidDel="00000000" w:rsidR="00000000" w:rsidRPr="00000000">
        <w:rPr>
          <w:rtl w:val="0"/>
        </w:rPr>
        <w:t xml:space="preserve"> was observed in respondents with higher incomes or business owners.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3j227yf1083j" w:id="8"/>
      <w:bookmarkEnd w:id="8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B. Correlation Analysis</w:t>
      </w:r>
    </w:p>
    <w:p w:rsidR="00000000" w:rsidDel="00000000" w:rsidP="00000000" w:rsidRDefault="00000000" w:rsidRPr="00000000" w14:paraId="0000001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 correlation matrix was used to identify relationships between different variables.</w:t>
      </w:r>
    </w:p>
    <w:p w:rsidR="00000000" w:rsidDel="00000000" w:rsidP="00000000" w:rsidRDefault="00000000" w:rsidRPr="00000000" w14:paraId="0000001B">
      <w:pPr>
        <w:pStyle w:val="Heading4"/>
        <w:keepNext w:val="0"/>
        <w:keepLines w:val="0"/>
        <w:spacing w:after="40" w:before="240" w:lineRule="auto"/>
        <w:rPr>
          <w:b w:val="1"/>
          <w:color w:val="000000"/>
          <w:sz w:val="22"/>
          <w:szCs w:val="22"/>
        </w:rPr>
      </w:pPr>
      <w:bookmarkStart w:colFirst="0" w:colLast="0" w:name="_fqf7ebcbf1al" w:id="9"/>
      <w:bookmarkEnd w:id="9"/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Key Observations:</w:t>
      </w:r>
    </w:p>
    <w:p w:rsidR="00000000" w:rsidDel="00000000" w:rsidP="00000000" w:rsidRDefault="00000000" w:rsidRPr="00000000" w14:paraId="0000001C">
      <w:pPr>
        <w:numPr>
          <w:ilvl w:val="0"/>
          <w:numId w:val="8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Income vs. Savings:</w:t>
      </w:r>
      <w:r w:rsidDel="00000000" w:rsidR="00000000" w:rsidRPr="00000000">
        <w:rPr>
          <w:rtl w:val="0"/>
        </w:rPr>
        <w:t xml:space="preserve"> Higher-income individuals tend to save more, but some respondents in lower-income groups also reported high savings, suggesting conservative financial habits.</w:t>
      </w:r>
    </w:p>
    <w:p w:rsidR="00000000" w:rsidDel="00000000" w:rsidP="00000000" w:rsidRDefault="00000000" w:rsidRPr="00000000" w14:paraId="0000001D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Investment Mode vs. Risk-Taking:</w:t>
      </w:r>
    </w:p>
    <w:p w:rsidR="00000000" w:rsidDel="00000000" w:rsidP="00000000" w:rsidRDefault="00000000" w:rsidRPr="00000000" w14:paraId="0000001E">
      <w:pPr>
        <w:numPr>
          <w:ilvl w:val="1"/>
          <w:numId w:val="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b w:val="1"/>
          <w:rtl w:val="0"/>
        </w:rPr>
        <w:t xml:space="preserve">Gold &amp; Fixed Deposits</w:t>
      </w:r>
      <w:r w:rsidDel="00000000" w:rsidR="00000000" w:rsidRPr="00000000">
        <w:rPr>
          <w:rtl w:val="0"/>
        </w:rPr>
        <w:t xml:space="preserve"> were preferred by individuals who reported higher risk aversion.</w:t>
      </w:r>
    </w:p>
    <w:p w:rsidR="00000000" w:rsidDel="00000000" w:rsidP="00000000" w:rsidRDefault="00000000" w:rsidRPr="00000000" w14:paraId="0000001F">
      <w:pPr>
        <w:numPr>
          <w:ilvl w:val="1"/>
          <w:numId w:val="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b w:val="1"/>
          <w:rtl w:val="0"/>
        </w:rPr>
        <w:t xml:space="preserve">Shares, Bonds, and Mutual Funds</w:t>
      </w:r>
      <w:r w:rsidDel="00000000" w:rsidR="00000000" w:rsidRPr="00000000">
        <w:rPr>
          <w:rtl w:val="0"/>
        </w:rPr>
        <w:t xml:space="preserve"> were more common among financially literate individuals and those who regularly assess risk-reward ratios.</w:t>
      </w:r>
    </w:p>
    <w:p w:rsidR="00000000" w:rsidDel="00000000" w:rsidP="00000000" w:rsidRDefault="00000000" w:rsidRPr="00000000" w14:paraId="00000020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Decision-Making Approach vs. Income Stability:</w:t>
      </w:r>
    </w:p>
    <w:p w:rsidR="00000000" w:rsidDel="00000000" w:rsidP="00000000" w:rsidRDefault="00000000" w:rsidRPr="00000000" w14:paraId="00000021">
      <w:pPr>
        <w:numPr>
          <w:ilvl w:val="1"/>
          <w:numId w:val="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Individuals relying on </w:t>
      </w:r>
      <w:r w:rsidDel="00000000" w:rsidR="00000000" w:rsidRPr="00000000">
        <w:rPr>
          <w:b w:val="1"/>
          <w:rtl w:val="0"/>
        </w:rPr>
        <w:t xml:space="preserve">family/friends</w:t>
      </w:r>
      <w:r w:rsidDel="00000000" w:rsidR="00000000" w:rsidRPr="00000000">
        <w:rPr>
          <w:rtl w:val="0"/>
        </w:rPr>
        <w:t xml:space="preserve"> for advice were more cautious and leaned towards traditional investments.</w:t>
      </w:r>
    </w:p>
    <w:p w:rsidR="00000000" w:rsidDel="00000000" w:rsidP="00000000" w:rsidRDefault="00000000" w:rsidRPr="00000000" w14:paraId="00000022">
      <w:pPr>
        <w:numPr>
          <w:ilvl w:val="1"/>
          <w:numId w:val="8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Those </w:t>
      </w:r>
      <w:r w:rsidDel="00000000" w:rsidR="00000000" w:rsidRPr="00000000">
        <w:rPr>
          <w:b w:val="1"/>
          <w:rtl w:val="0"/>
        </w:rPr>
        <w:t xml:space="preserve">independently making decisions</w:t>
      </w:r>
      <w:r w:rsidDel="00000000" w:rsidR="00000000" w:rsidRPr="00000000">
        <w:rPr>
          <w:rtl w:val="0"/>
        </w:rPr>
        <w:t xml:space="preserve"> showed a greater tendency to explore </w:t>
      </w:r>
      <w:r w:rsidDel="00000000" w:rsidR="00000000" w:rsidRPr="00000000">
        <w:rPr>
          <w:b w:val="1"/>
          <w:rtl w:val="0"/>
        </w:rPr>
        <w:t xml:space="preserve">stocks and alternative investments.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mwqps43poacp" w:id="10"/>
      <w:bookmarkEnd w:id="10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C. Behavioral Trends &amp; Insights</w:t>
      </w:r>
    </w:p>
    <w:p w:rsidR="00000000" w:rsidDel="00000000" w:rsidP="00000000" w:rsidRDefault="00000000" w:rsidRPr="00000000" w14:paraId="0000002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Several key behavioral finance principles were tested in the dataset.</w:t>
      </w:r>
    </w:p>
    <w:p w:rsidR="00000000" w:rsidDel="00000000" w:rsidP="00000000" w:rsidRDefault="00000000" w:rsidRPr="00000000" w14:paraId="00000026">
      <w:pPr>
        <w:pStyle w:val="Heading4"/>
        <w:keepNext w:val="0"/>
        <w:keepLines w:val="0"/>
        <w:spacing w:after="40" w:before="240" w:lineRule="auto"/>
        <w:rPr>
          <w:b w:val="1"/>
          <w:color w:val="000000"/>
          <w:sz w:val="22"/>
          <w:szCs w:val="22"/>
        </w:rPr>
      </w:pPr>
      <w:bookmarkStart w:colFirst="0" w:colLast="0" w:name="_4c042fv0l49p" w:id="11"/>
      <w:bookmarkEnd w:id="11"/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(i) Influence of Regret Bias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Respondents who </w:t>
      </w:r>
      <w:r w:rsidDel="00000000" w:rsidR="00000000" w:rsidRPr="00000000">
        <w:rPr>
          <w:b w:val="1"/>
          <w:rtl w:val="0"/>
        </w:rPr>
        <w:t xml:space="preserve">let past regrets influence decisions</w:t>
      </w:r>
      <w:r w:rsidDel="00000000" w:rsidR="00000000" w:rsidRPr="00000000">
        <w:rPr>
          <w:rtl w:val="0"/>
        </w:rPr>
        <w:t xml:space="preserve"> were less likely to take risks in new investment opportunities.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Those who </w:t>
      </w:r>
      <w:r w:rsidDel="00000000" w:rsidR="00000000" w:rsidRPr="00000000">
        <w:rPr>
          <w:b w:val="1"/>
          <w:rtl w:val="0"/>
        </w:rPr>
        <w:t xml:space="preserve">focused on future potential</w:t>
      </w:r>
      <w:r w:rsidDel="00000000" w:rsidR="00000000" w:rsidRPr="00000000">
        <w:rPr>
          <w:rtl w:val="0"/>
        </w:rPr>
        <w:t xml:space="preserve"> were more open to investment diversification.</w:t>
      </w:r>
    </w:p>
    <w:p w:rsidR="00000000" w:rsidDel="00000000" w:rsidP="00000000" w:rsidRDefault="00000000" w:rsidRPr="00000000" w14:paraId="00000029">
      <w:pPr>
        <w:pStyle w:val="Heading4"/>
        <w:keepNext w:val="0"/>
        <w:keepLines w:val="0"/>
        <w:spacing w:after="40" w:before="240" w:lineRule="auto"/>
        <w:rPr>
          <w:b w:val="1"/>
          <w:color w:val="000000"/>
          <w:sz w:val="22"/>
          <w:szCs w:val="22"/>
        </w:rPr>
      </w:pPr>
      <w:bookmarkStart w:colFirst="0" w:colLast="0" w:name="_7si58vr9qfog" w:id="12"/>
      <w:bookmarkEnd w:id="12"/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(ii) Herd Mentality &amp; Market Trends</w:t>
      </w:r>
    </w:p>
    <w:p w:rsidR="00000000" w:rsidDel="00000000" w:rsidP="00000000" w:rsidRDefault="00000000" w:rsidRPr="00000000" w14:paraId="0000002A">
      <w:pPr>
        <w:numPr>
          <w:ilvl w:val="0"/>
          <w:numId w:val="1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Many individuals </w:t>
      </w:r>
      <w:r w:rsidDel="00000000" w:rsidR="00000000" w:rsidRPr="00000000">
        <w:rPr>
          <w:b w:val="1"/>
          <w:rtl w:val="0"/>
        </w:rPr>
        <w:t xml:space="preserve">disagreed</w:t>
      </w:r>
      <w:r w:rsidDel="00000000" w:rsidR="00000000" w:rsidRPr="00000000">
        <w:rPr>
          <w:rtl w:val="0"/>
        </w:rPr>
        <w:t xml:space="preserve"> that the </w:t>
      </w:r>
      <w:r w:rsidDel="00000000" w:rsidR="00000000" w:rsidRPr="00000000">
        <w:rPr>
          <w:b w:val="1"/>
          <w:rtl w:val="0"/>
        </w:rPr>
        <w:t xml:space="preserve">herd effect</w:t>
      </w:r>
      <w:r w:rsidDel="00000000" w:rsidR="00000000" w:rsidRPr="00000000">
        <w:rPr>
          <w:rtl w:val="0"/>
        </w:rPr>
        <w:t xml:space="preserve"> influenced their decisions.</w:t>
      </w:r>
    </w:p>
    <w:p w:rsidR="00000000" w:rsidDel="00000000" w:rsidP="00000000" w:rsidRDefault="00000000" w:rsidRPr="00000000" w14:paraId="0000002B">
      <w:pPr>
        <w:numPr>
          <w:ilvl w:val="0"/>
          <w:numId w:val="1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However, those consulting family/friends were </w:t>
      </w:r>
      <w:r w:rsidDel="00000000" w:rsidR="00000000" w:rsidRPr="00000000">
        <w:rPr>
          <w:b w:val="1"/>
          <w:rtl w:val="0"/>
        </w:rPr>
        <w:t xml:space="preserve">more likely to follow popular investment trends</w:t>
      </w:r>
      <w:r w:rsidDel="00000000" w:rsidR="00000000" w:rsidRPr="00000000">
        <w:rPr>
          <w:rtl w:val="0"/>
        </w:rPr>
        <w:t xml:space="preserve"> such as fixed deposits and gold investments.</w:t>
      </w:r>
    </w:p>
    <w:p w:rsidR="00000000" w:rsidDel="00000000" w:rsidP="00000000" w:rsidRDefault="00000000" w:rsidRPr="00000000" w14:paraId="0000002C">
      <w:pPr>
        <w:pStyle w:val="Heading4"/>
        <w:keepNext w:val="0"/>
        <w:keepLines w:val="0"/>
        <w:spacing w:after="40" w:before="240" w:lineRule="auto"/>
        <w:rPr>
          <w:b w:val="1"/>
          <w:color w:val="000000"/>
          <w:sz w:val="22"/>
          <w:szCs w:val="22"/>
        </w:rPr>
      </w:pPr>
      <w:bookmarkStart w:colFirst="0" w:colLast="0" w:name="_mbils6k4qvo0" w:id="13"/>
      <w:bookmarkEnd w:id="13"/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(iii) Role of Gamification in Financial Apps</w:t>
      </w:r>
    </w:p>
    <w:p w:rsidR="00000000" w:rsidDel="00000000" w:rsidP="00000000" w:rsidRDefault="00000000" w:rsidRPr="00000000" w14:paraId="0000002D">
      <w:pPr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Younger respondents (Below 25) were </w:t>
      </w:r>
      <w:r w:rsidDel="00000000" w:rsidR="00000000" w:rsidRPr="00000000">
        <w:rPr>
          <w:b w:val="1"/>
          <w:rtl w:val="0"/>
        </w:rPr>
        <w:t xml:space="preserve">more receptive</w:t>
      </w:r>
      <w:r w:rsidDel="00000000" w:rsidR="00000000" w:rsidRPr="00000000">
        <w:rPr>
          <w:rtl w:val="0"/>
        </w:rPr>
        <w:t xml:space="preserve"> to banking apps with gamification features.</w:t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Older age groups (36+) showed </w:t>
      </w:r>
      <w:r w:rsidDel="00000000" w:rsidR="00000000" w:rsidRPr="00000000">
        <w:rPr>
          <w:b w:val="1"/>
          <w:rtl w:val="0"/>
        </w:rPr>
        <w:t xml:space="preserve">neutral or negative responses</w:t>
      </w:r>
      <w:r w:rsidDel="00000000" w:rsidR="00000000" w:rsidRPr="00000000">
        <w:rPr>
          <w:rtl w:val="0"/>
        </w:rPr>
        <w:t xml:space="preserve">, indicating a lower preference for digital engagement in financial decision-making.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Style w:val="Heading2"/>
        <w:keepNext w:val="0"/>
        <w:keepLines w:val="0"/>
        <w:spacing w:after="80" w:lineRule="auto"/>
        <w:rPr>
          <w:b w:val="1"/>
          <w:sz w:val="34"/>
          <w:szCs w:val="34"/>
        </w:rPr>
      </w:pPr>
      <w:bookmarkStart w:colFirst="0" w:colLast="0" w:name="_iyewtigkq7ec" w:id="14"/>
      <w:bookmarkEnd w:id="14"/>
      <w:r w:rsidDel="00000000" w:rsidR="00000000" w:rsidRPr="00000000">
        <w:rPr>
          <w:b w:val="1"/>
          <w:sz w:val="34"/>
          <w:szCs w:val="34"/>
          <w:rtl w:val="0"/>
        </w:rPr>
        <w:t xml:space="preserve">3. Cognitive Analysis: Behavioral Finance Perspective</w:t>
      </w:r>
    </w:p>
    <w:p w:rsidR="00000000" w:rsidDel="00000000" w:rsidP="00000000" w:rsidRDefault="00000000" w:rsidRPr="00000000" w14:paraId="0000003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section interprets responses using </w:t>
      </w:r>
      <w:r w:rsidDel="00000000" w:rsidR="00000000" w:rsidRPr="00000000">
        <w:rPr>
          <w:b w:val="1"/>
          <w:rtl w:val="0"/>
        </w:rPr>
        <w:t xml:space="preserve">behavioral economics theories</w:t>
      </w:r>
      <w:r w:rsidDel="00000000" w:rsidR="00000000" w:rsidRPr="00000000">
        <w:rPr>
          <w:rtl w:val="0"/>
        </w:rPr>
        <w:t xml:space="preserve"> to understand financial decision-making psychology.</w:t>
      </w:r>
    </w:p>
    <w:p w:rsidR="00000000" w:rsidDel="00000000" w:rsidP="00000000" w:rsidRDefault="00000000" w:rsidRPr="00000000" w14:paraId="00000032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fsxxnqcwtvc" w:id="15"/>
      <w:bookmarkEnd w:id="15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A. Loss Aversion &amp; Risk Perception</w:t>
      </w:r>
    </w:p>
    <w:p w:rsidR="00000000" w:rsidDel="00000000" w:rsidP="00000000" w:rsidRDefault="00000000" w:rsidRPr="00000000" w14:paraId="00000033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Many respondents exhibited </w:t>
      </w:r>
      <w:r w:rsidDel="00000000" w:rsidR="00000000" w:rsidRPr="00000000">
        <w:rPr>
          <w:b w:val="1"/>
          <w:rtl w:val="0"/>
        </w:rPr>
        <w:t xml:space="preserve">loss aversion</w:t>
      </w:r>
      <w:r w:rsidDel="00000000" w:rsidR="00000000" w:rsidRPr="00000000">
        <w:rPr>
          <w:rtl w:val="0"/>
        </w:rPr>
        <w:t xml:space="preserve">, avoiding financial risks even when potential gains were significant.</w:t>
      </w:r>
    </w:p>
    <w:p w:rsidR="00000000" w:rsidDel="00000000" w:rsidP="00000000" w:rsidRDefault="00000000" w:rsidRPr="00000000" w14:paraId="00000034">
      <w:pPr>
        <w:numPr>
          <w:ilvl w:val="0"/>
          <w:numId w:val="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Fixed deposits and savings schemes were the </w:t>
      </w:r>
      <w:r w:rsidDel="00000000" w:rsidR="00000000" w:rsidRPr="00000000">
        <w:rPr>
          <w:b w:val="1"/>
          <w:rtl w:val="0"/>
        </w:rPr>
        <w:t xml:space="preserve">most preferred</w:t>
      </w:r>
      <w:r w:rsidDel="00000000" w:rsidR="00000000" w:rsidRPr="00000000">
        <w:rPr>
          <w:rtl w:val="0"/>
        </w:rPr>
        <w:t xml:space="preserve"> investment modes, confirming a </w:t>
      </w:r>
      <w:r w:rsidDel="00000000" w:rsidR="00000000" w:rsidRPr="00000000">
        <w:rPr>
          <w:b w:val="1"/>
          <w:rtl w:val="0"/>
        </w:rPr>
        <w:t xml:space="preserve">risk-averse mindset.</w:t>
      </w:r>
    </w:p>
    <w:p w:rsidR="00000000" w:rsidDel="00000000" w:rsidP="00000000" w:rsidRDefault="00000000" w:rsidRPr="00000000" w14:paraId="00000035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c14xza4cxrn1" w:id="16"/>
      <w:bookmarkEnd w:id="16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B. Future Self-Visualization &amp; Financial Planning</w:t>
      </w:r>
    </w:p>
    <w:p w:rsidR="00000000" w:rsidDel="00000000" w:rsidP="00000000" w:rsidRDefault="00000000" w:rsidRPr="00000000" w14:paraId="00000036">
      <w:pPr>
        <w:numPr>
          <w:ilvl w:val="0"/>
          <w:numId w:val="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Respondents who </w:t>
      </w:r>
      <w:r w:rsidDel="00000000" w:rsidR="00000000" w:rsidRPr="00000000">
        <w:rPr>
          <w:b w:val="1"/>
          <w:rtl w:val="0"/>
        </w:rPr>
        <w:t xml:space="preserve">regularly reassess financial goals</w:t>
      </w:r>
      <w:r w:rsidDel="00000000" w:rsidR="00000000" w:rsidRPr="00000000">
        <w:rPr>
          <w:rtl w:val="0"/>
        </w:rPr>
        <w:t xml:space="preserve"> were more likely to invest in high-return options like stocks and bonds.</w:t>
      </w:r>
    </w:p>
    <w:p w:rsidR="00000000" w:rsidDel="00000000" w:rsidP="00000000" w:rsidRDefault="00000000" w:rsidRPr="00000000" w14:paraId="00000037">
      <w:pPr>
        <w:numPr>
          <w:ilvl w:val="0"/>
          <w:numId w:val="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Those who rarely reassessed financial goals leaned toward </w:t>
      </w:r>
      <w:r w:rsidDel="00000000" w:rsidR="00000000" w:rsidRPr="00000000">
        <w:rPr>
          <w:b w:val="1"/>
          <w:rtl w:val="0"/>
        </w:rPr>
        <w:t xml:space="preserve">fixed deposits and gold</w:t>
      </w:r>
      <w:r w:rsidDel="00000000" w:rsidR="00000000" w:rsidRPr="00000000">
        <w:rPr>
          <w:rtl w:val="0"/>
        </w:rPr>
        <w:t xml:space="preserve">, indicating a </w:t>
      </w:r>
      <w:r w:rsidDel="00000000" w:rsidR="00000000" w:rsidRPr="00000000">
        <w:rPr>
          <w:b w:val="1"/>
          <w:rtl w:val="0"/>
        </w:rPr>
        <w:t xml:space="preserve">short-term financial outlook.</w:t>
      </w:r>
    </w:p>
    <w:p w:rsidR="00000000" w:rsidDel="00000000" w:rsidP="00000000" w:rsidRDefault="00000000" w:rsidRPr="00000000" w14:paraId="00000038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lphr34k6o39t" w:id="17"/>
      <w:bookmarkEnd w:id="17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C. Trust in AI-Driven Banking Tools</w:t>
      </w:r>
    </w:p>
    <w:p w:rsidR="00000000" w:rsidDel="00000000" w:rsidP="00000000" w:rsidRDefault="00000000" w:rsidRPr="00000000" w14:paraId="00000039">
      <w:pPr>
        <w:numPr>
          <w:ilvl w:val="0"/>
          <w:numId w:val="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 </w:t>
      </w:r>
      <w:r w:rsidDel="00000000" w:rsidR="00000000" w:rsidRPr="00000000">
        <w:rPr>
          <w:b w:val="1"/>
          <w:rtl w:val="0"/>
        </w:rPr>
        <w:t xml:space="preserve">mixed response</w:t>
      </w:r>
      <w:r w:rsidDel="00000000" w:rsidR="00000000" w:rsidRPr="00000000">
        <w:rPr>
          <w:rtl w:val="0"/>
        </w:rPr>
        <w:t xml:space="preserve"> was observed regarding AI-driven financial prediction tools.</w:t>
      </w:r>
    </w:p>
    <w:p w:rsidR="00000000" w:rsidDel="00000000" w:rsidP="00000000" w:rsidRDefault="00000000" w:rsidRPr="00000000" w14:paraId="0000003A">
      <w:pPr>
        <w:numPr>
          <w:ilvl w:val="1"/>
          <w:numId w:val="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Some respondents </w:t>
      </w:r>
      <w:r w:rsidDel="00000000" w:rsidR="00000000" w:rsidRPr="00000000">
        <w:rPr>
          <w:b w:val="1"/>
          <w:rtl w:val="0"/>
        </w:rPr>
        <w:t xml:space="preserve">trusted AI-driven recommendations</w:t>
      </w:r>
      <w:r w:rsidDel="00000000" w:rsidR="00000000" w:rsidRPr="00000000">
        <w:rPr>
          <w:rtl w:val="0"/>
        </w:rPr>
        <w:t xml:space="preserve">, especially those inclined toward digital banking.</w:t>
      </w:r>
    </w:p>
    <w:p w:rsidR="00000000" w:rsidDel="00000000" w:rsidP="00000000" w:rsidRDefault="00000000" w:rsidRPr="00000000" w14:paraId="0000003B">
      <w:pPr>
        <w:numPr>
          <w:ilvl w:val="1"/>
          <w:numId w:val="6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Others were skeptical, preferring human financial advisors over automated suggestions.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pStyle w:val="Heading2"/>
        <w:keepNext w:val="0"/>
        <w:keepLines w:val="0"/>
        <w:spacing w:after="80" w:lineRule="auto"/>
        <w:rPr>
          <w:b w:val="1"/>
          <w:sz w:val="34"/>
          <w:szCs w:val="34"/>
        </w:rPr>
      </w:pPr>
      <w:bookmarkStart w:colFirst="0" w:colLast="0" w:name="_6vqizsk3dzh5" w:id="18"/>
      <w:bookmarkEnd w:id="18"/>
      <w:r w:rsidDel="00000000" w:rsidR="00000000" w:rsidRPr="00000000">
        <w:rPr>
          <w:b w:val="1"/>
          <w:sz w:val="34"/>
          <w:szCs w:val="34"/>
          <w:rtl w:val="0"/>
        </w:rPr>
        <w:t xml:space="preserve">4. Conclusion &amp; Key Findings</w:t>
      </w:r>
    </w:p>
    <w:p w:rsidR="00000000" w:rsidDel="00000000" w:rsidP="00000000" w:rsidRDefault="00000000" w:rsidRPr="00000000" w14:paraId="0000003E">
      <w:pPr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  <w:t xml:space="preserve">The dataset provides valuable insights into financial behavior based on </w:t>
      </w:r>
      <w:r w:rsidDel="00000000" w:rsidR="00000000" w:rsidRPr="00000000">
        <w:rPr>
          <w:b w:val="1"/>
          <w:rtl w:val="0"/>
        </w:rPr>
        <w:t xml:space="preserve">demographics, income, savings habits, and psychological biases.</w:t>
      </w:r>
    </w:p>
    <w:p w:rsidR="00000000" w:rsidDel="00000000" w:rsidP="00000000" w:rsidRDefault="00000000" w:rsidRPr="00000000" w14:paraId="0000003F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czm4zvlzhzu8" w:id="19"/>
      <w:bookmarkEnd w:id="19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Key Takeaways:</w:t>
      </w:r>
    </w:p>
    <w:p w:rsidR="00000000" w:rsidDel="00000000" w:rsidP="00000000" w:rsidRDefault="00000000" w:rsidRPr="00000000" w14:paraId="00000040">
      <w:pPr>
        <w:numPr>
          <w:ilvl w:val="0"/>
          <w:numId w:val="5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Financial literacy plays a crucial role</w:t>
      </w:r>
      <w:r w:rsidDel="00000000" w:rsidR="00000000" w:rsidRPr="00000000">
        <w:rPr>
          <w:rtl w:val="0"/>
        </w:rPr>
        <w:t xml:space="preserve"> in investment choices. Individuals with financial knowledge tend to explore </w:t>
      </w:r>
      <w:r w:rsidDel="00000000" w:rsidR="00000000" w:rsidRPr="00000000">
        <w:rPr>
          <w:b w:val="1"/>
          <w:rtl w:val="0"/>
        </w:rPr>
        <w:t xml:space="preserve">mutual funds, stocks, and digital banking services.</w:t>
      </w:r>
    </w:p>
    <w:p w:rsidR="00000000" w:rsidDel="00000000" w:rsidP="00000000" w:rsidRDefault="00000000" w:rsidRPr="00000000" w14:paraId="00000041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Risk-averse behaviors dominate</w:t>
      </w:r>
      <w:r w:rsidDel="00000000" w:rsidR="00000000" w:rsidRPr="00000000">
        <w:rPr>
          <w:rtl w:val="0"/>
        </w:rPr>
        <w:t xml:space="preserve"> the dataset, with a </w:t>
      </w:r>
      <w:r w:rsidDel="00000000" w:rsidR="00000000" w:rsidRPr="00000000">
        <w:rPr>
          <w:b w:val="1"/>
          <w:rtl w:val="0"/>
        </w:rPr>
        <w:t xml:space="preserve">strong preference for fixed deposits, gold, and savings schemes.</w:t>
      </w:r>
    </w:p>
    <w:p w:rsidR="00000000" w:rsidDel="00000000" w:rsidP="00000000" w:rsidRDefault="00000000" w:rsidRPr="00000000" w14:paraId="00000042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Younger respondents</w:t>
      </w:r>
      <w:r w:rsidDel="00000000" w:rsidR="00000000" w:rsidRPr="00000000">
        <w:rPr>
          <w:rtl w:val="0"/>
        </w:rPr>
        <w:t xml:space="preserve"> are more adaptable to </w:t>
      </w:r>
      <w:r w:rsidDel="00000000" w:rsidR="00000000" w:rsidRPr="00000000">
        <w:rPr>
          <w:b w:val="1"/>
          <w:rtl w:val="0"/>
        </w:rPr>
        <w:t xml:space="preserve">gamified financial tools and AI-based banking solutions.</w:t>
      </w:r>
    </w:p>
    <w:p w:rsidR="00000000" w:rsidDel="00000000" w:rsidP="00000000" w:rsidRDefault="00000000" w:rsidRPr="00000000" w14:paraId="00000043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Decision-making approaches vary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44">
      <w:pPr>
        <w:numPr>
          <w:ilvl w:val="1"/>
          <w:numId w:val="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Independently made decisions → More investment in diversified portfolios</w:t>
      </w:r>
    </w:p>
    <w:p w:rsidR="00000000" w:rsidDel="00000000" w:rsidP="00000000" w:rsidRDefault="00000000" w:rsidRPr="00000000" w14:paraId="00000045">
      <w:pPr>
        <w:numPr>
          <w:ilvl w:val="1"/>
          <w:numId w:val="5"/>
        </w:numPr>
        <w:spacing w:after="240" w:before="0" w:beforeAutospacing="0" w:lineRule="auto"/>
        <w:ind w:left="1440" w:hanging="360"/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Family-influenced decisions → Preference for conservative investment options.</w:t>
      </w:r>
    </w:p>
    <w:p w:rsidR="00000000" w:rsidDel="00000000" w:rsidP="00000000" w:rsidRDefault="00000000" w:rsidRPr="00000000" w14:paraId="00000046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nyehnyvraox" w:id="20"/>
      <w:bookmarkEnd w:id="20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Recommendations for Future Study:</w:t>
      </w:r>
    </w:p>
    <w:p w:rsidR="00000000" w:rsidDel="00000000" w:rsidP="00000000" w:rsidRDefault="00000000" w:rsidRPr="00000000" w14:paraId="00000047">
      <w:pPr>
        <w:numPr>
          <w:ilvl w:val="0"/>
          <w:numId w:val="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 </w:t>
      </w:r>
      <w:r w:rsidDel="00000000" w:rsidR="00000000" w:rsidRPr="00000000">
        <w:rPr>
          <w:b w:val="1"/>
          <w:rtl w:val="0"/>
        </w:rPr>
        <w:t xml:space="preserve">larger sample size</w:t>
      </w:r>
      <w:r w:rsidDel="00000000" w:rsidR="00000000" w:rsidRPr="00000000">
        <w:rPr>
          <w:rtl w:val="0"/>
        </w:rPr>
        <w:t xml:space="preserve"> with cross-regional data could enhance the generalizability of findings.</w:t>
      </w:r>
    </w:p>
    <w:p w:rsidR="00000000" w:rsidDel="00000000" w:rsidP="00000000" w:rsidRDefault="00000000" w:rsidRPr="00000000" w14:paraId="00000048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 </w:t>
      </w:r>
      <w:r w:rsidDel="00000000" w:rsidR="00000000" w:rsidRPr="00000000">
        <w:rPr>
          <w:b w:val="1"/>
          <w:rtl w:val="0"/>
        </w:rPr>
        <w:t xml:space="preserve">detailed risk assessment framework</w:t>
      </w:r>
      <w:r w:rsidDel="00000000" w:rsidR="00000000" w:rsidRPr="00000000">
        <w:rPr>
          <w:rtl w:val="0"/>
        </w:rPr>
        <w:t xml:space="preserve"> can be developed to map individual risk tolerance levels.</w:t>
      </w:r>
    </w:p>
    <w:p w:rsidR="00000000" w:rsidDel="00000000" w:rsidP="00000000" w:rsidRDefault="00000000" w:rsidRPr="00000000" w14:paraId="00000049">
      <w:pPr>
        <w:numPr>
          <w:ilvl w:val="0"/>
          <w:numId w:val="3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Psychological interventions</w:t>
      </w:r>
      <w:r w:rsidDel="00000000" w:rsidR="00000000" w:rsidRPr="00000000">
        <w:rPr>
          <w:rtl w:val="0"/>
        </w:rPr>
        <w:t xml:space="preserve"> (e.g., behavioral finance workshops) can be tested to observe changes in financial decision-making over time.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structured methodology combines </w:t>
      </w:r>
      <w:r w:rsidDel="00000000" w:rsidR="00000000" w:rsidRPr="00000000">
        <w:rPr>
          <w:b w:val="1"/>
          <w:rtl w:val="0"/>
        </w:rPr>
        <w:t xml:space="preserve">quantitative (numerical)</w:t>
      </w:r>
      <w:r w:rsidDel="00000000" w:rsidR="00000000" w:rsidRPr="00000000">
        <w:rPr>
          <w:rtl w:val="0"/>
        </w:rPr>
        <w:t xml:space="preserve"> and </w:t>
      </w:r>
      <w:r w:rsidDel="00000000" w:rsidR="00000000" w:rsidRPr="00000000">
        <w:rPr>
          <w:b w:val="1"/>
          <w:rtl w:val="0"/>
        </w:rPr>
        <w:t xml:space="preserve">qualitative (cognitive) analysis</w:t>
      </w:r>
      <w:r w:rsidDel="00000000" w:rsidR="00000000" w:rsidRPr="00000000">
        <w:rPr>
          <w:rtl w:val="0"/>
        </w:rPr>
        <w:t xml:space="preserve"> to derive actionable insights from the dataset, providing a deeper understanding of financial behaviors and decision-making patterns. 🚀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