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35A3A" w14:textId="77777777" w:rsidR="00782453" w:rsidRPr="00DC45CF" w:rsidRDefault="00782453" w:rsidP="00782453">
      <w:pPr>
        <w:spacing w:line="480" w:lineRule="auto"/>
        <w:jc w:val="center"/>
        <w:rPr>
          <w:b/>
          <w:bCs/>
          <w:lang w:val="en-US"/>
        </w:rPr>
      </w:pPr>
    </w:p>
    <w:p w14:paraId="7F292D8C" w14:textId="77777777" w:rsidR="00782453" w:rsidRPr="00DC45CF" w:rsidRDefault="00782453" w:rsidP="00782453">
      <w:pPr>
        <w:spacing w:line="480" w:lineRule="auto"/>
        <w:jc w:val="center"/>
        <w:rPr>
          <w:b/>
          <w:bCs/>
          <w:lang w:val="en-US"/>
        </w:rPr>
      </w:pPr>
    </w:p>
    <w:p w14:paraId="69C542D3" w14:textId="77777777" w:rsidR="00782453" w:rsidRPr="00DC45CF" w:rsidRDefault="00782453" w:rsidP="00782453">
      <w:pPr>
        <w:spacing w:line="480" w:lineRule="auto"/>
        <w:jc w:val="center"/>
        <w:rPr>
          <w:b/>
          <w:bCs/>
          <w:lang w:val="en-US"/>
        </w:rPr>
      </w:pPr>
    </w:p>
    <w:p w14:paraId="4FA1994E" w14:textId="77777777" w:rsidR="00782453" w:rsidRPr="00DC45CF" w:rsidRDefault="00782453" w:rsidP="00782453">
      <w:pPr>
        <w:spacing w:line="480" w:lineRule="auto"/>
        <w:jc w:val="center"/>
        <w:rPr>
          <w:b/>
          <w:bCs/>
          <w:lang w:val="en-US"/>
        </w:rPr>
      </w:pPr>
    </w:p>
    <w:p w14:paraId="05831A75" w14:textId="77777777" w:rsidR="00782453" w:rsidRPr="00DC45CF" w:rsidRDefault="00782453" w:rsidP="00782453">
      <w:pPr>
        <w:spacing w:line="480" w:lineRule="auto"/>
        <w:jc w:val="center"/>
        <w:rPr>
          <w:b/>
          <w:bCs/>
          <w:lang w:val="en-US"/>
        </w:rPr>
      </w:pPr>
    </w:p>
    <w:p w14:paraId="119ABB2C" w14:textId="77777777" w:rsidR="00782453" w:rsidRPr="00DC45CF" w:rsidRDefault="00782453" w:rsidP="00782453">
      <w:pPr>
        <w:spacing w:line="480" w:lineRule="auto"/>
        <w:jc w:val="center"/>
        <w:rPr>
          <w:b/>
          <w:bCs/>
          <w:lang w:val="en-US"/>
        </w:rPr>
      </w:pPr>
    </w:p>
    <w:p w14:paraId="780B3117" w14:textId="77777777" w:rsidR="00782453" w:rsidRPr="00DC45CF" w:rsidRDefault="00782453" w:rsidP="00782453">
      <w:pPr>
        <w:spacing w:line="480" w:lineRule="auto"/>
        <w:jc w:val="center"/>
        <w:rPr>
          <w:b/>
          <w:bCs/>
          <w:lang w:val="en-US"/>
        </w:rPr>
      </w:pPr>
    </w:p>
    <w:p w14:paraId="606742B4" w14:textId="7D88F586" w:rsidR="00782453" w:rsidRPr="00DC45CF" w:rsidRDefault="00874734" w:rsidP="00782453">
      <w:pPr>
        <w:spacing w:line="480" w:lineRule="auto"/>
        <w:jc w:val="center"/>
        <w:rPr>
          <w:b/>
          <w:bCs/>
          <w:lang w:val="en-US"/>
        </w:rPr>
      </w:pPr>
      <w:r>
        <w:rPr>
          <w:b/>
          <w:bCs/>
          <w:lang w:val="en-US"/>
        </w:rPr>
        <w:t xml:space="preserve">Bias In </w:t>
      </w:r>
      <w:r w:rsidR="00085456">
        <w:rPr>
          <w:b/>
          <w:bCs/>
          <w:lang w:val="en-US"/>
        </w:rPr>
        <w:t>the</w:t>
      </w:r>
      <w:r>
        <w:rPr>
          <w:b/>
          <w:bCs/>
          <w:lang w:val="en-US"/>
        </w:rPr>
        <w:t xml:space="preserve"> Media</w:t>
      </w:r>
      <w:r w:rsidR="00782453" w:rsidRPr="00DC45CF">
        <w:rPr>
          <w:b/>
          <w:bCs/>
          <w:lang w:val="en-US"/>
        </w:rPr>
        <w:t xml:space="preserve">: </w:t>
      </w:r>
      <w:r w:rsidRPr="00085456">
        <w:rPr>
          <w:b/>
          <w:bCs/>
          <w:i/>
          <w:iCs/>
          <w:lang w:val="en-US"/>
        </w:rPr>
        <w:t xml:space="preserve">Market </w:t>
      </w:r>
      <w:r w:rsidR="00085456" w:rsidRPr="00085456">
        <w:rPr>
          <w:b/>
          <w:bCs/>
          <w:i/>
          <w:iCs/>
          <w:lang w:val="en-US"/>
        </w:rPr>
        <w:t>Pressures vs. Public Interest</w:t>
      </w:r>
    </w:p>
    <w:p w14:paraId="7476DD43" w14:textId="77777777" w:rsidR="00782453" w:rsidRPr="00DC45CF" w:rsidRDefault="00782453" w:rsidP="00782453">
      <w:pPr>
        <w:spacing w:line="480" w:lineRule="auto"/>
        <w:jc w:val="center"/>
        <w:rPr>
          <w:lang w:val="en-US"/>
        </w:rPr>
      </w:pPr>
      <w:r w:rsidRPr="00DC45CF">
        <w:rPr>
          <w:lang w:val="en-US"/>
        </w:rPr>
        <w:t>Kaden W. Thomson-Hill</w:t>
      </w:r>
    </w:p>
    <w:p w14:paraId="0F13466F" w14:textId="77777777" w:rsidR="00782453" w:rsidRPr="00DC45CF" w:rsidRDefault="00782453" w:rsidP="00782453">
      <w:pPr>
        <w:spacing w:line="480" w:lineRule="auto"/>
        <w:jc w:val="center"/>
        <w:rPr>
          <w:lang w:val="en-US"/>
        </w:rPr>
      </w:pPr>
      <w:r w:rsidRPr="00DC45CF">
        <w:rPr>
          <w:lang w:val="en-US"/>
        </w:rPr>
        <w:t>Student Number: 251347986</w:t>
      </w:r>
    </w:p>
    <w:p w14:paraId="7181C3CC" w14:textId="77777777" w:rsidR="00782453" w:rsidRPr="00DC45CF" w:rsidRDefault="00782453" w:rsidP="00782453">
      <w:pPr>
        <w:spacing w:line="480" w:lineRule="auto"/>
        <w:jc w:val="center"/>
        <w:rPr>
          <w:lang w:val="en-US"/>
        </w:rPr>
      </w:pPr>
      <w:r w:rsidRPr="00DC45CF">
        <w:rPr>
          <w:lang w:val="en-US"/>
        </w:rPr>
        <w:t>Social Science, University of Western Ontario</w:t>
      </w:r>
    </w:p>
    <w:p w14:paraId="1A416126" w14:textId="492DA497" w:rsidR="00782453" w:rsidRPr="00DC45CF" w:rsidRDefault="00782453" w:rsidP="00782453">
      <w:pPr>
        <w:spacing w:line="480" w:lineRule="auto"/>
        <w:jc w:val="center"/>
        <w:rPr>
          <w:lang w:val="en-US"/>
        </w:rPr>
      </w:pPr>
      <w:r w:rsidRPr="00DC45CF">
        <w:rPr>
          <w:lang w:val="en-US"/>
        </w:rPr>
        <w:t>PHILOSOPHY 2</w:t>
      </w:r>
      <w:r>
        <w:rPr>
          <w:lang w:val="en-US"/>
        </w:rPr>
        <w:t>730G</w:t>
      </w:r>
      <w:r w:rsidRPr="00DC45CF">
        <w:rPr>
          <w:lang w:val="en-US"/>
        </w:rPr>
        <w:t xml:space="preserve"> - 650: </w:t>
      </w:r>
      <w:r>
        <w:rPr>
          <w:lang w:val="en-US"/>
        </w:rPr>
        <w:t>Media</w:t>
      </w:r>
      <w:r w:rsidRPr="00DC45CF">
        <w:rPr>
          <w:lang w:val="en-US"/>
        </w:rPr>
        <w:t xml:space="preserve"> Ethics</w:t>
      </w:r>
    </w:p>
    <w:p w14:paraId="5938A1D4" w14:textId="77777777" w:rsidR="00782453" w:rsidRPr="00DC45CF" w:rsidRDefault="00782453" w:rsidP="00782453">
      <w:pPr>
        <w:spacing w:line="480" w:lineRule="auto"/>
        <w:jc w:val="center"/>
        <w:rPr>
          <w:lang w:val="en-US"/>
        </w:rPr>
      </w:pPr>
      <w:r w:rsidRPr="00DC45CF">
        <w:rPr>
          <w:lang w:val="en-US"/>
        </w:rPr>
        <w:t xml:space="preserve">Mr. Dean </w:t>
      </w:r>
      <w:proofErr w:type="spellStart"/>
      <w:r w:rsidRPr="00DC45CF">
        <w:rPr>
          <w:lang w:val="en-US"/>
        </w:rPr>
        <w:t>Proessel</w:t>
      </w:r>
      <w:proofErr w:type="spellEnd"/>
    </w:p>
    <w:p w14:paraId="6CA5369A" w14:textId="57ED56E5" w:rsidR="00782453" w:rsidRDefault="00782453" w:rsidP="00782453">
      <w:pPr>
        <w:spacing w:line="480" w:lineRule="auto"/>
        <w:jc w:val="center"/>
        <w:rPr>
          <w:lang w:val="en-US"/>
        </w:rPr>
      </w:pPr>
      <w:r>
        <w:rPr>
          <w:lang w:val="en-US"/>
        </w:rPr>
        <w:t>February 14</w:t>
      </w:r>
      <w:r w:rsidRPr="00DC45CF">
        <w:rPr>
          <w:lang w:val="en-US"/>
        </w:rPr>
        <w:t>, 202</w:t>
      </w:r>
      <w:r>
        <w:rPr>
          <w:lang w:val="en-US"/>
        </w:rPr>
        <w:t>5</w:t>
      </w:r>
    </w:p>
    <w:p w14:paraId="236107B4" w14:textId="77777777" w:rsidR="00782453" w:rsidRDefault="00782453" w:rsidP="00782453">
      <w:pPr>
        <w:spacing w:line="480" w:lineRule="auto"/>
        <w:jc w:val="center"/>
        <w:rPr>
          <w:lang w:val="en-US"/>
        </w:rPr>
      </w:pPr>
    </w:p>
    <w:p w14:paraId="0321FBA7" w14:textId="77777777" w:rsidR="00782453" w:rsidRDefault="00782453" w:rsidP="00782453">
      <w:pPr>
        <w:spacing w:line="480" w:lineRule="auto"/>
        <w:jc w:val="center"/>
        <w:rPr>
          <w:lang w:val="en-US"/>
        </w:rPr>
      </w:pPr>
    </w:p>
    <w:p w14:paraId="64B8C716" w14:textId="77777777" w:rsidR="00782453" w:rsidRDefault="00782453" w:rsidP="00CD5E2D">
      <w:pPr>
        <w:spacing w:line="480" w:lineRule="auto"/>
        <w:rPr>
          <w:lang w:val="en-US"/>
        </w:rPr>
      </w:pPr>
    </w:p>
    <w:p w14:paraId="4F50A3FF" w14:textId="77777777" w:rsidR="00782453" w:rsidRDefault="00782453" w:rsidP="00CD5E2D">
      <w:pPr>
        <w:spacing w:line="480" w:lineRule="auto"/>
        <w:rPr>
          <w:lang w:val="en-US"/>
        </w:rPr>
      </w:pPr>
    </w:p>
    <w:p w14:paraId="37323EAC" w14:textId="77777777" w:rsidR="00DA13CF" w:rsidRDefault="00DA13CF" w:rsidP="00CD5E2D">
      <w:pPr>
        <w:spacing w:line="480" w:lineRule="auto"/>
        <w:rPr>
          <w:lang w:val="en-US"/>
        </w:rPr>
      </w:pPr>
    </w:p>
    <w:p w14:paraId="349DCBB0" w14:textId="77777777" w:rsidR="00CD5E2D" w:rsidRPr="00CD5E2D" w:rsidRDefault="00F14B1E" w:rsidP="00CD5E2D">
      <w:pPr>
        <w:spacing w:line="480" w:lineRule="auto"/>
        <w:rPr>
          <w:b/>
          <w:bCs/>
          <w:lang w:val="en-US"/>
        </w:rPr>
      </w:pPr>
      <w:r w:rsidRPr="00CD5E2D">
        <w:rPr>
          <w:b/>
          <w:bCs/>
        </w:rPr>
        <w:t>It is often said that business interests and the pressures of the marketplace stand in the way of the media disseminating information which is in the public interest. Drawing from the papers by Jackson and Lichtenberg, critically evaluate their proposals for dealing with this problem. (You can also draw from Chomsky here.)</w:t>
      </w:r>
    </w:p>
    <w:p w14:paraId="07169988" w14:textId="77777777" w:rsidR="008339C9" w:rsidRDefault="008339C9" w:rsidP="008339C9">
      <w:pPr>
        <w:pStyle w:val="NormalWeb"/>
        <w:spacing w:before="0" w:beforeAutospacing="0" w:after="0" w:afterAutospacing="0" w:line="480" w:lineRule="auto"/>
        <w:rPr>
          <w:color w:val="0E101A"/>
        </w:rPr>
      </w:pPr>
      <w:r>
        <w:rPr>
          <w:rStyle w:val="Emphasis"/>
          <w:rFonts w:eastAsiaTheme="majorEastAsia"/>
          <w:b/>
          <w:bCs/>
          <w:color w:val="0E101A"/>
        </w:rPr>
        <w:lastRenderedPageBreak/>
        <w:t>Introductory Note:</w:t>
      </w:r>
    </w:p>
    <w:p w14:paraId="090CB606" w14:textId="77777777" w:rsidR="008339C9" w:rsidRDefault="008339C9" w:rsidP="008339C9">
      <w:pPr>
        <w:pStyle w:val="NormalWeb"/>
        <w:spacing w:before="0" w:beforeAutospacing="0" w:after="0" w:afterAutospacing="0" w:line="480" w:lineRule="auto"/>
        <w:rPr>
          <w:color w:val="0E101A"/>
        </w:rPr>
      </w:pPr>
      <w:r>
        <w:rPr>
          <w:color w:val="0E101A"/>
        </w:rPr>
        <w:t>         Commercial pressures and the public interest collectively generate an immense amount of tension in the media. Public interest in the media refers to the adequate representation of information necessary for citizens to make informed decisions in a democratic society. In the commercial industry, the competitiveness of the market is known to obstruct the media’s ability to fully serve the public interest. Authors Pamela Jackson and Judith Lichtenberg both suggest that the methods by which we regulate media output should be re-evaluated, but they believe in separate methods in which this should be adjusted. Another author, Noam Chomsky, brings to light the idea of a propaganda framework that shows conflict of interest in mass media that sways the decisions of the public. While Jackson and Lichtenberg identify crucial issues, their well-intended beliefs may not be sufficient to fully address the systemic nature of the problem, particularly when considering Chomsky's analysis of power structures within media.</w:t>
      </w:r>
    </w:p>
    <w:p w14:paraId="47AFBFD3" w14:textId="77777777" w:rsidR="008339C9" w:rsidRDefault="008339C9" w:rsidP="008339C9">
      <w:pPr>
        <w:pStyle w:val="NormalWeb"/>
        <w:spacing w:before="0" w:beforeAutospacing="0" w:after="0" w:afterAutospacing="0" w:line="480" w:lineRule="auto"/>
        <w:rPr>
          <w:color w:val="0E101A"/>
        </w:rPr>
      </w:pPr>
      <w:r>
        <w:rPr>
          <w:rStyle w:val="Emphasis"/>
          <w:rFonts w:eastAsiaTheme="majorEastAsia"/>
          <w:b/>
          <w:bCs/>
          <w:color w:val="0E101A"/>
        </w:rPr>
        <w:t>The Complication:</w:t>
      </w:r>
    </w:p>
    <w:p w14:paraId="3C5ECB9B" w14:textId="77777777" w:rsidR="008339C9" w:rsidRDefault="008339C9" w:rsidP="008339C9">
      <w:pPr>
        <w:pStyle w:val="NormalWeb"/>
        <w:spacing w:before="0" w:beforeAutospacing="0" w:after="0" w:afterAutospacing="0" w:line="480" w:lineRule="auto"/>
        <w:rPr>
          <w:color w:val="0E101A"/>
        </w:rPr>
      </w:pPr>
      <w:r>
        <w:rPr>
          <w:color w:val="0E101A"/>
        </w:rPr>
        <w:t xml:space="preserve">         Market pressures and business interests can significantly undermine the dissemination of information in the public interest. As Jackson argues, news is a "contested commodity," a good with inherent social value beyond its market price. This creates conflict with the unethical nature of capitalism, which prioritizes profit maximization. Jackson highlights the tension between journalism's moral agency as its duty to inform and hold power accountable and the relentless drive for profit. This leads to "incomplete commodification," where news is treated as a commodity but </w:t>
      </w:r>
      <w:proofErr w:type="spellStart"/>
      <w:r>
        <w:rPr>
          <w:color w:val="0E101A"/>
        </w:rPr>
        <w:t>its</w:t>
      </w:r>
      <w:proofErr w:type="spellEnd"/>
      <w:r>
        <w:rPr>
          <w:color w:val="0E101A"/>
        </w:rPr>
        <w:t xml:space="preserve"> crucial role in a democracy requires some limitations on market forces. Lichtenberg further elaborates on how market forces influence news production. The pursuit of profit incentivizes media outlets to cut costs, often at the expense of investigative journalism and in-depth reporting, which are expensive to produce. The reliance on advertising creates a </w:t>
      </w:r>
      <w:r>
        <w:rPr>
          <w:color w:val="0E101A"/>
        </w:rPr>
        <w:lastRenderedPageBreak/>
        <w:t>powerful dependency, as advertisers seek audiences with purchasing power, not necessarily those most in need of information. This pressure to attract wealthy audiences can lead to a focus on entertainment and exaggeration over utilitarian news. Lichtenberg also points out the "market failure" inherent in news production. News is a public good, non-excludable and non-rivalrous, leading to underproduction by the market. Furthermore, news is a "credence good" and consumers often can't easily judge its quality, creating information asymmetry and the potential for low-quality news to increase. This can lead to a "moral failure" where journalists' ethical obligations to inform the public are compromised by market pressures. Chomsky's "propaganda model" provides a broader framework for understanding these issues. He argues that five filters systematically shape media content. First, concentrated media ownership by large corporations prioritizes the interests of the wealthy and powerful. Second, advertising revenue gives corporations leverage over content. Third, reliance on official sources, such as government and corporate press releases, gives these individuals disproportionate influence over the news agenda. Fourth, "flak," or negative responses from powerful actors, discourages critical reporting. Finally, anti-communism, as a historical and ongoing ideology, marginalizes dissenting voices and limits the range of acceptable debate. These filters contribute to a differentiated treatment of news, where some stories and issues are considered "unworthy" of coverage, while those aligned with high-profile agendas are amplified and promoted. This systematic bias undermines the public's ability to access diverse perspectives and hold people accountable.</w:t>
      </w:r>
    </w:p>
    <w:p w14:paraId="1BB5DDDD" w14:textId="77777777" w:rsidR="008339C9" w:rsidRDefault="008339C9" w:rsidP="008339C9">
      <w:pPr>
        <w:pStyle w:val="NormalWeb"/>
        <w:spacing w:before="0" w:beforeAutospacing="0" w:after="0" w:afterAutospacing="0" w:line="480" w:lineRule="auto"/>
        <w:rPr>
          <w:color w:val="0E101A"/>
        </w:rPr>
      </w:pPr>
      <w:r>
        <w:rPr>
          <w:rStyle w:val="Emphasis"/>
          <w:rFonts w:eastAsiaTheme="majorEastAsia"/>
          <w:b/>
          <w:bCs/>
          <w:color w:val="0E101A"/>
        </w:rPr>
        <w:t>P. Jackson: Propositions</w:t>
      </w:r>
    </w:p>
    <w:p w14:paraId="2B0D37FC" w14:textId="77777777" w:rsidR="008339C9" w:rsidRDefault="008339C9" w:rsidP="008339C9">
      <w:pPr>
        <w:pStyle w:val="NormalWeb"/>
        <w:spacing w:before="0" w:beforeAutospacing="0" w:after="0" w:afterAutospacing="0" w:line="480" w:lineRule="auto"/>
        <w:rPr>
          <w:color w:val="0E101A"/>
        </w:rPr>
      </w:pPr>
      <w:r>
        <w:rPr>
          <w:color w:val="0E101A"/>
        </w:rPr>
        <w:t xml:space="preserve">         As previously stated, Pamela Jackson and Judith Lichtenberg both provide opinions on how to reform the regulations on the subject. Firstly, Jackson aims to implement a “news tax” which </w:t>
      </w:r>
      <w:r>
        <w:rPr>
          <w:color w:val="0E101A"/>
        </w:rPr>
        <w:lastRenderedPageBreak/>
        <w:t xml:space="preserve">would force a news company’s hand as they would be required to reinvest a percentage value of their total annual sales into the creation of additional news sources. She believes the experiment could be beneficial as it would “justify free use of the spectrum” (Jackson, p. 160). Unfortunately, all solutions come with concerns, this strategy is uncertain of course, and could very well have a negative effect where it drives a higher quantity of biased content to the market they are trying to manipulate. This solution is quite basic with minimal thought-out logistics. Still, in theory, it could generate more quantity, but that does not necessarily mean the content or the news outlets' strategies will change. Moving away from financial pressure, legislation could be implemented by the government. The legislation would prevent falsified news and realize withholding valuable news as a crime with applicable fines to enforce the law. The problem that arises is corruption. In the media, we see accusations being made by political leaders that news outlets are biased towards other parties, creating a lack of public interest. How can legislation administered by individuals with their democratic agenda be enforced? Similarly, how can an investigative journalist be protected and by who? The same governing bodies and persons with power and ulterior motives. Perhaps the source of the intel is already compromised, and the journalist is being manipulated unconsciously. It is impossible to remove all bias given the volume of market-driven journalism and individual goals. Jackson comes with good theoretical ideas but lacks some of the inevitable factors that force uncertainty in the process. </w:t>
      </w:r>
    </w:p>
    <w:p w14:paraId="35298A13" w14:textId="77777777" w:rsidR="008339C9" w:rsidRDefault="008339C9" w:rsidP="008339C9">
      <w:pPr>
        <w:pStyle w:val="NormalWeb"/>
        <w:spacing w:before="0" w:beforeAutospacing="0" w:after="0" w:afterAutospacing="0" w:line="480" w:lineRule="auto"/>
        <w:rPr>
          <w:color w:val="0E101A"/>
        </w:rPr>
      </w:pPr>
      <w:r>
        <w:rPr>
          <w:rStyle w:val="Emphasis"/>
          <w:rFonts w:eastAsiaTheme="majorEastAsia"/>
          <w:b/>
          <w:bCs/>
          <w:color w:val="0E101A"/>
        </w:rPr>
        <w:t>J. Lichtenberg: Propositions</w:t>
      </w:r>
    </w:p>
    <w:p w14:paraId="15A2D857" w14:textId="77777777" w:rsidR="008339C9" w:rsidRDefault="008339C9" w:rsidP="008339C9">
      <w:pPr>
        <w:pStyle w:val="NormalWeb"/>
        <w:spacing w:before="0" w:beforeAutospacing="0" w:after="0" w:afterAutospacing="0" w:line="480" w:lineRule="auto"/>
        <w:rPr>
          <w:color w:val="0E101A"/>
        </w:rPr>
      </w:pPr>
      <w:r>
        <w:rPr>
          <w:color w:val="0E101A"/>
        </w:rPr>
        <w:t xml:space="preserve">         Lichtenberg's analysis, while insightful in identifying the problems of market-driven journalism, does not explicitly propose solid regulatory solutions in the same way Jackson does. While she does not offer a list of policy recommendations, her work directly suggests a need for involvement that would address the market failures and moral failures she identifies. Her </w:t>
      </w:r>
      <w:r>
        <w:rPr>
          <w:color w:val="0E101A"/>
        </w:rPr>
        <w:lastRenderedPageBreak/>
        <w:t xml:space="preserve">emphasis on the conflict between profit and public interest suggests that policies promoting non-commercial media models like robust public broadcasting or subsidies for independent journalism could be beneficial. However, without specific ideas and proposals, it becomes difficult to fully evaluate their feasibility and potential consequences. Compared to Jackson's more direct approach of suggesting specific regulations, Lichtenberg focuses more on diagnosing the issues. While Jackson's proposals aim to relieve the negative effects of market forces, Lichtenberg's analysis suggests that a more fundamental shift in how we conceptualize, and support journalism might be necessary. Jackson's approach could be seen as an immediate problem-solving method while Lichtenberg's work points towards the need for a deeper reformation of the relationship between the media, markets, and democracy. They work </w:t>
      </w:r>
      <w:proofErr w:type="gramStart"/>
      <w:r>
        <w:rPr>
          <w:color w:val="0E101A"/>
        </w:rPr>
        <w:t>hand-in-hand</w:t>
      </w:r>
      <w:proofErr w:type="gramEnd"/>
      <w:r>
        <w:rPr>
          <w:color w:val="0E101A"/>
        </w:rPr>
        <w:t xml:space="preserve"> with each other while Jackson offers potential tools to enact change and Lichtenberg provides the theoretical framework to understand why those changes are necessary. However, both approaches working harmoniously, may still fall short of addressing the deeper power structures identified by Chomsky, which requires understanding the fundamental ownership and control of media institutions.</w:t>
      </w:r>
    </w:p>
    <w:p w14:paraId="2352487D" w14:textId="77777777" w:rsidR="008339C9" w:rsidRDefault="008339C9" w:rsidP="008339C9">
      <w:pPr>
        <w:pStyle w:val="NormalWeb"/>
        <w:spacing w:before="0" w:beforeAutospacing="0" w:after="0" w:afterAutospacing="0" w:line="480" w:lineRule="auto"/>
        <w:rPr>
          <w:color w:val="0E101A"/>
        </w:rPr>
      </w:pPr>
      <w:r>
        <w:rPr>
          <w:rStyle w:val="Emphasis"/>
          <w:rFonts w:eastAsiaTheme="majorEastAsia"/>
          <w:b/>
          <w:bCs/>
          <w:color w:val="0E101A"/>
        </w:rPr>
        <w:t>N. Chomsky: Perspective</w:t>
      </w:r>
    </w:p>
    <w:p w14:paraId="26B3B6CF" w14:textId="77777777" w:rsidR="008339C9" w:rsidRDefault="008339C9" w:rsidP="008339C9">
      <w:pPr>
        <w:pStyle w:val="NormalWeb"/>
        <w:spacing w:before="0" w:beforeAutospacing="0" w:after="0" w:afterAutospacing="0" w:line="480" w:lineRule="auto"/>
        <w:rPr>
          <w:color w:val="0E101A"/>
        </w:rPr>
      </w:pPr>
      <w:r>
        <w:rPr>
          <w:color w:val="0E101A"/>
        </w:rPr>
        <w:t xml:space="preserve">Chomsky's "propaganda model" provides a crucial outlook on how to recognize the limitations of Jackson and Lichtenberg's approaches. While both Jackson and Lichtenberg effectively diagnose the tension between market pressures and the public interest in media, Chomsky's model reveals that their proposals, focused primarily on regulation and mitigating market failures may not fully address the deeper structural issues at play. Chomsky's five filters known as ownership, advertising, sourcing, flak, and anti-communism illustrate how power operates within the media system to systematically shape content and limit the range of acceptable dissertations. </w:t>
      </w:r>
      <w:r>
        <w:rPr>
          <w:color w:val="0E101A"/>
        </w:rPr>
        <w:lastRenderedPageBreak/>
        <w:t>For example, large quantities of media ownership in the hands of a few large corporations naturally prioritize the interests of those corporations and their owners, making it difficult for regulations alone to fully counter this inherent bias. Similarly, the influence of powerful sources, such as government and corporations, extends beyond simply providing information; they actively "manufacture consent" by controlling the narrative and framing issues in ways that serve their interests. Even well-intended regulations can be undermined or manipulated by individuals in positions of power. The "flak" filter, encompassing negative responses and pressure from powerful entities demonstrates how even independent-minded journalists can be subtly intimidated into self-censorship. Finally, Chomsky's emphasis on the role of ideology, particularly anti-communism, highlights how dominant narratives can be normalized and internalized, further limiting the scope of critical analysis.</w:t>
      </w:r>
    </w:p>
    <w:p w14:paraId="5778DD0B" w14:textId="77777777" w:rsidR="008339C9" w:rsidRDefault="008339C9" w:rsidP="008339C9">
      <w:pPr>
        <w:pStyle w:val="NormalWeb"/>
        <w:spacing w:before="0" w:beforeAutospacing="0" w:after="0" w:afterAutospacing="0" w:line="480" w:lineRule="auto"/>
        <w:rPr>
          <w:color w:val="0E101A"/>
        </w:rPr>
      </w:pPr>
      <w:r>
        <w:rPr>
          <w:rStyle w:val="Emphasis"/>
          <w:rFonts w:eastAsiaTheme="majorEastAsia"/>
          <w:b/>
          <w:bCs/>
          <w:color w:val="0E101A"/>
        </w:rPr>
        <w:t>Concluding Notes:</w:t>
      </w:r>
    </w:p>
    <w:p w14:paraId="52C4D187" w14:textId="77777777" w:rsidR="008339C9" w:rsidRDefault="008339C9" w:rsidP="008339C9">
      <w:pPr>
        <w:pStyle w:val="NormalWeb"/>
        <w:spacing w:before="0" w:beforeAutospacing="0" w:after="0" w:afterAutospacing="0" w:line="480" w:lineRule="auto"/>
        <w:rPr>
          <w:color w:val="0E101A"/>
        </w:rPr>
      </w:pPr>
      <w:r>
        <w:rPr>
          <w:color w:val="0E101A"/>
        </w:rPr>
        <w:t xml:space="preserve">In conclusion, the tension between commercial pressures and the public interest in media presents a complex challenge to democratic societies. While Jackson and Lichtenberg offer valuable insights into the nature of the problem and suggest potential possibilities for reforming their proposals, when viewed through the lens of Chomsky's "propaganda model," appear insufficient to fully address the deeply entrenched power structures at play. Jackson's "news tax" and legislative solutions, while aiming to moderate market failures and promote journalistic integrity, face an abundance of challenges in implementation and may not fundamentally alter the dynamics of ownership and control. Lichtenberg's analysis does not include distinct proposals but, highlights the need to reorganize the dynamic between the media and its purpose for social interest. Suggesting we can support and conceptualize journalism and intervene to promote these non-commercial models and empower consumers to assess news quality critically. </w:t>
      </w:r>
      <w:r>
        <w:rPr>
          <w:color w:val="0E101A"/>
        </w:rPr>
        <w:lastRenderedPageBreak/>
        <w:t>However, both approaches, even in combination, may ultimately fall short of tackling the systemic biases embedded within the media landscape, as it was enlightened by Chomsky's five filters. Concentrated ownership, advertising influence, reliance on official sources, the chilling effect of "flak," and the enduring power of dominant ideologies all contribute to a system where the public interest is often secondary to the interests of capitalists. Therefore, truly addressing this tension likely requires more thorough solutions that go beyond an ordinary governmental fix, like challenging corporate ownership, strengthening public media, and promoting a more media-literate community capable of critically engaging with the information they consume. Only then can we hope to create a media landscape that genuinely prioritizes the public interest and serves as a foundation of a healthy democracy.</w:t>
      </w:r>
    </w:p>
    <w:p w14:paraId="7DE1663A" w14:textId="77777777" w:rsidR="001D24A6" w:rsidRDefault="001D24A6" w:rsidP="00782453">
      <w:pPr>
        <w:spacing w:line="480" w:lineRule="auto"/>
        <w:jc w:val="center"/>
        <w:rPr>
          <w:b/>
          <w:bCs/>
          <w:lang w:val="en-US"/>
        </w:rPr>
      </w:pPr>
    </w:p>
    <w:p w14:paraId="03FB615E" w14:textId="77777777" w:rsidR="001D24A6" w:rsidRDefault="001D24A6" w:rsidP="00782453">
      <w:pPr>
        <w:spacing w:line="480" w:lineRule="auto"/>
        <w:jc w:val="center"/>
        <w:rPr>
          <w:b/>
          <w:bCs/>
          <w:lang w:val="en-US"/>
        </w:rPr>
      </w:pPr>
    </w:p>
    <w:p w14:paraId="04DFCC39" w14:textId="77777777" w:rsidR="001D24A6" w:rsidRDefault="001D24A6" w:rsidP="00782453">
      <w:pPr>
        <w:spacing w:line="480" w:lineRule="auto"/>
        <w:jc w:val="center"/>
        <w:rPr>
          <w:b/>
          <w:bCs/>
          <w:lang w:val="en-US"/>
        </w:rPr>
      </w:pPr>
    </w:p>
    <w:p w14:paraId="58A64204" w14:textId="77777777" w:rsidR="001D24A6" w:rsidRDefault="001D24A6" w:rsidP="00782453">
      <w:pPr>
        <w:spacing w:line="480" w:lineRule="auto"/>
        <w:jc w:val="center"/>
        <w:rPr>
          <w:b/>
          <w:bCs/>
          <w:lang w:val="en-US"/>
        </w:rPr>
      </w:pPr>
    </w:p>
    <w:p w14:paraId="0548084F" w14:textId="77777777" w:rsidR="001D24A6" w:rsidRDefault="001D24A6" w:rsidP="00782453">
      <w:pPr>
        <w:spacing w:line="480" w:lineRule="auto"/>
        <w:jc w:val="center"/>
        <w:rPr>
          <w:b/>
          <w:bCs/>
          <w:lang w:val="en-US"/>
        </w:rPr>
      </w:pPr>
    </w:p>
    <w:p w14:paraId="64BBE553" w14:textId="77777777" w:rsidR="001D24A6" w:rsidRDefault="001D24A6" w:rsidP="00782453">
      <w:pPr>
        <w:spacing w:line="480" w:lineRule="auto"/>
        <w:jc w:val="center"/>
        <w:rPr>
          <w:b/>
          <w:bCs/>
          <w:lang w:val="en-US"/>
        </w:rPr>
      </w:pPr>
    </w:p>
    <w:p w14:paraId="636ABEEB" w14:textId="77777777" w:rsidR="001D24A6" w:rsidRDefault="001D24A6" w:rsidP="00782453">
      <w:pPr>
        <w:spacing w:line="480" w:lineRule="auto"/>
        <w:jc w:val="center"/>
        <w:rPr>
          <w:b/>
          <w:bCs/>
          <w:lang w:val="en-US"/>
        </w:rPr>
      </w:pPr>
    </w:p>
    <w:p w14:paraId="429585B2" w14:textId="77777777" w:rsidR="001D24A6" w:rsidRDefault="001D24A6" w:rsidP="00782453">
      <w:pPr>
        <w:spacing w:line="480" w:lineRule="auto"/>
        <w:jc w:val="center"/>
        <w:rPr>
          <w:b/>
          <w:bCs/>
          <w:lang w:val="en-US"/>
        </w:rPr>
      </w:pPr>
    </w:p>
    <w:p w14:paraId="3BF081CB" w14:textId="77777777" w:rsidR="001D24A6" w:rsidRDefault="001D24A6" w:rsidP="00782453">
      <w:pPr>
        <w:spacing w:line="480" w:lineRule="auto"/>
        <w:jc w:val="center"/>
        <w:rPr>
          <w:b/>
          <w:bCs/>
          <w:lang w:val="en-US"/>
        </w:rPr>
      </w:pPr>
    </w:p>
    <w:p w14:paraId="25B048E8" w14:textId="77777777" w:rsidR="008339C9" w:rsidRDefault="008339C9" w:rsidP="00782453">
      <w:pPr>
        <w:spacing w:line="480" w:lineRule="auto"/>
        <w:jc w:val="center"/>
        <w:rPr>
          <w:b/>
          <w:bCs/>
          <w:lang w:val="en-US"/>
        </w:rPr>
      </w:pPr>
    </w:p>
    <w:p w14:paraId="455698B7" w14:textId="77777777" w:rsidR="001D24A6" w:rsidRDefault="001D24A6" w:rsidP="00782453">
      <w:pPr>
        <w:spacing w:line="480" w:lineRule="auto"/>
        <w:jc w:val="center"/>
        <w:rPr>
          <w:b/>
          <w:bCs/>
          <w:lang w:val="en-US"/>
        </w:rPr>
      </w:pPr>
    </w:p>
    <w:p w14:paraId="3945AD9E" w14:textId="77777777" w:rsidR="001D24A6" w:rsidRDefault="001D24A6" w:rsidP="00782453">
      <w:pPr>
        <w:spacing w:line="480" w:lineRule="auto"/>
        <w:jc w:val="center"/>
        <w:rPr>
          <w:b/>
          <w:bCs/>
          <w:lang w:val="en-US"/>
        </w:rPr>
      </w:pPr>
    </w:p>
    <w:p w14:paraId="366D8DB7" w14:textId="77777777" w:rsidR="001D24A6" w:rsidRDefault="001D24A6" w:rsidP="00DA0AB6">
      <w:pPr>
        <w:spacing w:line="480" w:lineRule="auto"/>
        <w:rPr>
          <w:b/>
          <w:bCs/>
          <w:lang w:val="en-US"/>
        </w:rPr>
      </w:pPr>
    </w:p>
    <w:p w14:paraId="69631A84" w14:textId="4D7C58F5" w:rsidR="00AD14FD" w:rsidRDefault="00782453" w:rsidP="00782453">
      <w:pPr>
        <w:spacing w:line="480" w:lineRule="auto"/>
        <w:jc w:val="center"/>
        <w:rPr>
          <w:b/>
          <w:bCs/>
          <w:lang w:val="en-US"/>
        </w:rPr>
      </w:pPr>
      <w:r w:rsidRPr="00782453">
        <w:rPr>
          <w:b/>
          <w:bCs/>
          <w:lang w:val="en-US"/>
        </w:rPr>
        <w:lastRenderedPageBreak/>
        <w:t>Works Cited</w:t>
      </w:r>
    </w:p>
    <w:p w14:paraId="710E05C0" w14:textId="012D343A" w:rsidR="00DA13CF" w:rsidRDefault="00DA13CF" w:rsidP="00782453">
      <w:pPr>
        <w:spacing w:line="480" w:lineRule="auto"/>
      </w:pPr>
      <w:r>
        <w:t xml:space="preserve">Herman, E. S., &amp; Chomsky, N. (1988). </w:t>
      </w:r>
      <w:r>
        <w:rPr>
          <w:rStyle w:val="Emphasis"/>
          <w:rFonts w:eastAsiaTheme="majorEastAsia"/>
        </w:rPr>
        <w:t>Manufacturing consent: A propaganda model</w:t>
      </w:r>
      <w:r>
        <w:t>. Pantheon Books</w:t>
      </w:r>
      <w:r>
        <w:t xml:space="preserve"> pp.1-20.</w:t>
      </w:r>
    </w:p>
    <w:p w14:paraId="6ED65B88" w14:textId="77777777" w:rsidR="00DA13CF" w:rsidRDefault="00DA13CF" w:rsidP="00782453">
      <w:pPr>
        <w:spacing w:line="480" w:lineRule="auto"/>
      </w:pPr>
    </w:p>
    <w:p w14:paraId="59259D53" w14:textId="3E394FC7" w:rsidR="00DA13CF" w:rsidRDefault="00DA13CF" w:rsidP="00DA13CF">
      <w:pPr>
        <w:spacing w:line="480" w:lineRule="auto"/>
      </w:pPr>
      <w:r>
        <w:t xml:space="preserve">Jackson, P. T. (2009). News as a contested commodity: A clash of capitalist and journalistic imperatives. </w:t>
      </w:r>
      <w:r>
        <w:rPr>
          <w:rStyle w:val="Emphasis"/>
          <w:rFonts w:eastAsiaTheme="majorEastAsia"/>
        </w:rPr>
        <w:t>Journal of Mass Media Ethics, 24</w:t>
      </w:r>
      <w:r>
        <w:t>(2), pp.146–163.</w:t>
      </w:r>
    </w:p>
    <w:p w14:paraId="1460E24A" w14:textId="77777777" w:rsidR="00DA13CF" w:rsidRDefault="00DA13CF" w:rsidP="00DA13CF">
      <w:pPr>
        <w:spacing w:line="480" w:lineRule="auto"/>
      </w:pPr>
    </w:p>
    <w:p w14:paraId="5721FE7F" w14:textId="37B6580E" w:rsidR="00DA13CF" w:rsidRDefault="00DA13CF" w:rsidP="00DA13CF">
      <w:pPr>
        <w:spacing w:line="480" w:lineRule="auto"/>
      </w:pPr>
      <w:r>
        <w:t xml:space="preserve">Lichtenberg, J. (1987). Foundations and limits of freedom of the press. </w:t>
      </w:r>
      <w:r>
        <w:rPr>
          <w:rStyle w:val="Emphasis"/>
          <w:rFonts w:eastAsiaTheme="majorEastAsia"/>
        </w:rPr>
        <w:t>Philosophy &amp; Public Affairs, 16</w:t>
      </w:r>
      <w:r>
        <w:t>(4), pp.329–355.</w:t>
      </w:r>
    </w:p>
    <w:p w14:paraId="06C538D5" w14:textId="77777777" w:rsidR="00DA13CF" w:rsidRDefault="00DA13CF" w:rsidP="00DA13CF">
      <w:pPr>
        <w:spacing w:line="480" w:lineRule="auto"/>
      </w:pPr>
    </w:p>
    <w:p w14:paraId="5089FFC2" w14:textId="77777777" w:rsidR="00DA13CF" w:rsidRPr="00782453" w:rsidRDefault="00DA13CF" w:rsidP="00782453">
      <w:pPr>
        <w:spacing w:line="480" w:lineRule="auto"/>
        <w:rPr>
          <w:lang w:val="en-US"/>
        </w:rPr>
      </w:pPr>
    </w:p>
    <w:sectPr w:rsidR="00DA13CF" w:rsidRPr="00782453" w:rsidSect="00DA13CF">
      <w:headerReference w:type="even" r:id="rId7"/>
      <w:headerReference w:type="default" r:id="rId8"/>
      <w:pgSz w:w="12240" w:h="15840"/>
      <w:pgMar w:top="1440" w:right="1440" w:bottom="1440" w:left="1440" w:header="709" w:footer="709"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59826" w14:textId="77777777" w:rsidR="00AB2CB1" w:rsidRDefault="00AB2CB1" w:rsidP="00DA13CF">
      <w:r>
        <w:separator/>
      </w:r>
    </w:p>
  </w:endnote>
  <w:endnote w:type="continuationSeparator" w:id="0">
    <w:p w14:paraId="27F3B476" w14:textId="77777777" w:rsidR="00AB2CB1" w:rsidRDefault="00AB2CB1" w:rsidP="00DA1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D3FF7" w14:textId="77777777" w:rsidR="00AB2CB1" w:rsidRDefault="00AB2CB1" w:rsidP="00DA13CF">
      <w:r>
        <w:separator/>
      </w:r>
    </w:p>
  </w:footnote>
  <w:footnote w:type="continuationSeparator" w:id="0">
    <w:p w14:paraId="11AB40F1" w14:textId="77777777" w:rsidR="00AB2CB1" w:rsidRDefault="00AB2CB1" w:rsidP="00DA1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7519952"/>
      <w:docPartObj>
        <w:docPartGallery w:val="Page Numbers (Top of Page)"/>
        <w:docPartUnique/>
      </w:docPartObj>
    </w:sdtPr>
    <w:sdtContent>
      <w:p w14:paraId="5C6ECB92" w14:textId="747AC4EE" w:rsidR="00DA13CF" w:rsidRDefault="00DA13CF" w:rsidP="0014734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E7C49F" w14:textId="77777777" w:rsidR="00DA13CF" w:rsidRDefault="00DA13CF" w:rsidP="00DA13C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69DA5" w14:textId="42A38AE1" w:rsidR="00DA13CF" w:rsidRPr="00DA13CF" w:rsidRDefault="00DA13CF" w:rsidP="00147342">
    <w:pPr>
      <w:pStyle w:val="Header"/>
      <w:framePr w:wrap="none" w:vAnchor="text" w:hAnchor="margin" w:xAlign="right" w:y="1"/>
      <w:rPr>
        <w:rStyle w:val="PageNumber"/>
      </w:rPr>
    </w:pPr>
    <w:r w:rsidRPr="00DA13CF">
      <w:rPr>
        <w:rStyle w:val="PageNumber"/>
      </w:rPr>
      <w:t xml:space="preserve">K. Thomson-Hill </w:t>
    </w:r>
    <w:sdt>
      <w:sdtPr>
        <w:rPr>
          <w:rStyle w:val="PageNumber"/>
        </w:rPr>
        <w:id w:val="360019338"/>
        <w:docPartObj>
          <w:docPartGallery w:val="Page Numbers (Top of Page)"/>
          <w:docPartUnique/>
        </w:docPartObj>
      </w:sdtPr>
      <w:sdtContent>
        <w:r w:rsidRPr="00DA13CF">
          <w:rPr>
            <w:rStyle w:val="PageNumber"/>
          </w:rPr>
          <w:fldChar w:fldCharType="begin"/>
        </w:r>
        <w:r w:rsidRPr="00DA13CF">
          <w:rPr>
            <w:rStyle w:val="PageNumber"/>
          </w:rPr>
          <w:instrText xml:space="preserve"> PAGE </w:instrText>
        </w:r>
        <w:r w:rsidRPr="00DA13CF">
          <w:rPr>
            <w:rStyle w:val="PageNumber"/>
          </w:rPr>
          <w:fldChar w:fldCharType="separate"/>
        </w:r>
        <w:r w:rsidRPr="00DA13CF">
          <w:rPr>
            <w:rStyle w:val="PageNumber"/>
            <w:noProof/>
          </w:rPr>
          <w:t>2</w:t>
        </w:r>
        <w:r w:rsidRPr="00DA13CF">
          <w:rPr>
            <w:rStyle w:val="PageNumber"/>
          </w:rPr>
          <w:fldChar w:fldCharType="end"/>
        </w:r>
      </w:sdtContent>
    </w:sdt>
  </w:p>
  <w:p w14:paraId="5D2182DF" w14:textId="77777777" w:rsidR="00DA13CF" w:rsidRDefault="00DA13CF" w:rsidP="00DA13C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38684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453"/>
    <w:rsid w:val="00020FD9"/>
    <w:rsid w:val="00022E3A"/>
    <w:rsid w:val="00035ED4"/>
    <w:rsid w:val="00044C2E"/>
    <w:rsid w:val="0005204A"/>
    <w:rsid w:val="00052B3D"/>
    <w:rsid w:val="00057E65"/>
    <w:rsid w:val="000619D0"/>
    <w:rsid w:val="0006570C"/>
    <w:rsid w:val="00085456"/>
    <w:rsid w:val="00086EDD"/>
    <w:rsid w:val="00094828"/>
    <w:rsid w:val="000A1353"/>
    <w:rsid w:val="000A7E65"/>
    <w:rsid w:val="000B3FE9"/>
    <w:rsid w:val="000B40D5"/>
    <w:rsid w:val="000C7C48"/>
    <w:rsid w:val="000D6F08"/>
    <w:rsid w:val="000E6107"/>
    <w:rsid w:val="000F6AF2"/>
    <w:rsid w:val="00102AE1"/>
    <w:rsid w:val="00117437"/>
    <w:rsid w:val="00142464"/>
    <w:rsid w:val="00146FF9"/>
    <w:rsid w:val="0016634A"/>
    <w:rsid w:val="001701AB"/>
    <w:rsid w:val="00182085"/>
    <w:rsid w:val="00192E98"/>
    <w:rsid w:val="001A4308"/>
    <w:rsid w:val="001B3916"/>
    <w:rsid w:val="001C5BDC"/>
    <w:rsid w:val="001D24A6"/>
    <w:rsid w:val="001E008B"/>
    <w:rsid w:val="001E1A6C"/>
    <w:rsid w:val="00202D42"/>
    <w:rsid w:val="002178D3"/>
    <w:rsid w:val="00252947"/>
    <w:rsid w:val="00265AED"/>
    <w:rsid w:val="0027770A"/>
    <w:rsid w:val="002A01C1"/>
    <w:rsid w:val="002A0FFC"/>
    <w:rsid w:val="002A5613"/>
    <w:rsid w:val="002B702B"/>
    <w:rsid w:val="002B7E3E"/>
    <w:rsid w:val="002C3195"/>
    <w:rsid w:val="002D509E"/>
    <w:rsid w:val="002D6C45"/>
    <w:rsid w:val="002E0BA0"/>
    <w:rsid w:val="002E1B49"/>
    <w:rsid w:val="00313441"/>
    <w:rsid w:val="00325B74"/>
    <w:rsid w:val="0036599D"/>
    <w:rsid w:val="003A583B"/>
    <w:rsid w:val="003E219E"/>
    <w:rsid w:val="003E4517"/>
    <w:rsid w:val="00437FCC"/>
    <w:rsid w:val="00445F27"/>
    <w:rsid w:val="004468D9"/>
    <w:rsid w:val="00453239"/>
    <w:rsid w:val="00462416"/>
    <w:rsid w:val="00463DF1"/>
    <w:rsid w:val="004668D0"/>
    <w:rsid w:val="0047407F"/>
    <w:rsid w:val="00477533"/>
    <w:rsid w:val="00484645"/>
    <w:rsid w:val="004C4F0D"/>
    <w:rsid w:val="00513557"/>
    <w:rsid w:val="00515897"/>
    <w:rsid w:val="00523977"/>
    <w:rsid w:val="0053557D"/>
    <w:rsid w:val="00544F45"/>
    <w:rsid w:val="00562CF8"/>
    <w:rsid w:val="0056740D"/>
    <w:rsid w:val="005713D0"/>
    <w:rsid w:val="005745AF"/>
    <w:rsid w:val="00574ACB"/>
    <w:rsid w:val="00577496"/>
    <w:rsid w:val="00581ACF"/>
    <w:rsid w:val="005968CD"/>
    <w:rsid w:val="005A341D"/>
    <w:rsid w:val="005A78D5"/>
    <w:rsid w:val="005B29A0"/>
    <w:rsid w:val="005E1B49"/>
    <w:rsid w:val="005F60C6"/>
    <w:rsid w:val="0062173D"/>
    <w:rsid w:val="0062474F"/>
    <w:rsid w:val="00645331"/>
    <w:rsid w:val="00655F86"/>
    <w:rsid w:val="00657DD8"/>
    <w:rsid w:val="00657F75"/>
    <w:rsid w:val="00671432"/>
    <w:rsid w:val="00693AF8"/>
    <w:rsid w:val="006958E3"/>
    <w:rsid w:val="006B00CF"/>
    <w:rsid w:val="006B4C29"/>
    <w:rsid w:val="006F4E09"/>
    <w:rsid w:val="0070194A"/>
    <w:rsid w:val="007065F5"/>
    <w:rsid w:val="00713C3C"/>
    <w:rsid w:val="00737F28"/>
    <w:rsid w:val="00741781"/>
    <w:rsid w:val="00742FFB"/>
    <w:rsid w:val="00755B9D"/>
    <w:rsid w:val="00782453"/>
    <w:rsid w:val="007B5B8A"/>
    <w:rsid w:val="007B6087"/>
    <w:rsid w:val="007D7390"/>
    <w:rsid w:val="007E347C"/>
    <w:rsid w:val="007F5FB5"/>
    <w:rsid w:val="00812893"/>
    <w:rsid w:val="00820A74"/>
    <w:rsid w:val="00830C5F"/>
    <w:rsid w:val="008339C9"/>
    <w:rsid w:val="00837198"/>
    <w:rsid w:val="008379DB"/>
    <w:rsid w:val="00840EC6"/>
    <w:rsid w:val="00844F81"/>
    <w:rsid w:val="00874734"/>
    <w:rsid w:val="00874D5B"/>
    <w:rsid w:val="008D3EEF"/>
    <w:rsid w:val="008D5C8D"/>
    <w:rsid w:val="008F6CC6"/>
    <w:rsid w:val="00910672"/>
    <w:rsid w:val="00913A84"/>
    <w:rsid w:val="00914003"/>
    <w:rsid w:val="009335C5"/>
    <w:rsid w:val="009522F3"/>
    <w:rsid w:val="0095325F"/>
    <w:rsid w:val="0096670B"/>
    <w:rsid w:val="009746A3"/>
    <w:rsid w:val="009C6375"/>
    <w:rsid w:val="009E04D5"/>
    <w:rsid w:val="009E0C06"/>
    <w:rsid w:val="009E118F"/>
    <w:rsid w:val="009E52C5"/>
    <w:rsid w:val="009E6720"/>
    <w:rsid w:val="009F0D6C"/>
    <w:rsid w:val="00A01459"/>
    <w:rsid w:val="00A100A9"/>
    <w:rsid w:val="00A13BE3"/>
    <w:rsid w:val="00A15730"/>
    <w:rsid w:val="00A37DE2"/>
    <w:rsid w:val="00A40D43"/>
    <w:rsid w:val="00A47C05"/>
    <w:rsid w:val="00A51973"/>
    <w:rsid w:val="00A643E1"/>
    <w:rsid w:val="00A64D50"/>
    <w:rsid w:val="00A80E5D"/>
    <w:rsid w:val="00AB2CB1"/>
    <w:rsid w:val="00AB5E8E"/>
    <w:rsid w:val="00AC2EB2"/>
    <w:rsid w:val="00AC5F0B"/>
    <w:rsid w:val="00AD0BAD"/>
    <w:rsid w:val="00AD14FD"/>
    <w:rsid w:val="00AE6942"/>
    <w:rsid w:val="00AF6969"/>
    <w:rsid w:val="00B04CAD"/>
    <w:rsid w:val="00B141E4"/>
    <w:rsid w:val="00B513A2"/>
    <w:rsid w:val="00B8180D"/>
    <w:rsid w:val="00BA34F5"/>
    <w:rsid w:val="00BA4CF6"/>
    <w:rsid w:val="00C03A7E"/>
    <w:rsid w:val="00C24A00"/>
    <w:rsid w:val="00C36178"/>
    <w:rsid w:val="00C7698B"/>
    <w:rsid w:val="00C90995"/>
    <w:rsid w:val="00C93C25"/>
    <w:rsid w:val="00C95529"/>
    <w:rsid w:val="00CD5E2D"/>
    <w:rsid w:val="00CF2631"/>
    <w:rsid w:val="00CF3B8A"/>
    <w:rsid w:val="00D06F74"/>
    <w:rsid w:val="00D11E18"/>
    <w:rsid w:val="00D14B4E"/>
    <w:rsid w:val="00D254AB"/>
    <w:rsid w:val="00D27623"/>
    <w:rsid w:val="00D5113E"/>
    <w:rsid w:val="00D57004"/>
    <w:rsid w:val="00D750D0"/>
    <w:rsid w:val="00D94178"/>
    <w:rsid w:val="00D95421"/>
    <w:rsid w:val="00DA0AB6"/>
    <w:rsid w:val="00DA13CF"/>
    <w:rsid w:val="00DC1896"/>
    <w:rsid w:val="00DE312C"/>
    <w:rsid w:val="00DE37B4"/>
    <w:rsid w:val="00E5294E"/>
    <w:rsid w:val="00E552F4"/>
    <w:rsid w:val="00E61489"/>
    <w:rsid w:val="00E77F6F"/>
    <w:rsid w:val="00EB10EC"/>
    <w:rsid w:val="00EB1BC6"/>
    <w:rsid w:val="00EB4DC6"/>
    <w:rsid w:val="00EB7261"/>
    <w:rsid w:val="00EC790B"/>
    <w:rsid w:val="00ED0916"/>
    <w:rsid w:val="00F118F2"/>
    <w:rsid w:val="00F14B1E"/>
    <w:rsid w:val="00F31A08"/>
    <w:rsid w:val="00F522B7"/>
    <w:rsid w:val="00F61848"/>
    <w:rsid w:val="00F65A05"/>
    <w:rsid w:val="00F71A3F"/>
    <w:rsid w:val="00F732EE"/>
    <w:rsid w:val="00F802F1"/>
    <w:rsid w:val="00F95756"/>
    <w:rsid w:val="00F97B26"/>
    <w:rsid w:val="00FA1089"/>
    <w:rsid w:val="00FB285C"/>
    <w:rsid w:val="00FC3F52"/>
    <w:rsid w:val="00FE6F81"/>
    <w:rsid w:val="00FF0816"/>
    <w:rsid w:val="00FF35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EE278"/>
  <w15:chartTrackingRefBased/>
  <w15:docId w15:val="{8BDF3FFD-AA16-5D46-BBA5-E71AD6809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453"/>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782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2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2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2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2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245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245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245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245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2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2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2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2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2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2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2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2453"/>
    <w:rPr>
      <w:rFonts w:eastAsiaTheme="majorEastAsia" w:cstheme="majorBidi"/>
      <w:color w:val="272727" w:themeColor="text1" w:themeTint="D8"/>
    </w:rPr>
  </w:style>
  <w:style w:type="paragraph" w:styleId="Title">
    <w:name w:val="Title"/>
    <w:basedOn w:val="Normal"/>
    <w:next w:val="Normal"/>
    <w:link w:val="TitleChar"/>
    <w:uiPriority w:val="10"/>
    <w:qFormat/>
    <w:rsid w:val="0078245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245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2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24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2453"/>
    <w:rPr>
      <w:i/>
      <w:iCs/>
      <w:color w:val="404040" w:themeColor="text1" w:themeTint="BF"/>
    </w:rPr>
  </w:style>
  <w:style w:type="paragraph" w:styleId="ListParagraph">
    <w:name w:val="List Paragraph"/>
    <w:basedOn w:val="Normal"/>
    <w:uiPriority w:val="34"/>
    <w:qFormat/>
    <w:rsid w:val="00782453"/>
    <w:pPr>
      <w:ind w:left="720"/>
      <w:contextualSpacing/>
    </w:pPr>
  </w:style>
  <w:style w:type="character" w:styleId="IntenseEmphasis">
    <w:name w:val="Intense Emphasis"/>
    <w:basedOn w:val="DefaultParagraphFont"/>
    <w:uiPriority w:val="21"/>
    <w:qFormat/>
    <w:rsid w:val="00782453"/>
    <w:rPr>
      <w:i/>
      <w:iCs/>
      <w:color w:val="0F4761" w:themeColor="accent1" w:themeShade="BF"/>
    </w:rPr>
  </w:style>
  <w:style w:type="paragraph" w:styleId="IntenseQuote">
    <w:name w:val="Intense Quote"/>
    <w:basedOn w:val="Normal"/>
    <w:next w:val="Normal"/>
    <w:link w:val="IntenseQuoteChar"/>
    <w:uiPriority w:val="30"/>
    <w:qFormat/>
    <w:rsid w:val="00782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2453"/>
    <w:rPr>
      <w:i/>
      <w:iCs/>
      <w:color w:val="0F4761" w:themeColor="accent1" w:themeShade="BF"/>
    </w:rPr>
  </w:style>
  <w:style w:type="character" w:styleId="IntenseReference">
    <w:name w:val="Intense Reference"/>
    <w:basedOn w:val="DefaultParagraphFont"/>
    <w:uiPriority w:val="32"/>
    <w:qFormat/>
    <w:rsid w:val="00782453"/>
    <w:rPr>
      <w:b/>
      <w:bCs/>
      <w:smallCaps/>
      <w:color w:val="0F4761" w:themeColor="accent1" w:themeShade="BF"/>
      <w:spacing w:val="5"/>
    </w:rPr>
  </w:style>
  <w:style w:type="character" w:styleId="Emphasis">
    <w:name w:val="Emphasis"/>
    <w:basedOn w:val="DefaultParagraphFont"/>
    <w:uiPriority w:val="20"/>
    <w:qFormat/>
    <w:rsid w:val="00782453"/>
    <w:rPr>
      <w:i/>
      <w:iCs/>
    </w:rPr>
  </w:style>
  <w:style w:type="paragraph" w:styleId="Header">
    <w:name w:val="header"/>
    <w:basedOn w:val="Normal"/>
    <w:link w:val="HeaderChar"/>
    <w:uiPriority w:val="99"/>
    <w:unhideWhenUsed/>
    <w:rsid w:val="00DA13CF"/>
    <w:pPr>
      <w:tabs>
        <w:tab w:val="center" w:pos="4680"/>
        <w:tab w:val="right" w:pos="9360"/>
      </w:tabs>
    </w:pPr>
  </w:style>
  <w:style w:type="character" w:customStyle="1" w:styleId="HeaderChar">
    <w:name w:val="Header Char"/>
    <w:basedOn w:val="DefaultParagraphFont"/>
    <w:link w:val="Header"/>
    <w:uiPriority w:val="99"/>
    <w:rsid w:val="00DA13CF"/>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DA13CF"/>
  </w:style>
  <w:style w:type="paragraph" w:styleId="Footer">
    <w:name w:val="footer"/>
    <w:basedOn w:val="Normal"/>
    <w:link w:val="FooterChar"/>
    <w:uiPriority w:val="99"/>
    <w:unhideWhenUsed/>
    <w:rsid w:val="00DA13CF"/>
    <w:pPr>
      <w:tabs>
        <w:tab w:val="center" w:pos="4680"/>
        <w:tab w:val="right" w:pos="9360"/>
      </w:tabs>
    </w:pPr>
  </w:style>
  <w:style w:type="character" w:customStyle="1" w:styleId="FooterChar">
    <w:name w:val="Footer Char"/>
    <w:basedOn w:val="DefaultParagraphFont"/>
    <w:link w:val="Footer"/>
    <w:uiPriority w:val="99"/>
    <w:rsid w:val="00DA13CF"/>
    <w:rPr>
      <w:rFonts w:ascii="Times New Roman" w:eastAsia="Times New Roman" w:hAnsi="Times New Roman" w:cs="Times New Roman"/>
      <w:kern w:val="0"/>
      <w14:ligatures w14:val="none"/>
    </w:rPr>
  </w:style>
  <w:style w:type="character" w:customStyle="1" w:styleId="citation-0">
    <w:name w:val="citation-0"/>
    <w:basedOn w:val="DefaultParagraphFont"/>
    <w:rsid w:val="00741781"/>
  </w:style>
  <w:style w:type="character" w:customStyle="1" w:styleId="citation-1">
    <w:name w:val="citation-1"/>
    <w:basedOn w:val="DefaultParagraphFont"/>
    <w:rsid w:val="00741781"/>
  </w:style>
  <w:style w:type="character" w:customStyle="1" w:styleId="citation-2">
    <w:name w:val="citation-2"/>
    <w:basedOn w:val="DefaultParagraphFont"/>
    <w:rsid w:val="00741781"/>
  </w:style>
  <w:style w:type="character" w:customStyle="1" w:styleId="citation-3">
    <w:name w:val="citation-3"/>
    <w:basedOn w:val="DefaultParagraphFont"/>
    <w:rsid w:val="00741781"/>
  </w:style>
  <w:style w:type="paragraph" w:styleId="NormalWeb">
    <w:name w:val="Normal (Web)"/>
    <w:basedOn w:val="Normal"/>
    <w:uiPriority w:val="99"/>
    <w:semiHidden/>
    <w:unhideWhenUsed/>
    <w:rsid w:val="008339C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042535">
      <w:bodyDiv w:val="1"/>
      <w:marLeft w:val="0"/>
      <w:marRight w:val="0"/>
      <w:marTop w:val="0"/>
      <w:marBottom w:val="0"/>
      <w:divBdr>
        <w:top w:val="none" w:sz="0" w:space="0" w:color="auto"/>
        <w:left w:val="none" w:sz="0" w:space="0" w:color="auto"/>
        <w:bottom w:val="none" w:sz="0" w:space="0" w:color="auto"/>
        <w:right w:val="none" w:sz="0" w:space="0" w:color="auto"/>
      </w:divBdr>
    </w:div>
    <w:div w:id="113340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8</Pages>
  <Words>1789</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Kaden Wyatt Thomson-Hill</dc:creator>
  <cp:keywords/>
  <dc:description/>
  <cp:lastModifiedBy>Kaden Wyatt Thomson-Hill</cp:lastModifiedBy>
  <cp:revision>209</cp:revision>
  <dcterms:created xsi:type="dcterms:W3CDTF">2025-01-31T17:11:00Z</dcterms:created>
  <dcterms:modified xsi:type="dcterms:W3CDTF">2025-02-06T04:15:00Z</dcterms:modified>
</cp:coreProperties>
</file>