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270"/>
        <w:gridCol w:w="778"/>
        <w:gridCol w:w="1350"/>
        <w:gridCol w:w="1350"/>
        <w:gridCol w:w="1158"/>
        <w:gridCol w:w="1088"/>
        <w:gridCol w:w="1088"/>
        <w:gridCol w:w="1160"/>
      </w:tblGrid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Study Variables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Total</w:t>
            </w:r>
          </w:p>
        </w:tc>
        <w:tc>
          <w:tcPr>
            <w:tcW w:w="7194" w:type="dxa"/>
            <w:gridSpan w:val="6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Metro User’s Satisfaction Level</w:t>
            </w: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N (%)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Strongly Disagree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Disagree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Moderate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Agree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Strongly Agree</w:t>
            </w:r>
          </w:p>
        </w:tc>
        <w:tc>
          <w:tcPr>
            <w:tcW w:w="1160" w:type="dxa"/>
            <w:vAlign w:val="center"/>
          </w:tcPr>
          <w:p w:rsidR="00640D24" w:rsidRPr="00640D24" w:rsidRDefault="00640D24" w:rsidP="00640D24">
            <w:pPr>
              <w:jc w:val="center"/>
              <w:rPr>
                <w:vertAlign w:val="subscript"/>
              </w:rPr>
            </w:pPr>
            <w:r w:rsidRPr="00640D24">
              <w:t>χ2 (p)</w:t>
            </w:r>
          </w:p>
          <w:p w:rsidR="00640D24" w:rsidRPr="00640D24" w:rsidRDefault="00640D24" w:rsidP="00640D24">
            <w:pPr>
              <w:jc w:val="center"/>
            </w:pPr>
          </w:p>
        </w:tc>
      </w:tr>
      <w:tr w:rsidR="00640D24" w:rsidRPr="00640D24" w:rsidTr="00152744">
        <w:tc>
          <w:tcPr>
            <w:tcW w:w="9242" w:type="dxa"/>
            <w:gridSpan w:val="8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Socio-Demographic Variables</w:t>
            </w:r>
          </w:p>
        </w:tc>
      </w:tr>
      <w:tr w:rsidR="00640D24" w:rsidRPr="00640D24" w:rsidTr="00152744">
        <w:tc>
          <w:tcPr>
            <w:tcW w:w="9242" w:type="dxa"/>
            <w:gridSpan w:val="8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Gender</w:t>
            </w: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Male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278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-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21 (7.6%)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127 (45.7%)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123 (44.2%)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7 (2.5%)</w:t>
            </w:r>
          </w:p>
        </w:tc>
        <w:tc>
          <w:tcPr>
            <w:tcW w:w="1160" w:type="dxa"/>
            <w:vMerge w:val="restart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4.203 (.240)</w:t>
            </w: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Female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104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-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9 (8.7%)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58 (55.8%)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34 (32.7%)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10 (2.9%)</w:t>
            </w:r>
          </w:p>
        </w:tc>
        <w:tc>
          <w:tcPr>
            <w:tcW w:w="1160" w:type="dxa"/>
            <w:vMerge/>
            <w:vAlign w:val="center"/>
          </w:tcPr>
          <w:p w:rsidR="00640D24" w:rsidRPr="00640D24" w:rsidRDefault="00640D24" w:rsidP="00640D24">
            <w:pPr>
              <w:jc w:val="center"/>
            </w:pPr>
          </w:p>
        </w:tc>
      </w:tr>
      <w:tr w:rsidR="00640D24" w:rsidRPr="00640D24" w:rsidTr="00152744">
        <w:tc>
          <w:tcPr>
            <w:tcW w:w="9242" w:type="dxa"/>
            <w:gridSpan w:val="8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Income Level</w:t>
            </w: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&lt;BDT 15000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183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-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17 (9.3%)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82 (44.8%)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82 (44.8%)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 (1.1%)</w:t>
            </w:r>
          </w:p>
        </w:tc>
        <w:tc>
          <w:tcPr>
            <w:tcW w:w="1160" w:type="dxa"/>
            <w:vMerge w:val="restart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60.698 (.000)</w:t>
            </w: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BDT 15001-30000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78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-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5 (6.4%)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45 (57.7%)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25 (32.1%)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3 (3.8%)</w:t>
            </w:r>
          </w:p>
        </w:tc>
        <w:tc>
          <w:tcPr>
            <w:tcW w:w="1160" w:type="dxa"/>
            <w:vMerge/>
            <w:vAlign w:val="center"/>
          </w:tcPr>
          <w:p w:rsidR="00640D24" w:rsidRPr="00640D24" w:rsidRDefault="00640D24" w:rsidP="00640D24">
            <w:pPr>
              <w:jc w:val="center"/>
            </w:pP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BDT 30001-50000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96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-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7 (7.3%)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47 (49%)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41 (42.7%)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 (1%)</w:t>
            </w:r>
          </w:p>
        </w:tc>
        <w:tc>
          <w:tcPr>
            <w:tcW w:w="1160" w:type="dxa"/>
            <w:vMerge/>
            <w:vAlign w:val="center"/>
          </w:tcPr>
          <w:p w:rsidR="00640D24" w:rsidRPr="00640D24" w:rsidRDefault="00640D24" w:rsidP="00640D24">
            <w:pPr>
              <w:jc w:val="center"/>
            </w:pP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BDT 50001-80000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20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-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 (5%)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9 (45%)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8 (40%)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 (10%)</w:t>
            </w:r>
          </w:p>
        </w:tc>
        <w:tc>
          <w:tcPr>
            <w:tcW w:w="1160" w:type="dxa"/>
            <w:vMerge/>
            <w:vAlign w:val="center"/>
          </w:tcPr>
          <w:p w:rsidR="00640D24" w:rsidRPr="00640D24" w:rsidRDefault="00640D24" w:rsidP="00640D24">
            <w:pPr>
              <w:jc w:val="center"/>
            </w:pP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BDT 80000 &lt;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3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-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0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0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 (33.3%)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 (66.7%)</w:t>
            </w:r>
          </w:p>
        </w:tc>
        <w:tc>
          <w:tcPr>
            <w:tcW w:w="1160" w:type="dxa"/>
            <w:vMerge/>
            <w:vAlign w:val="center"/>
          </w:tcPr>
          <w:p w:rsidR="00640D24" w:rsidRPr="00640D24" w:rsidRDefault="00640D24" w:rsidP="00640D24">
            <w:pPr>
              <w:jc w:val="center"/>
            </w:pPr>
          </w:p>
        </w:tc>
      </w:tr>
      <w:tr w:rsidR="00640D24" w:rsidRPr="00640D24" w:rsidTr="00152744">
        <w:tc>
          <w:tcPr>
            <w:tcW w:w="9242" w:type="dxa"/>
            <w:gridSpan w:val="8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User Pattern</w:t>
            </w: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Regular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161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-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13 (8.1%)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84 (52.2%)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61 (37.9%)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3 (1.9%)</w:t>
            </w:r>
          </w:p>
        </w:tc>
        <w:tc>
          <w:tcPr>
            <w:tcW w:w="1160" w:type="dxa"/>
            <w:vMerge w:val="restart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2.126 (.547)</w:t>
            </w: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Irregular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221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-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17 (7.7%)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101 (45.7%)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96 (43.4%)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7 (3.2%)</w:t>
            </w:r>
          </w:p>
        </w:tc>
        <w:tc>
          <w:tcPr>
            <w:tcW w:w="1160" w:type="dxa"/>
            <w:vMerge/>
            <w:vAlign w:val="center"/>
          </w:tcPr>
          <w:p w:rsidR="00640D24" w:rsidRPr="00640D24" w:rsidRDefault="00640D24" w:rsidP="00640D24">
            <w:pPr>
              <w:jc w:val="center"/>
            </w:pPr>
          </w:p>
        </w:tc>
      </w:tr>
      <w:tr w:rsidR="00640D24" w:rsidRPr="00640D24" w:rsidTr="00152744">
        <w:tc>
          <w:tcPr>
            <w:tcW w:w="9242" w:type="dxa"/>
            <w:gridSpan w:val="8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Vehicle Ownership</w:t>
            </w: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Yes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54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-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3 (5.6%)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23 (42.6%)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26 (48.1%)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 (3.7%)</w:t>
            </w:r>
          </w:p>
        </w:tc>
        <w:tc>
          <w:tcPr>
            <w:tcW w:w="116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1.909 (.592)</w:t>
            </w:r>
          </w:p>
        </w:tc>
      </w:tr>
      <w:tr w:rsidR="00640D24" w:rsidRPr="00640D24" w:rsidTr="00152744">
        <w:tc>
          <w:tcPr>
            <w:tcW w:w="127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No</w:t>
            </w:r>
          </w:p>
        </w:tc>
        <w:tc>
          <w:tcPr>
            <w:tcW w:w="77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328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-</w:t>
            </w:r>
          </w:p>
        </w:tc>
        <w:tc>
          <w:tcPr>
            <w:tcW w:w="1350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27 (8.2%)</w:t>
            </w:r>
          </w:p>
        </w:tc>
        <w:tc>
          <w:tcPr>
            <w:tcW w:w="115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162 (49.4%)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131 (39.9%)</w:t>
            </w:r>
          </w:p>
        </w:tc>
        <w:tc>
          <w:tcPr>
            <w:tcW w:w="1088" w:type="dxa"/>
            <w:vAlign w:val="center"/>
          </w:tcPr>
          <w:p w:rsidR="00640D24" w:rsidRPr="00640D24" w:rsidRDefault="00640D24" w:rsidP="00640D24">
            <w:pPr>
              <w:jc w:val="center"/>
            </w:pPr>
            <w:r w:rsidRPr="00640D24">
              <w:t>8 (2.4%)</w:t>
            </w:r>
          </w:p>
        </w:tc>
        <w:tc>
          <w:tcPr>
            <w:tcW w:w="1160" w:type="dxa"/>
            <w:vAlign w:val="center"/>
          </w:tcPr>
          <w:p w:rsidR="00640D24" w:rsidRPr="00640D24" w:rsidRDefault="00640D24" w:rsidP="00640D24">
            <w:pPr>
              <w:jc w:val="center"/>
            </w:pPr>
          </w:p>
        </w:tc>
      </w:tr>
    </w:tbl>
    <w:p w:rsidR="00FA59D5" w:rsidRDefault="00FA59D5">
      <w:bookmarkStart w:id="0" w:name="_GoBack"/>
      <w:bookmarkEnd w:id="0"/>
    </w:p>
    <w:sectPr w:rsidR="00FA59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游明朝">
    <w:altName w:val="MS Gothic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BD0"/>
    <w:rsid w:val="00640D24"/>
    <w:rsid w:val="00692BD0"/>
    <w:rsid w:val="00CD7A7D"/>
    <w:rsid w:val="00FA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A7D"/>
  </w:style>
  <w:style w:type="paragraph" w:styleId="Heading1">
    <w:name w:val="heading 1"/>
    <w:basedOn w:val="Normal"/>
    <w:next w:val="Normal"/>
    <w:link w:val="Heading1Char"/>
    <w:uiPriority w:val="9"/>
    <w:qFormat/>
    <w:rsid w:val="00CD7A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7A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7A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7A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7A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7A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7A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7A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7A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">
    <w:name w:val="reference"/>
    <w:basedOn w:val="Normal"/>
    <w:qFormat/>
    <w:rsid w:val="00CD7A7D"/>
    <w:pPr>
      <w:spacing w:before="240" w:after="0" w:line="276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CD7A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7A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7A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7A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7A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7A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7A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7A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7A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7A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7A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7A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7A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trong">
    <w:name w:val="Strong"/>
    <w:basedOn w:val="DefaultParagraphFont"/>
    <w:uiPriority w:val="22"/>
    <w:qFormat/>
    <w:rsid w:val="00CD7A7D"/>
    <w:rPr>
      <w:b/>
      <w:bCs/>
    </w:rPr>
  </w:style>
  <w:style w:type="character" w:styleId="Emphasis">
    <w:name w:val="Emphasis"/>
    <w:basedOn w:val="DefaultParagraphFont"/>
    <w:uiPriority w:val="20"/>
    <w:qFormat/>
    <w:rsid w:val="00CD7A7D"/>
    <w:rPr>
      <w:i/>
      <w:iCs/>
    </w:rPr>
  </w:style>
  <w:style w:type="paragraph" w:styleId="ListParagraph">
    <w:name w:val="List Paragraph"/>
    <w:basedOn w:val="Normal"/>
    <w:uiPriority w:val="34"/>
    <w:qFormat/>
    <w:rsid w:val="00CD7A7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D7A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7A7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7A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7A7D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CD7A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7A7D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640D24"/>
    <w:pPr>
      <w:spacing w:after="0" w:line="240" w:lineRule="auto"/>
    </w:pPr>
    <w:rPr>
      <w:rFonts w:eastAsia="游明朝"/>
      <w:sz w:val="22"/>
      <w:szCs w:val="22"/>
      <w:lang w:eastAsia="ja-JP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40D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A7D"/>
  </w:style>
  <w:style w:type="paragraph" w:styleId="Heading1">
    <w:name w:val="heading 1"/>
    <w:basedOn w:val="Normal"/>
    <w:next w:val="Normal"/>
    <w:link w:val="Heading1Char"/>
    <w:uiPriority w:val="9"/>
    <w:qFormat/>
    <w:rsid w:val="00CD7A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7A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7A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7A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7A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7A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7A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7A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7A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">
    <w:name w:val="reference"/>
    <w:basedOn w:val="Normal"/>
    <w:qFormat/>
    <w:rsid w:val="00CD7A7D"/>
    <w:pPr>
      <w:spacing w:before="240" w:after="0" w:line="276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CD7A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7A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7A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7A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7A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7A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7A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7A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7A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7A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7A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7A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7A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trong">
    <w:name w:val="Strong"/>
    <w:basedOn w:val="DefaultParagraphFont"/>
    <w:uiPriority w:val="22"/>
    <w:qFormat/>
    <w:rsid w:val="00CD7A7D"/>
    <w:rPr>
      <w:b/>
      <w:bCs/>
    </w:rPr>
  </w:style>
  <w:style w:type="character" w:styleId="Emphasis">
    <w:name w:val="Emphasis"/>
    <w:basedOn w:val="DefaultParagraphFont"/>
    <w:uiPriority w:val="20"/>
    <w:qFormat/>
    <w:rsid w:val="00CD7A7D"/>
    <w:rPr>
      <w:i/>
      <w:iCs/>
    </w:rPr>
  </w:style>
  <w:style w:type="paragraph" w:styleId="ListParagraph">
    <w:name w:val="List Paragraph"/>
    <w:basedOn w:val="Normal"/>
    <w:uiPriority w:val="34"/>
    <w:qFormat/>
    <w:rsid w:val="00CD7A7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D7A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7A7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7A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7A7D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CD7A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7A7D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640D24"/>
    <w:pPr>
      <w:spacing w:after="0" w:line="240" w:lineRule="auto"/>
    </w:pPr>
    <w:rPr>
      <w:rFonts w:eastAsia="游明朝"/>
      <w:sz w:val="22"/>
      <w:szCs w:val="22"/>
      <w:lang w:eastAsia="ja-JP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40D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2025-02-10T12:31:00Z</dcterms:created>
  <dcterms:modified xsi:type="dcterms:W3CDTF">2025-02-10T12:31:00Z</dcterms:modified>
</cp:coreProperties>
</file>