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9A40A" w14:textId="77777777" w:rsidR="00DE038F" w:rsidRPr="00991D5A" w:rsidRDefault="00DE038F" w:rsidP="00DE038F">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991D5A">
        <w:rPr>
          <w:rFonts w:ascii="Times New Roman" w:eastAsia="Times New Roman" w:hAnsi="Times New Roman" w:cs="Times New Roman"/>
          <w:b/>
          <w:bCs/>
          <w:kern w:val="0"/>
          <w:sz w:val="36"/>
          <w:szCs w:val="36"/>
          <w14:ligatures w14:val="none"/>
        </w:rPr>
        <w:t>Role of Plantation Forestry in Ecosystem Restoration</w:t>
      </w:r>
    </w:p>
    <w:p w14:paraId="18D53983" w14:textId="7E9507C4" w:rsidR="00FB5681" w:rsidRPr="00AE7A34" w:rsidRDefault="00FB5681" w:rsidP="00AE7A34">
      <w:pPr>
        <w:pStyle w:val="ListParagraph"/>
        <w:numPr>
          <w:ilvl w:val="0"/>
          <w:numId w:val="2"/>
        </w:numPr>
        <w:spacing w:before="100" w:beforeAutospacing="1" w:after="100" w:afterAutospacing="1" w:line="360" w:lineRule="auto"/>
        <w:ind w:left="360"/>
        <w:jc w:val="both"/>
        <w:outlineLvl w:val="2"/>
        <w:rPr>
          <w:rFonts w:ascii="Times New Roman" w:eastAsia="Times New Roman" w:hAnsi="Times New Roman" w:cs="Times New Roman"/>
          <w:b/>
          <w:bCs/>
          <w:kern w:val="0"/>
          <w:sz w:val="24"/>
          <w:szCs w:val="24"/>
          <w14:ligatures w14:val="none"/>
        </w:rPr>
      </w:pPr>
      <w:r w:rsidRPr="00AE7A34">
        <w:rPr>
          <w:rFonts w:ascii="Times New Roman" w:hAnsi="Times New Roman" w:cs="Times New Roman"/>
          <w:b/>
          <w:bCs/>
          <w:sz w:val="24"/>
          <w:szCs w:val="24"/>
        </w:rPr>
        <w:t>Introduction to Plantation Forestry and Ecosystem Restoration</w:t>
      </w:r>
    </w:p>
    <w:p w14:paraId="470C0E90" w14:textId="24F1E4D8" w:rsidR="00FB5681" w:rsidRPr="00AE7A34" w:rsidRDefault="00F94FEC" w:rsidP="00AE7A34">
      <w:pPr>
        <w:pStyle w:val="paragraph"/>
        <w:spacing w:line="360" w:lineRule="auto"/>
        <w:ind w:firstLine="720"/>
        <w:jc w:val="both"/>
      </w:pPr>
      <w:r w:rsidRPr="00AE7A34">
        <w:t>P</w:t>
      </w:r>
      <w:r w:rsidR="00FB5681" w:rsidRPr="00AE7A34">
        <w:t xml:space="preserve">lantation forestry and ecosystem restoration are two land management practices that have major impacts on the global environment, either positive or negative. They also share many challenges and considerations in terms of implementation, design, and maintenance. These close similarities and the growing interest in restoration ecology provide an opportunity for forestry researchers and managers to engage with the wider restoration community on how plantation forestry can be best applied to ecosystem restoration and how forestry practices can learn from the restoration approach </w:t>
      </w:r>
      <w:r w:rsidR="00377F79" w:rsidRPr="00AE7A34">
        <w:rPr>
          <w:rStyle w:val="citation-link"/>
        </w:rPr>
        <w:t>(Hua et al.2022</w:t>
      </w:r>
      <w:r w:rsidR="003D76C7" w:rsidRPr="00AE7A34">
        <w:rPr>
          <w:rStyle w:val="citation-link"/>
        </w:rPr>
        <w:t xml:space="preserve">, </w:t>
      </w:r>
      <w:proofErr w:type="spellStart"/>
      <w:r w:rsidR="00377F79" w:rsidRPr="00AE7A34">
        <w:rPr>
          <w:rStyle w:val="citation-link"/>
        </w:rPr>
        <w:t>Laulikitnont</w:t>
      </w:r>
      <w:proofErr w:type="spellEnd"/>
      <w:r w:rsidR="00377F79" w:rsidRPr="00AE7A34">
        <w:rPr>
          <w:rStyle w:val="citation-link"/>
        </w:rPr>
        <w:t>, 2014)</w:t>
      </w:r>
      <w:r w:rsidR="00377F79" w:rsidRPr="00AE7A34">
        <w:t>.</w:t>
      </w:r>
    </w:p>
    <w:p w14:paraId="34977817" w14:textId="7B97F2C8" w:rsidR="00FB5681" w:rsidRPr="00AE7A34" w:rsidRDefault="00FB5681" w:rsidP="00AE7A34">
      <w:pPr>
        <w:pStyle w:val="paragraph"/>
        <w:spacing w:line="360" w:lineRule="auto"/>
        <w:ind w:firstLine="720"/>
        <w:jc w:val="both"/>
      </w:pPr>
      <w:r w:rsidRPr="00AE7A34">
        <w:t>Plantation forestry has been highly controversial over the last few decades, particularly in the tropics. On one hand, inappropriate plantations have caused significant damage to natural ecosystems. On the other hand, there is a strong argument that well-planned plantations can confine pressures on natural ecosystems and thus play a key role in the long-term maintenance and restoration of ecosystems. In fact, as plantations become more integrated into natural systems, they can provide positive ecological functions and facilitate natural processes. On a global scale, there is a still a net loss of natural ecosystems, mostly tropical forests, and plantation forestry needs to focus on improving the quality of natural ecosystems embedded in a landscape matrix dominated by industrial. A more concerted effort is required to place plantation forestry within the wider context of ecological restoration.</w:t>
      </w:r>
      <w:r w:rsidR="00377F79" w:rsidRPr="00AE7A34">
        <w:rPr>
          <w:rFonts w:eastAsiaTheme="minorHAnsi"/>
          <w:kern w:val="2"/>
          <w14:ligatures w14:val="standardContextual"/>
        </w:rPr>
        <w:t xml:space="preserve"> </w:t>
      </w:r>
      <w:r w:rsidR="00377F79" w:rsidRPr="00AE7A34">
        <w:t>(Di et al.2021)</w:t>
      </w:r>
    </w:p>
    <w:p w14:paraId="31E6D2AA" w14:textId="01CEAB69" w:rsidR="00FB5681" w:rsidRPr="00AE7A34" w:rsidRDefault="00FB5681" w:rsidP="00AE7A34">
      <w:pPr>
        <w:pStyle w:val="paragraph"/>
        <w:spacing w:line="360" w:lineRule="auto"/>
        <w:ind w:firstLine="720"/>
        <w:jc w:val="both"/>
      </w:pPr>
      <w:r w:rsidRPr="00AE7A34">
        <w:t>Ecosystem restoration is an emerging and rapidly growing field of science and practice. The aim of restoration is to recover the structure and function of ecosystems that have been degraded, damaged or destroyed. It is now widely recognized that restoration should be an essential component of environmental management and planning at global, national, regional and local levels. The impressive success of the forestry community in planting and managing over 20 million km2 of forest plantations could have a major positive impact on natural ecosystem restoration worldwide. Foresters are encouraged to share their experiences and lessons learnt from plantation forestry.</w:t>
      </w:r>
      <w:r w:rsidR="00377F79" w:rsidRPr="00AE7A34">
        <w:rPr>
          <w:rStyle w:val="Heading2Char"/>
          <w:sz w:val="24"/>
          <w:szCs w:val="24"/>
        </w:rPr>
        <w:t xml:space="preserve"> </w:t>
      </w:r>
      <w:r w:rsidR="00377F79" w:rsidRPr="00AE7A34">
        <w:rPr>
          <w:rStyle w:val="citation-link"/>
        </w:rPr>
        <w:t xml:space="preserve">(Acheampong &amp; </w:t>
      </w:r>
      <w:proofErr w:type="spellStart"/>
      <w:r w:rsidR="00377F79" w:rsidRPr="00AE7A34">
        <w:rPr>
          <w:rStyle w:val="citation-link"/>
        </w:rPr>
        <w:t>Danso</w:t>
      </w:r>
      <w:proofErr w:type="spellEnd"/>
      <w:r w:rsidR="00377F79" w:rsidRPr="00AE7A34">
        <w:rPr>
          <w:rStyle w:val="citation-link"/>
        </w:rPr>
        <w:t>-Wiredu, 2024</w:t>
      </w:r>
      <w:r w:rsidR="00987C4B" w:rsidRPr="00AE7A34">
        <w:rPr>
          <w:rStyle w:val="citation-link"/>
        </w:rPr>
        <w:t xml:space="preserve">, </w:t>
      </w:r>
      <w:proofErr w:type="spellStart"/>
      <w:r w:rsidR="00377F79" w:rsidRPr="00AE7A34">
        <w:rPr>
          <w:rStyle w:val="citation-link"/>
        </w:rPr>
        <w:t>Ewane</w:t>
      </w:r>
      <w:proofErr w:type="spellEnd"/>
      <w:r w:rsidR="00377F79" w:rsidRPr="00AE7A34">
        <w:rPr>
          <w:rStyle w:val="citation-link"/>
        </w:rPr>
        <w:t>, 2024)</w:t>
      </w:r>
    </w:p>
    <w:p w14:paraId="752BF81A" w14:textId="77777777" w:rsidR="00FB5681" w:rsidRPr="00AE7A34" w:rsidRDefault="00FB5681" w:rsidP="00AE7A34">
      <w:pPr>
        <w:pStyle w:val="ListParagraph"/>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p>
    <w:p w14:paraId="553AEB77" w14:textId="5ACCDD19" w:rsidR="00DE038F" w:rsidRPr="00AE7A34" w:rsidRDefault="00DE038F" w:rsidP="00AE7A34">
      <w:pPr>
        <w:pStyle w:val="ListParagraph"/>
        <w:numPr>
          <w:ilvl w:val="1"/>
          <w:numId w:val="2"/>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Definition and Importance of Ecosystem Restoration</w:t>
      </w:r>
    </w:p>
    <w:p w14:paraId="50680EE5" w14:textId="5EF6A24F" w:rsidR="00DE038F" w:rsidRPr="00AE7A34" w:rsidRDefault="00DE038F" w:rsidP="00AE7A34">
      <w:pPr>
        <w:pStyle w:val="ListParagraph"/>
        <w:numPr>
          <w:ilvl w:val="1"/>
          <w:numId w:val="2"/>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Degradation of Natural Ecosystems: Causes and Consequences</w:t>
      </w:r>
    </w:p>
    <w:p w14:paraId="4F4F8057" w14:textId="042C62D1" w:rsidR="005D4E97" w:rsidRPr="00AE7A34" w:rsidRDefault="005D4E97"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Environmental degradation is of many types and have many consequences. To address this challenge a number of studies have been conducted in both developing and developed countries applying different methods to capture health benefits from improved environmental quality. Minimizing exposure to environmental risk factors by enhancing air quality and access to improved sources of drinking and bathing water, sanitation and clean energy is found to be associated with significant health benefits and can contribute significantly to the achievement of the Millennium Development Goals of environmental sustainability, health and development. In this paper, I describe the national and global causes and consequences of environmental degradation and social injustice. This paper provides a review of the literature on studies associated with reduced environmental risk and in particular focusing on reduced air pollution, enhanced water quality and climate change mitigation</w:t>
      </w:r>
      <w:r w:rsidR="00B65A2F" w:rsidRPr="00AE7A34">
        <w:rPr>
          <w:rFonts w:ascii="Times New Roman" w:hAnsi="Times New Roman" w:cs="Times New Roman"/>
          <w:sz w:val="24"/>
          <w:szCs w:val="24"/>
        </w:rPr>
        <w:t xml:space="preserve"> </w:t>
      </w:r>
      <w:r w:rsidR="00B65A2F" w:rsidRPr="00AE7A34">
        <w:rPr>
          <w:rFonts w:ascii="Times New Roman" w:eastAsia="Times New Roman" w:hAnsi="Times New Roman" w:cs="Times New Roman"/>
          <w:kern w:val="0"/>
          <w:sz w:val="24"/>
          <w:szCs w:val="24"/>
          <w14:ligatures w14:val="none"/>
        </w:rPr>
        <w:fldChar w:fldCharType="begin" w:fldLock="1"/>
      </w:r>
      <w:r w:rsidR="001523AA" w:rsidRPr="00AE7A34">
        <w:rPr>
          <w:rFonts w:ascii="Times New Roman" w:eastAsia="Times New Roman" w:hAnsi="Times New Roman" w:cs="Times New Roman"/>
          <w:kern w:val="0"/>
          <w:sz w:val="24"/>
          <w:szCs w:val="24"/>
          <w14:ligatures w14:val="none"/>
        </w:rPr>
        <w:instrText>ADDIN CSL_CITATION {"citationItems":[{"id":"ITEM-1","itemData":{"DOI":"10.13187/er.2014.81.1491","ISSN":"22198229","abstract":"The subject of environmental economics is at the forefront of the green debate: the environment can no longer be viewed as an entity separate from the economy. Environmental degradation is of many types and have many consequences. To address this challenge a number of studies have been conducted in both developing and developed countries applying different methods to capture health benefits from improved environmental quality. Minimizing exposure to environmental risk factors by enhancing air quality and access to improved sources of drinking and bathing water, sanitation and clean energy is found to be associated with significant health benefits and can contribute significantly to the achievement of the Millennium Development Goals of environmental sustainability, health and development. In this paper, I describe the national and global causes and consequences of environmental degradation and social injustice. This paper provides a review of the literature on studies associated with reduced environmental risk and in particular focusing on reduced air pollution, enhanced water quality and climate change mitigation.","author":[{"dropping-particle":"","family":"","given":"","non-dropping-particle":"","parse-names":false,"suffix":""},{"dropping-particle":"","family":"Tyagi","given":"Swati","non-dropping-particle":"","parse-names":false,"suffix":""},{"dropping-particle":"","family":"Garg","given":"Neelam","non-dropping-particle":"","parse-names":false,"suffix":""},{"dropping-particle":"","family":"Paudel","given":"Rajan","non-dropping-particle":"","parse-names":false,"suffix":""}],"container-title":"European Researcher","id":"ITEM-1","issue":"8-2","issued":{"date-parts":[["2014"]]},"page":"1491","title":"Environmental Degradation: Causes and Consequences","type":"article-journal","volume":"81"},"uris":["http://www.mendeley.com/documents/?uuid=e93ef5db-1d7e-45db-96ef-2872bbf58998"]}],"mendeley":{"formattedCitation":"( et al. 2014)"},"properties":{"noteIndex":0},"schema":"https://github.com/citation-style-language/schema/raw/master/csl-citation.json"}</w:instrText>
      </w:r>
      <w:r w:rsidR="00B65A2F" w:rsidRPr="00AE7A34">
        <w:rPr>
          <w:rFonts w:ascii="Times New Roman" w:eastAsia="Times New Roman" w:hAnsi="Times New Roman" w:cs="Times New Roman"/>
          <w:kern w:val="0"/>
          <w:sz w:val="24"/>
          <w:szCs w:val="24"/>
          <w14:ligatures w14:val="none"/>
        </w:rPr>
        <w:fldChar w:fldCharType="separate"/>
      </w:r>
      <w:r w:rsidR="001523AA" w:rsidRPr="00AE7A34">
        <w:rPr>
          <w:rFonts w:ascii="Times New Roman" w:eastAsia="Times New Roman" w:hAnsi="Times New Roman" w:cs="Times New Roman"/>
          <w:noProof/>
          <w:kern w:val="0"/>
          <w:sz w:val="24"/>
          <w:szCs w:val="24"/>
          <w14:ligatures w14:val="none"/>
        </w:rPr>
        <w:t>( et al. 2014)</w:t>
      </w:r>
      <w:r w:rsidR="00B65A2F" w:rsidRPr="00AE7A34">
        <w:rPr>
          <w:rFonts w:ascii="Times New Roman" w:eastAsia="Times New Roman" w:hAnsi="Times New Roman" w:cs="Times New Roman"/>
          <w:kern w:val="0"/>
          <w:sz w:val="24"/>
          <w:szCs w:val="24"/>
          <w14:ligatures w14:val="none"/>
        </w:rPr>
        <w:fldChar w:fldCharType="end"/>
      </w:r>
      <w:r w:rsidR="00B65A2F" w:rsidRPr="00AE7A34">
        <w:rPr>
          <w:rFonts w:ascii="Times New Roman" w:eastAsia="Times New Roman" w:hAnsi="Times New Roman" w:cs="Times New Roman"/>
          <w:kern w:val="0"/>
          <w:sz w:val="24"/>
          <w:szCs w:val="24"/>
          <w14:ligatures w14:val="none"/>
        </w:rPr>
        <w:t xml:space="preserve"> </w:t>
      </w:r>
    </w:p>
    <w:p w14:paraId="431038CA" w14:textId="6DE85421" w:rsidR="00DE038F" w:rsidRPr="00AE7A34" w:rsidRDefault="00DE038F" w:rsidP="00AE7A34">
      <w:pPr>
        <w:pStyle w:val="ListParagraph"/>
        <w:numPr>
          <w:ilvl w:val="1"/>
          <w:numId w:val="2"/>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Role of Forests in Maintaining Ecological Balance</w:t>
      </w:r>
    </w:p>
    <w:p w14:paraId="04F05C92" w14:textId="063B4BCE" w:rsidR="00190F9B" w:rsidRPr="00AE7A34" w:rsidRDefault="00467F39" w:rsidP="00AE7A34">
      <w:pPr>
        <w:pStyle w:val="ListParagraph"/>
        <w:spacing w:before="100" w:beforeAutospacing="1" w:after="100" w:afterAutospacing="1" w:line="360" w:lineRule="auto"/>
        <w:ind w:left="0"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Forest soil health can be defined as a soil’s capacity to function within ecosystem and land-use boundaries to sustain plant and animal fitness, ecological biodiversity, primary productivity, and environmental quality. A critical question then in soil science is how do we measure soil function so we can maintain soil health and these myriad benefits? Specifically, how can soil health be broadly assessed through a robust framework that allows a society to monitor the physical, chemical, and biological indicators required to establish baseline conditions and assess change in integrative soil properties over time? In this chapter we examine aspects of physical and chemical soil health that are impacted by direct (e.g., harvest, fire) or indirect (e.g., climate change, acid rain) disturbances. Throughout, guidance is provided on how to monitor soil health and some management practices that can mitigate disturbance impacts. Finally, we identify soils and their inherent properties that are vulnerable to degradation and change.</w:t>
      </w:r>
      <w:r w:rsidR="001523AA" w:rsidRPr="00AE7A34">
        <w:rPr>
          <w:rFonts w:ascii="Times New Roman" w:eastAsia="Times New Roman" w:hAnsi="Times New Roman" w:cs="Times New Roman"/>
          <w:kern w:val="0"/>
          <w:sz w:val="24"/>
          <w:szCs w:val="24"/>
          <w14:ligatures w14:val="none"/>
        </w:rPr>
        <w:fldChar w:fldCharType="begin" w:fldLock="1"/>
      </w:r>
      <w:r w:rsidR="001523AA" w:rsidRPr="00AE7A34">
        <w:rPr>
          <w:rFonts w:ascii="Times New Roman" w:eastAsia="Times New Roman" w:hAnsi="Times New Roman" w:cs="Times New Roman"/>
          <w:kern w:val="0"/>
          <w:sz w:val="24"/>
          <w:szCs w:val="24"/>
          <w14:ligatures w14:val="none"/>
        </w:rPr>
        <w:instrText>ADDIN CSL_CITATION {"citationItems":[{"id":"ITEM-1","itemData":{"DOI":"10.1016/b978-0-444-63998-1.00015-x","ISBN":"9780444639981","abstract":"Forest soil health can be defined as a soil's capacity to function within ecosystem and land-use boundaries to sustain plant and animal fitness, ecological biodiversity, primary productivity, and environmental quality. A critical question then in soil science is how do we measure soil function so we can maintain soil health and these myriad benefits? Specifically, how can soil health be broadly assessed through a robust framework that allows a society to monitor the physical, chemical, and biological indicators required to establish baseline conditions and assess change in integrative soil properties over time? In this chapter we examine aspects of physical and chemical soil health that are impacted by direct (e.g., harvest, fire) or indirect (e.g., climate change, acid rain) disturbances. Throughout, guidance is provided on how to monitor soil health and some management practices that can mitigate disturbance impacts. Finally, we identify soils and their inherent properties that are vulnerable to degradation and change.","author":[{"dropping-particle":"","family":"Hatten","given":"Jeff","non-dropping-particle":"","parse-names":false,"suffix":""},{"dropping-particle":"","family":"Liles","given":"Garrett","non-dropping-particle":"","parse-names":false,"suffix":""}],"id":"ITEM-1","issued":{"date-parts":[["2019"]]},"page":"373-396","title":"A ‘healthy’ balance – The role of physical and chemical properties in maintaining forest soil function in a changing world","type":"article-journal"},"uris":["http://www.mendeley.com/documents/?uuid=5ff3b593-56dd-40f4-b655-fb72c7f61b6a"]}],"mendeley":{"formattedCitation":"(Hatten and Liles 2019)","plainTextFormattedCitation":"(Hatten and Liles 2019)"},"properties":{"noteIndex":0},"schema":"https://github.com/citation-style-language/schema/raw/master/csl-citation.json"}</w:instrText>
      </w:r>
      <w:r w:rsidR="001523AA" w:rsidRPr="00AE7A34">
        <w:rPr>
          <w:rFonts w:ascii="Times New Roman" w:eastAsia="Times New Roman" w:hAnsi="Times New Roman" w:cs="Times New Roman"/>
          <w:kern w:val="0"/>
          <w:sz w:val="24"/>
          <w:szCs w:val="24"/>
          <w14:ligatures w14:val="none"/>
        </w:rPr>
        <w:fldChar w:fldCharType="separate"/>
      </w:r>
      <w:r w:rsidR="001523AA" w:rsidRPr="00AE7A34">
        <w:rPr>
          <w:rFonts w:ascii="Times New Roman" w:eastAsia="Times New Roman" w:hAnsi="Times New Roman" w:cs="Times New Roman"/>
          <w:noProof/>
          <w:kern w:val="0"/>
          <w:sz w:val="24"/>
          <w:szCs w:val="24"/>
          <w14:ligatures w14:val="none"/>
        </w:rPr>
        <w:t>(Hatten and Liles 2019)</w:t>
      </w:r>
      <w:r w:rsidR="001523AA" w:rsidRPr="00AE7A34">
        <w:rPr>
          <w:rFonts w:ascii="Times New Roman" w:eastAsia="Times New Roman" w:hAnsi="Times New Roman" w:cs="Times New Roman"/>
          <w:kern w:val="0"/>
          <w:sz w:val="24"/>
          <w:szCs w:val="24"/>
          <w14:ligatures w14:val="none"/>
        </w:rPr>
        <w:fldChar w:fldCharType="end"/>
      </w:r>
    </w:p>
    <w:p w14:paraId="605F6FCD"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2. Understanding Plantation Forestry</w:t>
      </w:r>
    </w:p>
    <w:p w14:paraId="4851042F" w14:textId="15FA0C0E" w:rsidR="00DE038F" w:rsidRPr="00AE7A34" w:rsidRDefault="00DE038F" w:rsidP="00AE7A34">
      <w:pPr>
        <w:pStyle w:val="ListParagraph"/>
        <w:numPr>
          <w:ilvl w:val="1"/>
          <w:numId w:val="4"/>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What is Plantation Forestry?</w:t>
      </w:r>
    </w:p>
    <w:p w14:paraId="378AC084" w14:textId="77777777" w:rsidR="00F33C2F" w:rsidRDefault="00F33C2F" w:rsidP="00F33C2F">
      <w:pPr>
        <w:pStyle w:val="ListParagraph"/>
        <w:spacing w:before="100" w:beforeAutospacing="1" w:after="100" w:afterAutospacing="1" w:line="360" w:lineRule="auto"/>
        <w:ind w:left="360" w:firstLine="360"/>
        <w:jc w:val="both"/>
        <w:rPr>
          <w:rFonts w:ascii="Times New Roman" w:eastAsia="Times New Roman" w:hAnsi="Times New Roman" w:cs="Times New Roman"/>
          <w:kern w:val="0"/>
          <w:sz w:val="24"/>
          <w:szCs w:val="24"/>
          <w14:ligatures w14:val="none"/>
        </w:rPr>
      </w:pPr>
      <w:r w:rsidRPr="00F33C2F">
        <w:rPr>
          <w:rFonts w:ascii="Times New Roman" w:eastAsia="Times New Roman" w:hAnsi="Times New Roman" w:cs="Times New Roman"/>
          <w:kern w:val="0"/>
          <w:sz w:val="24"/>
          <w:szCs w:val="24"/>
          <w14:ligatures w14:val="none"/>
        </w:rPr>
        <w:lastRenderedPageBreak/>
        <w:t xml:space="preserve">Plantation forests are managed forests where trees are uniformly planted at the same age and usually of the same species to maximize wood fiber production. This arrangement optimizes growing space and resources, ensures uniform growth, and facilitates mechanized harvesting. Plantation forestry encompasses the establishment and management of cultivated forests characterized by systematic tree planting. These plantations typically consist of monocultures with trees of uniform age, planted in high-density configurations to optimize land use and resource allocation. This structured approach facilitates uniform growth patterns and enables efficient mechanized harvesting operations.  </w:t>
      </w:r>
    </w:p>
    <w:p w14:paraId="18B964A3" w14:textId="1B5686E7" w:rsidR="00F33C2F" w:rsidRPr="00F33C2F" w:rsidRDefault="00F33C2F" w:rsidP="00F33C2F">
      <w:pPr>
        <w:pStyle w:val="ListParagraph"/>
        <w:numPr>
          <w:ilvl w:val="1"/>
          <w:numId w:val="4"/>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F33C2F">
        <w:rPr>
          <w:rFonts w:ascii="Times New Roman" w:eastAsia="Times New Roman" w:hAnsi="Times New Roman" w:cs="Times New Roman"/>
          <w:b/>
          <w:bCs/>
          <w:kern w:val="0"/>
          <w:sz w:val="24"/>
          <w:szCs w:val="24"/>
          <w14:ligatures w14:val="none"/>
        </w:rPr>
        <w:t xml:space="preserve">Differences Between Plantation and Natural Forests  </w:t>
      </w:r>
    </w:p>
    <w:p w14:paraId="184B9322" w14:textId="61085BDF" w:rsidR="00F33C2F" w:rsidRPr="00F33C2F" w:rsidRDefault="00F33C2F" w:rsidP="00F33C2F">
      <w:pPr>
        <w:pStyle w:val="ListParagraph"/>
        <w:spacing w:before="100" w:beforeAutospacing="1" w:after="100" w:afterAutospacing="1" w:line="360" w:lineRule="auto"/>
        <w:ind w:left="360" w:firstLine="360"/>
        <w:jc w:val="both"/>
        <w:rPr>
          <w:rFonts w:ascii="Times New Roman" w:eastAsia="Times New Roman" w:hAnsi="Times New Roman" w:cs="Times New Roman"/>
          <w:kern w:val="0"/>
          <w:sz w:val="24"/>
          <w:szCs w:val="24"/>
          <w14:ligatures w14:val="none"/>
        </w:rPr>
      </w:pPr>
      <w:r w:rsidRPr="00F33C2F">
        <w:rPr>
          <w:rFonts w:ascii="Times New Roman" w:eastAsia="Times New Roman" w:hAnsi="Times New Roman" w:cs="Times New Roman"/>
          <w:kern w:val="0"/>
          <w:sz w:val="24"/>
          <w:szCs w:val="24"/>
          <w14:ligatures w14:val="none"/>
        </w:rPr>
        <w:t>The loss of natural and semi-natural forests, primarily due to agriculture, poses a significant threat to biodiversity. In contrast, the area of intensively managed plantation forests is increasing, leading to ongoing debates regarding their impact on biodiversity. This review examines the role of plantation forests as habitats in comparison to other land covers, assesses their effects on biodiversity at the landscape scale, and synthesizes context-specific impacts of plantation forestry.</w:t>
      </w:r>
    </w:p>
    <w:p w14:paraId="265837A0" w14:textId="77777777" w:rsidR="00F33C2F" w:rsidRPr="00F33C2F" w:rsidRDefault="00F33C2F" w:rsidP="00F33C2F">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p>
    <w:p w14:paraId="215AB86A" w14:textId="77777777" w:rsidR="00F33C2F" w:rsidRPr="00F33C2F" w:rsidRDefault="00F33C2F" w:rsidP="00F33C2F">
      <w:pPr>
        <w:pStyle w:val="ListParagraph"/>
        <w:spacing w:before="100" w:beforeAutospacing="1" w:after="100" w:afterAutospacing="1" w:line="360" w:lineRule="auto"/>
        <w:ind w:left="360" w:firstLine="360"/>
        <w:jc w:val="both"/>
        <w:rPr>
          <w:rFonts w:ascii="Times New Roman" w:eastAsia="Times New Roman" w:hAnsi="Times New Roman" w:cs="Times New Roman"/>
          <w:kern w:val="0"/>
          <w:sz w:val="24"/>
          <w:szCs w:val="24"/>
          <w14:ligatures w14:val="none"/>
        </w:rPr>
      </w:pPr>
      <w:r w:rsidRPr="00F33C2F">
        <w:rPr>
          <w:rFonts w:ascii="Times New Roman" w:eastAsia="Times New Roman" w:hAnsi="Times New Roman" w:cs="Times New Roman"/>
          <w:kern w:val="0"/>
          <w:sz w:val="24"/>
          <w:szCs w:val="24"/>
          <w14:ligatures w14:val="none"/>
        </w:rPr>
        <w:t>Natural forests typically provide superior habitats for a wider range of native species compared to plantation forests. However, plantation forests can still offer valuable habitats, including for certain threatened and endangered species, and may contribute to biodiversity conservation through various mechanisms. In landscapes where forests constitute the natural cover, plantation forests can serve as a low-contrast matrix. Afforestation of agricultural land can enhance conservation efforts by providing additional forest habitats, mitigating edge effects, and improving connectivity. Conversely, the conversion of natural forests and afforestation of non-forest lands is detrimental.</w:t>
      </w:r>
    </w:p>
    <w:p w14:paraId="30617255" w14:textId="77777777" w:rsidR="00F33C2F" w:rsidRPr="00F33C2F" w:rsidRDefault="00F33C2F" w:rsidP="00F33C2F">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p>
    <w:p w14:paraId="59B59A52" w14:textId="77777777" w:rsidR="00F33C2F" w:rsidRDefault="00F33C2F" w:rsidP="00F33C2F">
      <w:pPr>
        <w:pStyle w:val="ListParagraph"/>
        <w:spacing w:before="100" w:beforeAutospacing="1" w:after="100" w:afterAutospacing="1" w:line="360" w:lineRule="auto"/>
        <w:ind w:left="360" w:firstLine="360"/>
        <w:jc w:val="both"/>
        <w:rPr>
          <w:rFonts w:ascii="Times New Roman" w:eastAsia="Times New Roman" w:hAnsi="Times New Roman" w:cs="Times New Roman"/>
          <w:kern w:val="0"/>
          <w:sz w:val="24"/>
          <w:szCs w:val="24"/>
          <w14:ligatures w14:val="none"/>
        </w:rPr>
      </w:pPr>
      <w:r w:rsidRPr="00F33C2F">
        <w:rPr>
          <w:rFonts w:ascii="Times New Roman" w:eastAsia="Times New Roman" w:hAnsi="Times New Roman" w:cs="Times New Roman"/>
          <w:kern w:val="0"/>
          <w:sz w:val="24"/>
          <w:szCs w:val="24"/>
          <w14:ligatures w14:val="none"/>
        </w:rPr>
        <w:t xml:space="preserve">Nevertheless, under regional deforestation pressures for agricultural expansion, plantation forestry may be considered a more favorable alternative if forest managers protect fragments of indigenous vegetation. This paper incorporates various context-specific examples and case studies to inform impact assessments of plantation forestry and presents a range of management recommendations. Additionally, it serves as an introduction to this special issue on the effects of plantation forests on biodiversity.   </w:t>
      </w:r>
    </w:p>
    <w:p w14:paraId="17E8A5D8" w14:textId="77777777" w:rsidR="00F33C2F" w:rsidRDefault="00F33C2F" w:rsidP="00F33C2F">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r w:rsidRPr="00F33C2F">
        <w:rPr>
          <w:rFonts w:ascii="Times New Roman" w:eastAsia="Times New Roman" w:hAnsi="Times New Roman" w:cs="Times New Roman"/>
          <w:b/>
          <w:bCs/>
          <w:kern w:val="0"/>
          <w:sz w:val="24"/>
          <w:szCs w:val="24"/>
          <w14:ligatures w14:val="none"/>
        </w:rPr>
        <w:lastRenderedPageBreak/>
        <w:t>Natural Forests</w:t>
      </w:r>
      <w:r w:rsidRPr="00F33C2F">
        <w:rPr>
          <w:rFonts w:ascii="Times New Roman" w:eastAsia="Times New Roman" w:hAnsi="Times New Roman" w:cs="Times New Roman"/>
          <w:kern w:val="0"/>
          <w:sz w:val="24"/>
          <w:szCs w:val="24"/>
          <w14:ligatures w14:val="none"/>
        </w:rPr>
        <w:t xml:space="preserve">: These forests develop naturally over time without significant human intervention. They consist of native tree species and have complex structures with multiple layers of vegetation.   </w:t>
      </w:r>
    </w:p>
    <w:p w14:paraId="23DD89AF" w14:textId="26EE1D59" w:rsidR="00386615" w:rsidRPr="00AE7A34" w:rsidRDefault="00F33C2F" w:rsidP="00F33C2F">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r w:rsidRPr="00F33C2F">
        <w:rPr>
          <w:rFonts w:ascii="Times New Roman" w:eastAsia="Times New Roman" w:hAnsi="Times New Roman" w:cs="Times New Roman"/>
          <w:b/>
          <w:bCs/>
          <w:kern w:val="0"/>
          <w:sz w:val="24"/>
          <w:szCs w:val="24"/>
          <w14:ligatures w14:val="none"/>
        </w:rPr>
        <w:t>Plantation Forests:</w:t>
      </w:r>
      <w:r w:rsidRPr="00F33C2F">
        <w:rPr>
          <w:rFonts w:ascii="Times New Roman" w:eastAsia="Times New Roman" w:hAnsi="Times New Roman" w:cs="Times New Roman"/>
          <w:kern w:val="0"/>
          <w:sz w:val="24"/>
          <w:szCs w:val="24"/>
          <w14:ligatures w14:val="none"/>
        </w:rPr>
        <w:t xml:space="preserve"> Also known as planted forests, these are established through deliberate human activities such as planting or seeding. They often involve the cultivation of specific tree species, sometimes non-native, and are managed intensively for purposes like timber production or carbon sequestration.</w:t>
      </w:r>
    </w:p>
    <w:p w14:paraId="76A713A3" w14:textId="2A50D6E4" w:rsidR="00DE038F" w:rsidRPr="00AE7A34" w:rsidRDefault="00DE038F" w:rsidP="00AE7A34">
      <w:pPr>
        <w:pStyle w:val="ListParagraph"/>
        <w:numPr>
          <w:ilvl w:val="1"/>
          <w:numId w:val="4"/>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History and Evolution of Plantation Forestry</w:t>
      </w:r>
    </w:p>
    <w:p w14:paraId="6D85FC82"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Plantation forestry has evolved significantly over centuries, adapting to changing societal needs, technological advancements, and environmental considerations.</w:t>
      </w:r>
    </w:p>
    <w:p w14:paraId="4835027C"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34AD213F"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i/>
          <w:iCs/>
          <w:kern w:val="0"/>
          <w:sz w:val="24"/>
          <w:szCs w:val="24"/>
          <w14:ligatures w14:val="none"/>
        </w:rPr>
      </w:pPr>
      <w:r w:rsidRPr="00AE7A34">
        <w:rPr>
          <w:rFonts w:ascii="Times New Roman" w:eastAsia="Times New Roman" w:hAnsi="Times New Roman" w:cs="Times New Roman"/>
          <w:i/>
          <w:iCs/>
          <w:kern w:val="0"/>
          <w:sz w:val="24"/>
          <w:szCs w:val="24"/>
          <w14:ligatures w14:val="none"/>
        </w:rPr>
        <w:t>Early Developments:</w:t>
      </w:r>
    </w:p>
    <w:p w14:paraId="70E12B53"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09480D43"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The concept of plantation forestry can be traced back to the Middle Ages in Europe. One of the earliest records dates to 1368 in Nuremberg, Germany, where conifer plantations were established to reforest exploited areas. These early efforts aimed to replenish timber resources depleted by human activities. </w:t>
      </w:r>
    </w:p>
    <w:p w14:paraId="7EF31540"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4E834497"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i/>
          <w:iCs/>
          <w:kern w:val="0"/>
          <w:sz w:val="24"/>
          <w:szCs w:val="24"/>
          <w14:ligatures w14:val="none"/>
        </w:rPr>
      </w:pPr>
      <w:r w:rsidRPr="00AE7A34">
        <w:rPr>
          <w:rFonts w:ascii="Times New Roman" w:eastAsia="Times New Roman" w:hAnsi="Times New Roman" w:cs="Times New Roman"/>
          <w:i/>
          <w:iCs/>
          <w:kern w:val="0"/>
          <w:sz w:val="24"/>
          <w:szCs w:val="24"/>
          <w14:ligatures w14:val="none"/>
        </w:rPr>
        <w:t>Colonial Expansion and Industrialization:</w:t>
      </w:r>
    </w:p>
    <w:p w14:paraId="1CEB36F0"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06A7661D"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During the colonial era, European powers established plantations in their colonies to supply raw materials for burgeoning industries. For instance, in the 15th century, teak plantations were developed in Java to meet the demand for durable timber in shipbuilding and construction. </w:t>
      </w:r>
    </w:p>
    <w:p w14:paraId="62C0AB61"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147B969C"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In the United States, particularly in the Southern region, plantation forestry evolved to meet the increasing demand for timber products. The establishment of pine plantations became prominent, with modern silvicultural practices enhancing productivity. Advancements such as clonal forestry and forest biotechnology have further increased growth rates and timber quality in these plantations. </w:t>
      </w:r>
    </w:p>
    <w:p w14:paraId="644DA780" w14:textId="7D625D4D"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121FC89F"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68603D8C"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i/>
          <w:iCs/>
          <w:kern w:val="0"/>
          <w:sz w:val="24"/>
          <w:szCs w:val="24"/>
          <w14:ligatures w14:val="none"/>
        </w:rPr>
      </w:pPr>
      <w:r w:rsidRPr="00AE7A34">
        <w:rPr>
          <w:rFonts w:ascii="Times New Roman" w:eastAsia="Times New Roman" w:hAnsi="Times New Roman" w:cs="Times New Roman"/>
          <w:i/>
          <w:iCs/>
          <w:kern w:val="0"/>
          <w:sz w:val="24"/>
          <w:szCs w:val="24"/>
          <w14:ligatures w14:val="none"/>
        </w:rPr>
        <w:lastRenderedPageBreak/>
        <w:t>Modern Era and Sustainability:</w:t>
      </w:r>
    </w:p>
    <w:p w14:paraId="4F261021"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0245ADE4"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In the 20th and 21st centuries, plantation forestry has expanded globally to satisfy the rising demand for timber. This expansion is driven by population growth and the consequent need for resources. Contemporary plantation forestry practices are influenced by societal values emphasizing safety, productivity, environmental stewardship, and social responsibility. Technological developments and the availability of information have also played crucial roles in shaping modern plantation management. </w:t>
      </w:r>
    </w:p>
    <w:p w14:paraId="39FD19FB"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294F8610" w14:textId="3DDA7E9C" w:rsidR="00623EA9" w:rsidRPr="00AE7A34" w:rsidRDefault="00623EA9" w:rsidP="00AE7A34">
      <w:pPr>
        <w:pStyle w:val="ListParagraph"/>
        <w:spacing w:before="100" w:beforeAutospacing="1" w:after="100" w:afterAutospacing="1" w:line="360" w:lineRule="auto"/>
        <w:ind w:left="0"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Today, plantation forestry continues to adapt, balancing economic objectives with ecological and social considerations to ensure sustainable management and conservation of forest resources.</w:t>
      </w:r>
    </w:p>
    <w:p w14:paraId="7A50B04E" w14:textId="3F2D641D" w:rsidR="00623EA9" w:rsidRPr="00AE7A34" w:rsidRDefault="00623EA9" w:rsidP="00AE7A34">
      <w:pPr>
        <w:pStyle w:val="ListParagraph"/>
        <w:spacing w:before="100" w:beforeAutospacing="1" w:after="100" w:afterAutospacing="1" w:line="360" w:lineRule="auto"/>
        <w:ind w:left="0"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Plantation forests are established, and expanding, to satisfy increasing global demand for timber products. Shifting societal values, such as safety, productivity, environmental, quality and social are influencing the plantation forestry sector. This is primarily driven through an </w:t>
      </w:r>
      <w:proofErr w:type="gramStart"/>
      <w:r w:rsidRPr="00AE7A34">
        <w:rPr>
          <w:rFonts w:ascii="Times New Roman" w:eastAsia="Times New Roman" w:hAnsi="Times New Roman" w:cs="Times New Roman"/>
          <w:kern w:val="0"/>
          <w:sz w:val="24"/>
          <w:szCs w:val="24"/>
          <w14:ligatures w14:val="none"/>
        </w:rPr>
        <w:t>ever increasing</w:t>
      </w:r>
      <w:proofErr w:type="gramEnd"/>
      <w:r w:rsidRPr="00AE7A34">
        <w:rPr>
          <w:rFonts w:ascii="Times New Roman" w:eastAsia="Times New Roman" w:hAnsi="Times New Roman" w:cs="Times New Roman"/>
          <w:kern w:val="0"/>
          <w:sz w:val="24"/>
          <w:szCs w:val="24"/>
          <w14:ligatures w14:val="none"/>
        </w:rPr>
        <w:t xml:space="preserve"> world population, which in turn influences the way nations view the value systems by which they live. More people require more resources—also forest products. Also, the availability of information is influencing the pace of technological development. These changes could result in a difference in the management of plantations that could affect the forest engineering systems of the future. This review aimed to summarize the current status of plantation forests; summarize future developments and possible scenarios in forest plantation management for the various products; and assess whether these developments in a plantation environment could affect the harvesting systems used. Factors influencing the form of plantations include the type and nature of the plantation owner; the change in demand for different and new forest products; climate change factors, including the use of biomass for energy, carbon sequestration and trading; ecosystem services and other products and services; and sustainability certification of forest management. The impact and influence of these factors were </w:t>
      </w:r>
      <w:r w:rsidR="004E2F40" w:rsidRPr="00AE7A34">
        <w:rPr>
          <w:rFonts w:ascii="Times New Roman" w:eastAsia="Times New Roman" w:hAnsi="Times New Roman" w:cs="Times New Roman"/>
          <w:kern w:val="0"/>
          <w:sz w:val="24"/>
          <w:szCs w:val="24"/>
          <w14:ligatures w14:val="none"/>
        </w:rPr>
        <w:t>summarized</w:t>
      </w:r>
      <w:r w:rsidRPr="00AE7A34">
        <w:rPr>
          <w:rFonts w:ascii="Times New Roman" w:eastAsia="Times New Roman" w:hAnsi="Times New Roman" w:cs="Times New Roman"/>
          <w:kern w:val="0"/>
          <w:sz w:val="24"/>
          <w:szCs w:val="24"/>
          <w14:ligatures w14:val="none"/>
        </w:rPr>
        <w:t xml:space="preserve"> into a series of key drivers that will influence the technology used in harvesting machines, as well as the choice of harvesting machines, systems and methods. These drivers were the effect of variations in tree size, the expansion of plantation areas onto more difficult terrain, diversity in plantation design, </w:t>
      </w:r>
      <w:r w:rsidRPr="00AE7A34">
        <w:rPr>
          <w:rFonts w:ascii="Times New Roman" w:eastAsia="Times New Roman" w:hAnsi="Times New Roman" w:cs="Times New Roman"/>
          <w:kern w:val="0"/>
          <w:sz w:val="24"/>
          <w:szCs w:val="24"/>
          <w14:ligatures w14:val="none"/>
        </w:rPr>
        <w:lastRenderedPageBreak/>
        <w:t>increased attention towards site impacts and the increased use of biomass for energy. Specific information is provided regarding how the harvesting systems could be affected.</w:t>
      </w:r>
    </w:p>
    <w:p w14:paraId="0A274D00" w14:textId="77777777" w:rsidR="00623EA9" w:rsidRPr="00AE7A34" w:rsidRDefault="00623EA9" w:rsidP="00AE7A34">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p>
    <w:p w14:paraId="02A949B5"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 Plantation Forestry as a Tool for Ecosystem Restoration</w:t>
      </w:r>
    </w:p>
    <w:p w14:paraId="337D510A" w14:textId="294C48CF" w:rsidR="00DE038F" w:rsidRPr="00AE7A34" w:rsidRDefault="00DE038F" w:rsidP="00AE7A34">
      <w:pPr>
        <w:pStyle w:val="ListParagraph"/>
        <w:numPr>
          <w:ilvl w:val="1"/>
          <w:numId w:val="5"/>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Restoring Degraded Lands through Plantation Forestry</w:t>
      </w:r>
    </w:p>
    <w:p w14:paraId="3212AB44" w14:textId="77777777" w:rsidR="00D672AB" w:rsidRPr="00AE7A34" w:rsidRDefault="00D672AB" w:rsidP="00AE7A34">
      <w:pPr>
        <w:pStyle w:val="ListParagraph"/>
        <w:spacing w:line="360" w:lineRule="auto"/>
        <w:ind w:left="0" w:firstLine="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Land degradation is a pressing global issue, affecting approximately 25% of the Earth's land surface, leading to reduced productivity, biodiversity loss, and socio-economic hardships. Factors such as deforestation, overgrazing, soil erosion, unsustainable agriculture, and climate change contribute to land degradation. Plantation forestry, a strategic approach to restoring degraded lands, involves establishing forests on barren or degraded lands to improve soil fertility, water retention, biodiversity, and carbon sequestration. This chapter explores the role of plantation forestry in ecological restoration and sustainable land management.</w:t>
      </w:r>
    </w:p>
    <w:p w14:paraId="1141249A" w14:textId="05AFA445" w:rsidR="00D672AB" w:rsidRPr="00AE7A34" w:rsidRDefault="00D672AB" w:rsidP="00AE7A34">
      <w:pPr>
        <w:pStyle w:val="ListParagraph"/>
        <w:spacing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3.1.1 Understanding Land Degradation</w:t>
      </w:r>
    </w:p>
    <w:p w14:paraId="0B25D3B5" w14:textId="77777777" w:rsidR="00D672AB" w:rsidRPr="00AE7A34" w:rsidRDefault="00D672AB" w:rsidP="00AE7A34">
      <w:pPr>
        <w:pStyle w:val="ListParagraph"/>
        <w:spacing w:line="360" w:lineRule="auto"/>
        <w:ind w:left="0" w:firstLine="54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Degraded lands exhibit reduced soil productivity, loss of native vegetation, depletion of water resources, and increased vulnerability to erosion. Land degradation is categorized into:</w:t>
      </w:r>
    </w:p>
    <w:p w14:paraId="45377D3A" w14:textId="77777777" w:rsidR="00D672AB" w:rsidRPr="00AE7A34" w:rsidRDefault="00D672AB" w:rsidP="00AE7A34">
      <w:pPr>
        <w:pStyle w:val="ListParagraph"/>
        <w:numPr>
          <w:ilvl w:val="0"/>
          <w:numId w:val="6"/>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Physical degradation (soil erosion, compaction, desertification)</w:t>
      </w:r>
    </w:p>
    <w:p w14:paraId="7CCBF5EE" w14:textId="77777777" w:rsidR="00D672AB" w:rsidRPr="00AE7A34" w:rsidRDefault="00D672AB" w:rsidP="00AE7A34">
      <w:pPr>
        <w:pStyle w:val="ListParagraph"/>
        <w:numPr>
          <w:ilvl w:val="0"/>
          <w:numId w:val="6"/>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Chemical degradation (salinization, acidification, nutrient depletion)</w:t>
      </w:r>
    </w:p>
    <w:p w14:paraId="37A69FD3" w14:textId="77777777" w:rsidR="00D672AB" w:rsidRPr="00AE7A34" w:rsidRDefault="00D672AB" w:rsidP="00AE7A34">
      <w:pPr>
        <w:pStyle w:val="ListParagraph"/>
        <w:numPr>
          <w:ilvl w:val="0"/>
          <w:numId w:val="6"/>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Biological degradation (loss of microbial diversity, deforestation, invasive species invasion)</w:t>
      </w:r>
    </w:p>
    <w:p w14:paraId="0E4E3EF1" w14:textId="77777777" w:rsidR="00D672AB" w:rsidRPr="00AE7A34" w:rsidRDefault="00D672AB" w:rsidP="00AE7A34">
      <w:p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Causes of Land Degradation</w:t>
      </w:r>
    </w:p>
    <w:p w14:paraId="6AD15C7E" w14:textId="77777777" w:rsidR="00D672AB" w:rsidRPr="00AE7A34" w:rsidRDefault="00D672AB" w:rsidP="00AE7A34">
      <w:pPr>
        <w:pStyle w:val="ListParagraph"/>
        <w:numPr>
          <w:ilvl w:val="0"/>
          <w:numId w:val="7"/>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Deforestation and unsustainable land use</w:t>
      </w:r>
    </w:p>
    <w:p w14:paraId="7CD64FC5" w14:textId="77777777" w:rsidR="00D672AB" w:rsidRPr="00AE7A34" w:rsidRDefault="00D672AB" w:rsidP="00AE7A34">
      <w:pPr>
        <w:pStyle w:val="ListParagraph"/>
        <w:numPr>
          <w:ilvl w:val="0"/>
          <w:numId w:val="7"/>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Overgrazing and agricultural mismanagement</w:t>
      </w:r>
    </w:p>
    <w:p w14:paraId="44BF3E77" w14:textId="77777777" w:rsidR="00D672AB" w:rsidRPr="00AE7A34" w:rsidRDefault="00D672AB" w:rsidP="00AE7A34">
      <w:pPr>
        <w:pStyle w:val="ListParagraph"/>
        <w:numPr>
          <w:ilvl w:val="0"/>
          <w:numId w:val="7"/>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Urbanization and industrial expansion</w:t>
      </w:r>
    </w:p>
    <w:p w14:paraId="77CC257B" w14:textId="77777777" w:rsidR="00D672AB" w:rsidRPr="00AE7A34" w:rsidRDefault="00D672AB" w:rsidP="00AE7A34">
      <w:pPr>
        <w:pStyle w:val="ListParagraph"/>
        <w:numPr>
          <w:ilvl w:val="0"/>
          <w:numId w:val="7"/>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Climate change impacts (drought, temperature rise, extreme weather events)</w:t>
      </w:r>
    </w:p>
    <w:p w14:paraId="6E91F7AD" w14:textId="77777777" w:rsidR="00F70DB1" w:rsidRPr="00AE7A34" w:rsidRDefault="00F70DB1" w:rsidP="00AE7A34">
      <w:pPr>
        <w:pStyle w:val="ListParagraph"/>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p>
    <w:p w14:paraId="06798474" w14:textId="7EDB1A8C" w:rsidR="00C66EF1" w:rsidRPr="00AE7A34" w:rsidRDefault="00DE038F" w:rsidP="00AE7A34">
      <w:pPr>
        <w:pStyle w:val="ListParagraph"/>
        <w:numPr>
          <w:ilvl w:val="1"/>
          <w:numId w:val="5"/>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Agroforestry and Sustainable Land Use</w:t>
      </w:r>
    </w:p>
    <w:p w14:paraId="1A49FEFD" w14:textId="77777777" w:rsidR="00C66EF1" w:rsidRPr="00AE7A34" w:rsidRDefault="00C66EF1" w:rsidP="00AE7A34">
      <w:pPr>
        <w:pStyle w:val="ListParagraph"/>
        <w:spacing w:line="360" w:lineRule="auto"/>
        <w:ind w:left="0" w:firstLine="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Agroforestry is an </w:t>
      </w:r>
      <w:r w:rsidRPr="00AE7A34">
        <w:rPr>
          <w:rFonts w:ascii="Times New Roman" w:eastAsia="Times New Roman" w:hAnsi="Times New Roman" w:cs="Times New Roman"/>
          <w:b/>
          <w:bCs/>
          <w:kern w:val="0"/>
          <w:sz w:val="24"/>
          <w:szCs w:val="24"/>
          <w14:ligatures w14:val="none"/>
        </w:rPr>
        <w:t>integrated land-use system</w:t>
      </w:r>
      <w:r w:rsidRPr="00AE7A34">
        <w:rPr>
          <w:rFonts w:ascii="Times New Roman" w:eastAsia="Times New Roman" w:hAnsi="Times New Roman" w:cs="Times New Roman"/>
          <w:kern w:val="0"/>
          <w:sz w:val="24"/>
          <w:szCs w:val="24"/>
          <w14:ligatures w14:val="none"/>
        </w:rPr>
        <w:t xml:space="preserve"> that combines </w:t>
      </w:r>
      <w:r w:rsidRPr="00AE7A34">
        <w:rPr>
          <w:rFonts w:ascii="Times New Roman" w:eastAsia="Times New Roman" w:hAnsi="Times New Roman" w:cs="Times New Roman"/>
          <w:b/>
          <w:bCs/>
          <w:kern w:val="0"/>
          <w:sz w:val="24"/>
          <w:szCs w:val="24"/>
          <w14:ligatures w14:val="none"/>
        </w:rPr>
        <w:t>trees, crops, and livestock</w:t>
      </w:r>
      <w:r w:rsidRPr="00AE7A34">
        <w:rPr>
          <w:rFonts w:ascii="Times New Roman" w:eastAsia="Times New Roman" w:hAnsi="Times New Roman" w:cs="Times New Roman"/>
          <w:kern w:val="0"/>
          <w:sz w:val="24"/>
          <w:szCs w:val="24"/>
          <w14:ligatures w14:val="none"/>
        </w:rPr>
        <w:t xml:space="preserve"> on the same land, enhancing </w:t>
      </w:r>
      <w:r w:rsidRPr="00AE7A34">
        <w:rPr>
          <w:rFonts w:ascii="Times New Roman" w:eastAsia="Times New Roman" w:hAnsi="Times New Roman" w:cs="Times New Roman"/>
          <w:b/>
          <w:bCs/>
          <w:kern w:val="0"/>
          <w:sz w:val="24"/>
          <w:szCs w:val="24"/>
          <w14:ligatures w14:val="none"/>
        </w:rPr>
        <w:t>productivity, biodiversity, and ecosystem services</w:t>
      </w:r>
      <w:r w:rsidRPr="00AE7A34">
        <w:rPr>
          <w:rFonts w:ascii="Times New Roman" w:eastAsia="Times New Roman" w:hAnsi="Times New Roman" w:cs="Times New Roman"/>
          <w:kern w:val="0"/>
          <w:sz w:val="24"/>
          <w:szCs w:val="24"/>
          <w14:ligatures w14:val="none"/>
        </w:rPr>
        <w:t xml:space="preserve">. Unlike conventional agriculture, which often leads to </w:t>
      </w:r>
      <w:r w:rsidRPr="00AE7A34">
        <w:rPr>
          <w:rFonts w:ascii="Times New Roman" w:eastAsia="Times New Roman" w:hAnsi="Times New Roman" w:cs="Times New Roman"/>
          <w:b/>
          <w:bCs/>
          <w:kern w:val="0"/>
          <w:sz w:val="24"/>
          <w:szCs w:val="24"/>
          <w14:ligatures w14:val="none"/>
        </w:rPr>
        <w:t xml:space="preserve">soil degradation, deforestation, and biodiversity </w:t>
      </w:r>
      <w:r w:rsidRPr="00AE7A34">
        <w:rPr>
          <w:rFonts w:ascii="Times New Roman" w:eastAsia="Times New Roman" w:hAnsi="Times New Roman" w:cs="Times New Roman"/>
          <w:b/>
          <w:bCs/>
          <w:kern w:val="0"/>
          <w:sz w:val="24"/>
          <w:szCs w:val="24"/>
          <w14:ligatures w14:val="none"/>
        </w:rPr>
        <w:lastRenderedPageBreak/>
        <w:t>loss</w:t>
      </w:r>
      <w:r w:rsidRPr="00AE7A34">
        <w:rPr>
          <w:rFonts w:ascii="Times New Roman" w:eastAsia="Times New Roman" w:hAnsi="Times New Roman" w:cs="Times New Roman"/>
          <w:kern w:val="0"/>
          <w:sz w:val="24"/>
          <w:szCs w:val="24"/>
          <w14:ligatures w14:val="none"/>
        </w:rPr>
        <w:t xml:space="preserve">, agroforestry promotes </w:t>
      </w:r>
      <w:r w:rsidRPr="00AE7A34">
        <w:rPr>
          <w:rFonts w:ascii="Times New Roman" w:eastAsia="Times New Roman" w:hAnsi="Times New Roman" w:cs="Times New Roman"/>
          <w:b/>
          <w:bCs/>
          <w:kern w:val="0"/>
          <w:sz w:val="24"/>
          <w:szCs w:val="24"/>
          <w14:ligatures w14:val="none"/>
        </w:rPr>
        <w:t>sustainable land use</w:t>
      </w:r>
      <w:r w:rsidRPr="00AE7A34">
        <w:rPr>
          <w:rFonts w:ascii="Times New Roman" w:eastAsia="Times New Roman" w:hAnsi="Times New Roman" w:cs="Times New Roman"/>
          <w:kern w:val="0"/>
          <w:sz w:val="24"/>
          <w:szCs w:val="24"/>
          <w14:ligatures w14:val="none"/>
        </w:rPr>
        <w:t xml:space="preserve"> by maintaining ecological balance and improving livelihoods. This chapter explores agroforestry’s role in </w:t>
      </w:r>
      <w:r w:rsidRPr="00AE7A34">
        <w:rPr>
          <w:rFonts w:ascii="Times New Roman" w:eastAsia="Times New Roman" w:hAnsi="Times New Roman" w:cs="Times New Roman"/>
          <w:b/>
          <w:bCs/>
          <w:kern w:val="0"/>
          <w:sz w:val="24"/>
          <w:szCs w:val="24"/>
          <w14:ligatures w14:val="none"/>
        </w:rPr>
        <w:t>sustainable land management, carbon sequestration, soil conservation, and climate resilience</w:t>
      </w:r>
      <w:r w:rsidRPr="00AE7A34">
        <w:rPr>
          <w:rFonts w:ascii="Times New Roman" w:eastAsia="Times New Roman" w:hAnsi="Times New Roman" w:cs="Times New Roman"/>
          <w:kern w:val="0"/>
          <w:sz w:val="24"/>
          <w:szCs w:val="24"/>
          <w14:ligatures w14:val="none"/>
        </w:rPr>
        <w:t>.</w:t>
      </w:r>
    </w:p>
    <w:p w14:paraId="23C80016" w14:textId="1E729F61" w:rsidR="00C66EF1" w:rsidRPr="00AE7A34" w:rsidRDefault="00C66EF1" w:rsidP="00AE7A34">
      <w:pPr>
        <w:pStyle w:val="ListParagraph"/>
        <w:spacing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3.2.1 Understanding Agroforestry and Its Importance</w:t>
      </w:r>
    </w:p>
    <w:p w14:paraId="4AB80D1B" w14:textId="77777777" w:rsidR="00C66EF1" w:rsidRPr="00AE7A34" w:rsidRDefault="00C66EF1" w:rsidP="00AE7A34">
      <w:pPr>
        <w:pStyle w:val="ListParagraph"/>
        <w:spacing w:line="360" w:lineRule="auto"/>
        <w:ind w:left="0"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Agroforestry is a </w:t>
      </w:r>
      <w:r w:rsidRPr="00AE7A34">
        <w:rPr>
          <w:rFonts w:ascii="Times New Roman" w:eastAsia="Times New Roman" w:hAnsi="Times New Roman" w:cs="Times New Roman"/>
          <w:b/>
          <w:bCs/>
          <w:kern w:val="0"/>
          <w:sz w:val="24"/>
          <w:szCs w:val="24"/>
          <w14:ligatures w14:val="none"/>
        </w:rPr>
        <w:t>dynamic and multifunctional system</w:t>
      </w:r>
      <w:r w:rsidRPr="00AE7A34">
        <w:rPr>
          <w:rFonts w:ascii="Times New Roman" w:eastAsia="Times New Roman" w:hAnsi="Times New Roman" w:cs="Times New Roman"/>
          <w:kern w:val="0"/>
          <w:sz w:val="24"/>
          <w:szCs w:val="24"/>
          <w14:ligatures w14:val="none"/>
        </w:rPr>
        <w:t xml:space="preserve"> with benefits for the </w:t>
      </w:r>
      <w:r w:rsidRPr="00AE7A34">
        <w:rPr>
          <w:rFonts w:ascii="Times New Roman" w:eastAsia="Times New Roman" w:hAnsi="Times New Roman" w:cs="Times New Roman"/>
          <w:b/>
          <w:bCs/>
          <w:kern w:val="0"/>
          <w:sz w:val="24"/>
          <w:szCs w:val="24"/>
          <w14:ligatures w14:val="none"/>
        </w:rPr>
        <w:t>environment, economy, and society</w:t>
      </w:r>
      <w:r w:rsidRPr="00AE7A34">
        <w:rPr>
          <w:rFonts w:ascii="Times New Roman" w:eastAsia="Times New Roman" w:hAnsi="Times New Roman" w:cs="Times New Roman"/>
          <w:kern w:val="0"/>
          <w:sz w:val="24"/>
          <w:szCs w:val="24"/>
          <w14:ligatures w14:val="none"/>
        </w:rPr>
        <w:t xml:space="preserve">. It aligns with global sustainability goals, including </w:t>
      </w:r>
      <w:r w:rsidRPr="00AE7A34">
        <w:rPr>
          <w:rFonts w:ascii="Times New Roman" w:eastAsia="Times New Roman" w:hAnsi="Times New Roman" w:cs="Times New Roman"/>
          <w:b/>
          <w:bCs/>
          <w:kern w:val="0"/>
          <w:sz w:val="24"/>
          <w:szCs w:val="24"/>
          <w14:ligatures w14:val="none"/>
        </w:rPr>
        <w:t>land restoration, climate change mitigation, and food security</w:t>
      </w:r>
      <w:r w:rsidRPr="00AE7A34">
        <w:rPr>
          <w:rFonts w:ascii="Times New Roman" w:eastAsia="Times New Roman" w:hAnsi="Times New Roman" w:cs="Times New Roman"/>
          <w:kern w:val="0"/>
          <w:sz w:val="24"/>
          <w:szCs w:val="24"/>
          <w14:ligatures w14:val="none"/>
        </w:rPr>
        <w:t>.</w:t>
      </w:r>
    </w:p>
    <w:p w14:paraId="11DB98BB" w14:textId="04D91F9E" w:rsidR="00C66EF1" w:rsidRPr="00AE7A34" w:rsidRDefault="00C66EF1" w:rsidP="00AE7A34">
      <w:pPr>
        <w:pStyle w:val="ListParagraph"/>
        <w:spacing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Types of Agroforestry Systems</w:t>
      </w:r>
    </w:p>
    <w:p w14:paraId="307F0232" w14:textId="77777777" w:rsidR="00C66EF1" w:rsidRPr="00AE7A34" w:rsidRDefault="00C66EF1" w:rsidP="00AE7A34">
      <w:pPr>
        <w:pStyle w:val="ListParagraph"/>
        <w:numPr>
          <w:ilvl w:val="0"/>
          <w:numId w:val="9"/>
        </w:numPr>
        <w:spacing w:line="360" w:lineRule="auto"/>
        <w:jc w:val="both"/>
        <w:rPr>
          <w:rFonts w:ascii="Times New Roman" w:eastAsia="Times New Roman" w:hAnsi="Times New Roman" w:cs="Times New Roman"/>
          <w:kern w:val="0"/>
          <w:sz w:val="24"/>
          <w:szCs w:val="24"/>
          <w14:ligatures w14:val="none"/>
        </w:rPr>
      </w:pPr>
      <w:proofErr w:type="spellStart"/>
      <w:r w:rsidRPr="00AE7A34">
        <w:rPr>
          <w:rFonts w:ascii="Times New Roman" w:eastAsia="Times New Roman" w:hAnsi="Times New Roman" w:cs="Times New Roman"/>
          <w:b/>
          <w:bCs/>
          <w:kern w:val="0"/>
          <w:sz w:val="24"/>
          <w:szCs w:val="24"/>
          <w14:ligatures w14:val="none"/>
        </w:rPr>
        <w:t>Agrosilviculture</w:t>
      </w:r>
      <w:proofErr w:type="spellEnd"/>
      <w:r w:rsidRPr="00AE7A34">
        <w:rPr>
          <w:rFonts w:ascii="Times New Roman" w:eastAsia="Times New Roman" w:hAnsi="Times New Roman" w:cs="Times New Roman"/>
          <w:kern w:val="0"/>
          <w:sz w:val="24"/>
          <w:szCs w:val="24"/>
          <w14:ligatures w14:val="none"/>
        </w:rPr>
        <w:t xml:space="preserve"> – Integration of </w:t>
      </w:r>
      <w:r w:rsidRPr="00AE7A34">
        <w:rPr>
          <w:rFonts w:ascii="Times New Roman" w:eastAsia="Times New Roman" w:hAnsi="Times New Roman" w:cs="Times New Roman"/>
          <w:b/>
          <w:bCs/>
          <w:kern w:val="0"/>
          <w:sz w:val="24"/>
          <w:szCs w:val="24"/>
          <w14:ligatures w14:val="none"/>
        </w:rPr>
        <w:t>trees and crops</w:t>
      </w:r>
      <w:r w:rsidRPr="00AE7A34">
        <w:rPr>
          <w:rFonts w:ascii="Times New Roman" w:eastAsia="Times New Roman" w:hAnsi="Times New Roman" w:cs="Times New Roman"/>
          <w:kern w:val="0"/>
          <w:sz w:val="24"/>
          <w:szCs w:val="24"/>
          <w14:ligatures w14:val="none"/>
        </w:rPr>
        <w:t xml:space="preserve"> (e.g., alley cropping, windbreaks)</w:t>
      </w:r>
    </w:p>
    <w:p w14:paraId="1383FDDA" w14:textId="77777777" w:rsidR="00C66EF1" w:rsidRPr="00AE7A34" w:rsidRDefault="00C66EF1" w:rsidP="00AE7A34">
      <w:pPr>
        <w:pStyle w:val="ListParagraph"/>
        <w:numPr>
          <w:ilvl w:val="0"/>
          <w:numId w:val="9"/>
        </w:numPr>
        <w:spacing w:line="360" w:lineRule="auto"/>
        <w:jc w:val="both"/>
        <w:rPr>
          <w:rFonts w:ascii="Times New Roman" w:eastAsia="Times New Roman" w:hAnsi="Times New Roman" w:cs="Times New Roman"/>
          <w:kern w:val="0"/>
          <w:sz w:val="24"/>
          <w:szCs w:val="24"/>
          <w14:ligatures w14:val="none"/>
        </w:rPr>
      </w:pPr>
      <w:proofErr w:type="spellStart"/>
      <w:r w:rsidRPr="00AE7A34">
        <w:rPr>
          <w:rFonts w:ascii="Times New Roman" w:eastAsia="Times New Roman" w:hAnsi="Times New Roman" w:cs="Times New Roman"/>
          <w:b/>
          <w:bCs/>
          <w:kern w:val="0"/>
          <w:sz w:val="24"/>
          <w:szCs w:val="24"/>
          <w14:ligatures w14:val="none"/>
        </w:rPr>
        <w:t>Silvopasture</w:t>
      </w:r>
      <w:proofErr w:type="spellEnd"/>
      <w:r w:rsidRPr="00AE7A34">
        <w:rPr>
          <w:rFonts w:ascii="Times New Roman" w:eastAsia="Times New Roman" w:hAnsi="Times New Roman" w:cs="Times New Roman"/>
          <w:kern w:val="0"/>
          <w:sz w:val="24"/>
          <w:szCs w:val="24"/>
          <w14:ligatures w14:val="none"/>
        </w:rPr>
        <w:t xml:space="preserve"> – Combination of </w:t>
      </w:r>
      <w:r w:rsidRPr="00AE7A34">
        <w:rPr>
          <w:rFonts w:ascii="Times New Roman" w:eastAsia="Times New Roman" w:hAnsi="Times New Roman" w:cs="Times New Roman"/>
          <w:b/>
          <w:bCs/>
          <w:kern w:val="0"/>
          <w:sz w:val="24"/>
          <w:szCs w:val="24"/>
          <w14:ligatures w14:val="none"/>
        </w:rPr>
        <w:t>trees and livestock</w:t>
      </w:r>
      <w:r w:rsidRPr="00AE7A34">
        <w:rPr>
          <w:rFonts w:ascii="Times New Roman" w:eastAsia="Times New Roman" w:hAnsi="Times New Roman" w:cs="Times New Roman"/>
          <w:kern w:val="0"/>
          <w:sz w:val="24"/>
          <w:szCs w:val="24"/>
          <w14:ligatures w14:val="none"/>
        </w:rPr>
        <w:t xml:space="preserve"> (e.g., shaded grazing lands)</w:t>
      </w:r>
    </w:p>
    <w:p w14:paraId="49AE44D3" w14:textId="77777777" w:rsidR="00C66EF1" w:rsidRPr="00AE7A34" w:rsidRDefault="00C66EF1" w:rsidP="00AE7A34">
      <w:pPr>
        <w:pStyle w:val="ListParagraph"/>
        <w:numPr>
          <w:ilvl w:val="0"/>
          <w:numId w:val="9"/>
        </w:numPr>
        <w:spacing w:line="360" w:lineRule="auto"/>
        <w:jc w:val="both"/>
        <w:rPr>
          <w:rFonts w:ascii="Times New Roman" w:eastAsia="Times New Roman" w:hAnsi="Times New Roman" w:cs="Times New Roman"/>
          <w:kern w:val="0"/>
          <w:sz w:val="24"/>
          <w:szCs w:val="24"/>
          <w14:ligatures w14:val="none"/>
        </w:rPr>
      </w:pPr>
      <w:proofErr w:type="spellStart"/>
      <w:r w:rsidRPr="00AE7A34">
        <w:rPr>
          <w:rFonts w:ascii="Times New Roman" w:eastAsia="Times New Roman" w:hAnsi="Times New Roman" w:cs="Times New Roman"/>
          <w:b/>
          <w:bCs/>
          <w:kern w:val="0"/>
          <w:sz w:val="24"/>
          <w:szCs w:val="24"/>
          <w14:ligatures w14:val="none"/>
        </w:rPr>
        <w:t>Agrosilvopastoral</w:t>
      </w:r>
      <w:proofErr w:type="spellEnd"/>
      <w:r w:rsidRPr="00AE7A34">
        <w:rPr>
          <w:rFonts w:ascii="Times New Roman" w:eastAsia="Times New Roman" w:hAnsi="Times New Roman" w:cs="Times New Roman"/>
          <w:b/>
          <w:bCs/>
          <w:kern w:val="0"/>
          <w:sz w:val="24"/>
          <w:szCs w:val="24"/>
          <w14:ligatures w14:val="none"/>
        </w:rPr>
        <w:t xml:space="preserve"> System</w:t>
      </w:r>
      <w:r w:rsidRPr="00AE7A34">
        <w:rPr>
          <w:rFonts w:ascii="Times New Roman" w:eastAsia="Times New Roman" w:hAnsi="Times New Roman" w:cs="Times New Roman"/>
          <w:kern w:val="0"/>
          <w:sz w:val="24"/>
          <w:szCs w:val="24"/>
          <w14:ligatures w14:val="none"/>
        </w:rPr>
        <w:t xml:space="preserve"> – Integration of </w:t>
      </w:r>
      <w:r w:rsidRPr="00AE7A34">
        <w:rPr>
          <w:rFonts w:ascii="Times New Roman" w:eastAsia="Times New Roman" w:hAnsi="Times New Roman" w:cs="Times New Roman"/>
          <w:b/>
          <w:bCs/>
          <w:kern w:val="0"/>
          <w:sz w:val="24"/>
          <w:szCs w:val="24"/>
          <w14:ligatures w14:val="none"/>
        </w:rPr>
        <w:t>trees, crops, and livestock</w:t>
      </w:r>
      <w:r w:rsidRPr="00AE7A34">
        <w:rPr>
          <w:rFonts w:ascii="Times New Roman" w:eastAsia="Times New Roman" w:hAnsi="Times New Roman" w:cs="Times New Roman"/>
          <w:kern w:val="0"/>
          <w:sz w:val="24"/>
          <w:szCs w:val="24"/>
          <w14:ligatures w14:val="none"/>
        </w:rPr>
        <w:t xml:space="preserve"> (e.g., home gardens, </w:t>
      </w:r>
      <w:proofErr w:type="spellStart"/>
      <w:r w:rsidRPr="00AE7A34">
        <w:rPr>
          <w:rFonts w:ascii="Times New Roman" w:eastAsia="Times New Roman" w:hAnsi="Times New Roman" w:cs="Times New Roman"/>
          <w:kern w:val="0"/>
          <w:sz w:val="24"/>
          <w:szCs w:val="24"/>
          <w14:ligatures w14:val="none"/>
        </w:rPr>
        <w:t>multistrata</w:t>
      </w:r>
      <w:proofErr w:type="spellEnd"/>
      <w:r w:rsidRPr="00AE7A34">
        <w:rPr>
          <w:rFonts w:ascii="Times New Roman" w:eastAsia="Times New Roman" w:hAnsi="Times New Roman" w:cs="Times New Roman"/>
          <w:kern w:val="0"/>
          <w:sz w:val="24"/>
          <w:szCs w:val="24"/>
          <w14:ligatures w14:val="none"/>
        </w:rPr>
        <w:t xml:space="preserve"> systems)</w:t>
      </w:r>
    </w:p>
    <w:p w14:paraId="3D932812" w14:textId="77777777" w:rsidR="00C66EF1" w:rsidRPr="00AE7A34" w:rsidRDefault="00C66EF1" w:rsidP="00AE7A34">
      <w:pPr>
        <w:pStyle w:val="ListParagraph"/>
        <w:numPr>
          <w:ilvl w:val="0"/>
          <w:numId w:val="9"/>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Alley Cropping</w:t>
      </w:r>
      <w:r w:rsidRPr="00AE7A34">
        <w:rPr>
          <w:rFonts w:ascii="Times New Roman" w:eastAsia="Times New Roman" w:hAnsi="Times New Roman" w:cs="Times New Roman"/>
          <w:kern w:val="0"/>
          <w:sz w:val="24"/>
          <w:szCs w:val="24"/>
          <w14:ligatures w14:val="none"/>
        </w:rPr>
        <w:t xml:space="preserve"> – Growing crops between </w:t>
      </w:r>
      <w:r w:rsidRPr="00AE7A34">
        <w:rPr>
          <w:rFonts w:ascii="Times New Roman" w:eastAsia="Times New Roman" w:hAnsi="Times New Roman" w:cs="Times New Roman"/>
          <w:b/>
          <w:bCs/>
          <w:kern w:val="0"/>
          <w:sz w:val="24"/>
          <w:szCs w:val="24"/>
          <w14:ligatures w14:val="none"/>
        </w:rPr>
        <w:t>rows of trees</w:t>
      </w:r>
      <w:r w:rsidRPr="00AE7A34">
        <w:rPr>
          <w:rFonts w:ascii="Times New Roman" w:eastAsia="Times New Roman" w:hAnsi="Times New Roman" w:cs="Times New Roman"/>
          <w:kern w:val="0"/>
          <w:sz w:val="24"/>
          <w:szCs w:val="24"/>
          <w14:ligatures w14:val="none"/>
        </w:rPr>
        <w:t xml:space="preserve"> to enhance soil fertility and erosion control</w:t>
      </w:r>
    </w:p>
    <w:p w14:paraId="7A75A5EF" w14:textId="77777777" w:rsidR="00C66EF1" w:rsidRPr="00AE7A34" w:rsidRDefault="00C66EF1" w:rsidP="00AE7A34">
      <w:pPr>
        <w:pStyle w:val="ListParagraph"/>
        <w:numPr>
          <w:ilvl w:val="0"/>
          <w:numId w:val="9"/>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Forest Farming</w:t>
      </w:r>
      <w:r w:rsidRPr="00AE7A34">
        <w:rPr>
          <w:rFonts w:ascii="Times New Roman" w:eastAsia="Times New Roman" w:hAnsi="Times New Roman" w:cs="Times New Roman"/>
          <w:kern w:val="0"/>
          <w:sz w:val="24"/>
          <w:szCs w:val="24"/>
          <w14:ligatures w14:val="none"/>
        </w:rPr>
        <w:t xml:space="preserve"> – Cultivation of shade-loving crops like </w:t>
      </w:r>
      <w:r w:rsidRPr="00AE7A34">
        <w:rPr>
          <w:rFonts w:ascii="Times New Roman" w:eastAsia="Times New Roman" w:hAnsi="Times New Roman" w:cs="Times New Roman"/>
          <w:b/>
          <w:bCs/>
          <w:kern w:val="0"/>
          <w:sz w:val="24"/>
          <w:szCs w:val="24"/>
          <w14:ligatures w14:val="none"/>
        </w:rPr>
        <w:t>medicinal plants, spices, and mushrooms</w:t>
      </w:r>
      <w:r w:rsidRPr="00AE7A34">
        <w:rPr>
          <w:rFonts w:ascii="Times New Roman" w:eastAsia="Times New Roman" w:hAnsi="Times New Roman" w:cs="Times New Roman"/>
          <w:kern w:val="0"/>
          <w:sz w:val="24"/>
          <w:szCs w:val="24"/>
          <w14:ligatures w14:val="none"/>
        </w:rPr>
        <w:t xml:space="preserve"> under tree cover</w:t>
      </w:r>
    </w:p>
    <w:p w14:paraId="14031A42" w14:textId="07E5157A" w:rsidR="00C66EF1" w:rsidRPr="00AE7A34" w:rsidRDefault="00C66EF1" w:rsidP="00AE7A34">
      <w:pPr>
        <w:pStyle w:val="ListParagraph"/>
        <w:spacing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 Importance of Agroforestry</w:t>
      </w:r>
    </w:p>
    <w:p w14:paraId="56130E19" w14:textId="77777777" w:rsidR="00C66EF1" w:rsidRPr="00AE7A34" w:rsidRDefault="00C66EF1" w:rsidP="00AE7A34">
      <w:pPr>
        <w:pStyle w:val="ListParagraph"/>
        <w:numPr>
          <w:ilvl w:val="0"/>
          <w:numId w:val="10"/>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Sustainable Land Use</w:t>
      </w:r>
      <w:r w:rsidRPr="00AE7A34">
        <w:rPr>
          <w:rFonts w:ascii="Times New Roman" w:eastAsia="Times New Roman" w:hAnsi="Times New Roman" w:cs="Times New Roman"/>
          <w:kern w:val="0"/>
          <w:sz w:val="24"/>
          <w:szCs w:val="24"/>
          <w14:ligatures w14:val="none"/>
        </w:rPr>
        <w:t>: Enhances soil productivity, conserves water, and restores degraded lands</w:t>
      </w:r>
    </w:p>
    <w:p w14:paraId="3410B0CC" w14:textId="77777777" w:rsidR="00C66EF1" w:rsidRPr="00AE7A34" w:rsidRDefault="00C66EF1" w:rsidP="00AE7A34">
      <w:pPr>
        <w:pStyle w:val="ListParagraph"/>
        <w:numPr>
          <w:ilvl w:val="0"/>
          <w:numId w:val="10"/>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Climate Change Mitigation</w:t>
      </w:r>
      <w:r w:rsidRPr="00AE7A34">
        <w:rPr>
          <w:rFonts w:ascii="Times New Roman" w:eastAsia="Times New Roman" w:hAnsi="Times New Roman" w:cs="Times New Roman"/>
          <w:kern w:val="0"/>
          <w:sz w:val="24"/>
          <w:szCs w:val="24"/>
          <w14:ligatures w14:val="none"/>
        </w:rPr>
        <w:t>: Sequesters carbon, reduces greenhouse gas emissions</w:t>
      </w:r>
    </w:p>
    <w:p w14:paraId="7F5B422B" w14:textId="77777777" w:rsidR="00C66EF1" w:rsidRPr="00AE7A34" w:rsidRDefault="00C66EF1" w:rsidP="00AE7A34">
      <w:pPr>
        <w:pStyle w:val="ListParagraph"/>
        <w:numPr>
          <w:ilvl w:val="0"/>
          <w:numId w:val="10"/>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Biodiversity Conservation</w:t>
      </w:r>
      <w:r w:rsidRPr="00AE7A34">
        <w:rPr>
          <w:rFonts w:ascii="Times New Roman" w:eastAsia="Times New Roman" w:hAnsi="Times New Roman" w:cs="Times New Roman"/>
          <w:kern w:val="0"/>
          <w:sz w:val="24"/>
          <w:szCs w:val="24"/>
          <w14:ligatures w14:val="none"/>
        </w:rPr>
        <w:t>: Supports wildlife, improves genetic diversity</w:t>
      </w:r>
    </w:p>
    <w:p w14:paraId="6B06776F" w14:textId="77777777" w:rsidR="00C66EF1" w:rsidRPr="00AE7A34" w:rsidRDefault="00C66EF1" w:rsidP="00AE7A34">
      <w:pPr>
        <w:pStyle w:val="ListParagraph"/>
        <w:numPr>
          <w:ilvl w:val="0"/>
          <w:numId w:val="10"/>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Livelihood Improvement</w:t>
      </w:r>
      <w:r w:rsidRPr="00AE7A34">
        <w:rPr>
          <w:rFonts w:ascii="Times New Roman" w:eastAsia="Times New Roman" w:hAnsi="Times New Roman" w:cs="Times New Roman"/>
          <w:kern w:val="0"/>
          <w:sz w:val="24"/>
          <w:szCs w:val="24"/>
          <w14:ligatures w14:val="none"/>
        </w:rPr>
        <w:t>: Provides timber, fruits, fodder, and non-timber forest products (NTFPs)</w:t>
      </w:r>
    </w:p>
    <w:p w14:paraId="2C908FE1" w14:textId="77777777" w:rsidR="00C66EF1" w:rsidRPr="00AE7A34" w:rsidRDefault="00C66EF1" w:rsidP="00AE7A34">
      <w:pPr>
        <w:pStyle w:val="ListParagraph"/>
        <w:numPr>
          <w:ilvl w:val="0"/>
          <w:numId w:val="10"/>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Management</w:t>
      </w:r>
      <w:r w:rsidRPr="00AE7A34">
        <w:rPr>
          <w:rFonts w:ascii="Times New Roman" w:eastAsia="Times New Roman" w:hAnsi="Times New Roman" w:cs="Times New Roman"/>
          <w:kern w:val="0"/>
          <w:sz w:val="24"/>
          <w:szCs w:val="24"/>
          <w14:ligatures w14:val="none"/>
        </w:rPr>
        <w:t>: Reduces runoff, improves groundwater recharge</w:t>
      </w:r>
    </w:p>
    <w:p w14:paraId="718ED968" w14:textId="383D8E80" w:rsidR="00C66EF1" w:rsidRPr="00AE7A34" w:rsidRDefault="00C66EF1" w:rsidP="00AE7A34">
      <w:pPr>
        <w:pStyle w:val="ListParagraph"/>
        <w:spacing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Agroforestry and Sustainable Land Use Practices</w:t>
      </w:r>
    </w:p>
    <w:p w14:paraId="103771E1" w14:textId="2326159B" w:rsidR="00C66EF1" w:rsidRPr="00AE7A34" w:rsidRDefault="004E2F40" w:rsidP="00AE7A34">
      <w:pPr>
        <w:pStyle w:val="ListParagraph"/>
        <w:spacing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3.2.2</w:t>
      </w:r>
      <w:r w:rsidR="00C66EF1" w:rsidRPr="00AE7A34">
        <w:rPr>
          <w:rFonts w:ascii="Times New Roman" w:eastAsia="Times New Roman" w:hAnsi="Times New Roman" w:cs="Times New Roman"/>
          <w:b/>
          <w:bCs/>
          <w:kern w:val="0"/>
          <w:sz w:val="24"/>
          <w:szCs w:val="24"/>
          <w14:ligatures w14:val="none"/>
        </w:rPr>
        <w:t xml:space="preserve"> Soil Health and Erosion Control</w:t>
      </w:r>
    </w:p>
    <w:p w14:paraId="3A188B65" w14:textId="77777777" w:rsidR="00C66EF1" w:rsidRPr="00AE7A34" w:rsidRDefault="00C66EF1" w:rsidP="00AE7A34">
      <w:pPr>
        <w:pStyle w:val="ListParagraph"/>
        <w:numPr>
          <w:ilvl w:val="0"/>
          <w:numId w:val="11"/>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Agroforestry </w:t>
      </w:r>
      <w:r w:rsidRPr="00AE7A34">
        <w:rPr>
          <w:rFonts w:ascii="Times New Roman" w:eastAsia="Times New Roman" w:hAnsi="Times New Roman" w:cs="Times New Roman"/>
          <w:b/>
          <w:bCs/>
          <w:kern w:val="0"/>
          <w:sz w:val="24"/>
          <w:szCs w:val="24"/>
          <w14:ligatures w14:val="none"/>
        </w:rPr>
        <w:t>improves soil organic matter and microbial activity</w:t>
      </w:r>
    </w:p>
    <w:p w14:paraId="5AA8868B" w14:textId="77777777" w:rsidR="00C66EF1" w:rsidRPr="00AE7A34" w:rsidRDefault="00C66EF1" w:rsidP="00AE7A34">
      <w:pPr>
        <w:pStyle w:val="ListParagraph"/>
        <w:numPr>
          <w:ilvl w:val="0"/>
          <w:numId w:val="11"/>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Tree roots </w:t>
      </w:r>
      <w:r w:rsidRPr="00AE7A34">
        <w:rPr>
          <w:rFonts w:ascii="Times New Roman" w:eastAsia="Times New Roman" w:hAnsi="Times New Roman" w:cs="Times New Roman"/>
          <w:b/>
          <w:bCs/>
          <w:kern w:val="0"/>
          <w:sz w:val="24"/>
          <w:szCs w:val="24"/>
          <w14:ligatures w14:val="none"/>
        </w:rPr>
        <w:t>bind soil particles</w:t>
      </w:r>
      <w:r w:rsidRPr="00AE7A34">
        <w:rPr>
          <w:rFonts w:ascii="Times New Roman" w:eastAsia="Times New Roman" w:hAnsi="Times New Roman" w:cs="Times New Roman"/>
          <w:kern w:val="0"/>
          <w:sz w:val="24"/>
          <w:szCs w:val="24"/>
          <w14:ligatures w14:val="none"/>
        </w:rPr>
        <w:t xml:space="preserve">, reducing </w:t>
      </w:r>
      <w:r w:rsidRPr="00AE7A34">
        <w:rPr>
          <w:rFonts w:ascii="Times New Roman" w:eastAsia="Times New Roman" w:hAnsi="Times New Roman" w:cs="Times New Roman"/>
          <w:b/>
          <w:bCs/>
          <w:kern w:val="0"/>
          <w:sz w:val="24"/>
          <w:szCs w:val="24"/>
          <w14:ligatures w14:val="none"/>
        </w:rPr>
        <w:t>erosion, desertification, and landslides</w:t>
      </w:r>
    </w:p>
    <w:p w14:paraId="0E3E6F12" w14:textId="77777777" w:rsidR="00C66EF1" w:rsidRPr="00AE7A34" w:rsidRDefault="00C66EF1" w:rsidP="00AE7A34">
      <w:pPr>
        <w:pStyle w:val="ListParagraph"/>
        <w:numPr>
          <w:ilvl w:val="0"/>
          <w:numId w:val="11"/>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Nitrogen-fixing trees (e.g., </w:t>
      </w:r>
      <w:proofErr w:type="spellStart"/>
      <w:r w:rsidRPr="00AE7A34">
        <w:rPr>
          <w:rFonts w:ascii="Times New Roman" w:eastAsia="Times New Roman" w:hAnsi="Times New Roman" w:cs="Times New Roman"/>
          <w:b/>
          <w:bCs/>
          <w:kern w:val="0"/>
          <w:sz w:val="24"/>
          <w:szCs w:val="24"/>
          <w14:ligatures w14:val="none"/>
        </w:rPr>
        <w:t>Gliricidia</w:t>
      </w:r>
      <w:proofErr w:type="spellEnd"/>
      <w:r w:rsidRPr="00AE7A34">
        <w:rPr>
          <w:rFonts w:ascii="Times New Roman" w:eastAsia="Times New Roman" w:hAnsi="Times New Roman" w:cs="Times New Roman"/>
          <w:b/>
          <w:bCs/>
          <w:kern w:val="0"/>
          <w:sz w:val="24"/>
          <w:szCs w:val="24"/>
          <w14:ligatures w14:val="none"/>
        </w:rPr>
        <w:t>, Leucaena</w:t>
      </w:r>
      <w:r w:rsidRPr="00AE7A34">
        <w:rPr>
          <w:rFonts w:ascii="Times New Roman" w:eastAsia="Times New Roman" w:hAnsi="Times New Roman" w:cs="Times New Roman"/>
          <w:kern w:val="0"/>
          <w:sz w:val="24"/>
          <w:szCs w:val="24"/>
          <w14:ligatures w14:val="none"/>
        </w:rPr>
        <w:t>) enrich soil fertility</w:t>
      </w:r>
    </w:p>
    <w:p w14:paraId="0C37C096" w14:textId="2E350209" w:rsidR="00C66EF1" w:rsidRPr="00AE7A34" w:rsidRDefault="00C66EF1" w:rsidP="00AE7A34">
      <w:pPr>
        <w:pStyle w:val="ListParagraph"/>
        <w:spacing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3.2</w:t>
      </w:r>
      <w:r w:rsidR="004E2F40" w:rsidRPr="00AE7A34">
        <w:rPr>
          <w:rFonts w:ascii="Times New Roman" w:eastAsia="Times New Roman" w:hAnsi="Times New Roman" w:cs="Times New Roman"/>
          <w:b/>
          <w:bCs/>
          <w:kern w:val="0"/>
          <w:sz w:val="24"/>
          <w:szCs w:val="24"/>
          <w14:ligatures w14:val="none"/>
        </w:rPr>
        <w:t>.3</w:t>
      </w:r>
      <w:r w:rsidRPr="00AE7A34">
        <w:rPr>
          <w:rFonts w:ascii="Times New Roman" w:eastAsia="Times New Roman" w:hAnsi="Times New Roman" w:cs="Times New Roman"/>
          <w:b/>
          <w:bCs/>
          <w:kern w:val="0"/>
          <w:sz w:val="24"/>
          <w:szCs w:val="24"/>
          <w14:ligatures w14:val="none"/>
        </w:rPr>
        <w:t xml:space="preserve"> Carbon Sequestration and Climate Resilience</w:t>
      </w:r>
    </w:p>
    <w:p w14:paraId="51E3F310" w14:textId="77777777" w:rsidR="00C66EF1" w:rsidRPr="00AE7A34" w:rsidRDefault="00C66EF1" w:rsidP="00AE7A34">
      <w:pPr>
        <w:pStyle w:val="ListParagraph"/>
        <w:numPr>
          <w:ilvl w:val="0"/>
          <w:numId w:val="1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Agroforestry </w:t>
      </w:r>
      <w:r w:rsidRPr="00AE7A34">
        <w:rPr>
          <w:rFonts w:ascii="Times New Roman" w:eastAsia="Times New Roman" w:hAnsi="Times New Roman" w:cs="Times New Roman"/>
          <w:b/>
          <w:bCs/>
          <w:kern w:val="0"/>
          <w:sz w:val="24"/>
          <w:szCs w:val="24"/>
          <w14:ligatures w14:val="none"/>
        </w:rPr>
        <w:t>absorbs atmospheric CO</w:t>
      </w:r>
      <w:r w:rsidRPr="00AE7A34">
        <w:rPr>
          <w:rFonts w:ascii="Cambria Math" w:eastAsia="Times New Roman" w:hAnsi="Cambria Math" w:cs="Cambria Math"/>
          <w:b/>
          <w:bCs/>
          <w:kern w:val="0"/>
          <w:sz w:val="24"/>
          <w:szCs w:val="24"/>
          <w14:ligatures w14:val="none"/>
        </w:rPr>
        <w:t>₂</w:t>
      </w:r>
      <w:r w:rsidRPr="00AE7A34">
        <w:rPr>
          <w:rFonts w:ascii="Times New Roman" w:eastAsia="Times New Roman" w:hAnsi="Times New Roman" w:cs="Times New Roman"/>
          <w:kern w:val="0"/>
          <w:sz w:val="24"/>
          <w:szCs w:val="24"/>
          <w14:ligatures w14:val="none"/>
        </w:rPr>
        <w:t>, helping mitigate climate change</w:t>
      </w:r>
    </w:p>
    <w:p w14:paraId="30F08BF9" w14:textId="77777777" w:rsidR="00C66EF1" w:rsidRPr="00AE7A34" w:rsidRDefault="00C66EF1" w:rsidP="00AE7A34">
      <w:pPr>
        <w:pStyle w:val="ListParagraph"/>
        <w:numPr>
          <w:ilvl w:val="0"/>
          <w:numId w:val="1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 xml:space="preserve">Reduces </w:t>
      </w:r>
      <w:r w:rsidRPr="00AE7A34">
        <w:rPr>
          <w:rFonts w:ascii="Times New Roman" w:eastAsia="Times New Roman" w:hAnsi="Times New Roman" w:cs="Times New Roman"/>
          <w:b/>
          <w:bCs/>
          <w:kern w:val="0"/>
          <w:sz w:val="24"/>
          <w:szCs w:val="24"/>
          <w14:ligatures w14:val="none"/>
        </w:rPr>
        <w:t>climate vulnerabilities</w:t>
      </w:r>
      <w:r w:rsidRPr="00AE7A34">
        <w:rPr>
          <w:rFonts w:ascii="Times New Roman" w:eastAsia="Times New Roman" w:hAnsi="Times New Roman" w:cs="Times New Roman"/>
          <w:kern w:val="0"/>
          <w:sz w:val="24"/>
          <w:szCs w:val="24"/>
          <w14:ligatures w14:val="none"/>
        </w:rPr>
        <w:t xml:space="preserve"> such as </w:t>
      </w:r>
      <w:r w:rsidRPr="00AE7A34">
        <w:rPr>
          <w:rFonts w:ascii="Times New Roman" w:eastAsia="Times New Roman" w:hAnsi="Times New Roman" w:cs="Times New Roman"/>
          <w:b/>
          <w:bCs/>
          <w:kern w:val="0"/>
          <w:sz w:val="24"/>
          <w:szCs w:val="24"/>
          <w14:ligatures w14:val="none"/>
        </w:rPr>
        <w:t>drought, floods, and extreme temperatures</w:t>
      </w:r>
    </w:p>
    <w:p w14:paraId="17369D29" w14:textId="77777777" w:rsidR="00C66EF1" w:rsidRPr="00AE7A34" w:rsidRDefault="00C66EF1" w:rsidP="00AE7A34">
      <w:pPr>
        <w:pStyle w:val="ListParagraph"/>
        <w:numPr>
          <w:ilvl w:val="0"/>
          <w:numId w:val="1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Trees provide </w:t>
      </w:r>
      <w:r w:rsidRPr="00AE7A34">
        <w:rPr>
          <w:rFonts w:ascii="Times New Roman" w:eastAsia="Times New Roman" w:hAnsi="Times New Roman" w:cs="Times New Roman"/>
          <w:b/>
          <w:bCs/>
          <w:kern w:val="0"/>
          <w:sz w:val="24"/>
          <w:szCs w:val="24"/>
          <w14:ligatures w14:val="none"/>
        </w:rPr>
        <w:t>shade and wind protection</w:t>
      </w:r>
      <w:r w:rsidRPr="00AE7A34">
        <w:rPr>
          <w:rFonts w:ascii="Times New Roman" w:eastAsia="Times New Roman" w:hAnsi="Times New Roman" w:cs="Times New Roman"/>
          <w:kern w:val="0"/>
          <w:sz w:val="24"/>
          <w:szCs w:val="24"/>
          <w14:ligatures w14:val="none"/>
        </w:rPr>
        <w:t>, reducing crop stress</w:t>
      </w:r>
    </w:p>
    <w:p w14:paraId="2537EF3C" w14:textId="7F0629CA" w:rsidR="00C66EF1" w:rsidRPr="00AE7A34" w:rsidRDefault="00C66EF1" w:rsidP="00AE7A34">
      <w:pPr>
        <w:pStyle w:val="ListParagraph"/>
        <w:spacing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w:t>
      </w:r>
      <w:r w:rsidR="004E2F40" w:rsidRPr="00AE7A34">
        <w:rPr>
          <w:rFonts w:ascii="Times New Roman" w:eastAsia="Times New Roman" w:hAnsi="Times New Roman" w:cs="Times New Roman"/>
          <w:b/>
          <w:bCs/>
          <w:kern w:val="0"/>
          <w:sz w:val="24"/>
          <w:szCs w:val="24"/>
          <w14:ligatures w14:val="none"/>
        </w:rPr>
        <w:t>2.4</w:t>
      </w:r>
      <w:r w:rsidRPr="00AE7A34">
        <w:rPr>
          <w:rFonts w:ascii="Times New Roman" w:eastAsia="Times New Roman" w:hAnsi="Times New Roman" w:cs="Times New Roman"/>
          <w:b/>
          <w:bCs/>
          <w:kern w:val="0"/>
          <w:sz w:val="24"/>
          <w:szCs w:val="24"/>
          <w14:ligatures w14:val="none"/>
        </w:rPr>
        <w:t xml:space="preserve"> Water Conservation and Watershed Management</w:t>
      </w:r>
    </w:p>
    <w:p w14:paraId="6DE19341" w14:textId="77777777" w:rsidR="00C66EF1" w:rsidRPr="00AE7A34" w:rsidRDefault="00C66EF1" w:rsidP="00AE7A34">
      <w:pPr>
        <w:pStyle w:val="ListParagraph"/>
        <w:numPr>
          <w:ilvl w:val="0"/>
          <w:numId w:val="1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Tree canopies and root systems regulate water cycles</w:t>
      </w:r>
      <w:r w:rsidRPr="00AE7A34">
        <w:rPr>
          <w:rFonts w:ascii="Times New Roman" w:eastAsia="Times New Roman" w:hAnsi="Times New Roman" w:cs="Times New Roman"/>
          <w:kern w:val="0"/>
          <w:sz w:val="24"/>
          <w:szCs w:val="24"/>
          <w14:ligatures w14:val="none"/>
        </w:rPr>
        <w:t>, reducing surface runoff</w:t>
      </w:r>
    </w:p>
    <w:p w14:paraId="01DB293E" w14:textId="77777777" w:rsidR="00C66EF1" w:rsidRPr="00AE7A34" w:rsidRDefault="00C66EF1" w:rsidP="00AE7A34">
      <w:pPr>
        <w:pStyle w:val="ListParagraph"/>
        <w:numPr>
          <w:ilvl w:val="0"/>
          <w:numId w:val="1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Enhances </w:t>
      </w:r>
      <w:r w:rsidRPr="00AE7A34">
        <w:rPr>
          <w:rFonts w:ascii="Times New Roman" w:eastAsia="Times New Roman" w:hAnsi="Times New Roman" w:cs="Times New Roman"/>
          <w:b/>
          <w:bCs/>
          <w:kern w:val="0"/>
          <w:sz w:val="24"/>
          <w:szCs w:val="24"/>
          <w14:ligatures w14:val="none"/>
        </w:rPr>
        <w:t>groundwater recharge</w:t>
      </w:r>
      <w:r w:rsidRPr="00AE7A34">
        <w:rPr>
          <w:rFonts w:ascii="Times New Roman" w:eastAsia="Times New Roman" w:hAnsi="Times New Roman" w:cs="Times New Roman"/>
          <w:kern w:val="0"/>
          <w:sz w:val="24"/>
          <w:szCs w:val="24"/>
          <w14:ligatures w14:val="none"/>
        </w:rPr>
        <w:t xml:space="preserve"> and reduces </w:t>
      </w:r>
      <w:r w:rsidRPr="00AE7A34">
        <w:rPr>
          <w:rFonts w:ascii="Times New Roman" w:eastAsia="Times New Roman" w:hAnsi="Times New Roman" w:cs="Times New Roman"/>
          <w:b/>
          <w:bCs/>
          <w:kern w:val="0"/>
          <w:sz w:val="24"/>
          <w:szCs w:val="24"/>
          <w14:ligatures w14:val="none"/>
        </w:rPr>
        <w:t>soil moisture loss</w:t>
      </w:r>
    </w:p>
    <w:p w14:paraId="4FC9D01E" w14:textId="77777777" w:rsidR="00C66EF1" w:rsidRPr="00AE7A34" w:rsidRDefault="00C66EF1" w:rsidP="00AE7A34">
      <w:pPr>
        <w:pStyle w:val="ListParagraph"/>
        <w:numPr>
          <w:ilvl w:val="0"/>
          <w:numId w:val="1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Agroforestry systems like </w:t>
      </w:r>
      <w:r w:rsidRPr="00AE7A34">
        <w:rPr>
          <w:rFonts w:ascii="Times New Roman" w:eastAsia="Times New Roman" w:hAnsi="Times New Roman" w:cs="Times New Roman"/>
          <w:b/>
          <w:bCs/>
          <w:kern w:val="0"/>
          <w:sz w:val="24"/>
          <w:szCs w:val="24"/>
          <w14:ligatures w14:val="none"/>
        </w:rPr>
        <w:t>riparian buffers</w:t>
      </w:r>
      <w:r w:rsidRPr="00AE7A34">
        <w:rPr>
          <w:rFonts w:ascii="Times New Roman" w:eastAsia="Times New Roman" w:hAnsi="Times New Roman" w:cs="Times New Roman"/>
          <w:kern w:val="0"/>
          <w:sz w:val="24"/>
          <w:szCs w:val="24"/>
          <w14:ligatures w14:val="none"/>
        </w:rPr>
        <w:t xml:space="preserve"> protect water bodies from agricultural pollution</w:t>
      </w:r>
    </w:p>
    <w:p w14:paraId="0C41E945" w14:textId="1597C0C2" w:rsidR="00C66EF1" w:rsidRPr="00AE7A34" w:rsidRDefault="00C66EF1" w:rsidP="00AE7A34">
      <w:pPr>
        <w:pStyle w:val="ListParagraph"/>
        <w:spacing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w:t>
      </w:r>
      <w:r w:rsidR="004E2F40" w:rsidRPr="00AE7A34">
        <w:rPr>
          <w:rFonts w:ascii="Times New Roman" w:eastAsia="Times New Roman" w:hAnsi="Times New Roman" w:cs="Times New Roman"/>
          <w:b/>
          <w:bCs/>
          <w:kern w:val="0"/>
          <w:sz w:val="24"/>
          <w:szCs w:val="24"/>
          <w14:ligatures w14:val="none"/>
        </w:rPr>
        <w:t>3</w:t>
      </w:r>
      <w:r w:rsidRPr="00AE7A34">
        <w:rPr>
          <w:rFonts w:ascii="Times New Roman" w:eastAsia="Times New Roman" w:hAnsi="Times New Roman" w:cs="Times New Roman"/>
          <w:b/>
          <w:bCs/>
          <w:kern w:val="0"/>
          <w:sz w:val="24"/>
          <w:szCs w:val="24"/>
          <w14:ligatures w14:val="none"/>
        </w:rPr>
        <w:t xml:space="preserve"> Biodiversity Enhancement and Ecosystem Services</w:t>
      </w:r>
    </w:p>
    <w:p w14:paraId="579EA26E" w14:textId="77777777" w:rsidR="00C66EF1" w:rsidRPr="00AE7A34" w:rsidRDefault="00C66EF1" w:rsidP="00AE7A34">
      <w:pPr>
        <w:pStyle w:val="ListParagraph"/>
        <w:numPr>
          <w:ilvl w:val="0"/>
          <w:numId w:val="1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Mixed tree-crop-livestock systems </w:t>
      </w:r>
      <w:r w:rsidRPr="00AE7A34">
        <w:rPr>
          <w:rFonts w:ascii="Times New Roman" w:eastAsia="Times New Roman" w:hAnsi="Times New Roman" w:cs="Times New Roman"/>
          <w:b/>
          <w:bCs/>
          <w:kern w:val="0"/>
          <w:sz w:val="24"/>
          <w:szCs w:val="24"/>
          <w14:ligatures w14:val="none"/>
        </w:rPr>
        <w:t>create diverse habitats for wildlife</w:t>
      </w:r>
    </w:p>
    <w:p w14:paraId="7BCA2FCC" w14:textId="77777777" w:rsidR="00C66EF1" w:rsidRPr="00AE7A34" w:rsidRDefault="00C66EF1" w:rsidP="00AE7A34">
      <w:pPr>
        <w:pStyle w:val="ListParagraph"/>
        <w:numPr>
          <w:ilvl w:val="0"/>
          <w:numId w:val="1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Supports </w:t>
      </w:r>
      <w:r w:rsidRPr="00AE7A34">
        <w:rPr>
          <w:rFonts w:ascii="Times New Roman" w:eastAsia="Times New Roman" w:hAnsi="Times New Roman" w:cs="Times New Roman"/>
          <w:b/>
          <w:bCs/>
          <w:kern w:val="0"/>
          <w:sz w:val="24"/>
          <w:szCs w:val="24"/>
          <w14:ligatures w14:val="none"/>
        </w:rPr>
        <w:t>pollinators and natural pest control</w:t>
      </w:r>
      <w:r w:rsidRPr="00AE7A34">
        <w:rPr>
          <w:rFonts w:ascii="Times New Roman" w:eastAsia="Times New Roman" w:hAnsi="Times New Roman" w:cs="Times New Roman"/>
          <w:kern w:val="0"/>
          <w:sz w:val="24"/>
          <w:szCs w:val="24"/>
          <w14:ligatures w14:val="none"/>
        </w:rPr>
        <w:t xml:space="preserve"> (e.g., birds, bees, and beneficial insects)</w:t>
      </w:r>
    </w:p>
    <w:p w14:paraId="16989D26" w14:textId="77777777" w:rsidR="00C66EF1" w:rsidRPr="00AE7A34" w:rsidRDefault="00C66EF1" w:rsidP="00AE7A34">
      <w:pPr>
        <w:pStyle w:val="ListParagraph"/>
        <w:numPr>
          <w:ilvl w:val="0"/>
          <w:numId w:val="1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Enhances ecosystem resilience by promoting </w:t>
      </w:r>
      <w:r w:rsidRPr="00AE7A34">
        <w:rPr>
          <w:rFonts w:ascii="Times New Roman" w:eastAsia="Times New Roman" w:hAnsi="Times New Roman" w:cs="Times New Roman"/>
          <w:b/>
          <w:bCs/>
          <w:kern w:val="0"/>
          <w:sz w:val="24"/>
          <w:szCs w:val="24"/>
          <w14:ligatures w14:val="none"/>
        </w:rPr>
        <w:t>natural vegetation succession</w:t>
      </w:r>
    </w:p>
    <w:p w14:paraId="77D16DFA" w14:textId="6A3C8AE7" w:rsidR="00C66EF1" w:rsidRPr="00AE7A34" w:rsidRDefault="00C66EF1" w:rsidP="00AE7A34">
      <w:pPr>
        <w:pStyle w:val="ListParagraph"/>
        <w:spacing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w:t>
      </w:r>
      <w:r w:rsidR="004E2F40" w:rsidRPr="00AE7A34">
        <w:rPr>
          <w:rFonts w:ascii="Times New Roman" w:eastAsia="Times New Roman" w:hAnsi="Times New Roman" w:cs="Times New Roman"/>
          <w:b/>
          <w:bCs/>
          <w:kern w:val="0"/>
          <w:sz w:val="24"/>
          <w:szCs w:val="24"/>
          <w14:ligatures w14:val="none"/>
        </w:rPr>
        <w:t>4</w:t>
      </w:r>
      <w:r w:rsidRPr="00AE7A34">
        <w:rPr>
          <w:rFonts w:ascii="Times New Roman" w:eastAsia="Times New Roman" w:hAnsi="Times New Roman" w:cs="Times New Roman"/>
          <w:b/>
          <w:bCs/>
          <w:kern w:val="0"/>
          <w:sz w:val="24"/>
          <w:szCs w:val="24"/>
          <w14:ligatures w14:val="none"/>
        </w:rPr>
        <w:t xml:space="preserve"> Socioeconomic Benefits and Sustainable Livelihoods</w:t>
      </w:r>
    </w:p>
    <w:p w14:paraId="38751259" w14:textId="77777777" w:rsidR="00C66EF1" w:rsidRPr="00AE7A34" w:rsidRDefault="00C66EF1" w:rsidP="00AE7A34">
      <w:pPr>
        <w:pStyle w:val="ListParagraph"/>
        <w:numPr>
          <w:ilvl w:val="0"/>
          <w:numId w:val="1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Agroforestry provides </w:t>
      </w:r>
      <w:r w:rsidRPr="00AE7A34">
        <w:rPr>
          <w:rFonts w:ascii="Times New Roman" w:eastAsia="Times New Roman" w:hAnsi="Times New Roman" w:cs="Times New Roman"/>
          <w:b/>
          <w:bCs/>
          <w:kern w:val="0"/>
          <w:sz w:val="24"/>
          <w:szCs w:val="24"/>
          <w14:ligatures w14:val="none"/>
        </w:rPr>
        <w:t>multiple revenue streams</w:t>
      </w:r>
      <w:r w:rsidRPr="00AE7A34">
        <w:rPr>
          <w:rFonts w:ascii="Times New Roman" w:eastAsia="Times New Roman" w:hAnsi="Times New Roman" w:cs="Times New Roman"/>
          <w:kern w:val="0"/>
          <w:sz w:val="24"/>
          <w:szCs w:val="24"/>
          <w14:ligatures w14:val="none"/>
        </w:rPr>
        <w:t xml:space="preserve"> (timber, fodder, fuelwood, fruits, medicinal plants)</w:t>
      </w:r>
    </w:p>
    <w:p w14:paraId="7E4DA3FD" w14:textId="77777777" w:rsidR="00C66EF1" w:rsidRPr="00AE7A34" w:rsidRDefault="00C66EF1" w:rsidP="00AE7A34">
      <w:pPr>
        <w:pStyle w:val="ListParagraph"/>
        <w:numPr>
          <w:ilvl w:val="0"/>
          <w:numId w:val="1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Reduces </w:t>
      </w:r>
      <w:r w:rsidRPr="00AE7A34">
        <w:rPr>
          <w:rFonts w:ascii="Times New Roman" w:eastAsia="Times New Roman" w:hAnsi="Times New Roman" w:cs="Times New Roman"/>
          <w:b/>
          <w:bCs/>
          <w:kern w:val="0"/>
          <w:sz w:val="24"/>
          <w:szCs w:val="24"/>
          <w14:ligatures w14:val="none"/>
        </w:rPr>
        <w:t>dependence on chemical fertilizers and pesticides</w:t>
      </w:r>
      <w:r w:rsidRPr="00AE7A34">
        <w:rPr>
          <w:rFonts w:ascii="Times New Roman" w:eastAsia="Times New Roman" w:hAnsi="Times New Roman" w:cs="Times New Roman"/>
          <w:kern w:val="0"/>
          <w:sz w:val="24"/>
          <w:szCs w:val="24"/>
          <w14:ligatures w14:val="none"/>
        </w:rPr>
        <w:t>, lowering farming costs</w:t>
      </w:r>
    </w:p>
    <w:p w14:paraId="039921F1" w14:textId="77777777" w:rsidR="00C66EF1" w:rsidRPr="00AE7A34" w:rsidRDefault="00C66EF1" w:rsidP="00AE7A34">
      <w:pPr>
        <w:pStyle w:val="ListParagraph"/>
        <w:numPr>
          <w:ilvl w:val="0"/>
          <w:numId w:val="1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Empowers </w:t>
      </w:r>
      <w:r w:rsidRPr="00AE7A34">
        <w:rPr>
          <w:rFonts w:ascii="Times New Roman" w:eastAsia="Times New Roman" w:hAnsi="Times New Roman" w:cs="Times New Roman"/>
          <w:b/>
          <w:bCs/>
          <w:kern w:val="0"/>
          <w:sz w:val="24"/>
          <w:szCs w:val="24"/>
          <w14:ligatures w14:val="none"/>
        </w:rPr>
        <w:t>small-scale farmers and indigenous communities</w:t>
      </w:r>
      <w:r w:rsidRPr="00AE7A34">
        <w:rPr>
          <w:rFonts w:ascii="Times New Roman" w:eastAsia="Times New Roman" w:hAnsi="Times New Roman" w:cs="Times New Roman"/>
          <w:kern w:val="0"/>
          <w:sz w:val="24"/>
          <w:szCs w:val="24"/>
          <w14:ligatures w14:val="none"/>
        </w:rPr>
        <w:t xml:space="preserve"> through sustainable resource use</w:t>
      </w:r>
    </w:p>
    <w:p w14:paraId="369666D8" w14:textId="77777777" w:rsidR="00C66EF1" w:rsidRPr="00AE7A34" w:rsidRDefault="00C66EF1" w:rsidP="00AE7A34">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p>
    <w:p w14:paraId="02E658AB" w14:textId="538E8CE5" w:rsidR="00C66EF1" w:rsidRPr="00AE7A34" w:rsidRDefault="00DE038F" w:rsidP="00AE7A34">
      <w:pPr>
        <w:pStyle w:val="ListParagraph"/>
        <w:numPr>
          <w:ilvl w:val="1"/>
          <w:numId w:val="16"/>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Enhancing Biodiversity through Strategic Plantations</w:t>
      </w:r>
    </w:p>
    <w:p w14:paraId="70BB303D" w14:textId="14184A48" w:rsidR="00C66EF1" w:rsidRPr="00AE7A34" w:rsidRDefault="00C66EF1" w:rsidP="00AE7A34">
      <w:pPr>
        <w:pStyle w:val="ListParagraph"/>
        <w:spacing w:before="100" w:beforeAutospacing="1" w:after="100" w:afterAutospacing="1" w:line="360" w:lineRule="auto"/>
        <w:ind w:left="0" w:firstLine="360"/>
        <w:jc w:val="both"/>
        <w:rPr>
          <w:rFonts w:ascii="Times New Roman" w:eastAsia="Times New Roman" w:hAnsi="Times New Roman" w:cs="Times New Roman"/>
          <w:b/>
          <w:bCs/>
          <w:kern w:val="0"/>
          <w:sz w:val="24"/>
          <w:szCs w:val="24"/>
          <w14:ligatures w14:val="none"/>
        </w:rPr>
      </w:pPr>
      <w:r w:rsidRPr="00AE7A34">
        <w:rPr>
          <w:rFonts w:ascii="Times New Roman" w:hAnsi="Times New Roman" w:cs="Times New Roman"/>
          <w:sz w:val="24"/>
          <w:szCs w:val="24"/>
        </w:rPr>
        <w:t xml:space="preserve">Biodiversity is the foundation of healthy ecosystems, providing essential services such as </w:t>
      </w:r>
      <w:r w:rsidRPr="00AE7A34">
        <w:rPr>
          <w:rStyle w:val="Strong"/>
          <w:rFonts w:ascii="Times New Roman" w:hAnsi="Times New Roman" w:cs="Times New Roman"/>
          <w:sz w:val="24"/>
          <w:szCs w:val="24"/>
        </w:rPr>
        <w:t>pollination, nutrient cycling, climate regulation, and habitat stability</w:t>
      </w:r>
      <w:r w:rsidRPr="00AE7A34">
        <w:rPr>
          <w:rFonts w:ascii="Times New Roman" w:hAnsi="Times New Roman" w:cs="Times New Roman"/>
          <w:sz w:val="24"/>
          <w:szCs w:val="24"/>
        </w:rPr>
        <w:t xml:space="preserve">. However, deforestation, land degradation, and habitat fragmentation have severely impacted biodiversity worldwide. </w:t>
      </w:r>
      <w:r w:rsidRPr="00AE7A34">
        <w:rPr>
          <w:rStyle w:val="Strong"/>
          <w:rFonts w:ascii="Times New Roman" w:hAnsi="Times New Roman" w:cs="Times New Roman"/>
          <w:sz w:val="24"/>
          <w:szCs w:val="24"/>
        </w:rPr>
        <w:t>Strategic plantations</w:t>
      </w:r>
      <w:r w:rsidRPr="00AE7A34">
        <w:rPr>
          <w:rFonts w:ascii="Times New Roman" w:hAnsi="Times New Roman" w:cs="Times New Roman"/>
          <w:sz w:val="24"/>
          <w:szCs w:val="24"/>
        </w:rPr>
        <w:t xml:space="preserve">—the deliberate and scientifically planned planting of trees and vegetation—offer a solution to </w:t>
      </w:r>
      <w:r w:rsidRPr="00AE7A34">
        <w:rPr>
          <w:rStyle w:val="Strong"/>
          <w:rFonts w:ascii="Times New Roman" w:hAnsi="Times New Roman" w:cs="Times New Roman"/>
          <w:sz w:val="24"/>
          <w:szCs w:val="24"/>
        </w:rPr>
        <w:t>restore biodiversity, improve ecosystem resilience, and promote sustainable landscapes</w:t>
      </w:r>
      <w:r w:rsidRPr="00AE7A34">
        <w:rPr>
          <w:rFonts w:ascii="Times New Roman" w:hAnsi="Times New Roman" w:cs="Times New Roman"/>
          <w:sz w:val="24"/>
          <w:szCs w:val="24"/>
        </w:rPr>
        <w:t>.</w:t>
      </w:r>
    </w:p>
    <w:p w14:paraId="00A3FCA9" w14:textId="77777777" w:rsidR="00C56406" w:rsidRPr="00AE7A34" w:rsidRDefault="00C56406" w:rsidP="00AE7A34">
      <w:pPr>
        <w:spacing w:before="100" w:beforeAutospacing="1" w:after="100" w:afterAutospacing="1" w:line="360" w:lineRule="auto"/>
        <w:jc w:val="both"/>
        <w:outlineLvl w:val="1"/>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Understanding the Role of Strategic Plantations in Biodiversity Enhancement</w:t>
      </w:r>
    </w:p>
    <w:p w14:paraId="2E208C34" w14:textId="77777777" w:rsidR="00C56406" w:rsidRPr="00AE7A34" w:rsidRDefault="00C56406"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Unlike conventional plantations that focus on monoculture for timber production, </w:t>
      </w:r>
      <w:r w:rsidRPr="00AE7A34">
        <w:rPr>
          <w:rFonts w:ascii="Times New Roman" w:eastAsia="Times New Roman" w:hAnsi="Times New Roman" w:cs="Times New Roman"/>
          <w:b/>
          <w:bCs/>
          <w:kern w:val="0"/>
          <w:sz w:val="24"/>
          <w:szCs w:val="24"/>
          <w14:ligatures w14:val="none"/>
        </w:rPr>
        <w:t>strategic plantations</w:t>
      </w:r>
      <w:r w:rsidRPr="00AE7A34">
        <w:rPr>
          <w:rFonts w:ascii="Times New Roman" w:eastAsia="Times New Roman" w:hAnsi="Times New Roman" w:cs="Times New Roman"/>
          <w:kern w:val="0"/>
          <w:sz w:val="24"/>
          <w:szCs w:val="24"/>
          <w14:ligatures w14:val="none"/>
        </w:rPr>
        <w:t xml:space="preserve"> are designed to:</w:t>
      </w:r>
    </w:p>
    <w:p w14:paraId="31AF7232" w14:textId="77777777" w:rsidR="00C56406" w:rsidRPr="00AE7A34" w:rsidRDefault="00C56406" w:rsidP="00AE7A34">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Mimic natural forests</w:t>
      </w:r>
      <w:r w:rsidRPr="00AE7A34">
        <w:rPr>
          <w:rFonts w:ascii="Times New Roman" w:eastAsia="Times New Roman" w:hAnsi="Times New Roman" w:cs="Times New Roman"/>
          <w:kern w:val="0"/>
          <w:sz w:val="24"/>
          <w:szCs w:val="24"/>
          <w14:ligatures w14:val="none"/>
        </w:rPr>
        <w:t xml:space="preserve"> by incorporating native species</w:t>
      </w:r>
    </w:p>
    <w:p w14:paraId="32BCBC33" w14:textId="77777777" w:rsidR="00C56406" w:rsidRPr="00AE7A34" w:rsidRDefault="00C56406" w:rsidP="00AE7A34">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Support wildlife</w:t>
      </w:r>
      <w:r w:rsidRPr="00AE7A34">
        <w:rPr>
          <w:rFonts w:ascii="Times New Roman" w:eastAsia="Times New Roman" w:hAnsi="Times New Roman" w:cs="Times New Roman"/>
          <w:kern w:val="0"/>
          <w:sz w:val="24"/>
          <w:szCs w:val="24"/>
          <w14:ligatures w14:val="none"/>
        </w:rPr>
        <w:t xml:space="preserve"> by providing food, shelter, and breeding grounds</w:t>
      </w:r>
    </w:p>
    <w:p w14:paraId="0D8CAC10" w14:textId="77777777" w:rsidR="00C56406" w:rsidRPr="00AE7A34" w:rsidRDefault="00C56406" w:rsidP="00AE7A34">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Restore degraded lands</w:t>
      </w:r>
      <w:r w:rsidRPr="00AE7A34">
        <w:rPr>
          <w:rFonts w:ascii="Times New Roman" w:eastAsia="Times New Roman" w:hAnsi="Times New Roman" w:cs="Times New Roman"/>
          <w:kern w:val="0"/>
          <w:sz w:val="24"/>
          <w:szCs w:val="24"/>
          <w14:ligatures w14:val="none"/>
        </w:rPr>
        <w:t xml:space="preserve"> and reconnect fragmented habitats</w:t>
      </w:r>
    </w:p>
    <w:p w14:paraId="5A080B07" w14:textId="001DE06A" w:rsidR="00C66EF1" w:rsidRPr="00AE7A34" w:rsidRDefault="00C56406" w:rsidP="00AE7A34">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Enhance genetic diversity</w:t>
      </w:r>
      <w:r w:rsidRPr="00AE7A34">
        <w:rPr>
          <w:rFonts w:ascii="Times New Roman" w:eastAsia="Times New Roman" w:hAnsi="Times New Roman" w:cs="Times New Roman"/>
          <w:kern w:val="0"/>
          <w:sz w:val="24"/>
          <w:szCs w:val="24"/>
          <w14:ligatures w14:val="none"/>
        </w:rPr>
        <w:t xml:space="preserve"> and prevent the loss of indigenous specie</w:t>
      </w:r>
    </w:p>
    <w:p w14:paraId="08037196"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4. Selection of Species for </w:t>
      </w:r>
      <w:proofErr w:type="spellStart"/>
      <w:r w:rsidRPr="00AE7A34">
        <w:rPr>
          <w:rFonts w:ascii="Times New Roman" w:eastAsia="Times New Roman" w:hAnsi="Times New Roman" w:cs="Times New Roman"/>
          <w:b/>
          <w:bCs/>
          <w:kern w:val="0"/>
          <w:sz w:val="24"/>
          <w:szCs w:val="24"/>
          <w14:ligatures w14:val="none"/>
        </w:rPr>
        <w:t>Ecorestoration</w:t>
      </w:r>
      <w:proofErr w:type="spellEnd"/>
    </w:p>
    <w:p w14:paraId="07294CF4" w14:textId="241B4B2A" w:rsidR="00DE038F" w:rsidRDefault="00DE038F" w:rsidP="00AE7A34">
      <w:pPr>
        <w:pStyle w:val="ListParagraph"/>
        <w:numPr>
          <w:ilvl w:val="1"/>
          <w:numId w:val="17"/>
        </w:numPr>
        <w:spacing w:before="100" w:beforeAutospacing="1" w:after="100" w:afterAutospacing="1" w:line="360" w:lineRule="auto"/>
        <w:ind w:left="360"/>
        <w:jc w:val="both"/>
        <w:rPr>
          <w:rFonts w:ascii="Times New Roman" w:eastAsia="Times New Roman" w:hAnsi="Times New Roman" w:cs="Times New Roman"/>
          <w:b/>
          <w:bCs/>
          <w:color w:val="FF0000"/>
          <w:kern w:val="0"/>
          <w:sz w:val="24"/>
          <w:szCs w:val="24"/>
          <w14:ligatures w14:val="none"/>
        </w:rPr>
      </w:pPr>
      <w:bookmarkStart w:id="0" w:name="_Hlk191043167"/>
      <w:r w:rsidRPr="00AE7A34">
        <w:rPr>
          <w:rFonts w:ascii="Times New Roman" w:eastAsia="Times New Roman" w:hAnsi="Times New Roman" w:cs="Times New Roman"/>
          <w:b/>
          <w:bCs/>
          <w:color w:val="FF0000"/>
          <w:kern w:val="0"/>
          <w:sz w:val="24"/>
          <w:szCs w:val="24"/>
          <w14:ligatures w14:val="none"/>
        </w:rPr>
        <w:t>Native vs. Exotic Species in Plantation Forestry</w:t>
      </w:r>
    </w:p>
    <w:bookmarkEnd w:id="0"/>
    <w:p w14:paraId="461F3D22" w14:textId="40297921" w:rsidR="007D7BE0" w:rsidRDefault="007D7BE0" w:rsidP="007D7BE0">
      <w:pPr>
        <w:spacing w:before="100" w:beforeAutospacing="1" w:after="100" w:afterAutospacing="1" w:line="360" w:lineRule="auto"/>
        <w:jc w:val="both"/>
        <w:rPr>
          <w:rFonts w:ascii="Times New Roman" w:eastAsia="Times New Roman" w:hAnsi="Times New Roman" w:cs="Times New Roman"/>
          <w:b/>
          <w:bCs/>
          <w:color w:val="FF0000"/>
          <w:kern w:val="0"/>
          <w:sz w:val="24"/>
          <w:szCs w:val="24"/>
          <w14:ligatures w14:val="none"/>
        </w:rPr>
      </w:pPr>
    </w:p>
    <w:p w14:paraId="1218BE95" w14:textId="5A541A91" w:rsidR="007D7BE0" w:rsidRDefault="007D7BE0" w:rsidP="007D7BE0">
      <w:pPr>
        <w:spacing w:before="100" w:beforeAutospacing="1" w:after="100" w:afterAutospacing="1" w:line="360" w:lineRule="auto"/>
        <w:jc w:val="both"/>
        <w:rPr>
          <w:rFonts w:ascii="Times New Roman" w:eastAsia="Times New Roman" w:hAnsi="Times New Roman" w:cs="Times New Roman"/>
          <w:b/>
          <w:bCs/>
          <w:color w:val="FF0000"/>
          <w:kern w:val="0"/>
          <w:sz w:val="24"/>
          <w:szCs w:val="24"/>
          <w14:ligatures w14:val="none"/>
        </w:rPr>
      </w:pPr>
    </w:p>
    <w:p w14:paraId="678C0E9B" w14:textId="77777777" w:rsidR="007D7BE0" w:rsidRPr="007D7BE0" w:rsidRDefault="007D7BE0" w:rsidP="007D7BE0">
      <w:pPr>
        <w:spacing w:before="100" w:beforeAutospacing="1" w:after="100" w:afterAutospacing="1" w:line="360" w:lineRule="auto"/>
        <w:jc w:val="both"/>
        <w:rPr>
          <w:rFonts w:ascii="Times New Roman" w:eastAsia="Times New Roman" w:hAnsi="Times New Roman" w:cs="Times New Roman"/>
          <w:b/>
          <w:bCs/>
          <w:color w:val="FF0000"/>
          <w:kern w:val="0"/>
          <w:sz w:val="24"/>
          <w:szCs w:val="24"/>
          <w14:ligatures w14:val="none"/>
        </w:rPr>
      </w:pPr>
    </w:p>
    <w:p w14:paraId="5679EEBA" w14:textId="443E564C" w:rsidR="00DE038F" w:rsidRPr="00AE7A34" w:rsidRDefault="00DE038F" w:rsidP="00AE7A34">
      <w:pPr>
        <w:pStyle w:val="ListParagraph"/>
        <w:numPr>
          <w:ilvl w:val="1"/>
          <w:numId w:val="17"/>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Fast-growing vs. Slow-growing Tree Species</w:t>
      </w:r>
    </w:p>
    <w:p w14:paraId="3E959EEC" w14:textId="77777777" w:rsidR="00A36049" w:rsidRPr="00AE7A34" w:rsidRDefault="00A36049"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Understanding the differences between fast-growing and slow-growing tree species is essential for anyone interested in forestry, landscaping, or conservation. Each type has its unique benefits and challenges, and their selection depends on factors such as purpose, environmental impact, and long-term goals. Let’s dive into a comparative analysis of these two categories.</w:t>
      </w:r>
    </w:p>
    <w:p w14:paraId="0CFE8FCA" w14:textId="77777777" w:rsidR="00A36049" w:rsidRPr="00AE7A34" w:rsidRDefault="00A36049" w:rsidP="00AE7A34">
      <w:pPr>
        <w:pStyle w:val="ListParagraph"/>
        <w:spacing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Characteristics of Fast-Growing Tree Species</w:t>
      </w:r>
    </w:p>
    <w:p w14:paraId="1CDEF9DF" w14:textId="77777777" w:rsidR="00A36049" w:rsidRPr="00AE7A34" w:rsidRDefault="00A36049"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Fast-growing trees are often chosen for their ability to quickly fulfill a specific purpose. These species are ideal for:</w:t>
      </w:r>
    </w:p>
    <w:p w14:paraId="3124B069" w14:textId="77777777" w:rsidR="00A36049" w:rsidRPr="00AE7A34" w:rsidRDefault="00A36049" w:rsidP="00AE7A34">
      <w:pPr>
        <w:pStyle w:val="ListParagraph"/>
        <w:numPr>
          <w:ilvl w:val="0"/>
          <w:numId w:val="18"/>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Environmental Benefits:</w:t>
      </w:r>
      <w:r w:rsidRPr="00AE7A34">
        <w:rPr>
          <w:rFonts w:ascii="Times New Roman" w:eastAsia="Times New Roman" w:hAnsi="Times New Roman" w:cs="Times New Roman"/>
          <w:kern w:val="0"/>
          <w:sz w:val="24"/>
          <w:szCs w:val="24"/>
          <w14:ligatures w14:val="none"/>
        </w:rPr>
        <w:t xml:space="preserve"> They excel at sequestering carbon, aiding in reforestation, and stabilizing soil due to their rapid growth. Their quick leaf production provides shade and cooling effects more quickly than slower-growing counterparts.</w:t>
      </w:r>
    </w:p>
    <w:p w14:paraId="67908229" w14:textId="77777777" w:rsidR="00A36049" w:rsidRPr="00AE7A34" w:rsidRDefault="00A36049" w:rsidP="00AE7A34">
      <w:pPr>
        <w:pStyle w:val="ListParagraph"/>
        <w:numPr>
          <w:ilvl w:val="0"/>
          <w:numId w:val="18"/>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Economic Uses:</w:t>
      </w:r>
      <w:r w:rsidRPr="00AE7A34">
        <w:rPr>
          <w:rFonts w:ascii="Times New Roman" w:eastAsia="Times New Roman" w:hAnsi="Times New Roman" w:cs="Times New Roman"/>
          <w:kern w:val="0"/>
          <w:sz w:val="24"/>
          <w:szCs w:val="24"/>
          <w14:ligatures w14:val="none"/>
        </w:rPr>
        <w:t xml:space="preserve"> Fast-growing species like eucalyptus, poplar, and willow are frequently used in the timber, paper, and biofuel industries due to their short harvest cycles.</w:t>
      </w:r>
    </w:p>
    <w:p w14:paraId="2DDE4CD1" w14:textId="77777777" w:rsidR="00A36049" w:rsidRPr="00AE7A34" w:rsidRDefault="00A36049" w:rsidP="00AE7A34">
      <w:pPr>
        <w:pStyle w:val="ListParagraph"/>
        <w:numPr>
          <w:ilvl w:val="0"/>
          <w:numId w:val="18"/>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Aesthetic Appeal:</w:t>
      </w:r>
      <w:r w:rsidRPr="00AE7A34">
        <w:rPr>
          <w:rFonts w:ascii="Times New Roman" w:eastAsia="Times New Roman" w:hAnsi="Times New Roman" w:cs="Times New Roman"/>
          <w:kern w:val="0"/>
          <w:sz w:val="24"/>
          <w:szCs w:val="24"/>
          <w14:ligatures w14:val="none"/>
        </w:rPr>
        <w:t xml:space="preserve"> They are often used in landscaping to provide immediate greenery.</w:t>
      </w:r>
    </w:p>
    <w:p w14:paraId="4435B34F" w14:textId="77777777" w:rsidR="00A36049" w:rsidRPr="00AE7A34" w:rsidRDefault="00A36049"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However, these trees often have drawbacks, including shorter lifespans and weaker wood as compared to slow-growing trees. Many fast-growing species can also be invasive, outcompeting native vegetation.</w:t>
      </w:r>
    </w:p>
    <w:p w14:paraId="5B2CBF2E" w14:textId="77777777" w:rsidR="00A36049" w:rsidRPr="00AE7A34" w:rsidRDefault="00A36049" w:rsidP="00AE7A34">
      <w:pPr>
        <w:pStyle w:val="ListParagraph"/>
        <w:spacing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Characteristics of Slow-Growing Tree Species</w:t>
      </w:r>
    </w:p>
    <w:p w14:paraId="5EAF2D9D" w14:textId="77777777" w:rsidR="00A36049" w:rsidRPr="00AE7A34" w:rsidRDefault="00A36049"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Slow-growing trees stand out for their robustness and longevity. These species are better suited for:</w:t>
      </w:r>
    </w:p>
    <w:p w14:paraId="0175BB14" w14:textId="77777777" w:rsidR="00A36049" w:rsidRPr="00AE7A34" w:rsidRDefault="00A36049" w:rsidP="00AE7A34">
      <w:pPr>
        <w:pStyle w:val="ListParagraph"/>
        <w:numPr>
          <w:ilvl w:val="0"/>
          <w:numId w:val="19"/>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Durability and Strength:</w:t>
      </w:r>
      <w:r w:rsidRPr="00AE7A34">
        <w:rPr>
          <w:rFonts w:ascii="Times New Roman" w:eastAsia="Times New Roman" w:hAnsi="Times New Roman" w:cs="Times New Roman"/>
          <w:kern w:val="0"/>
          <w:sz w:val="24"/>
          <w:szCs w:val="24"/>
          <w14:ligatures w14:val="none"/>
        </w:rPr>
        <w:t xml:space="preserve"> Many slow-growing species, such as oak and mahogany, produce hardwoods that are highly valued for their strength and beauty. They are often used in furniture-making and construction.</w:t>
      </w:r>
    </w:p>
    <w:p w14:paraId="1C9695FB" w14:textId="77777777" w:rsidR="00A36049" w:rsidRPr="00AE7A34" w:rsidRDefault="00A36049" w:rsidP="00AE7A34">
      <w:pPr>
        <w:pStyle w:val="ListParagraph"/>
        <w:numPr>
          <w:ilvl w:val="0"/>
          <w:numId w:val="19"/>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Wildlife Habitat:</w:t>
      </w:r>
      <w:r w:rsidRPr="00AE7A34">
        <w:rPr>
          <w:rFonts w:ascii="Times New Roman" w:eastAsia="Times New Roman" w:hAnsi="Times New Roman" w:cs="Times New Roman"/>
          <w:kern w:val="0"/>
          <w:sz w:val="24"/>
          <w:szCs w:val="24"/>
          <w14:ligatures w14:val="none"/>
        </w:rPr>
        <w:t xml:space="preserve"> Their mature structures provide long-term habitats for various species of wildlife.</w:t>
      </w:r>
    </w:p>
    <w:p w14:paraId="58047C00" w14:textId="77777777" w:rsidR="00A36049" w:rsidRPr="00AE7A34" w:rsidRDefault="00A36049" w:rsidP="00AE7A34">
      <w:pPr>
        <w:pStyle w:val="ListParagraph"/>
        <w:numPr>
          <w:ilvl w:val="0"/>
          <w:numId w:val="19"/>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Conservation:</w:t>
      </w:r>
      <w:r w:rsidRPr="00AE7A34">
        <w:rPr>
          <w:rFonts w:ascii="Times New Roman" w:eastAsia="Times New Roman" w:hAnsi="Times New Roman" w:cs="Times New Roman"/>
          <w:kern w:val="0"/>
          <w:sz w:val="24"/>
          <w:szCs w:val="24"/>
          <w14:ligatures w14:val="none"/>
        </w:rPr>
        <w:t xml:space="preserve"> Due to their long lifespans and stability, these trees often play critical roles in maintaining ecosystems.</w:t>
      </w:r>
    </w:p>
    <w:p w14:paraId="3F15EBB9" w14:textId="77777777" w:rsidR="00A36049" w:rsidRPr="00991D5A" w:rsidRDefault="00A36049"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However, they require patience, as their growth rate is noticeably sluggish</w:t>
      </w:r>
      <w:r w:rsidRPr="00991D5A">
        <w:rPr>
          <w:rFonts w:ascii="Times New Roman" w:eastAsia="Times New Roman" w:hAnsi="Times New Roman" w:cs="Times New Roman"/>
          <w:kern w:val="0"/>
          <w:sz w:val="24"/>
          <w:szCs w:val="24"/>
          <w14:ligatures w14:val="none"/>
        </w:rPr>
        <w:t>. This aspect can be a limitation in projects that demand quicker results.</w:t>
      </w:r>
    </w:p>
    <w:p w14:paraId="4700E096" w14:textId="77777777" w:rsidR="00A36049" w:rsidRPr="00991D5A" w:rsidRDefault="00A36049" w:rsidP="00A36049">
      <w:pPr>
        <w:pStyle w:val="ListParagraph"/>
        <w:ind w:left="360"/>
        <w:rPr>
          <w:rFonts w:ascii="Times New Roman" w:eastAsia="Times New Roman" w:hAnsi="Times New Roman" w:cs="Times New Roman"/>
          <w:b/>
          <w:bCs/>
          <w:kern w:val="0"/>
          <w:sz w:val="24"/>
          <w:szCs w:val="24"/>
          <w14:ligatures w14:val="none"/>
        </w:rPr>
      </w:pPr>
      <w:r w:rsidRPr="00991D5A">
        <w:rPr>
          <w:rFonts w:ascii="Times New Roman" w:eastAsia="Times New Roman" w:hAnsi="Times New Roman" w:cs="Times New Roman"/>
          <w:b/>
          <w:bCs/>
          <w:kern w:val="0"/>
          <w:sz w:val="24"/>
          <w:szCs w:val="24"/>
          <w14:ligatures w14:val="none"/>
        </w:rPr>
        <w:t>Comparative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8"/>
        <w:gridCol w:w="3811"/>
        <w:gridCol w:w="3141"/>
      </w:tblGrid>
      <w:tr w:rsidR="00A36049" w:rsidRPr="00991D5A" w14:paraId="5898B984" w14:textId="77777777" w:rsidTr="00A36049">
        <w:trPr>
          <w:tblCellSpacing w:w="15" w:type="dxa"/>
        </w:trPr>
        <w:tc>
          <w:tcPr>
            <w:tcW w:w="0" w:type="auto"/>
            <w:tcBorders>
              <w:top w:val="single" w:sz="4" w:space="0" w:color="auto"/>
              <w:bottom w:val="single" w:sz="4" w:space="0" w:color="auto"/>
            </w:tcBorders>
            <w:vAlign w:val="center"/>
            <w:hideMark/>
          </w:tcPr>
          <w:p w14:paraId="07B4C62B" w14:textId="7E7A7A92"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b/>
                <w:bCs/>
                <w:kern w:val="0"/>
                <w:sz w:val="24"/>
                <w:szCs w:val="24"/>
                <w14:ligatures w14:val="none"/>
              </w:rPr>
            </w:pPr>
            <w:r w:rsidRPr="00991D5A">
              <w:rPr>
                <w:rFonts w:ascii="Times New Roman" w:eastAsia="Times New Roman" w:hAnsi="Times New Roman" w:cs="Times New Roman"/>
                <w:b/>
                <w:bCs/>
                <w:kern w:val="0"/>
                <w:sz w:val="24"/>
                <w:szCs w:val="24"/>
                <w14:ligatures w14:val="none"/>
              </w:rPr>
              <w:t>Aspect</w:t>
            </w:r>
          </w:p>
        </w:tc>
        <w:tc>
          <w:tcPr>
            <w:tcW w:w="0" w:type="auto"/>
            <w:tcBorders>
              <w:top w:val="single" w:sz="4" w:space="0" w:color="auto"/>
              <w:bottom w:val="single" w:sz="4" w:space="0" w:color="auto"/>
            </w:tcBorders>
            <w:vAlign w:val="center"/>
            <w:hideMark/>
          </w:tcPr>
          <w:p w14:paraId="3D2313C6" w14:textId="79BE0F36"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b/>
                <w:bCs/>
                <w:kern w:val="0"/>
                <w:sz w:val="24"/>
                <w:szCs w:val="24"/>
                <w14:ligatures w14:val="none"/>
              </w:rPr>
            </w:pPr>
            <w:r w:rsidRPr="00991D5A">
              <w:rPr>
                <w:rFonts w:ascii="Times New Roman" w:eastAsia="Times New Roman" w:hAnsi="Times New Roman" w:cs="Times New Roman"/>
                <w:b/>
                <w:bCs/>
                <w:kern w:val="0"/>
                <w:sz w:val="24"/>
                <w:szCs w:val="24"/>
                <w14:ligatures w14:val="none"/>
              </w:rPr>
              <w:t>Fast-Growing Trees</w:t>
            </w:r>
          </w:p>
        </w:tc>
        <w:tc>
          <w:tcPr>
            <w:tcW w:w="0" w:type="auto"/>
            <w:tcBorders>
              <w:top w:val="single" w:sz="4" w:space="0" w:color="auto"/>
              <w:bottom w:val="single" w:sz="4" w:space="0" w:color="auto"/>
            </w:tcBorders>
            <w:vAlign w:val="center"/>
            <w:hideMark/>
          </w:tcPr>
          <w:p w14:paraId="05BA5698" w14:textId="4964A61B"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b/>
                <w:bCs/>
                <w:kern w:val="0"/>
                <w:sz w:val="24"/>
                <w:szCs w:val="24"/>
                <w14:ligatures w14:val="none"/>
              </w:rPr>
            </w:pPr>
            <w:r w:rsidRPr="00991D5A">
              <w:rPr>
                <w:rFonts w:ascii="Times New Roman" w:eastAsia="Times New Roman" w:hAnsi="Times New Roman" w:cs="Times New Roman"/>
                <w:b/>
                <w:bCs/>
                <w:kern w:val="0"/>
                <w:sz w:val="24"/>
                <w:szCs w:val="24"/>
                <w14:ligatures w14:val="none"/>
              </w:rPr>
              <w:t>Slow-Growing Trees</w:t>
            </w:r>
          </w:p>
        </w:tc>
      </w:tr>
      <w:tr w:rsidR="00A36049" w:rsidRPr="00991D5A" w14:paraId="4F7BF714" w14:textId="77777777" w:rsidTr="00A36049">
        <w:trPr>
          <w:tblCellSpacing w:w="15" w:type="dxa"/>
        </w:trPr>
        <w:tc>
          <w:tcPr>
            <w:tcW w:w="0" w:type="auto"/>
            <w:vAlign w:val="center"/>
            <w:hideMark/>
          </w:tcPr>
          <w:p w14:paraId="7611F4E9"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Growth Rate</w:t>
            </w:r>
          </w:p>
        </w:tc>
        <w:tc>
          <w:tcPr>
            <w:tcW w:w="0" w:type="auto"/>
            <w:vAlign w:val="center"/>
            <w:hideMark/>
          </w:tcPr>
          <w:p w14:paraId="29ED876E"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Rapid</w:t>
            </w:r>
          </w:p>
        </w:tc>
        <w:tc>
          <w:tcPr>
            <w:tcW w:w="0" w:type="auto"/>
            <w:vAlign w:val="center"/>
            <w:hideMark/>
          </w:tcPr>
          <w:p w14:paraId="1871594F"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Slow</w:t>
            </w:r>
          </w:p>
        </w:tc>
      </w:tr>
      <w:tr w:rsidR="00A36049" w:rsidRPr="00991D5A" w14:paraId="51CCFC38" w14:textId="77777777" w:rsidTr="00A36049">
        <w:trPr>
          <w:tblCellSpacing w:w="15" w:type="dxa"/>
        </w:trPr>
        <w:tc>
          <w:tcPr>
            <w:tcW w:w="0" w:type="auto"/>
            <w:vAlign w:val="center"/>
            <w:hideMark/>
          </w:tcPr>
          <w:p w14:paraId="61C289C3"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Lifespan</w:t>
            </w:r>
          </w:p>
        </w:tc>
        <w:tc>
          <w:tcPr>
            <w:tcW w:w="0" w:type="auto"/>
            <w:vAlign w:val="center"/>
            <w:hideMark/>
          </w:tcPr>
          <w:p w14:paraId="7F2BF353"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Shorter</w:t>
            </w:r>
          </w:p>
        </w:tc>
        <w:tc>
          <w:tcPr>
            <w:tcW w:w="0" w:type="auto"/>
            <w:vAlign w:val="center"/>
            <w:hideMark/>
          </w:tcPr>
          <w:p w14:paraId="5422B029"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Longer</w:t>
            </w:r>
          </w:p>
        </w:tc>
      </w:tr>
      <w:tr w:rsidR="00A36049" w:rsidRPr="00991D5A" w14:paraId="5B48489A" w14:textId="77777777" w:rsidTr="00A36049">
        <w:trPr>
          <w:tblCellSpacing w:w="15" w:type="dxa"/>
        </w:trPr>
        <w:tc>
          <w:tcPr>
            <w:tcW w:w="0" w:type="auto"/>
            <w:vAlign w:val="center"/>
            <w:hideMark/>
          </w:tcPr>
          <w:p w14:paraId="3FF4DCB1"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Wood Quality</w:t>
            </w:r>
          </w:p>
        </w:tc>
        <w:tc>
          <w:tcPr>
            <w:tcW w:w="0" w:type="auto"/>
            <w:vAlign w:val="center"/>
            <w:hideMark/>
          </w:tcPr>
          <w:p w14:paraId="2FC33ECE"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Generally softer</w:t>
            </w:r>
          </w:p>
        </w:tc>
        <w:tc>
          <w:tcPr>
            <w:tcW w:w="0" w:type="auto"/>
            <w:vAlign w:val="center"/>
            <w:hideMark/>
          </w:tcPr>
          <w:p w14:paraId="704D29C4"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Hard and durable</w:t>
            </w:r>
          </w:p>
        </w:tc>
      </w:tr>
      <w:tr w:rsidR="00A36049" w:rsidRPr="00991D5A" w14:paraId="315B2C37" w14:textId="77777777" w:rsidTr="00A36049">
        <w:trPr>
          <w:tblCellSpacing w:w="15" w:type="dxa"/>
        </w:trPr>
        <w:tc>
          <w:tcPr>
            <w:tcW w:w="0" w:type="auto"/>
            <w:vAlign w:val="center"/>
            <w:hideMark/>
          </w:tcPr>
          <w:p w14:paraId="7F161448"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Environmental Impact</w:t>
            </w:r>
          </w:p>
        </w:tc>
        <w:tc>
          <w:tcPr>
            <w:tcW w:w="0" w:type="auto"/>
            <w:vAlign w:val="center"/>
            <w:hideMark/>
          </w:tcPr>
          <w:p w14:paraId="0D151448"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High carbon absorption but can be invasive</w:t>
            </w:r>
          </w:p>
        </w:tc>
        <w:tc>
          <w:tcPr>
            <w:tcW w:w="0" w:type="auto"/>
            <w:vAlign w:val="center"/>
            <w:hideMark/>
          </w:tcPr>
          <w:p w14:paraId="7CB7C706"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Long-term stability</w:t>
            </w:r>
          </w:p>
        </w:tc>
      </w:tr>
      <w:tr w:rsidR="00A36049" w:rsidRPr="00991D5A" w14:paraId="6724A1B9" w14:textId="77777777" w:rsidTr="00A36049">
        <w:trPr>
          <w:tblCellSpacing w:w="15" w:type="dxa"/>
        </w:trPr>
        <w:tc>
          <w:tcPr>
            <w:tcW w:w="0" w:type="auto"/>
            <w:tcBorders>
              <w:bottom w:val="single" w:sz="4" w:space="0" w:color="auto"/>
            </w:tcBorders>
            <w:vAlign w:val="center"/>
            <w:hideMark/>
          </w:tcPr>
          <w:p w14:paraId="11BBF75A"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Suitability</w:t>
            </w:r>
          </w:p>
        </w:tc>
        <w:tc>
          <w:tcPr>
            <w:tcW w:w="0" w:type="auto"/>
            <w:tcBorders>
              <w:bottom w:val="single" w:sz="4" w:space="0" w:color="auto"/>
            </w:tcBorders>
            <w:vAlign w:val="center"/>
            <w:hideMark/>
          </w:tcPr>
          <w:p w14:paraId="730CE21A"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Quick results, short-term projects</w:t>
            </w:r>
          </w:p>
        </w:tc>
        <w:tc>
          <w:tcPr>
            <w:tcW w:w="0" w:type="auto"/>
            <w:tcBorders>
              <w:bottom w:val="single" w:sz="4" w:space="0" w:color="auto"/>
            </w:tcBorders>
            <w:vAlign w:val="center"/>
            <w:hideMark/>
          </w:tcPr>
          <w:p w14:paraId="504AF84E" w14:textId="77777777" w:rsidR="00A36049" w:rsidRPr="00991D5A" w:rsidRDefault="00A36049" w:rsidP="00A36049">
            <w:pPr>
              <w:pStyle w:val="ListParagraph"/>
              <w:spacing w:before="100" w:beforeAutospacing="1" w:after="100" w:afterAutospacing="1"/>
              <w:ind w:left="360"/>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Long-term projects, conservation</w:t>
            </w:r>
          </w:p>
        </w:tc>
      </w:tr>
    </w:tbl>
    <w:p w14:paraId="035D2ACD" w14:textId="77777777" w:rsidR="00A36049" w:rsidRPr="00991D5A" w:rsidRDefault="00A36049" w:rsidP="00AE7A34">
      <w:pPr>
        <w:pStyle w:val="ListParagraph"/>
        <w:spacing w:line="360" w:lineRule="auto"/>
        <w:ind w:left="360"/>
        <w:rPr>
          <w:rFonts w:ascii="Times New Roman" w:eastAsia="Times New Roman" w:hAnsi="Times New Roman" w:cs="Times New Roman"/>
          <w:b/>
          <w:bCs/>
          <w:kern w:val="0"/>
          <w:sz w:val="24"/>
          <w:szCs w:val="24"/>
          <w14:ligatures w14:val="none"/>
        </w:rPr>
      </w:pPr>
      <w:r w:rsidRPr="00991D5A">
        <w:rPr>
          <w:rFonts w:ascii="Times New Roman" w:eastAsia="Times New Roman" w:hAnsi="Times New Roman" w:cs="Times New Roman"/>
          <w:b/>
          <w:bCs/>
          <w:kern w:val="0"/>
          <w:sz w:val="24"/>
          <w:szCs w:val="24"/>
          <w14:ligatures w14:val="none"/>
        </w:rPr>
        <w:t>Choosing the Right Type for Your Needs</w:t>
      </w:r>
    </w:p>
    <w:p w14:paraId="283F9FDD" w14:textId="77777777" w:rsidR="00A36049" w:rsidRPr="00991D5A" w:rsidRDefault="00A36049"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The choice between fast- and slow-growing species largely depends on your specific objectives. If your goal is to rapidly establish greenery, stabilize soil, or produce timber, fast-growing trees may be the better option. On the other hand, if you aim for sustainability, ecosystem stability, or high-quality wood, slow-growing trees are the optimal choice.</w:t>
      </w:r>
    </w:p>
    <w:p w14:paraId="2BE4AD44" w14:textId="04675BCC" w:rsidR="00A36049" w:rsidRPr="00991D5A" w:rsidRDefault="00A36049"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991D5A">
        <w:rPr>
          <w:rFonts w:ascii="Times New Roman" w:eastAsia="Times New Roman" w:hAnsi="Times New Roman" w:cs="Times New Roman"/>
          <w:kern w:val="0"/>
          <w:sz w:val="24"/>
          <w:szCs w:val="24"/>
          <w14:ligatures w14:val="none"/>
        </w:rPr>
        <w:t>Understanding these fundamental differences can ensure the right decision for forestry management, urban landscaping, or conservation efforts. By selecting the appropriate species for your needs, you can achieve both environmental and economic objectives effectively.</w:t>
      </w:r>
    </w:p>
    <w:p w14:paraId="0C3958B6" w14:textId="0F0CE90E" w:rsidR="00A1292C" w:rsidRPr="00991D5A" w:rsidRDefault="00A1292C" w:rsidP="00A1292C">
      <w:pPr>
        <w:pStyle w:val="ListParagraph"/>
        <w:ind w:left="360"/>
        <w:jc w:val="both"/>
        <w:rPr>
          <w:rFonts w:ascii="Times New Roman" w:eastAsia="Times New Roman" w:hAnsi="Times New Roman" w:cs="Times New Roman"/>
          <w:kern w:val="0"/>
          <w:sz w:val="24"/>
          <w:szCs w:val="24"/>
          <w14:ligatures w14:val="none"/>
        </w:rPr>
      </w:pPr>
    </w:p>
    <w:p w14:paraId="7D5574A1" w14:textId="52684DAE" w:rsidR="00A1292C" w:rsidRPr="00991D5A" w:rsidRDefault="00A1292C" w:rsidP="00A36049">
      <w:pPr>
        <w:pStyle w:val="ListParagraph"/>
        <w:ind w:left="360"/>
        <w:rPr>
          <w:rFonts w:ascii="Times New Roman" w:eastAsia="Times New Roman" w:hAnsi="Times New Roman" w:cs="Times New Roman"/>
          <w:kern w:val="0"/>
          <w:sz w:val="24"/>
          <w:szCs w:val="24"/>
          <w14:ligatures w14:val="none"/>
        </w:rPr>
      </w:pPr>
    </w:p>
    <w:p w14:paraId="0678FC88" w14:textId="77777777" w:rsidR="00A1292C" w:rsidRPr="00991D5A" w:rsidRDefault="00A1292C" w:rsidP="00A36049">
      <w:pPr>
        <w:pStyle w:val="ListParagraph"/>
        <w:ind w:left="360"/>
        <w:rPr>
          <w:rFonts w:ascii="Times New Roman" w:eastAsia="Times New Roman" w:hAnsi="Times New Roman" w:cs="Times New Roman"/>
          <w:kern w:val="0"/>
          <w:sz w:val="24"/>
          <w:szCs w:val="24"/>
          <w14:ligatures w14:val="none"/>
        </w:rPr>
      </w:pPr>
    </w:p>
    <w:p w14:paraId="26818D0F" w14:textId="243491A2" w:rsidR="00A36049" w:rsidRPr="00991D5A" w:rsidRDefault="00A36049" w:rsidP="00A36049">
      <w:pPr>
        <w:pStyle w:val="ListParagraph"/>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0FC3A9BA" w14:textId="60530F0C" w:rsidR="00A1292C" w:rsidRPr="00991D5A" w:rsidRDefault="00A1292C" w:rsidP="00A36049">
      <w:pPr>
        <w:pStyle w:val="ListParagraph"/>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6D752E53" w14:textId="31D782E3" w:rsidR="00A1292C" w:rsidRDefault="00A1292C" w:rsidP="00A36049">
      <w:pPr>
        <w:pStyle w:val="ListParagraph"/>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33C51AB4" w14:textId="2B9E35DF" w:rsidR="00512E84" w:rsidRDefault="00512E84" w:rsidP="00A36049">
      <w:pPr>
        <w:pStyle w:val="ListParagraph"/>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6F85749D" w14:textId="77777777" w:rsidR="00512E84" w:rsidRPr="00991D5A" w:rsidRDefault="00512E84" w:rsidP="00A36049">
      <w:pPr>
        <w:pStyle w:val="ListParagraph"/>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7FFDA215" w14:textId="77777777" w:rsidR="00A1292C" w:rsidRPr="00991D5A" w:rsidRDefault="00A1292C" w:rsidP="00A36049">
      <w:pPr>
        <w:pStyle w:val="ListParagraph"/>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1EC8375B" w14:textId="6712006A" w:rsidR="00DE038F" w:rsidRPr="00AE7A34" w:rsidRDefault="00DE038F" w:rsidP="00AE7A34">
      <w:pPr>
        <w:pStyle w:val="ListParagraph"/>
        <w:numPr>
          <w:ilvl w:val="1"/>
          <w:numId w:val="17"/>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Role of Mixed-Species Plantations in Ecological Recovery</w:t>
      </w:r>
    </w:p>
    <w:p w14:paraId="5CB22CFD" w14:textId="77777777" w:rsidR="00A1292C" w:rsidRPr="00AE7A34" w:rsidRDefault="00A1292C" w:rsidP="00AE7A34">
      <w:pPr>
        <w:pStyle w:val="NormalWeb"/>
        <w:spacing w:line="360" w:lineRule="auto"/>
        <w:ind w:firstLine="360"/>
        <w:jc w:val="both"/>
      </w:pPr>
      <w:r w:rsidRPr="00AE7A34">
        <w:t>Mixed-species plantations have gained increasing attention in the field of ecological recovery. As humanity strives to repair damaged ecosystems and mitigate the adverse effects of monoculture farming and deforestation, these diverse plantations present a sustainable and promising solution. By combining different tree or plant species, mixed-species plantations contribute to biodiversity, resilience, and ecosystem functionality.</w:t>
      </w:r>
    </w:p>
    <w:p w14:paraId="3A74C85E" w14:textId="77777777" w:rsidR="00A1292C" w:rsidRPr="00AE7A34" w:rsidRDefault="00A1292C" w:rsidP="00AE7A34">
      <w:pPr>
        <w:pStyle w:val="Heading3"/>
        <w:spacing w:line="360" w:lineRule="auto"/>
        <w:jc w:val="both"/>
        <w:rPr>
          <w:b w:val="0"/>
          <w:bCs w:val="0"/>
          <w:i/>
          <w:iCs/>
          <w:sz w:val="24"/>
          <w:szCs w:val="24"/>
        </w:rPr>
      </w:pPr>
      <w:r w:rsidRPr="00AE7A34">
        <w:rPr>
          <w:b w:val="0"/>
          <w:bCs w:val="0"/>
          <w:i/>
          <w:iCs/>
          <w:sz w:val="24"/>
          <w:szCs w:val="24"/>
        </w:rPr>
        <w:t>Enhancing Biodiversity</w:t>
      </w:r>
    </w:p>
    <w:p w14:paraId="2D378B8D" w14:textId="77777777" w:rsidR="00A1292C" w:rsidRPr="00AE7A34" w:rsidRDefault="00A1292C" w:rsidP="00AE7A34">
      <w:pPr>
        <w:pStyle w:val="NormalWeb"/>
        <w:spacing w:line="360" w:lineRule="auto"/>
        <w:ind w:firstLine="720"/>
        <w:jc w:val="both"/>
      </w:pPr>
      <w:r w:rsidRPr="00AE7A34">
        <w:t>One of the primary advantages of mixed-species plantations is their ability to enhance biodiversity. Unlike monocultures, these plantations provide habitats for a variety of organisms, from soil microbes to birds. Increased biodiversity ensures a balance within the ecosystem, reducing the incidence of pest outbreaks and fostering pollinator populations. Additionally, a diverse habitat encourages species interdependence and strengthens ecological networks.</w:t>
      </w:r>
    </w:p>
    <w:p w14:paraId="46F16C0D" w14:textId="77777777" w:rsidR="00A1292C" w:rsidRPr="00AE7A34" w:rsidRDefault="00A1292C" w:rsidP="00AE7A34">
      <w:pPr>
        <w:pStyle w:val="Heading3"/>
        <w:spacing w:line="360" w:lineRule="auto"/>
        <w:jc w:val="both"/>
        <w:rPr>
          <w:b w:val="0"/>
          <w:bCs w:val="0"/>
          <w:i/>
          <w:iCs/>
          <w:sz w:val="24"/>
          <w:szCs w:val="24"/>
        </w:rPr>
      </w:pPr>
      <w:r w:rsidRPr="00AE7A34">
        <w:rPr>
          <w:b w:val="0"/>
          <w:bCs w:val="0"/>
          <w:i/>
          <w:iCs/>
          <w:sz w:val="24"/>
          <w:szCs w:val="24"/>
        </w:rPr>
        <w:t>Improving Soil Health</w:t>
      </w:r>
    </w:p>
    <w:p w14:paraId="36CB01AB" w14:textId="77777777" w:rsidR="00A1292C" w:rsidRPr="00AE7A34" w:rsidRDefault="00A1292C" w:rsidP="00AE7A34">
      <w:pPr>
        <w:pStyle w:val="NormalWeb"/>
        <w:spacing w:line="360" w:lineRule="auto"/>
        <w:ind w:firstLine="720"/>
        <w:jc w:val="both"/>
      </w:pPr>
      <w:r w:rsidRPr="00AE7A34">
        <w:t>Soil health is a cornerstone of ecological recovery, and mixed-species plantations play a significant role in its improvement. Different plants contribute various nutrients to the soil through leaf fall and root systems. Nitrogen-fixing species, for instance, enrich the soil for their neighboring plants. This natural nutrient cycle minimizes the need for chemical fertilizers, promoting sustainable land use while reducing soil erosion and compaction.</w:t>
      </w:r>
    </w:p>
    <w:p w14:paraId="250BD9E2" w14:textId="77777777" w:rsidR="00A1292C" w:rsidRPr="00AE7A34" w:rsidRDefault="00A1292C" w:rsidP="00AE7A34">
      <w:pPr>
        <w:pStyle w:val="Heading3"/>
        <w:spacing w:line="360" w:lineRule="auto"/>
        <w:jc w:val="both"/>
        <w:rPr>
          <w:b w:val="0"/>
          <w:bCs w:val="0"/>
          <w:i/>
          <w:iCs/>
          <w:sz w:val="24"/>
          <w:szCs w:val="24"/>
        </w:rPr>
      </w:pPr>
      <w:r w:rsidRPr="00AE7A34">
        <w:rPr>
          <w:b w:val="0"/>
          <w:bCs w:val="0"/>
          <w:i/>
          <w:iCs/>
          <w:sz w:val="24"/>
          <w:szCs w:val="24"/>
        </w:rPr>
        <w:t>Mitigating Climate Change</w:t>
      </w:r>
    </w:p>
    <w:p w14:paraId="52B287FF" w14:textId="77777777" w:rsidR="00A1292C" w:rsidRPr="00AE7A34" w:rsidRDefault="00A1292C" w:rsidP="00AE7A34">
      <w:pPr>
        <w:pStyle w:val="NormalWeb"/>
        <w:spacing w:line="360" w:lineRule="auto"/>
        <w:ind w:firstLine="720"/>
        <w:jc w:val="both"/>
      </w:pPr>
      <w:r w:rsidRPr="00AE7A34">
        <w:t>Mixed-species plantations help mitigate climate change by sequestering more carbon compared to monoculture plantations. A combination of species ensures that carbon storage occurs in diverse layers of vegetation—from the canopy to the undergrowth. This process not only offsets carbon emissions but also helps regulate local microclimates, providing shade and cooler temperatures in surrounding areas.</w:t>
      </w:r>
    </w:p>
    <w:p w14:paraId="261813C3" w14:textId="77777777" w:rsidR="00A1292C" w:rsidRPr="00AE7A34" w:rsidRDefault="00A1292C" w:rsidP="00AE7A34">
      <w:pPr>
        <w:pStyle w:val="Heading3"/>
        <w:spacing w:line="360" w:lineRule="auto"/>
        <w:jc w:val="both"/>
        <w:rPr>
          <w:b w:val="0"/>
          <w:bCs w:val="0"/>
          <w:i/>
          <w:iCs/>
          <w:sz w:val="24"/>
          <w:szCs w:val="24"/>
        </w:rPr>
      </w:pPr>
      <w:r w:rsidRPr="00AE7A34">
        <w:rPr>
          <w:b w:val="0"/>
          <w:bCs w:val="0"/>
          <w:i/>
          <w:iCs/>
          <w:sz w:val="24"/>
          <w:szCs w:val="24"/>
        </w:rPr>
        <w:lastRenderedPageBreak/>
        <w:t>Resilience to Environmental Stress</w:t>
      </w:r>
    </w:p>
    <w:p w14:paraId="04BAD651" w14:textId="77777777" w:rsidR="00A1292C" w:rsidRPr="00AE7A34" w:rsidRDefault="00A1292C" w:rsidP="00AE7A34">
      <w:pPr>
        <w:pStyle w:val="NormalWeb"/>
        <w:spacing w:line="360" w:lineRule="auto"/>
        <w:ind w:firstLine="720"/>
        <w:jc w:val="both"/>
      </w:pPr>
      <w:r w:rsidRPr="00AE7A34">
        <w:t>Plantations with a variety of species are more resilient to environmental stresses such as drought, pests, and diseases. Different species have varying tolerances, ensuring that some thrive even under adverse conditions. This resilience reduces the risk of plantation collapse, a common issue with single-species systems. Furthermore, it provides a sustainable supply of resources, such as timber and fruits, fostering economic stability for local communities.</w:t>
      </w:r>
    </w:p>
    <w:p w14:paraId="0EBC96EE" w14:textId="77777777" w:rsidR="00A1292C" w:rsidRPr="00AE7A34" w:rsidRDefault="00A1292C" w:rsidP="00AE7A34">
      <w:pPr>
        <w:pStyle w:val="Heading3"/>
        <w:spacing w:line="360" w:lineRule="auto"/>
        <w:jc w:val="both"/>
        <w:rPr>
          <w:b w:val="0"/>
          <w:bCs w:val="0"/>
          <w:i/>
          <w:iCs/>
          <w:sz w:val="24"/>
          <w:szCs w:val="24"/>
        </w:rPr>
      </w:pPr>
      <w:r w:rsidRPr="00AE7A34">
        <w:rPr>
          <w:b w:val="0"/>
          <w:bCs w:val="0"/>
          <w:i/>
          <w:iCs/>
          <w:sz w:val="24"/>
          <w:szCs w:val="24"/>
        </w:rPr>
        <w:t>Supporting Wildlife Recovery</w:t>
      </w:r>
    </w:p>
    <w:p w14:paraId="73F6D018" w14:textId="77777777" w:rsidR="00A1292C" w:rsidRPr="00AE7A34" w:rsidRDefault="00A1292C" w:rsidP="00AE7A34">
      <w:pPr>
        <w:pStyle w:val="NormalWeb"/>
        <w:spacing w:line="360" w:lineRule="auto"/>
        <w:ind w:firstLine="720"/>
        <w:jc w:val="both"/>
      </w:pPr>
      <w:r w:rsidRPr="00AE7A34">
        <w:t>Mixed-species plantations serve as refuges for wildlife displaced by deforestation and habitat degradation. By mimicking natural forest structures, these plantations offer shelter, food, and breeding grounds for numerous species. Over time, they can even reconnect fragmented habitats, enabling wildlife to move freely and reestablish populations.</w:t>
      </w:r>
    </w:p>
    <w:p w14:paraId="5E9A2C4B" w14:textId="77777777" w:rsidR="00A1292C" w:rsidRPr="00AE7A34" w:rsidRDefault="00A1292C" w:rsidP="00AE7A34">
      <w:pPr>
        <w:pStyle w:val="Heading3"/>
        <w:spacing w:line="360" w:lineRule="auto"/>
        <w:jc w:val="both"/>
        <w:rPr>
          <w:b w:val="0"/>
          <w:bCs w:val="0"/>
          <w:i/>
          <w:iCs/>
          <w:sz w:val="24"/>
          <w:szCs w:val="24"/>
        </w:rPr>
      </w:pPr>
      <w:r w:rsidRPr="00AE7A34">
        <w:rPr>
          <w:b w:val="0"/>
          <w:bCs w:val="0"/>
          <w:i/>
          <w:iCs/>
          <w:sz w:val="24"/>
          <w:szCs w:val="24"/>
        </w:rPr>
        <w:t>Challenges and Considerations</w:t>
      </w:r>
    </w:p>
    <w:p w14:paraId="38A6E290" w14:textId="5B432AEE" w:rsidR="00A1292C" w:rsidRPr="00AE7A34" w:rsidRDefault="00A1292C" w:rsidP="00AE7A34">
      <w:pPr>
        <w:pStyle w:val="NormalWeb"/>
        <w:spacing w:line="360" w:lineRule="auto"/>
        <w:ind w:firstLine="720"/>
        <w:jc w:val="both"/>
      </w:pPr>
      <w:r w:rsidRPr="00AE7A34">
        <w:t>Despite their benefits, mixed-species plantations are not without challenges. Designing and maintaining such systems require a deep understanding of ecological relationships and compatibility between species. Competition for light, water, and nutrients can hinder growth if not managed carefully. Additionally, the initial costs and labor involved may discourage widespread adoption, particularly in areas with limited resources.</w:t>
      </w:r>
    </w:p>
    <w:p w14:paraId="0200531D"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5. Soil Health and Nutrient Cycling in Plantation Forests</w:t>
      </w:r>
    </w:p>
    <w:p w14:paraId="618123B9" w14:textId="64F45F94" w:rsidR="00DE038F" w:rsidRPr="00AE7A34" w:rsidRDefault="00A1292C"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5.1 </w:t>
      </w:r>
      <w:r w:rsidR="00DE038F" w:rsidRPr="00AE7A34">
        <w:rPr>
          <w:rFonts w:ascii="Times New Roman" w:eastAsia="Times New Roman" w:hAnsi="Times New Roman" w:cs="Times New Roman"/>
          <w:b/>
          <w:bCs/>
          <w:kern w:val="0"/>
          <w:sz w:val="24"/>
          <w:szCs w:val="24"/>
          <w14:ligatures w14:val="none"/>
        </w:rPr>
        <w:t>Impact of Plantation Forestry on Soil Fertility</w:t>
      </w:r>
    </w:p>
    <w:p w14:paraId="3D252FB3"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Plantation forestry plays a critical role in meeting timber and paper demands globally. However, its influence on soil fertility has both favorable and unfavorable aspects. This article delves into how plantation forestry impacts the fertility of soils, weighing the positives and negatives, and offering recommendations for sustainable practices.</w:t>
      </w:r>
    </w:p>
    <w:p w14:paraId="56A3B23A" w14:textId="77777777" w:rsidR="00D71332" w:rsidRPr="00AE7A34" w:rsidRDefault="00D71332"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Positive Impacts of Plantation Forestry on Soil Fertility</w:t>
      </w:r>
    </w:p>
    <w:p w14:paraId="60F950DB" w14:textId="77777777" w:rsidR="00D71332" w:rsidRPr="00AE7A34" w:rsidRDefault="00D71332" w:rsidP="00AE7A34">
      <w:pPr>
        <w:numPr>
          <w:ilvl w:val="0"/>
          <w:numId w:val="20"/>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Carbon Sequestration</w:t>
      </w:r>
      <w:r w:rsidRPr="00AE7A34">
        <w:rPr>
          <w:rFonts w:ascii="Times New Roman" w:eastAsia="Times New Roman" w:hAnsi="Times New Roman" w:cs="Times New Roman"/>
          <w:kern w:val="0"/>
          <w:sz w:val="24"/>
          <w:szCs w:val="24"/>
          <w14:ligatures w14:val="none"/>
        </w:rPr>
        <w:t xml:space="preserve"> </w:t>
      </w:r>
    </w:p>
    <w:p w14:paraId="579FD014"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Plantation forests can enrich soil organic matter through the accumulation of leaf litter and root residues. The organic material decomposes, releasing carbon and other nutrients back into the soil, thereby improving its fertility over time.</w:t>
      </w:r>
    </w:p>
    <w:p w14:paraId="28FE6609" w14:textId="77777777" w:rsidR="00D71332" w:rsidRPr="00AE7A34" w:rsidRDefault="00D71332" w:rsidP="00AE7A34">
      <w:pPr>
        <w:numPr>
          <w:ilvl w:val="0"/>
          <w:numId w:val="21"/>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Erosion Control</w:t>
      </w:r>
      <w:r w:rsidRPr="00AE7A34">
        <w:rPr>
          <w:rFonts w:ascii="Times New Roman" w:eastAsia="Times New Roman" w:hAnsi="Times New Roman" w:cs="Times New Roman"/>
          <w:kern w:val="0"/>
          <w:sz w:val="24"/>
          <w:szCs w:val="24"/>
          <w14:ligatures w14:val="none"/>
        </w:rPr>
        <w:t xml:space="preserve"> </w:t>
      </w:r>
    </w:p>
    <w:p w14:paraId="429D27C8"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Tree roots in plantations help stabilize soils, significantly reducing erosion. This retention supports soil nutrients and prevents the washing away of fertile topsoil layers.</w:t>
      </w:r>
    </w:p>
    <w:p w14:paraId="220C0C8F" w14:textId="77777777" w:rsidR="00D71332" w:rsidRPr="00AE7A34" w:rsidRDefault="00D71332" w:rsidP="00AE7A34">
      <w:pPr>
        <w:numPr>
          <w:ilvl w:val="0"/>
          <w:numId w:val="22"/>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Microbial Activity</w:t>
      </w:r>
      <w:r w:rsidRPr="00AE7A34">
        <w:rPr>
          <w:rFonts w:ascii="Times New Roman" w:eastAsia="Times New Roman" w:hAnsi="Times New Roman" w:cs="Times New Roman"/>
          <w:kern w:val="0"/>
          <w:sz w:val="24"/>
          <w:szCs w:val="24"/>
          <w14:ligatures w14:val="none"/>
        </w:rPr>
        <w:t xml:space="preserve"> </w:t>
      </w:r>
    </w:p>
    <w:p w14:paraId="434A88D0"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 establishment of plantations can enhance soil microbial diversity and activity. Healthy microbial communities are essential for nutrient cycling and soil structure improvement.</w:t>
      </w:r>
    </w:p>
    <w:p w14:paraId="1D6F7C9D" w14:textId="77777777" w:rsidR="00D71332" w:rsidRPr="00AE7A34" w:rsidRDefault="00D71332"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Negative Impacts of Plantation Forestry on Soil Fertility</w:t>
      </w:r>
    </w:p>
    <w:p w14:paraId="590C5FD6" w14:textId="77777777" w:rsidR="00D71332" w:rsidRPr="00AE7A34" w:rsidRDefault="00D71332" w:rsidP="00AE7A34">
      <w:pPr>
        <w:numPr>
          <w:ilvl w:val="0"/>
          <w:numId w:val="23"/>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Loss of Native Nutrients</w:t>
      </w:r>
      <w:r w:rsidRPr="00AE7A34">
        <w:rPr>
          <w:rFonts w:ascii="Times New Roman" w:eastAsia="Times New Roman" w:hAnsi="Times New Roman" w:cs="Times New Roman"/>
          <w:kern w:val="0"/>
          <w:sz w:val="24"/>
          <w:szCs w:val="24"/>
          <w14:ligatures w14:val="none"/>
        </w:rPr>
        <w:t xml:space="preserve"> </w:t>
      </w:r>
    </w:p>
    <w:p w14:paraId="4AC5758D"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Rapid-growing plantation species, such as eucalyptus or pines, can deplete soil nutrients, particularly nitrogen and phosphorus. Continuous harvesting over successive rotations exacerbates this nutrient depletion.</w:t>
      </w:r>
    </w:p>
    <w:p w14:paraId="143B6FC7" w14:textId="77777777" w:rsidR="00D71332" w:rsidRPr="00AE7A34" w:rsidRDefault="00D71332" w:rsidP="00AE7A34">
      <w:pPr>
        <w:numPr>
          <w:ilvl w:val="0"/>
          <w:numId w:val="24"/>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Soil Acidification</w:t>
      </w:r>
      <w:r w:rsidRPr="00AE7A34">
        <w:rPr>
          <w:rFonts w:ascii="Times New Roman" w:eastAsia="Times New Roman" w:hAnsi="Times New Roman" w:cs="Times New Roman"/>
          <w:kern w:val="0"/>
          <w:sz w:val="24"/>
          <w:szCs w:val="24"/>
          <w14:ligatures w14:val="none"/>
        </w:rPr>
        <w:t xml:space="preserve"> </w:t>
      </w:r>
    </w:p>
    <w:p w14:paraId="473BD8B2"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Some fast-growing tree species can cause changes in soil pH levels. Accumulation of acidic leaf litter or nutrient uptake imbalances may contribute to soil acidification, reducing fertility.</w:t>
      </w:r>
    </w:p>
    <w:p w14:paraId="5DF4EF5E" w14:textId="77777777" w:rsidR="00D71332" w:rsidRPr="00AE7A34" w:rsidRDefault="00D71332" w:rsidP="00AE7A34">
      <w:pPr>
        <w:numPr>
          <w:ilvl w:val="0"/>
          <w:numId w:val="25"/>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Balance Disruption</w:t>
      </w:r>
      <w:r w:rsidRPr="00AE7A34">
        <w:rPr>
          <w:rFonts w:ascii="Times New Roman" w:eastAsia="Times New Roman" w:hAnsi="Times New Roman" w:cs="Times New Roman"/>
          <w:kern w:val="0"/>
          <w:sz w:val="24"/>
          <w:szCs w:val="24"/>
          <w14:ligatures w14:val="none"/>
        </w:rPr>
        <w:t xml:space="preserve"> </w:t>
      </w:r>
    </w:p>
    <w:p w14:paraId="188FC6A9"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High water consumption by plantation trees may lower the water table. This can affect soil moisture levels, influencing its structure and nutrient availability negatively.</w:t>
      </w:r>
    </w:p>
    <w:p w14:paraId="5EC50F3E" w14:textId="77777777" w:rsidR="00D71332" w:rsidRPr="00AE7A34" w:rsidRDefault="00D71332" w:rsidP="00AE7A34">
      <w:pPr>
        <w:numPr>
          <w:ilvl w:val="0"/>
          <w:numId w:val="26"/>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Compaction from Machinery</w:t>
      </w:r>
      <w:r w:rsidRPr="00AE7A34">
        <w:rPr>
          <w:rFonts w:ascii="Times New Roman" w:eastAsia="Times New Roman" w:hAnsi="Times New Roman" w:cs="Times New Roman"/>
          <w:kern w:val="0"/>
          <w:sz w:val="24"/>
          <w:szCs w:val="24"/>
          <w14:ligatures w14:val="none"/>
        </w:rPr>
        <w:t xml:space="preserve"> </w:t>
      </w:r>
    </w:p>
    <w:p w14:paraId="48E6B329" w14:textId="77777777" w:rsidR="00D71332" w:rsidRPr="00AE7A34" w:rsidRDefault="00D71332"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The use of heavy machinery for plantation establishment, harvest, and management often compacts the soil, reducing its porosity and ability to support biological activity.</w:t>
      </w:r>
    </w:p>
    <w:p w14:paraId="55740C7A" w14:textId="77777777" w:rsidR="00D71332" w:rsidRPr="00AE7A34" w:rsidRDefault="00D71332"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Recommendations for Sustainable Plantation Forestry</w:t>
      </w:r>
    </w:p>
    <w:p w14:paraId="600F8354" w14:textId="77777777" w:rsidR="00D71332" w:rsidRPr="00AE7A34" w:rsidRDefault="00D71332" w:rsidP="00AE7A34">
      <w:pPr>
        <w:numPr>
          <w:ilvl w:val="0"/>
          <w:numId w:val="27"/>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Diverse Species Selection</w:t>
      </w:r>
      <w:r w:rsidRPr="00AE7A34">
        <w:rPr>
          <w:rFonts w:ascii="Times New Roman" w:eastAsia="Times New Roman" w:hAnsi="Times New Roman" w:cs="Times New Roman"/>
          <w:kern w:val="0"/>
          <w:sz w:val="24"/>
          <w:szCs w:val="24"/>
          <w14:ligatures w14:val="none"/>
        </w:rPr>
        <w:t>: Incorporating a mix of species into plantation design can reduce the risk of soil depletion and enhance nutrient cycling.</w:t>
      </w:r>
    </w:p>
    <w:p w14:paraId="4E2E13A4" w14:textId="77777777" w:rsidR="00D71332" w:rsidRPr="00AE7A34" w:rsidRDefault="00D71332" w:rsidP="00AE7A34">
      <w:pPr>
        <w:numPr>
          <w:ilvl w:val="0"/>
          <w:numId w:val="27"/>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Nutrient Management</w:t>
      </w:r>
      <w:r w:rsidRPr="00AE7A34">
        <w:rPr>
          <w:rFonts w:ascii="Times New Roman" w:eastAsia="Times New Roman" w:hAnsi="Times New Roman" w:cs="Times New Roman"/>
          <w:kern w:val="0"/>
          <w:sz w:val="24"/>
          <w:szCs w:val="24"/>
          <w14:ligatures w14:val="none"/>
        </w:rPr>
        <w:t>: Employ soil-testing and targeted fertilization to replace critical nutrients lost during harvest.</w:t>
      </w:r>
    </w:p>
    <w:p w14:paraId="58B46A85" w14:textId="77777777" w:rsidR="00D71332" w:rsidRPr="00AE7A34" w:rsidRDefault="00D71332" w:rsidP="00AE7A34">
      <w:pPr>
        <w:numPr>
          <w:ilvl w:val="0"/>
          <w:numId w:val="27"/>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Agroforestry Systems</w:t>
      </w:r>
      <w:r w:rsidRPr="00AE7A34">
        <w:rPr>
          <w:rFonts w:ascii="Times New Roman" w:eastAsia="Times New Roman" w:hAnsi="Times New Roman" w:cs="Times New Roman"/>
          <w:kern w:val="0"/>
          <w:sz w:val="24"/>
          <w:szCs w:val="24"/>
          <w14:ligatures w14:val="none"/>
        </w:rPr>
        <w:t>: Combining forestry with agricultural crops or livestock can diversify ecosystem benefits and maintain soil fertility.</w:t>
      </w:r>
    </w:p>
    <w:p w14:paraId="0E039792" w14:textId="24FCE09B" w:rsidR="00A1292C" w:rsidRPr="00AE7A34" w:rsidRDefault="00D71332" w:rsidP="00AE7A34">
      <w:pPr>
        <w:numPr>
          <w:ilvl w:val="0"/>
          <w:numId w:val="27"/>
        </w:numPr>
        <w:spacing w:before="100" w:beforeAutospacing="1" w:after="100" w:afterAutospacing="1" w:line="360" w:lineRule="auto"/>
        <w:ind w:left="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Reduced Tillage Practices</w:t>
      </w:r>
      <w:r w:rsidRPr="00AE7A34">
        <w:rPr>
          <w:rFonts w:ascii="Times New Roman" w:eastAsia="Times New Roman" w:hAnsi="Times New Roman" w:cs="Times New Roman"/>
          <w:kern w:val="0"/>
          <w:sz w:val="24"/>
          <w:szCs w:val="24"/>
          <w14:ligatures w14:val="none"/>
        </w:rPr>
        <w:t>: Avoiding excessive soil disturbance during planting and harvesting helps preserve soil structure and organic matter.</w:t>
      </w:r>
    </w:p>
    <w:p w14:paraId="27578E21" w14:textId="2C45BC2C" w:rsidR="00A1292C" w:rsidRPr="00AE7A34" w:rsidRDefault="00A1292C"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5.2 </w:t>
      </w:r>
      <w:r w:rsidR="00DE038F" w:rsidRPr="00AE7A34">
        <w:rPr>
          <w:rFonts w:ascii="Times New Roman" w:eastAsia="Times New Roman" w:hAnsi="Times New Roman" w:cs="Times New Roman"/>
          <w:b/>
          <w:bCs/>
          <w:kern w:val="0"/>
          <w:sz w:val="24"/>
          <w:szCs w:val="24"/>
          <w14:ligatures w14:val="none"/>
        </w:rPr>
        <w:t>Mycorrhizal Associations and Microbial Diversity</w:t>
      </w:r>
    </w:p>
    <w:p w14:paraId="5AB54321" w14:textId="77777777" w:rsidR="00D71332" w:rsidRPr="00AE7A34" w:rsidRDefault="00D71332" w:rsidP="00AE7A34">
      <w:pPr>
        <w:pStyle w:val="NormalWeb"/>
        <w:spacing w:line="360" w:lineRule="auto"/>
        <w:ind w:firstLine="720"/>
        <w:jc w:val="both"/>
      </w:pPr>
      <w:r w:rsidRPr="00AE7A34">
        <w:t>Mycorrhizal associations play a pivotal role in shaping microbial communities and promoting biodiversity in ecosystems. These symbiotic relationships, formed between fungi and plant roots, enhance nutrient uptake for plants and provide carbon to the fungi. They significantly influence soil chemistry, plant health, and the broader ecological balance.</w:t>
      </w:r>
    </w:p>
    <w:p w14:paraId="76DD3B1A" w14:textId="77777777" w:rsidR="00D71332" w:rsidRPr="00AE7A34" w:rsidRDefault="00D71332" w:rsidP="00AE7A34">
      <w:pPr>
        <w:pStyle w:val="Heading2"/>
        <w:spacing w:line="360" w:lineRule="auto"/>
        <w:jc w:val="both"/>
        <w:rPr>
          <w:sz w:val="24"/>
          <w:szCs w:val="24"/>
        </w:rPr>
      </w:pPr>
      <w:r w:rsidRPr="00AE7A34">
        <w:rPr>
          <w:sz w:val="24"/>
          <w:szCs w:val="24"/>
        </w:rPr>
        <w:t>Types of Mycorrhizal Associations</w:t>
      </w:r>
    </w:p>
    <w:p w14:paraId="203146CA" w14:textId="77777777" w:rsidR="00D71332" w:rsidRPr="00AE7A34" w:rsidRDefault="00D71332" w:rsidP="00AE7A34">
      <w:pPr>
        <w:pStyle w:val="NormalWeb"/>
        <w:spacing w:line="360" w:lineRule="auto"/>
        <w:jc w:val="both"/>
      </w:pPr>
      <w:r w:rsidRPr="00AE7A34">
        <w:t>There are primarily two types of mycorrhizal associations:</w:t>
      </w:r>
    </w:p>
    <w:p w14:paraId="1D756E0E" w14:textId="77777777" w:rsidR="00D71332" w:rsidRPr="00AE7A34" w:rsidRDefault="00D71332" w:rsidP="00AE7A34">
      <w:pPr>
        <w:pStyle w:val="NormalWeb"/>
        <w:numPr>
          <w:ilvl w:val="0"/>
          <w:numId w:val="28"/>
        </w:numPr>
        <w:spacing w:line="360" w:lineRule="auto"/>
        <w:jc w:val="both"/>
      </w:pPr>
      <w:r w:rsidRPr="00AE7A34">
        <w:rPr>
          <w:b/>
          <w:bCs/>
        </w:rPr>
        <w:t>Arbuscular Mycorrhizal Fungi (AMF)</w:t>
      </w:r>
      <w:r w:rsidRPr="00AE7A34">
        <w:t>: These fungi penetrate plant root cells, forming structures called arbuscules. They are widespread and are crucial in nutrient exchange, especially phosphorus.</w:t>
      </w:r>
    </w:p>
    <w:p w14:paraId="3D0BCB2E" w14:textId="77777777" w:rsidR="00D71332" w:rsidRPr="00AE7A34" w:rsidRDefault="00D71332" w:rsidP="00AE7A34">
      <w:pPr>
        <w:pStyle w:val="NormalWeb"/>
        <w:numPr>
          <w:ilvl w:val="0"/>
          <w:numId w:val="29"/>
        </w:numPr>
        <w:spacing w:line="360" w:lineRule="auto"/>
        <w:jc w:val="both"/>
      </w:pPr>
      <w:r w:rsidRPr="00AE7A34">
        <w:rPr>
          <w:b/>
          <w:bCs/>
        </w:rPr>
        <w:t>Ectomycorrhizal Fungi (EMF)</w:t>
      </w:r>
      <w:r w:rsidRPr="00AE7A34">
        <w:t>: These form a sheath around plant roots and do not penetrate the cells. They are mostly associated with forest trees and aid in nitrogen cycling and organic matter decomposition.</w:t>
      </w:r>
    </w:p>
    <w:p w14:paraId="087E711E" w14:textId="77777777" w:rsidR="00D71332" w:rsidRPr="00AE7A34" w:rsidRDefault="00D71332" w:rsidP="00AE7A34">
      <w:pPr>
        <w:pStyle w:val="NormalWeb"/>
        <w:spacing w:line="360" w:lineRule="auto"/>
        <w:jc w:val="both"/>
      </w:pPr>
      <w:r w:rsidRPr="00AE7A34">
        <w:t>Each type of association results in distinct impacts on microbial diversity and ecosystem functions.</w:t>
      </w:r>
    </w:p>
    <w:p w14:paraId="75C6315C" w14:textId="77777777" w:rsidR="00D71332" w:rsidRPr="00AE7A34" w:rsidRDefault="00D71332" w:rsidP="00AE7A34">
      <w:pPr>
        <w:pStyle w:val="Heading2"/>
        <w:spacing w:line="360" w:lineRule="auto"/>
        <w:jc w:val="both"/>
        <w:rPr>
          <w:sz w:val="24"/>
          <w:szCs w:val="24"/>
        </w:rPr>
      </w:pPr>
      <w:r w:rsidRPr="00AE7A34">
        <w:rPr>
          <w:sz w:val="24"/>
          <w:szCs w:val="24"/>
        </w:rPr>
        <w:lastRenderedPageBreak/>
        <w:t>Influence on Microbial Diversity</w:t>
      </w:r>
    </w:p>
    <w:p w14:paraId="4F608FBB" w14:textId="77777777" w:rsidR="00D71332" w:rsidRPr="00AE7A34" w:rsidRDefault="00D71332" w:rsidP="00AE7A34">
      <w:pPr>
        <w:pStyle w:val="Heading3"/>
        <w:spacing w:line="360" w:lineRule="auto"/>
        <w:jc w:val="both"/>
        <w:rPr>
          <w:b w:val="0"/>
          <w:bCs w:val="0"/>
          <w:i/>
          <w:iCs/>
          <w:sz w:val="24"/>
          <w:szCs w:val="24"/>
        </w:rPr>
      </w:pPr>
      <w:r w:rsidRPr="00AE7A34">
        <w:rPr>
          <w:b w:val="0"/>
          <w:bCs w:val="0"/>
          <w:i/>
          <w:iCs/>
          <w:sz w:val="24"/>
          <w:szCs w:val="24"/>
        </w:rPr>
        <w:t>Nutrient Cycling</w:t>
      </w:r>
    </w:p>
    <w:p w14:paraId="4676D5C5" w14:textId="77777777" w:rsidR="00D71332" w:rsidRPr="00AE7A34" w:rsidRDefault="00D71332" w:rsidP="00AE7A34">
      <w:pPr>
        <w:pStyle w:val="NormalWeb"/>
        <w:spacing w:line="360" w:lineRule="auto"/>
        <w:jc w:val="both"/>
      </w:pPr>
      <w:r w:rsidRPr="00AE7A34">
        <w:t>Mycorrhizal fungi improve nutrient availability in the soil, benefiting other microbial populations. This fosters a thriving microbial environment that supports diverse enzymatic activities and nutrient transformations.</w:t>
      </w:r>
    </w:p>
    <w:p w14:paraId="57F3C26D" w14:textId="77777777" w:rsidR="00D71332" w:rsidRPr="00AE7A34" w:rsidRDefault="00D71332" w:rsidP="00AE7A34">
      <w:pPr>
        <w:pStyle w:val="Heading3"/>
        <w:spacing w:line="360" w:lineRule="auto"/>
        <w:jc w:val="both"/>
        <w:rPr>
          <w:b w:val="0"/>
          <w:bCs w:val="0"/>
          <w:i/>
          <w:iCs/>
          <w:sz w:val="24"/>
          <w:szCs w:val="24"/>
        </w:rPr>
      </w:pPr>
      <w:r w:rsidRPr="00AE7A34">
        <w:rPr>
          <w:b w:val="0"/>
          <w:bCs w:val="0"/>
          <w:i/>
          <w:iCs/>
          <w:sz w:val="24"/>
          <w:szCs w:val="24"/>
        </w:rPr>
        <w:t>Plant Health and Immunity</w:t>
      </w:r>
    </w:p>
    <w:p w14:paraId="3D76C3F6" w14:textId="77777777" w:rsidR="00D71332" w:rsidRPr="00AE7A34" w:rsidRDefault="00D71332" w:rsidP="00AE7A34">
      <w:pPr>
        <w:pStyle w:val="NormalWeb"/>
        <w:spacing w:line="360" w:lineRule="auto"/>
        <w:jc w:val="both"/>
      </w:pPr>
      <w:r w:rsidRPr="00AE7A34">
        <w:t>By boosting plants' nutrient uptake and resilience, these fungi indirectly influence the microbial diversity on plant surfaces, including leaves and stems. Healthier plants nourish a more diverse array of microbes.</w:t>
      </w:r>
    </w:p>
    <w:p w14:paraId="10489195" w14:textId="77777777" w:rsidR="00D71332" w:rsidRPr="00AE7A34" w:rsidRDefault="00D71332" w:rsidP="00AE7A34">
      <w:pPr>
        <w:pStyle w:val="Heading3"/>
        <w:spacing w:line="360" w:lineRule="auto"/>
        <w:jc w:val="both"/>
        <w:rPr>
          <w:b w:val="0"/>
          <w:bCs w:val="0"/>
          <w:i/>
          <w:iCs/>
          <w:sz w:val="24"/>
          <w:szCs w:val="24"/>
        </w:rPr>
      </w:pPr>
      <w:r w:rsidRPr="00AE7A34">
        <w:rPr>
          <w:b w:val="0"/>
          <w:bCs w:val="0"/>
          <w:i/>
          <w:iCs/>
          <w:sz w:val="24"/>
          <w:szCs w:val="24"/>
        </w:rPr>
        <w:t>Soil Structure</w:t>
      </w:r>
    </w:p>
    <w:p w14:paraId="4B05B31B" w14:textId="77777777" w:rsidR="00D71332" w:rsidRPr="00AE7A34" w:rsidRDefault="00D71332" w:rsidP="00AE7A34">
      <w:pPr>
        <w:pStyle w:val="NormalWeb"/>
        <w:spacing w:line="360" w:lineRule="auto"/>
        <w:jc w:val="both"/>
      </w:pPr>
      <w:r w:rsidRPr="00AE7A34">
        <w:t>Mycorrhizal fungi produce glomalin, a sticky protein that helps maintain soil structure and porosity. This creates microhabitats for various soil microorganisms.</w:t>
      </w:r>
    </w:p>
    <w:p w14:paraId="34B4F291" w14:textId="77777777" w:rsidR="00D71332" w:rsidRPr="00AE7A34" w:rsidRDefault="00D71332" w:rsidP="00AE7A34">
      <w:pPr>
        <w:pStyle w:val="Heading2"/>
        <w:spacing w:line="360" w:lineRule="auto"/>
        <w:jc w:val="both"/>
        <w:rPr>
          <w:sz w:val="24"/>
          <w:szCs w:val="24"/>
        </w:rPr>
      </w:pPr>
      <w:r w:rsidRPr="00AE7A34">
        <w:rPr>
          <w:sz w:val="24"/>
          <w:szCs w:val="24"/>
        </w:rPr>
        <w:t>Applications in Agriculture and Ecology</w:t>
      </w:r>
    </w:p>
    <w:p w14:paraId="1CCA83C3" w14:textId="77777777" w:rsidR="00D71332" w:rsidRPr="00AE7A34" w:rsidRDefault="00D71332" w:rsidP="00AE7A34">
      <w:pPr>
        <w:pStyle w:val="Heading3"/>
        <w:spacing w:line="360" w:lineRule="auto"/>
        <w:jc w:val="both"/>
        <w:rPr>
          <w:sz w:val="24"/>
          <w:szCs w:val="24"/>
        </w:rPr>
      </w:pPr>
      <w:r w:rsidRPr="00AE7A34">
        <w:rPr>
          <w:sz w:val="24"/>
          <w:szCs w:val="24"/>
        </w:rPr>
        <w:t>Sustainable Agriculture</w:t>
      </w:r>
    </w:p>
    <w:p w14:paraId="202D9693" w14:textId="77777777" w:rsidR="00D71332" w:rsidRPr="00AE7A34" w:rsidRDefault="00D71332" w:rsidP="00AE7A34">
      <w:pPr>
        <w:pStyle w:val="NormalWeb"/>
        <w:spacing w:line="360" w:lineRule="auto"/>
        <w:jc w:val="both"/>
      </w:pPr>
      <w:r w:rsidRPr="00AE7A34">
        <w:t>Farmers utilize mycorrhizal fungi to reduce dependency on chemical fertilizers. These natural symbionts enhance crop health, yield, and resilience against pests and diseases, contributing to sustainable practices.</w:t>
      </w:r>
    </w:p>
    <w:p w14:paraId="0FF64ADD" w14:textId="77777777" w:rsidR="00D71332" w:rsidRPr="00AE7A34" w:rsidRDefault="00D71332" w:rsidP="00AE7A34">
      <w:pPr>
        <w:pStyle w:val="Heading3"/>
        <w:spacing w:line="360" w:lineRule="auto"/>
        <w:jc w:val="both"/>
        <w:rPr>
          <w:b w:val="0"/>
          <w:bCs w:val="0"/>
          <w:i/>
          <w:iCs/>
          <w:sz w:val="24"/>
          <w:szCs w:val="24"/>
        </w:rPr>
      </w:pPr>
      <w:r w:rsidRPr="00AE7A34">
        <w:rPr>
          <w:b w:val="0"/>
          <w:bCs w:val="0"/>
          <w:i/>
          <w:iCs/>
          <w:sz w:val="24"/>
          <w:szCs w:val="24"/>
        </w:rPr>
        <w:t>Ecological Restoration</w:t>
      </w:r>
    </w:p>
    <w:p w14:paraId="76A2C25E" w14:textId="77777777" w:rsidR="00D71332" w:rsidRPr="00AE7A34" w:rsidRDefault="00D71332" w:rsidP="00AE7A34">
      <w:pPr>
        <w:pStyle w:val="NormalWeb"/>
        <w:spacing w:line="360" w:lineRule="auto"/>
        <w:jc w:val="both"/>
      </w:pPr>
      <w:r w:rsidRPr="00AE7A34">
        <w:t>In degraded landscapes, introducing mycorrhizal fungi can accelerate soil recovery and reestablish plant-microbe interactions necessary for ecosystem stability.</w:t>
      </w:r>
    </w:p>
    <w:p w14:paraId="5D07984B" w14:textId="77777777" w:rsidR="00D71332" w:rsidRPr="00AE7A34" w:rsidRDefault="00D71332" w:rsidP="00AE7A34">
      <w:pPr>
        <w:pStyle w:val="Heading3"/>
        <w:spacing w:line="360" w:lineRule="auto"/>
        <w:jc w:val="both"/>
        <w:rPr>
          <w:b w:val="0"/>
          <w:bCs w:val="0"/>
          <w:i/>
          <w:iCs/>
          <w:sz w:val="24"/>
          <w:szCs w:val="24"/>
        </w:rPr>
      </w:pPr>
      <w:r w:rsidRPr="00AE7A34">
        <w:rPr>
          <w:b w:val="0"/>
          <w:bCs w:val="0"/>
          <w:i/>
          <w:iCs/>
          <w:sz w:val="24"/>
          <w:szCs w:val="24"/>
        </w:rPr>
        <w:t>Climate Change Mitigation</w:t>
      </w:r>
    </w:p>
    <w:p w14:paraId="076A50BD" w14:textId="77777777" w:rsidR="00D71332" w:rsidRPr="00AE7A34" w:rsidRDefault="00D71332" w:rsidP="00AE7A34">
      <w:pPr>
        <w:pStyle w:val="NormalWeb"/>
        <w:spacing w:line="360" w:lineRule="auto"/>
        <w:jc w:val="both"/>
      </w:pPr>
      <w:r w:rsidRPr="00AE7A34">
        <w:lastRenderedPageBreak/>
        <w:t>As mycorrhizal fungi store carbon in the soil, they play a role in reducing atmospheric CO2 levels. Their contribution to microbial diversity further improves soil's ability to act as a carbon sink.</w:t>
      </w:r>
    </w:p>
    <w:p w14:paraId="050F868A" w14:textId="41CD5C29" w:rsidR="00DE038F" w:rsidRPr="00AE7A34" w:rsidRDefault="00A1292C"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5.3</w:t>
      </w:r>
      <w:r w:rsidR="00D71332" w:rsidRPr="00AE7A34">
        <w:rPr>
          <w:rFonts w:ascii="Times New Roman" w:eastAsia="Times New Roman" w:hAnsi="Times New Roman" w:cs="Times New Roman"/>
          <w:b/>
          <w:bCs/>
          <w:kern w:val="0"/>
          <w:sz w:val="24"/>
          <w:szCs w:val="24"/>
          <w14:ligatures w14:val="none"/>
        </w:rPr>
        <w:t xml:space="preserve"> </w:t>
      </w:r>
      <w:r w:rsidR="00DE038F" w:rsidRPr="00AE7A34">
        <w:rPr>
          <w:rFonts w:ascii="Times New Roman" w:eastAsia="Times New Roman" w:hAnsi="Times New Roman" w:cs="Times New Roman"/>
          <w:b/>
          <w:bCs/>
          <w:kern w:val="0"/>
          <w:sz w:val="24"/>
          <w:szCs w:val="24"/>
          <w14:ligatures w14:val="none"/>
        </w:rPr>
        <w:t>Role of Leaf Litter and Organic Matter in Soil Restoration</w:t>
      </w:r>
    </w:p>
    <w:p w14:paraId="3851197B" w14:textId="77777777" w:rsidR="00326E89" w:rsidRPr="00AE7A34" w:rsidRDefault="00326E89" w:rsidP="00AE7A34">
      <w:pPr>
        <w:spacing w:before="100" w:beforeAutospacing="1" w:after="100" w:afterAutospacing="1" w:line="360" w:lineRule="auto"/>
        <w:ind w:firstLine="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Leaf litter and organic matter play a crucial role in soil restoration, acting as the lifeblood of healthy, functioning ecosystems. Here's a breakdown of their importance:   </w:t>
      </w:r>
    </w:p>
    <w:p w14:paraId="1A4B42B3" w14:textId="77777777"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1. Nutrient Cycling:</w:t>
      </w:r>
    </w:p>
    <w:p w14:paraId="544A9DA6" w14:textId="77777777" w:rsidR="00326E89" w:rsidRPr="00AE7A34" w:rsidRDefault="00326E89" w:rsidP="00AE7A34">
      <w:pPr>
        <w:numPr>
          <w:ilvl w:val="0"/>
          <w:numId w:val="11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Decomposition:</w:t>
      </w:r>
      <w:r w:rsidRPr="00AE7A34">
        <w:rPr>
          <w:rFonts w:ascii="Times New Roman" w:eastAsia="Times New Roman" w:hAnsi="Times New Roman" w:cs="Times New Roman"/>
          <w:kern w:val="0"/>
          <w:sz w:val="24"/>
          <w:szCs w:val="24"/>
          <w14:ligatures w14:val="none"/>
        </w:rPr>
        <w:t xml:space="preserve"> Leaf litter and other organic matter are decomposed by microorganisms in the soil, releasing essential nutrients like nitrogen, phosphorus, and potassium. These nutrients become available for uptake by plants, fueling their growth and development.   </w:t>
      </w:r>
    </w:p>
    <w:p w14:paraId="4D8ED43A" w14:textId="77777777" w:rsidR="00326E89" w:rsidRPr="00AE7A34" w:rsidRDefault="00326E89" w:rsidP="00AE7A34">
      <w:pPr>
        <w:numPr>
          <w:ilvl w:val="0"/>
          <w:numId w:val="11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Nutrient Retention:</w:t>
      </w:r>
      <w:r w:rsidRPr="00AE7A34">
        <w:rPr>
          <w:rFonts w:ascii="Times New Roman" w:eastAsia="Times New Roman" w:hAnsi="Times New Roman" w:cs="Times New Roman"/>
          <w:kern w:val="0"/>
          <w:sz w:val="24"/>
          <w:szCs w:val="24"/>
          <w14:ligatures w14:val="none"/>
        </w:rPr>
        <w:t xml:space="preserve"> Organic matter improves the soil's ability to retain nutrients, preventing them from leaching out and being lost. This is particularly important for sandy soils that have poor nutrient-holding capacity.   </w:t>
      </w:r>
    </w:p>
    <w:p w14:paraId="7B7096A0" w14:textId="77777777"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2. Soil Structure Improvement:</w:t>
      </w:r>
    </w:p>
    <w:p w14:paraId="294F64FF" w14:textId="77777777" w:rsidR="00326E89" w:rsidRPr="00AE7A34" w:rsidRDefault="00326E89" w:rsidP="00AE7A34">
      <w:pPr>
        <w:numPr>
          <w:ilvl w:val="0"/>
          <w:numId w:val="1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Aggregation:</w:t>
      </w:r>
      <w:r w:rsidRPr="00AE7A34">
        <w:rPr>
          <w:rFonts w:ascii="Times New Roman" w:eastAsia="Times New Roman" w:hAnsi="Times New Roman" w:cs="Times New Roman"/>
          <w:kern w:val="0"/>
          <w:sz w:val="24"/>
          <w:szCs w:val="24"/>
          <w14:ligatures w14:val="none"/>
        </w:rPr>
        <w:t xml:space="preserve"> Organic matter acts as a binding agent, holding soil particles together to form aggregates. This improves soil structure, creating pores for air and water movement.   </w:t>
      </w:r>
    </w:p>
    <w:p w14:paraId="65E261A0" w14:textId="77777777" w:rsidR="00326E89" w:rsidRPr="00AE7A34" w:rsidRDefault="00326E89" w:rsidP="00AE7A34">
      <w:pPr>
        <w:numPr>
          <w:ilvl w:val="0"/>
          <w:numId w:val="1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Infiltration:</w:t>
      </w:r>
      <w:r w:rsidRPr="00AE7A34">
        <w:rPr>
          <w:rFonts w:ascii="Times New Roman" w:eastAsia="Times New Roman" w:hAnsi="Times New Roman" w:cs="Times New Roman"/>
          <w:kern w:val="0"/>
          <w:sz w:val="24"/>
          <w:szCs w:val="24"/>
          <w14:ligatures w14:val="none"/>
        </w:rPr>
        <w:t xml:space="preserve"> Improved soil structure enhances water infiltration, allowing water to penetrate the soil more easily. This reduces runoff and soil erosion.   </w:t>
      </w:r>
    </w:p>
    <w:p w14:paraId="38C832E8" w14:textId="77777777" w:rsidR="00326E89" w:rsidRPr="00AE7A34" w:rsidRDefault="00326E89" w:rsidP="00AE7A34">
      <w:pPr>
        <w:numPr>
          <w:ilvl w:val="0"/>
          <w:numId w:val="1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Retention:</w:t>
      </w:r>
      <w:r w:rsidRPr="00AE7A34">
        <w:rPr>
          <w:rFonts w:ascii="Times New Roman" w:eastAsia="Times New Roman" w:hAnsi="Times New Roman" w:cs="Times New Roman"/>
          <w:kern w:val="0"/>
          <w:sz w:val="24"/>
          <w:szCs w:val="24"/>
          <w14:ligatures w14:val="none"/>
        </w:rPr>
        <w:t xml:space="preserve"> Organic matter can hold several times its weight in water, increasing the soil's water-holding capacity. This is crucial for plant growth, especially in dry conditions.   </w:t>
      </w:r>
    </w:p>
    <w:p w14:paraId="7355CAD1" w14:textId="77777777" w:rsidR="00326E89" w:rsidRPr="00AE7A34" w:rsidRDefault="00326E89" w:rsidP="00AE7A34">
      <w:pPr>
        <w:numPr>
          <w:ilvl w:val="0"/>
          <w:numId w:val="11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Aeration:</w:t>
      </w:r>
      <w:r w:rsidRPr="00AE7A34">
        <w:rPr>
          <w:rFonts w:ascii="Times New Roman" w:eastAsia="Times New Roman" w:hAnsi="Times New Roman" w:cs="Times New Roman"/>
          <w:kern w:val="0"/>
          <w:sz w:val="24"/>
          <w:szCs w:val="24"/>
          <w14:ligatures w14:val="none"/>
        </w:rPr>
        <w:t xml:space="preserve"> Improved soil structure creates air spaces in the soil, allowing for better aeration. This is essential for root growth and the activity of soil organisms.   </w:t>
      </w:r>
    </w:p>
    <w:p w14:paraId="3D529A47" w14:textId="77777777"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3. Enhanced Biological Activity:</w:t>
      </w:r>
    </w:p>
    <w:p w14:paraId="24F5746E" w14:textId="77777777" w:rsidR="00326E89" w:rsidRPr="00AE7A34" w:rsidRDefault="00326E89" w:rsidP="00AE7A34">
      <w:pPr>
        <w:numPr>
          <w:ilvl w:val="0"/>
          <w:numId w:val="1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Food Source:</w:t>
      </w:r>
      <w:r w:rsidRPr="00AE7A34">
        <w:rPr>
          <w:rFonts w:ascii="Times New Roman" w:eastAsia="Times New Roman" w:hAnsi="Times New Roman" w:cs="Times New Roman"/>
          <w:kern w:val="0"/>
          <w:sz w:val="24"/>
          <w:szCs w:val="24"/>
          <w14:ligatures w14:val="none"/>
        </w:rPr>
        <w:t xml:space="preserve"> Organic matter provides a food source for a wide range of soil organisms, including bacteria, fungi, earthworms, and other invertebrates. These organisms play a vital role in nutrient cycling, decomposition, and soil structure improvement.   </w:t>
      </w:r>
    </w:p>
    <w:p w14:paraId="7780633E" w14:textId="77777777" w:rsidR="00326E89" w:rsidRPr="00AE7A34" w:rsidRDefault="00326E89" w:rsidP="00AE7A34">
      <w:pPr>
        <w:numPr>
          <w:ilvl w:val="0"/>
          <w:numId w:val="12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Biodiversity:</w:t>
      </w:r>
      <w:r w:rsidRPr="00AE7A34">
        <w:rPr>
          <w:rFonts w:ascii="Times New Roman" w:eastAsia="Times New Roman" w:hAnsi="Times New Roman" w:cs="Times New Roman"/>
          <w:kern w:val="0"/>
          <w:sz w:val="24"/>
          <w:szCs w:val="24"/>
          <w14:ligatures w14:val="none"/>
        </w:rPr>
        <w:t xml:space="preserve"> A healthy soil with abundant organic matter supports a diverse community of soil organisms. This biodiversity contributes to ecosystem stability and resilience.   </w:t>
      </w:r>
    </w:p>
    <w:p w14:paraId="136C4613" w14:textId="77777777"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4. Erosion Control:</w:t>
      </w:r>
    </w:p>
    <w:p w14:paraId="3BC906D1" w14:textId="77777777" w:rsidR="00326E89" w:rsidRPr="00AE7A34" w:rsidRDefault="00326E89" w:rsidP="00AE7A34">
      <w:pPr>
        <w:numPr>
          <w:ilvl w:val="0"/>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Surface Cover:</w:t>
      </w:r>
      <w:r w:rsidRPr="00AE7A34">
        <w:rPr>
          <w:rFonts w:ascii="Times New Roman" w:eastAsia="Times New Roman" w:hAnsi="Times New Roman" w:cs="Times New Roman"/>
          <w:kern w:val="0"/>
          <w:sz w:val="24"/>
          <w:szCs w:val="24"/>
          <w14:ligatures w14:val="none"/>
        </w:rPr>
        <w:t xml:space="preserve"> Leaf litter acts as a protective layer on the soil surface, reducing the impact of raindrops and preventing soil erosion.   </w:t>
      </w:r>
    </w:p>
    <w:p w14:paraId="2A175772" w14:textId="77777777" w:rsidR="00326E89" w:rsidRPr="00AE7A34" w:rsidRDefault="00326E89" w:rsidP="00AE7A34">
      <w:pPr>
        <w:numPr>
          <w:ilvl w:val="0"/>
          <w:numId w:val="12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Improved Soil Structure:</w:t>
      </w:r>
      <w:r w:rsidRPr="00AE7A34">
        <w:rPr>
          <w:rFonts w:ascii="Times New Roman" w:eastAsia="Times New Roman" w:hAnsi="Times New Roman" w:cs="Times New Roman"/>
          <w:kern w:val="0"/>
          <w:sz w:val="24"/>
          <w:szCs w:val="24"/>
          <w14:ligatures w14:val="none"/>
        </w:rPr>
        <w:t xml:space="preserve"> Organic matter improves soil structure, making the soil more resistant to erosion.   </w:t>
      </w:r>
    </w:p>
    <w:p w14:paraId="5C8269E2" w14:textId="77777777"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5. Carbon Sequestration:</w:t>
      </w:r>
    </w:p>
    <w:p w14:paraId="1224E928" w14:textId="77777777" w:rsidR="00326E89" w:rsidRPr="00AE7A34" w:rsidRDefault="00326E89" w:rsidP="00AE7A34">
      <w:pPr>
        <w:numPr>
          <w:ilvl w:val="0"/>
          <w:numId w:val="12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Carbon Storage:</w:t>
      </w:r>
      <w:r w:rsidRPr="00AE7A34">
        <w:rPr>
          <w:rFonts w:ascii="Times New Roman" w:eastAsia="Times New Roman" w:hAnsi="Times New Roman" w:cs="Times New Roman"/>
          <w:kern w:val="0"/>
          <w:sz w:val="24"/>
          <w:szCs w:val="24"/>
          <w14:ligatures w14:val="none"/>
        </w:rPr>
        <w:t xml:space="preserve"> Organic matter is a major reservoir of carbon in the soil. By increasing soil organic matter, we can sequester carbon from the atmosphere, mitigating climate change.   </w:t>
      </w:r>
    </w:p>
    <w:p w14:paraId="2D116625" w14:textId="77777777"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Role in Soil Restoration:</w:t>
      </w:r>
    </w:p>
    <w:p w14:paraId="0F885F47" w14:textId="77777777" w:rsidR="00326E89" w:rsidRPr="00AE7A34" w:rsidRDefault="00326E89" w:rsidP="00AE7A34">
      <w:pPr>
        <w:numPr>
          <w:ilvl w:val="0"/>
          <w:numId w:val="1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Degraded Soils:</w:t>
      </w:r>
      <w:r w:rsidRPr="00AE7A34">
        <w:rPr>
          <w:rFonts w:ascii="Times New Roman" w:eastAsia="Times New Roman" w:hAnsi="Times New Roman" w:cs="Times New Roman"/>
          <w:kern w:val="0"/>
          <w:sz w:val="24"/>
          <w:szCs w:val="24"/>
          <w14:ligatures w14:val="none"/>
        </w:rPr>
        <w:t xml:space="preserve"> Adding leaf litter and organic matter to degraded soils can significantly improve their fertility, structure, and water-holding capacity, making them more suitable for plant growth.   </w:t>
      </w:r>
    </w:p>
    <w:p w14:paraId="7DBBE55B" w14:textId="77777777" w:rsidR="00326E89" w:rsidRPr="00AE7A34" w:rsidRDefault="00326E89" w:rsidP="00AE7A34">
      <w:pPr>
        <w:numPr>
          <w:ilvl w:val="0"/>
          <w:numId w:val="1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Compacted Soils:</w:t>
      </w:r>
      <w:r w:rsidRPr="00AE7A34">
        <w:rPr>
          <w:rFonts w:ascii="Times New Roman" w:eastAsia="Times New Roman" w:hAnsi="Times New Roman" w:cs="Times New Roman"/>
          <w:kern w:val="0"/>
          <w:sz w:val="24"/>
          <w:szCs w:val="24"/>
          <w14:ligatures w14:val="none"/>
        </w:rPr>
        <w:t xml:space="preserve"> Organic matter can help to loosen compacted soils, improving aeration and water infiltration.   </w:t>
      </w:r>
    </w:p>
    <w:p w14:paraId="2C5AC799" w14:textId="77777777" w:rsidR="00326E89" w:rsidRPr="00AE7A34" w:rsidRDefault="00326E89" w:rsidP="00AE7A34">
      <w:pPr>
        <w:numPr>
          <w:ilvl w:val="0"/>
          <w:numId w:val="1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Eroded Soils:</w:t>
      </w:r>
      <w:r w:rsidRPr="00AE7A34">
        <w:rPr>
          <w:rFonts w:ascii="Times New Roman" w:eastAsia="Times New Roman" w:hAnsi="Times New Roman" w:cs="Times New Roman"/>
          <w:kern w:val="0"/>
          <w:sz w:val="24"/>
          <w:szCs w:val="24"/>
          <w14:ligatures w14:val="none"/>
        </w:rPr>
        <w:t xml:space="preserve"> Leaf litter and organic matter can help to stabilize eroded soils, reducing further erosion and promoting vegetation growth.   </w:t>
      </w:r>
    </w:p>
    <w:p w14:paraId="31A81605" w14:textId="77777777" w:rsidR="00326E89" w:rsidRPr="00AE7A34" w:rsidRDefault="00326E89" w:rsidP="00AE7A34">
      <w:pPr>
        <w:numPr>
          <w:ilvl w:val="0"/>
          <w:numId w:val="12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Contaminated Soils:</w:t>
      </w:r>
      <w:r w:rsidRPr="00AE7A34">
        <w:rPr>
          <w:rFonts w:ascii="Times New Roman" w:eastAsia="Times New Roman" w:hAnsi="Times New Roman" w:cs="Times New Roman"/>
          <w:kern w:val="0"/>
          <w:sz w:val="24"/>
          <w:szCs w:val="24"/>
          <w14:ligatures w14:val="none"/>
        </w:rPr>
        <w:t xml:space="preserve"> Organic matter can bind with pollutants in the soil, reducing their bioavailability and toxicity.   </w:t>
      </w:r>
    </w:p>
    <w:p w14:paraId="186184B4" w14:textId="77777777"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Practical Applications:</w:t>
      </w:r>
    </w:p>
    <w:p w14:paraId="702C9A6B" w14:textId="77777777" w:rsidR="00326E89" w:rsidRPr="00AE7A34" w:rsidRDefault="00326E89" w:rsidP="00AE7A34">
      <w:pPr>
        <w:numPr>
          <w:ilvl w:val="0"/>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Mulching:</w:t>
      </w:r>
      <w:r w:rsidRPr="00AE7A34">
        <w:rPr>
          <w:rFonts w:ascii="Times New Roman" w:eastAsia="Times New Roman" w:hAnsi="Times New Roman" w:cs="Times New Roman"/>
          <w:kern w:val="0"/>
          <w:sz w:val="24"/>
          <w:szCs w:val="24"/>
          <w14:ligatures w14:val="none"/>
        </w:rPr>
        <w:t xml:space="preserve"> Applying leaf litter or other organic materials as mulch can help to conserve soil moisture, suppress weeds, and improve soil fertility.   </w:t>
      </w:r>
    </w:p>
    <w:p w14:paraId="7A2D0170" w14:textId="77777777" w:rsidR="00326E89" w:rsidRPr="00AE7A34" w:rsidRDefault="00326E89" w:rsidP="00AE7A34">
      <w:pPr>
        <w:numPr>
          <w:ilvl w:val="0"/>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Composting:</w:t>
      </w:r>
      <w:r w:rsidRPr="00AE7A34">
        <w:rPr>
          <w:rFonts w:ascii="Times New Roman" w:eastAsia="Times New Roman" w:hAnsi="Times New Roman" w:cs="Times New Roman"/>
          <w:kern w:val="0"/>
          <w:sz w:val="24"/>
          <w:szCs w:val="24"/>
          <w14:ligatures w14:val="none"/>
        </w:rPr>
        <w:t xml:space="preserve"> Composting organic waste materials, including leaf litter, can create a valuable soil amendment that can be used to improve soil health.   </w:t>
      </w:r>
    </w:p>
    <w:p w14:paraId="2B9D2E95" w14:textId="77777777" w:rsidR="00326E89" w:rsidRPr="00AE7A34" w:rsidRDefault="00326E89" w:rsidP="00AE7A34">
      <w:pPr>
        <w:numPr>
          <w:ilvl w:val="0"/>
          <w:numId w:val="12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Cover Cropping:</w:t>
      </w:r>
      <w:r w:rsidRPr="00AE7A34">
        <w:rPr>
          <w:rFonts w:ascii="Times New Roman" w:eastAsia="Times New Roman" w:hAnsi="Times New Roman" w:cs="Times New Roman"/>
          <w:kern w:val="0"/>
          <w:sz w:val="24"/>
          <w:szCs w:val="24"/>
          <w14:ligatures w14:val="none"/>
        </w:rPr>
        <w:t xml:space="preserve"> Planting cover crops can add organic matter to the soil, improve soil structure, and prevent erosion.   </w:t>
      </w:r>
    </w:p>
    <w:p w14:paraId="7E55761F" w14:textId="7EB13081" w:rsidR="00326E89" w:rsidRPr="00AE7A34" w:rsidRDefault="00326E89"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By understanding the vital role of leaf litter and organic matter, we can implement practices that enhance soil health and promote ecosystem restoration. This is essential for sustainable agriculture, forestry, and overall environmental well-being.</w:t>
      </w:r>
    </w:p>
    <w:p w14:paraId="3FA92197"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6. Plantation Forestry and Climate Change Mitigation</w:t>
      </w:r>
    </w:p>
    <w:p w14:paraId="05EEBFC4" w14:textId="77777777" w:rsidR="00326E89" w:rsidRPr="00AE7A34" w:rsidRDefault="00DE038F" w:rsidP="00AE7A34">
      <w:pPr>
        <w:pStyle w:val="ListParagraph"/>
        <w:numPr>
          <w:ilvl w:val="1"/>
          <w:numId w:val="30"/>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Carbon Sequestration Potential of Plantation Forests</w:t>
      </w:r>
    </w:p>
    <w:p w14:paraId="04A0D91A" w14:textId="0EC71148" w:rsidR="00972D17" w:rsidRPr="00AE7A34" w:rsidRDefault="00972D17" w:rsidP="00AE7A34">
      <w:pPr>
        <w:pStyle w:val="ListParagraph"/>
        <w:spacing w:before="100" w:beforeAutospacing="1" w:after="100" w:afterAutospacing="1" w:line="360" w:lineRule="auto"/>
        <w:ind w:left="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kern w:val="0"/>
          <w:sz w:val="24"/>
          <w:szCs w:val="24"/>
          <w14:ligatures w14:val="none"/>
        </w:rPr>
        <w:br/>
        <w:t xml:space="preserve">Carbon sequestration refers to the process of capturing and storing atmospheric carbon dioxide (CO2) to mitigate climate change impacts. Forest ecosystems play a critical role in this process, as they absorb CO2 through photosynthesis and store carbon in biomass and soils (Sampson &amp; </w:t>
      </w:r>
      <w:proofErr w:type="spellStart"/>
      <w:r w:rsidRPr="00AE7A34">
        <w:rPr>
          <w:rFonts w:ascii="Times New Roman" w:eastAsia="Times New Roman" w:hAnsi="Times New Roman" w:cs="Times New Roman"/>
          <w:kern w:val="0"/>
          <w:sz w:val="24"/>
          <w:szCs w:val="24"/>
          <w14:ligatures w14:val="none"/>
        </w:rPr>
        <w:t>MacKenzie</w:t>
      </w:r>
      <w:proofErr w:type="spellEnd"/>
      <w:r w:rsidRPr="00AE7A34">
        <w:rPr>
          <w:rFonts w:ascii="Times New Roman" w:eastAsia="Times New Roman" w:hAnsi="Times New Roman" w:cs="Times New Roman"/>
          <w:kern w:val="0"/>
          <w:sz w:val="24"/>
          <w:szCs w:val="24"/>
          <w14:ligatures w14:val="none"/>
        </w:rPr>
        <w:t>, 2003).</w:t>
      </w:r>
    </w:p>
    <w:p w14:paraId="29B57D35"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Overview of the Carbon Cycle</w:t>
      </w:r>
      <w:r w:rsidRPr="00AE7A34">
        <w:rPr>
          <w:rFonts w:ascii="Times New Roman" w:eastAsia="Times New Roman" w:hAnsi="Times New Roman" w:cs="Times New Roman"/>
          <w:kern w:val="0"/>
          <w:sz w:val="24"/>
          <w:szCs w:val="24"/>
          <w14:ligatures w14:val="none"/>
        </w:rPr>
        <w:br/>
        <w:t>Forests contribute significantly to the carbon cycle, acting as both sources and sinks of carbon (IPCC, 2019).</w:t>
      </w:r>
    </w:p>
    <w:p w14:paraId="32912E06"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Understanding Plantation Forests</w:t>
      </w:r>
    </w:p>
    <w:p w14:paraId="069F78DF" w14:textId="2E1C635B"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Plantation forests are managed stands established for timber production, often consisting of monocultures of fast-growing tree species (Turner, 2010).</w:t>
      </w:r>
    </w:p>
    <w:p w14:paraId="2EECAA93"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Comparison with Natural Forests</w:t>
      </w:r>
      <w:r w:rsidRPr="00AE7A34">
        <w:rPr>
          <w:rFonts w:ascii="Times New Roman" w:eastAsia="Times New Roman" w:hAnsi="Times New Roman" w:cs="Times New Roman"/>
          <w:kern w:val="0"/>
          <w:sz w:val="24"/>
          <w:szCs w:val="24"/>
          <w14:ligatures w14:val="none"/>
        </w:rPr>
        <w:br/>
        <w:t>While natural forests maintain high biodiversity and complex ecosystems, plantation forests can offer rapid carbon storage in controlled environments (Houghton, 2003).</w:t>
      </w:r>
    </w:p>
    <w:p w14:paraId="48589FA5"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Mechanisms of Carbon Sequestration</w:t>
      </w:r>
    </w:p>
    <w:p w14:paraId="0AF15968"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Photosynthesis and Biomass Accumulation</w:t>
      </w:r>
      <w:r w:rsidRPr="00AE7A34">
        <w:rPr>
          <w:rFonts w:ascii="Times New Roman" w:eastAsia="Times New Roman" w:hAnsi="Times New Roman" w:cs="Times New Roman"/>
          <w:kern w:val="0"/>
          <w:sz w:val="24"/>
          <w:szCs w:val="24"/>
          <w14:ligatures w14:val="none"/>
        </w:rPr>
        <w:br/>
        <w:t>Trees absorb CO2 during photosynthesis, converting it into biomass—trunk, leaves, and roots—which serves as a carbon reservoir (Baker et al., 2004).</w:t>
      </w:r>
    </w:p>
    <w:p w14:paraId="67FFA3CD"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Soil Carbon Dynamics</w:t>
      </w:r>
      <w:r w:rsidRPr="00AE7A34">
        <w:rPr>
          <w:rFonts w:ascii="Times New Roman" w:eastAsia="Times New Roman" w:hAnsi="Times New Roman" w:cs="Times New Roman"/>
          <w:kern w:val="0"/>
          <w:sz w:val="24"/>
          <w:szCs w:val="24"/>
          <w14:ligatures w14:val="none"/>
        </w:rPr>
        <w:br/>
        <w:t>Soil under plantation forests can store substantial carbon, influenced by organic matter inputs and soil management practices (Lal, 2004).</w:t>
      </w:r>
    </w:p>
    <w:p w14:paraId="553BD214"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Assessing Carbon Sequestration Potential</w:t>
      </w:r>
    </w:p>
    <w:p w14:paraId="72F7249A"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Measurement Techniques</w:t>
      </w:r>
      <w:r w:rsidRPr="00AE7A34">
        <w:rPr>
          <w:rFonts w:ascii="Times New Roman" w:eastAsia="Times New Roman" w:hAnsi="Times New Roman" w:cs="Times New Roman"/>
          <w:kern w:val="0"/>
          <w:sz w:val="24"/>
          <w:szCs w:val="24"/>
          <w14:ligatures w14:val="none"/>
        </w:rPr>
        <w:br/>
        <w:t>Various methods, including ground-based inventories and remote sensing (e.g., LiDAR), are used for estimating carbon stocks in plantation forests (</w:t>
      </w:r>
      <w:proofErr w:type="spellStart"/>
      <w:r w:rsidRPr="00AE7A34">
        <w:rPr>
          <w:rFonts w:ascii="Times New Roman" w:eastAsia="Times New Roman" w:hAnsi="Times New Roman" w:cs="Times New Roman"/>
          <w:kern w:val="0"/>
          <w:sz w:val="24"/>
          <w:szCs w:val="24"/>
          <w14:ligatures w14:val="none"/>
        </w:rPr>
        <w:t>Chave</w:t>
      </w:r>
      <w:proofErr w:type="spellEnd"/>
      <w:r w:rsidRPr="00AE7A34">
        <w:rPr>
          <w:rFonts w:ascii="Times New Roman" w:eastAsia="Times New Roman" w:hAnsi="Times New Roman" w:cs="Times New Roman"/>
          <w:kern w:val="0"/>
          <w:sz w:val="24"/>
          <w:szCs w:val="24"/>
          <w14:ligatures w14:val="none"/>
        </w:rPr>
        <w:t xml:space="preserve"> et al., 2005).</w:t>
      </w:r>
    </w:p>
    <w:p w14:paraId="0E4411E6"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Case Studies</w:t>
      </w:r>
      <w:r w:rsidRPr="00AE7A34">
        <w:rPr>
          <w:rFonts w:ascii="Times New Roman" w:eastAsia="Times New Roman" w:hAnsi="Times New Roman" w:cs="Times New Roman"/>
          <w:kern w:val="0"/>
          <w:sz w:val="24"/>
          <w:szCs w:val="24"/>
          <w14:ligatures w14:val="none"/>
        </w:rPr>
        <w:br/>
        <w:t xml:space="preserve">For instance, studies in Southeast Asia demonstrate significant carbon sequestration potentials in well-management plantations (Koh &amp; </w:t>
      </w:r>
      <w:proofErr w:type="spellStart"/>
      <w:r w:rsidRPr="00AE7A34">
        <w:rPr>
          <w:rFonts w:ascii="Times New Roman" w:eastAsia="Times New Roman" w:hAnsi="Times New Roman" w:cs="Times New Roman"/>
          <w:kern w:val="0"/>
          <w:sz w:val="24"/>
          <w:szCs w:val="24"/>
          <w14:ligatures w14:val="none"/>
        </w:rPr>
        <w:t>Ghazoul</w:t>
      </w:r>
      <w:proofErr w:type="spellEnd"/>
      <w:r w:rsidRPr="00AE7A34">
        <w:rPr>
          <w:rFonts w:ascii="Times New Roman" w:eastAsia="Times New Roman" w:hAnsi="Times New Roman" w:cs="Times New Roman"/>
          <w:kern w:val="0"/>
          <w:sz w:val="24"/>
          <w:szCs w:val="24"/>
          <w14:ligatures w14:val="none"/>
        </w:rPr>
        <w:t>, 2010).</w:t>
      </w:r>
    </w:p>
    <w:p w14:paraId="646F5209"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Factors Influencing Carbon Sequestration</w:t>
      </w:r>
    </w:p>
    <w:p w14:paraId="1DAB06ED"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Tree Growth Characteristics</w:t>
      </w:r>
      <w:r w:rsidRPr="00AE7A34">
        <w:rPr>
          <w:rFonts w:ascii="Times New Roman" w:eastAsia="Times New Roman" w:hAnsi="Times New Roman" w:cs="Times New Roman"/>
          <w:kern w:val="0"/>
          <w:sz w:val="24"/>
          <w:szCs w:val="24"/>
          <w14:ligatures w14:val="none"/>
        </w:rPr>
        <w:br/>
        <w:t>The age, density, and health of trees directly affect the rate of carbon sequestration (Pérez et al., 2013).</w:t>
      </w:r>
    </w:p>
    <w:p w14:paraId="45357BE7"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Environmental Conditions</w:t>
      </w:r>
      <w:r w:rsidRPr="00AE7A34">
        <w:rPr>
          <w:rFonts w:ascii="Times New Roman" w:eastAsia="Times New Roman" w:hAnsi="Times New Roman" w:cs="Times New Roman"/>
          <w:kern w:val="0"/>
          <w:sz w:val="24"/>
          <w:szCs w:val="24"/>
          <w14:ligatures w14:val="none"/>
        </w:rPr>
        <w:br/>
        <w:t>Factors like climate, soil type, and water availability influence the productivity of plantation forests (</w:t>
      </w:r>
      <w:proofErr w:type="spellStart"/>
      <w:r w:rsidRPr="00AE7A34">
        <w:rPr>
          <w:rFonts w:ascii="Times New Roman" w:eastAsia="Times New Roman" w:hAnsi="Times New Roman" w:cs="Times New Roman"/>
          <w:kern w:val="0"/>
          <w:sz w:val="24"/>
          <w:szCs w:val="24"/>
          <w14:ligatures w14:val="none"/>
        </w:rPr>
        <w:t>Coomes</w:t>
      </w:r>
      <w:proofErr w:type="spellEnd"/>
      <w:r w:rsidRPr="00AE7A34">
        <w:rPr>
          <w:rFonts w:ascii="Times New Roman" w:eastAsia="Times New Roman" w:hAnsi="Times New Roman" w:cs="Times New Roman"/>
          <w:kern w:val="0"/>
          <w:sz w:val="24"/>
          <w:szCs w:val="24"/>
          <w14:ligatures w14:val="none"/>
        </w:rPr>
        <w:t xml:space="preserve"> et al., 2009).</w:t>
      </w:r>
    </w:p>
    <w:p w14:paraId="2FDF2389"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Comparative Analysis with Natural Forests</w:t>
      </w:r>
    </w:p>
    <w:p w14:paraId="1E6317B6"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Benefits and Limitations</w:t>
      </w:r>
      <w:r w:rsidRPr="00AE7A34">
        <w:rPr>
          <w:rFonts w:ascii="Times New Roman" w:eastAsia="Times New Roman" w:hAnsi="Times New Roman" w:cs="Times New Roman"/>
          <w:kern w:val="0"/>
          <w:sz w:val="24"/>
          <w:szCs w:val="24"/>
          <w14:ligatures w14:val="none"/>
        </w:rPr>
        <w:br/>
        <w:t>While plantation forests can be optimized for carbon storage, they often lack the ecological complexity and resilience of natural forests (Keenan et al., 2015).</w:t>
      </w:r>
    </w:p>
    <w:p w14:paraId="5A916BE5"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Biodiversity Considerations</w:t>
      </w:r>
      <w:r w:rsidRPr="00AE7A34">
        <w:rPr>
          <w:rFonts w:ascii="Times New Roman" w:eastAsia="Times New Roman" w:hAnsi="Times New Roman" w:cs="Times New Roman"/>
          <w:kern w:val="0"/>
          <w:sz w:val="24"/>
          <w:szCs w:val="24"/>
          <w14:ligatures w14:val="none"/>
        </w:rPr>
        <w:br/>
        <w:t>Biodiversity in natural forests contributes to resilience and adaptive capacity, offering ecosystem services beyond carbon storage that plantations may lack (</w:t>
      </w:r>
      <w:proofErr w:type="spellStart"/>
      <w:r w:rsidRPr="00AE7A34">
        <w:rPr>
          <w:rFonts w:ascii="Times New Roman" w:eastAsia="Times New Roman" w:hAnsi="Times New Roman" w:cs="Times New Roman"/>
          <w:kern w:val="0"/>
          <w:sz w:val="24"/>
          <w:szCs w:val="24"/>
          <w14:ligatures w14:val="none"/>
        </w:rPr>
        <w:t>Brockerhoff</w:t>
      </w:r>
      <w:proofErr w:type="spellEnd"/>
      <w:r w:rsidRPr="00AE7A34">
        <w:rPr>
          <w:rFonts w:ascii="Times New Roman" w:eastAsia="Times New Roman" w:hAnsi="Times New Roman" w:cs="Times New Roman"/>
          <w:kern w:val="0"/>
          <w:sz w:val="24"/>
          <w:szCs w:val="24"/>
          <w14:ligatures w14:val="none"/>
        </w:rPr>
        <w:t xml:space="preserve"> et al., 2008).</w:t>
      </w:r>
    </w:p>
    <w:p w14:paraId="17E514AC"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Socioeconomic Perspectives on Plantation Forestry</w:t>
      </w:r>
    </w:p>
    <w:p w14:paraId="4A56D437"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Economic Role</w:t>
      </w:r>
      <w:r w:rsidRPr="00AE7A34">
        <w:rPr>
          <w:rFonts w:ascii="Times New Roman" w:eastAsia="Times New Roman" w:hAnsi="Times New Roman" w:cs="Times New Roman"/>
          <w:kern w:val="0"/>
          <w:sz w:val="24"/>
          <w:szCs w:val="24"/>
          <w14:ligatures w14:val="none"/>
        </w:rPr>
        <w:br/>
        <w:t>Managed forests provide raw materials for industries, contributing to local and global economies while potentially offering carbon credits under various climate policies (</w:t>
      </w:r>
      <w:proofErr w:type="spellStart"/>
      <w:r w:rsidRPr="00AE7A34">
        <w:rPr>
          <w:rFonts w:ascii="Times New Roman" w:eastAsia="Times New Roman" w:hAnsi="Times New Roman" w:cs="Times New Roman"/>
          <w:kern w:val="0"/>
          <w:sz w:val="24"/>
          <w:szCs w:val="24"/>
          <w14:ligatures w14:val="none"/>
        </w:rPr>
        <w:t>Pintér</w:t>
      </w:r>
      <w:proofErr w:type="spellEnd"/>
      <w:r w:rsidRPr="00AE7A34">
        <w:rPr>
          <w:rFonts w:ascii="Times New Roman" w:eastAsia="Times New Roman" w:hAnsi="Times New Roman" w:cs="Times New Roman"/>
          <w:kern w:val="0"/>
          <w:sz w:val="24"/>
          <w:szCs w:val="24"/>
          <w14:ligatures w14:val="none"/>
        </w:rPr>
        <w:t xml:space="preserve"> et al., 2012).</w:t>
      </w:r>
    </w:p>
    <w:p w14:paraId="001811A2"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Balancing Objectives</w:t>
      </w:r>
      <w:r w:rsidRPr="00AE7A34">
        <w:rPr>
          <w:rFonts w:ascii="Times New Roman" w:eastAsia="Times New Roman" w:hAnsi="Times New Roman" w:cs="Times New Roman"/>
          <w:kern w:val="0"/>
          <w:sz w:val="24"/>
          <w:szCs w:val="24"/>
          <w14:ligatures w14:val="none"/>
        </w:rPr>
        <w:br/>
        <w:t>It is essential to balance economic gains with ecological sustainability in plantation management strategies (Bishop &amp; Phillips, 2006).</w:t>
      </w:r>
    </w:p>
    <w:p w14:paraId="36692A8D"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Challenges and Limitations</w:t>
      </w:r>
    </w:p>
    <w:p w14:paraId="7B922DA0"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Drawbacks of Plantation Forestry</w:t>
      </w:r>
      <w:r w:rsidRPr="00AE7A34">
        <w:rPr>
          <w:rFonts w:ascii="Times New Roman" w:eastAsia="Times New Roman" w:hAnsi="Times New Roman" w:cs="Times New Roman"/>
          <w:kern w:val="0"/>
          <w:sz w:val="24"/>
          <w:szCs w:val="24"/>
          <w14:ligatures w14:val="none"/>
        </w:rPr>
        <w:br/>
        <w:t>Issues such as monoculture plantations can lead to decreased biodiversity and increased vulnerability to pests (Paquette &amp; Messier, 2010).</w:t>
      </w:r>
    </w:p>
    <w:p w14:paraId="31ED48C3"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Climate Change Impacts</w:t>
      </w:r>
      <w:r w:rsidRPr="00AE7A34">
        <w:rPr>
          <w:rFonts w:ascii="Times New Roman" w:eastAsia="Times New Roman" w:hAnsi="Times New Roman" w:cs="Times New Roman"/>
          <w:kern w:val="0"/>
          <w:sz w:val="24"/>
          <w:szCs w:val="24"/>
          <w14:ligatures w14:val="none"/>
        </w:rPr>
        <w:br/>
        <w:t>Additionally, climate change may affect growth rates and carbon storage potentials, particularly in stressed ecosystems (Dahlgren et al., 2018).</w:t>
      </w:r>
    </w:p>
    <w:p w14:paraId="770D4192"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Policy and Management Implications</w:t>
      </w:r>
    </w:p>
    <w:p w14:paraId="52996AFC"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Supportive Policies</w:t>
      </w:r>
      <w:r w:rsidRPr="00AE7A34">
        <w:rPr>
          <w:rFonts w:ascii="Times New Roman" w:eastAsia="Times New Roman" w:hAnsi="Times New Roman" w:cs="Times New Roman"/>
          <w:kern w:val="0"/>
          <w:sz w:val="24"/>
          <w:szCs w:val="24"/>
          <w14:ligatures w14:val="none"/>
        </w:rPr>
        <w:br/>
        <w:t>International frameworks, like the Paris Agreement, promote reforestation and sustainable management practices, critical for enhancing carbon sequestered in plantation forests (UNFCCC, 2016).</w:t>
      </w:r>
    </w:p>
    <w:p w14:paraId="62AA2395" w14:textId="77777777"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Best Management Practices</w:t>
      </w:r>
      <w:r w:rsidRPr="00AE7A34">
        <w:rPr>
          <w:rFonts w:ascii="Times New Roman" w:eastAsia="Times New Roman" w:hAnsi="Times New Roman" w:cs="Times New Roman"/>
          <w:kern w:val="0"/>
          <w:sz w:val="24"/>
          <w:szCs w:val="24"/>
          <w14:ligatures w14:val="none"/>
        </w:rPr>
        <w:br/>
        <w:t>Effective management strategies include mixed-species plantations and agroforestry systems that enhance biodiversity while maximizing carbon storage (</w:t>
      </w:r>
      <w:proofErr w:type="spellStart"/>
      <w:r w:rsidRPr="00AE7A34">
        <w:rPr>
          <w:rFonts w:ascii="Times New Roman" w:eastAsia="Times New Roman" w:hAnsi="Times New Roman" w:cs="Times New Roman"/>
          <w:kern w:val="0"/>
          <w:sz w:val="24"/>
          <w:szCs w:val="24"/>
          <w14:ligatures w14:val="none"/>
        </w:rPr>
        <w:t>Mészáros</w:t>
      </w:r>
      <w:proofErr w:type="spellEnd"/>
      <w:r w:rsidRPr="00AE7A34">
        <w:rPr>
          <w:rFonts w:ascii="Times New Roman" w:eastAsia="Times New Roman" w:hAnsi="Times New Roman" w:cs="Times New Roman"/>
          <w:kern w:val="0"/>
          <w:sz w:val="24"/>
          <w:szCs w:val="24"/>
          <w14:ligatures w14:val="none"/>
        </w:rPr>
        <w:t xml:space="preserve"> et al., 2020).</w:t>
      </w:r>
    </w:p>
    <w:p w14:paraId="3423E365" w14:textId="77777777" w:rsidR="00972D17" w:rsidRPr="00AE7A34" w:rsidRDefault="00972D17" w:rsidP="00AE7A34">
      <w:pPr>
        <w:numPr>
          <w:ilvl w:val="0"/>
          <w:numId w:val="31"/>
        </w:numPr>
        <w:shd w:val="clear" w:color="auto" w:fill="FFFFFF"/>
        <w:tabs>
          <w:tab w:val="num" w:pos="1260"/>
        </w:tabs>
        <w:spacing w:before="240" w:after="300" w:line="360" w:lineRule="auto"/>
        <w:ind w:left="0" w:firstLine="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Future Directions and Research Needs</w:t>
      </w:r>
    </w:p>
    <w:p w14:paraId="5FD7727B" w14:textId="77777777" w:rsidR="00972D17" w:rsidRPr="00AE7A34" w:rsidRDefault="00972D17" w:rsidP="00AE7A34">
      <w:p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Technological Advances</w:t>
      </w:r>
      <w:r w:rsidRPr="00AE7A34">
        <w:rPr>
          <w:rFonts w:ascii="Times New Roman" w:eastAsia="Times New Roman" w:hAnsi="Times New Roman" w:cs="Times New Roman"/>
          <w:kern w:val="0"/>
          <w:sz w:val="24"/>
          <w:szCs w:val="24"/>
          <w14:ligatures w14:val="none"/>
        </w:rPr>
        <w:br/>
        <w:t>Innovations such as genetic selection of high-carbon tree species and advanced modeling techniques can improve understanding and optimization of carbon sinks in plantation forests (Buchmann &amp; Schulze, 1999).</w:t>
      </w:r>
    </w:p>
    <w:p w14:paraId="08284B74" w14:textId="394A718D" w:rsidR="00972D17" w:rsidRPr="00AE7A34" w:rsidRDefault="00972D17" w:rsidP="00AE7A34">
      <w:p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Research Gaps</w:t>
      </w:r>
      <w:r w:rsidRPr="00AE7A34">
        <w:rPr>
          <w:rFonts w:ascii="Times New Roman" w:eastAsia="Times New Roman" w:hAnsi="Times New Roman" w:cs="Times New Roman"/>
          <w:kern w:val="0"/>
          <w:sz w:val="24"/>
          <w:szCs w:val="24"/>
          <w14:ligatures w14:val="none"/>
        </w:rPr>
        <w:br/>
        <w:t>Ongoing research is necessary to explore ecosystem services associated with carbon storage and the long-term sustainability of plantation practices (Norris et al., 2021).</w:t>
      </w:r>
    </w:p>
    <w:p w14:paraId="357F401E" w14:textId="77F3080F" w:rsidR="00DE038F" w:rsidRPr="00AE7A34" w:rsidRDefault="00DE038F" w:rsidP="00AE7A34">
      <w:pPr>
        <w:pStyle w:val="ListParagraph"/>
        <w:numPr>
          <w:ilvl w:val="1"/>
          <w:numId w:val="30"/>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Reducing Greenhouse Gas Emissions through Reforestation</w:t>
      </w:r>
    </w:p>
    <w:p w14:paraId="7DCBEC45"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Introduction to Reforestation</w:t>
      </w:r>
    </w:p>
    <w:p w14:paraId="13340569"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Definition and Importance</w:t>
      </w:r>
      <w:r w:rsidRPr="00AE7A34">
        <w:rPr>
          <w:rFonts w:ascii="Times New Roman" w:eastAsia="Times New Roman" w:hAnsi="Times New Roman" w:cs="Times New Roman"/>
          <w:kern w:val="0"/>
          <w:sz w:val="24"/>
          <w:szCs w:val="24"/>
          <w14:ligatures w14:val="none"/>
        </w:rPr>
        <w:br/>
        <w:t>Reforestation involves replanting trees in areas where forests have been cut down or degraded. This practice plays a crucial role in combating climate change by restoring ecosystem services and capturing atmospheric CO2 (FAO, 2018).</w:t>
      </w:r>
    </w:p>
    <w:p w14:paraId="4DC047D0"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Global Context</w:t>
      </w:r>
      <w:r w:rsidRPr="00AE7A34">
        <w:rPr>
          <w:rFonts w:ascii="Times New Roman" w:eastAsia="Times New Roman" w:hAnsi="Times New Roman" w:cs="Times New Roman"/>
          <w:kern w:val="0"/>
          <w:sz w:val="24"/>
          <w:szCs w:val="24"/>
          <w14:ligatures w14:val="none"/>
        </w:rPr>
        <w:br/>
        <w:t>The ongoing increase in greenhouse gas emissions necessitates immediate actions to mitigate climate change; reforestation presents a practical and feasible solution (IPCC, 2022).</w:t>
      </w:r>
    </w:p>
    <w:p w14:paraId="648FD904"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Mechanisms of Carbon Sequestration in Forests</w:t>
      </w:r>
    </w:p>
    <w:p w14:paraId="7D856237"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Photosynthesis and Carbon Uptake</w:t>
      </w:r>
      <w:r w:rsidRPr="00AE7A34">
        <w:rPr>
          <w:rFonts w:ascii="Times New Roman" w:eastAsia="Times New Roman" w:hAnsi="Times New Roman" w:cs="Times New Roman"/>
          <w:kern w:val="0"/>
          <w:sz w:val="24"/>
          <w:szCs w:val="24"/>
          <w14:ligatures w14:val="none"/>
        </w:rPr>
        <w:br/>
        <w:t>Trees absorb CO2 during photosynthesis, converting it into biomass, which serves as a long-term carbon reservoir (Smith et al., 2014).</w:t>
      </w:r>
    </w:p>
    <w:p w14:paraId="0115CA2D"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Soil Carbon Storage</w:t>
      </w:r>
      <w:r w:rsidRPr="00AE7A34">
        <w:rPr>
          <w:rFonts w:ascii="Times New Roman" w:eastAsia="Times New Roman" w:hAnsi="Times New Roman" w:cs="Times New Roman"/>
          <w:kern w:val="0"/>
          <w:sz w:val="24"/>
          <w:szCs w:val="24"/>
          <w14:ligatures w14:val="none"/>
        </w:rPr>
        <w:br/>
        <w:t>The root systems of trees contribute organic matter to the soil, enhancing its carbon storage capacity (Lal, 2008). This soil carbon is critical for supporting soil health and fostering biodiversity.</w:t>
      </w:r>
    </w:p>
    <w:p w14:paraId="3BF9CCEE"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Quantifying Carbon Sequestration Potential</w:t>
      </w:r>
    </w:p>
    <w:p w14:paraId="7937A338"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Metrics for Measurement</w:t>
      </w:r>
      <w:r w:rsidRPr="00AE7A34">
        <w:rPr>
          <w:rFonts w:ascii="Times New Roman" w:eastAsia="Times New Roman" w:hAnsi="Times New Roman" w:cs="Times New Roman"/>
          <w:kern w:val="0"/>
          <w:sz w:val="24"/>
          <w:szCs w:val="24"/>
          <w14:ligatures w14:val="none"/>
        </w:rPr>
        <w:br/>
        <w:t>Carbon sequestration potential can be assessed through various metrics, including biomass growth rates and soil carbon content (</w:t>
      </w:r>
      <w:proofErr w:type="spellStart"/>
      <w:r w:rsidRPr="00AE7A34">
        <w:rPr>
          <w:rFonts w:ascii="Times New Roman" w:eastAsia="Times New Roman" w:hAnsi="Times New Roman" w:cs="Times New Roman"/>
          <w:kern w:val="0"/>
          <w:sz w:val="24"/>
          <w:szCs w:val="24"/>
          <w14:ligatures w14:val="none"/>
        </w:rPr>
        <w:t>Chave</w:t>
      </w:r>
      <w:proofErr w:type="spellEnd"/>
      <w:r w:rsidRPr="00AE7A34">
        <w:rPr>
          <w:rFonts w:ascii="Times New Roman" w:eastAsia="Times New Roman" w:hAnsi="Times New Roman" w:cs="Times New Roman"/>
          <w:kern w:val="0"/>
          <w:sz w:val="24"/>
          <w:szCs w:val="24"/>
          <w14:ligatures w14:val="none"/>
        </w:rPr>
        <w:t xml:space="preserve"> et al., 2005).</w:t>
      </w:r>
    </w:p>
    <w:p w14:paraId="667DA210"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Case Studies</w:t>
      </w:r>
      <w:r w:rsidRPr="00AE7A34">
        <w:rPr>
          <w:rFonts w:ascii="Times New Roman" w:eastAsia="Times New Roman" w:hAnsi="Times New Roman" w:cs="Times New Roman"/>
          <w:kern w:val="0"/>
          <w:sz w:val="24"/>
          <w:szCs w:val="24"/>
          <w14:ligatures w14:val="none"/>
        </w:rPr>
        <w:br/>
        <w:t>Successful reforestation projects across the globe demonstrate significant carbon capture. Notable examples include reforestation in China’s Loess Plateau and the national reforestation efforts in Ethiopia that have resulted in millions of tons of CO2 sequestered (Zhao et al., 2020).</w:t>
      </w:r>
    </w:p>
    <w:p w14:paraId="7CBF306D"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Broader Ecological Benefits of Reforestation</w:t>
      </w:r>
    </w:p>
    <w:p w14:paraId="4DB1C606"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Biodiversity Enhancement</w:t>
      </w:r>
      <w:r w:rsidRPr="00AE7A34">
        <w:rPr>
          <w:rFonts w:ascii="Times New Roman" w:eastAsia="Times New Roman" w:hAnsi="Times New Roman" w:cs="Times New Roman"/>
          <w:kern w:val="0"/>
          <w:sz w:val="24"/>
          <w:szCs w:val="24"/>
          <w14:ligatures w14:val="none"/>
        </w:rPr>
        <w:br/>
        <w:t>Reforestation initiatives can help restore habitats for various species, thereby increasing biodiversity and ecosystem resilience (</w:t>
      </w:r>
      <w:proofErr w:type="spellStart"/>
      <w:r w:rsidRPr="00AE7A34">
        <w:rPr>
          <w:rFonts w:ascii="Times New Roman" w:eastAsia="Times New Roman" w:hAnsi="Times New Roman" w:cs="Times New Roman"/>
          <w:kern w:val="0"/>
          <w:sz w:val="24"/>
          <w:szCs w:val="24"/>
          <w14:ligatures w14:val="none"/>
        </w:rPr>
        <w:t>Menz</w:t>
      </w:r>
      <w:proofErr w:type="spellEnd"/>
      <w:r w:rsidRPr="00AE7A34">
        <w:rPr>
          <w:rFonts w:ascii="Times New Roman" w:eastAsia="Times New Roman" w:hAnsi="Times New Roman" w:cs="Times New Roman"/>
          <w:kern w:val="0"/>
          <w:sz w:val="24"/>
          <w:szCs w:val="24"/>
          <w14:ligatures w14:val="none"/>
        </w:rPr>
        <w:t xml:space="preserve"> et al., 2013).</w:t>
      </w:r>
    </w:p>
    <w:p w14:paraId="3806BAE8"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Soil and Water Conservation</w:t>
      </w:r>
      <w:r w:rsidRPr="00AE7A34">
        <w:rPr>
          <w:rFonts w:ascii="Times New Roman" w:eastAsia="Times New Roman" w:hAnsi="Times New Roman" w:cs="Times New Roman"/>
          <w:kern w:val="0"/>
          <w:sz w:val="24"/>
          <w:szCs w:val="24"/>
          <w14:ligatures w14:val="none"/>
        </w:rPr>
        <w:br/>
        <w:t>Restored forests improve soil stability and reduce erosion while also enhancing water quality and availability (Perry, 1994).</w:t>
      </w:r>
    </w:p>
    <w:p w14:paraId="753D313E"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Socio-Economic Implications</w:t>
      </w:r>
    </w:p>
    <w:p w14:paraId="479704FE"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Economic Opportunities</w:t>
      </w:r>
      <w:r w:rsidRPr="00AE7A34">
        <w:rPr>
          <w:rFonts w:ascii="Times New Roman" w:eastAsia="Times New Roman" w:hAnsi="Times New Roman" w:cs="Times New Roman"/>
          <w:kern w:val="0"/>
          <w:sz w:val="24"/>
          <w:szCs w:val="24"/>
          <w14:ligatures w14:val="none"/>
        </w:rPr>
        <w:br/>
        <w:t>Reforestation can create jobs and generate income through sustainable forest management, eco-tourism, and the sale of timber and non-timber forest products (TEEB, 2010).</w:t>
      </w:r>
    </w:p>
    <w:p w14:paraId="07A76CA7"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Community Involvement</w:t>
      </w:r>
      <w:r w:rsidRPr="00AE7A34">
        <w:rPr>
          <w:rFonts w:ascii="Times New Roman" w:eastAsia="Times New Roman" w:hAnsi="Times New Roman" w:cs="Times New Roman"/>
          <w:kern w:val="0"/>
          <w:sz w:val="24"/>
          <w:szCs w:val="24"/>
          <w14:ligatures w14:val="none"/>
        </w:rPr>
        <w:br/>
        <w:t>Effective reforestation projects often involve local communities, providing education and capacity-building opportunities, which enhances project success and sustainability (Hassan et al., 2018).</w:t>
      </w:r>
    </w:p>
    <w:p w14:paraId="3CFFF71E"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Challenges to Successful Reforestation</w:t>
      </w:r>
    </w:p>
    <w:p w14:paraId="42B8196F"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Land Use Conflicts</w:t>
      </w:r>
      <w:r w:rsidRPr="00AE7A34">
        <w:rPr>
          <w:rFonts w:ascii="Times New Roman" w:eastAsia="Times New Roman" w:hAnsi="Times New Roman" w:cs="Times New Roman"/>
          <w:kern w:val="0"/>
          <w:sz w:val="24"/>
          <w:szCs w:val="24"/>
          <w14:ligatures w14:val="none"/>
        </w:rPr>
        <w:br/>
        <w:t>Competing land uses, such as agriculture and urban development, pose challenges to reforestation initiatives (Duncan, et al., 2021).</w:t>
      </w:r>
    </w:p>
    <w:p w14:paraId="2BB48181"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Selection of Appropriate Species</w:t>
      </w:r>
      <w:r w:rsidRPr="00AE7A34">
        <w:rPr>
          <w:rFonts w:ascii="Times New Roman" w:eastAsia="Times New Roman" w:hAnsi="Times New Roman" w:cs="Times New Roman"/>
          <w:kern w:val="0"/>
          <w:sz w:val="24"/>
          <w:szCs w:val="24"/>
          <w14:ligatures w14:val="none"/>
        </w:rPr>
        <w:br/>
        <w:t>Planting non-native or unsuitable species can lead to ecological imbalances and do not promote long-term sustainability (Hansen et al., 2020).</w:t>
      </w:r>
    </w:p>
    <w:p w14:paraId="46D904F5"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Policy Framework and Support</w:t>
      </w:r>
    </w:p>
    <w:p w14:paraId="0EA015B5"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International Agreements</w:t>
      </w:r>
      <w:r w:rsidRPr="00AE7A34">
        <w:rPr>
          <w:rFonts w:ascii="Times New Roman" w:eastAsia="Times New Roman" w:hAnsi="Times New Roman" w:cs="Times New Roman"/>
          <w:kern w:val="0"/>
          <w:sz w:val="24"/>
          <w:szCs w:val="24"/>
          <w14:ligatures w14:val="none"/>
        </w:rPr>
        <w:br/>
        <w:t>Frameworks such as the Paris Agreement emphasize the importance of forest conservation and restoration in national climate commitments (UNFCCC, 2016).</w:t>
      </w:r>
    </w:p>
    <w:p w14:paraId="2E6D670B"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National Reforestation Strategies</w:t>
      </w:r>
      <w:r w:rsidRPr="00AE7A34">
        <w:rPr>
          <w:rFonts w:ascii="Times New Roman" w:eastAsia="Times New Roman" w:hAnsi="Times New Roman" w:cs="Times New Roman"/>
          <w:kern w:val="0"/>
          <w:sz w:val="24"/>
          <w:szCs w:val="24"/>
          <w14:ligatures w14:val="none"/>
        </w:rPr>
        <w:br/>
        <w:t>Effective policies that encourage reforestation through incentives, such as carbon credits and subsidies for landowners, can significantly enhance restoration efforts (FAO, 2018).</w:t>
      </w:r>
    </w:p>
    <w:p w14:paraId="3616E3DE" w14:textId="77777777" w:rsidR="006433E1" w:rsidRPr="00AE7A34" w:rsidRDefault="006433E1" w:rsidP="00AE7A34">
      <w:pPr>
        <w:numPr>
          <w:ilvl w:val="0"/>
          <w:numId w:val="33"/>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Future Directions and Research Needs</w:t>
      </w:r>
    </w:p>
    <w:p w14:paraId="27309171" w14:textId="77777777" w:rsidR="006433E1" w:rsidRPr="00AE7A34" w:rsidRDefault="006433E1" w:rsidP="00AE7A34">
      <w:pPr>
        <w:numPr>
          <w:ilvl w:val="1"/>
          <w:numId w:val="33"/>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Innovative Techniques</w:t>
      </w:r>
      <w:r w:rsidRPr="00AE7A34">
        <w:rPr>
          <w:rFonts w:ascii="Times New Roman" w:eastAsia="Times New Roman" w:hAnsi="Times New Roman" w:cs="Times New Roman"/>
          <w:kern w:val="0"/>
          <w:sz w:val="24"/>
          <w:szCs w:val="24"/>
          <w14:ligatures w14:val="none"/>
        </w:rPr>
        <w:br/>
        <w:t>Advances in technology, such as drone reforestation and genetic selection of tree species, hold promise for enhancing reforestation efficiency (Bene et al., 2019).</w:t>
      </w:r>
    </w:p>
    <w:p w14:paraId="0D487512" w14:textId="77777777" w:rsidR="006433E1" w:rsidRPr="00AE7A34" w:rsidRDefault="006433E1" w:rsidP="00AE7A34">
      <w:pPr>
        <w:numPr>
          <w:ilvl w:val="1"/>
          <w:numId w:val="33"/>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Long-term Monitoring</w:t>
      </w:r>
      <w:r w:rsidRPr="00AE7A34">
        <w:rPr>
          <w:rFonts w:ascii="Times New Roman" w:eastAsia="Times New Roman" w:hAnsi="Times New Roman" w:cs="Times New Roman"/>
          <w:kern w:val="0"/>
          <w:sz w:val="24"/>
          <w:szCs w:val="24"/>
          <w14:ligatures w14:val="none"/>
        </w:rPr>
        <w:br/>
        <w:t>Continued research on the long-term impacts of reforestation on ecosystem services and carbon dynamics will be critical for informed decision-making (Norris et al., 2021).</w:t>
      </w:r>
    </w:p>
    <w:p w14:paraId="6DCB9A4F" w14:textId="2617FBAB" w:rsidR="00DE038F" w:rsidRPr="00AE7A34" w:rsidRDefault="00DE038F" w:rsidP="00AE7A34">
      <w:pPr>
        <w:pStyle w:val="ListParagraph"/>
        <w:numPr>
          <w:ilvl w:val="1"/>
          <w:numId w:val="30"/>
        </w:numPr>
        <w:spacing w:before="100" w:beforeAutospacing="1" w:after="100" w:afterAutospacing="1" w:line="360" w:lineRule="auto"/>
        <w:ind w:left="270" w:hanging="27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Plantation Forestry in Climate Change Adaptation Strategies</w:t>
      </w:r>
    </w:p>
    <w:p w14:paraId="192DE2E4"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Introduction to Climate Change Adaptation</w:t>
      </w:r>
    </w:p>
    <w:p w14:paraId="10660831"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Definition and Importance</w:t>
      </w:r>
      <w:r w:rsidRPr="00AE7A34">
        <w:rPr>
          <w:rFonts w:ascii="Times New Roman" w:eastAsia="Times New Roman" w:hAnsi="Times New Roman" w:cs="Times New Roman"/>
          <w:kern w:val="0"/>
          <w:sz w:val="24"/>
          <w:szCs w:val="24"/>
          <w14:ligatures w14:val="none"/>
        </w:rPr>
        <w:br/>
        <w:t>Climate change adaptation refers to the adjustments made in natural or human systems to respond to actual or expected climatic stimuli. Its primary goal is to reduce vulnerability and enhance resilience (IPCC, 2022).</w:t>
      </w:r>
    </w:p>
    <w:p w14:paraId="3554FE97" w14:textId="7777777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Overview of the Role of Forestry</w:t>
      </w:r>
      <w:r w:rsidRPr="00AE7A34">
        <w:rPr>
          <w:rFonts w:ascii="Times New Roman" w:eastAsia="Times New Roman" w:hAnsi="Times New Roman" w:cs="Times New Roman"/>
          <w:kern w:val="0"/>
          <w:sz w:val="24"/>
          <w:szCs w:val="24"/>
          <w14:ligatures w14:val="none"/>
        </w:rPr>
        <w:br/>
        <w:t xml:space="preserve">Forests, particularly plantations, play a critical role in adaptation strategies by providing </w:t>
      </w:r>
      <w:r w:rsidRPr="00AE7A34">
        <w:rPr>
          <w:rFonts w:ascii="Times New Roman" w:eastAsia="Times New Roman" w:hAnsi="Times New Roman" w:cs="Times New Roman"/>
          <w:kern w:val="0"/>
          <w:sz w:val="24"/>
          <w:szCs w:val="24"/>
          <w14:ligatures w14:val="none"/>
        </w:rPr>
        <w:lastRenderedPageBreak/>
        <w:t>ecosystem services, enhancing biodiversity, and serving as buffers against climate extremes (</w:t>
      </w:r>
      <w:proofErr w:type="spellStart"/>
      <w:r w:rsidRPr="00AE7A34">
        <w:rPr>
          <w:rFonts w:ascii="Times New Roman" w:eastAsia="Times New Roman" w:hAnsi="Times New Roman" w:cs="Times New Roman"/>
          <w:kern w:val="0"/>
          <w:sz w:val="24"/>
          <w:szCs w:val="24"/>
          <w14:ligatures w14:val="none"/>
        </w:rPr>
        <w:t>Ghazoul</w:t>
      </w:r>
      <w:proofErr w:type="spellEnd"/>
      <w:r w:rsidRPr="00AE7A34">
        <w:rPr>
          <w:rFonts w:ascii="Times New Roman" w:eastAsia="Times New Roman" w:hAnsi="Times New Roman" w:cs="Times New Roman"/>
          <w:kern w:val="0"/>
          <w:sz w:val="24"/>
          <w:szCs w:val="24"/>
          <w14:ligatures w14:val="none"/>
        </w:rPr>
        <w:t>, 2010).</w:t>
      </w:r>
    </w:p>
    <w:p w14:paraId="18B7C8F0"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Understanding Plantation Forestry</w:t>
      </w:r>
    </w:p>
    <w:p w14:paraId="5DA4701C"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Definition and Characteristics</w:t>
      </w:r>
      <w:r w:rsidRPr="00AE7A34">
        <w:rPr>
          <w:rFonts w:ascii="Times New Roman" w:eastAsia="Times New Roman" w:hAnsi="Times New Roman" w:cs="Times New Roman"/>
          <w:kern w:val="0"/>
          <w:sz w:val="24"/>
          <w:szCs w:val="24"/>
          <w14:ligatures w14:val="none"/>
        </w:rPr>
        <w:br/>
        <w:t>Plantation forestry involves establishing monoculture or mixed-species forests primarily for timber and other products. Managed appropriately, these plantations can significantly contribute to climate adaptation (Turner, 2010).</w:t>
      </w:r>
    </w:p>
    <w:p w14:paraId="086DC29C" w14:textId="7777777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Comparison with Natural Forests</w:t>
      </w:r>
      <w:r w:rsidRPr="00AE7A34">
        <w:rPr>
          <w:rFonts w:ascii="Times New Roman" w:eastAsia="Times New Roman" w:hAnsi="Times New Roman" w:cs="Times New Roman"/>
          <w:kern w:val="0"/>
          <w:sz w:val="24"/>
          <w:szCs w:val="24"/>
          <w14:ligatures w14:val="none"/>
        </w:rPr>
        <w:br/>
        <w:t>While natural forests tend to have higher biodiversity and resilience, well-managed plantations can still offer considerable ecological and economic benefits in a changing climate (Keenan et al., 2015).</w:t>
      </w:r>
    </w:p>
    <w:p w14:paraId="75CF8561"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Plantation Forestry as a Climate Adaptation Strategy</w:t>
      </w:r>
    </w:p>
    <w:p w14:paraId="353CC89C"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Ecosystem Services Provided by Plantations</w:t>
      </w:r>
      <w:r w:rsidRPr="00AE7A34">
        <w:rPr>
          <w:rFonts w:ascii="Times New Roman" w:eastAsia="Times New Roman" w:hAnsi="Times New Roman" w:cs="Times New Roman"/>
          <w:kern w:val="0"/>
          <w:sz w:val="24"/>
          <w:szCs w:val="24"/>
          <w14:ligatures w14:val="none"/>
        </w:rPr>
        <w:br/>
      </w:r>
      <w:proofErr w:type="spellStart"/>
      <w:r w:rsidRPr="00AE7A34">
        <w:rPr>
          <w:rFonts w:ascii="Times New Roman" w:eastAsia="Times New Roman" w:hAnsi="Times New Roman" w:cs="Times New Roman"/>
          <w:kern w:val="0"/>
          <w:sz w:val="24"/>
          <w:szCs w:val="24"/>
          <w14:ligatures w14:val="none"/>
        </w:rPr>
        <w:t>Plantations</w:t>
      </w:r>
      <w:proofErr w:type="spellEnd"/>
      <w:r w:rsidRPr="00AE7A34">
        <w:rPr>
          <w:rFonts w:ascii="Times New Roman" w:eastAsia="Times New Roman" w:hAnsi="Times New Roman" w:cs="Times New Roman"/>
          <w:kern w:val="0"/>
          <w:sz w:val="24"/>
          <w:szCs w:val="24"/>
          <w14:ligatures w14:val="none"/>
        </w:rPr>
        <w:t xml:space="preserve"> can improve soil health, enhance water quality, and regulate local climates. These services are crucial for adaptation efforts in agriculture and urban planning (Gonzalez et al., 2021).</w:t>
      </w:r>
    </w:p>
    <w:p w14:paraId="77E8D193" w14:textId="7777777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Reducing Vulnerability</w:t>
      </w:r>
      <w:r w:rsidRPr="00AE7A34">
        <w:rPr>
          <w:rFonts w:ascii="Times New Roman" w:eastAsia="Times New Roman" w:hAnsi="Times New Roman" w:cs="Times New Roman"/>
          <w:kern w:val="0"/>
          <w:sz w:val="24"/>
          <w:szCs w:val="24"/>
          <w14:ligatures w14:val="none"/>
        </w:rPr>
        <w:br/>
        <w:t>Well-planned forestry systems can buffer the impacts of severe weather events, such as floods and droughts, thus contributing to community resilience (Norris et al., 2021).</w:t>
      </w:r>
    </w:p>
    <w:p w14:paraId="39BCEA7D"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Strategies for Resilient Plantation Management</w:t>
      </w:r>
    </w:p>
    <w:p w14:paraId="1F7CA171"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Species Selection and Diversity</w:t>
      </w:r>
      <w:r w:rsidRPr="00AE7A34">
        <w:rPr>
          <w:rFonts w:ascii="Times New Roman" w:eastAsia="Times New Roman" w:hAnsi="Times New Roman" w:cs="Times New Roman"/>
          <w:kern w:val="0"/>
          <w:sz w:val="24"/>
          <w:szCs w:val="24"/>
          <w14:ligatures w14:val="none"/>
        </w:rPr>
        <w:br/>
        <w:t>Incorporating diverse species and native vegetation within plantations increases their resilience to climate stressors like pests, diseases, and changing weather patterns (Paquette &amp; Messier, 2010).</w:t>
      </w:r>
    </w:p>
    <w:p w14:paraId="0B4A3256" w14:textId="7777777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Adaptive Silviculture</w:t>
      </w:r>
      <w:r w:rsidRPr="00AE7A34">
        <w:rPr>
          <w:rFonts w:ascii="Times New Roman" w:eastAsia="Times New Roman" w:hAnsi="Times New Roman" w:cs="Times New Roman"/>
          <w:kern w:val="0"/>
          <w:sz w:val="24"/>
          <w:szCs w:val="24"/>
          <w14:ligatures w14:val="none"/>
        </w:rPr>
        <w:br/>
        <w:t xml:space="preserve">Implementing adaptive silvicultural practices, which consider changing climate conditions and </w:t>
      </w:r>
      <w:r w:rsidRPr="00AE7A34">
        <w:rPr>
          <w:rFonts w:ascii="Times New Roman" w:eastAsia="Times New Roman" w:hAnsi="Times New Roman" w:cs="Times New Roman"/>
          <w:kern w:val="0"/>
          <w:sz w:val="24"/>
          <w:szCs w:val="24"/>
          <w14:ligatures w14:val="none"/>
        </w:rPr>
        <w:lastRenderedPageBreak/>
        <w:t>their impacts on forest ecosystems, is essential for maintaining plantation health and productivity (McKenzie et al., 2019).</w:t>
      </w:r>
    </w:p>
    <w:p w14:paraId="3879CF41"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Societal and Economic Dimensions</w:t>
      </w:r>
    </w:p>
    <w:p w14:paraId="3410CB6D"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Livelihood Support</w:t>
      </w:r>
      <w:r w:rsidRPr="00AE7A34">
        <w:rPr>
          <w:rFonts w:ascii="Times New Roman" w:eastAsia="Times New Roman" w:hAnsi="Times New Roman" w:cs="Times New Roman"/>
          <w:kern w:val="0"/>
          <w:sz w:val="24"/>
          <w:szCs w:val="24"/>
          <w14:ligatures w14:val="none"/>
        </w:rPr>
        <w:br/>
        <w:t>Plantation forests generate employment and provide resources for local communities, crucial for economic resilience as climate impacts grow (</w:t>
      </w:r>
      <w:proofErr w:type="spellStart"/>
      <w:r w:rsidRPr="00AE7A34">
        <w:rPr>
          <w:rFonts w:ascii="Times New Roman" w:eastAsia="Times New Roman" w:hAnsi="Times New Roman" w:cs="Times New Roman"/>
          <w:kern w:val="0"/>
          <w:sz w:val="24"/>
          <w:szCs w:val="24"/>
          <w14:ligatures w14:val="none"/>
        </w:rPr>
        <w:t>Menz</w:t>
      </w:r>
      <w:proofErr w:type="spellEnd"/>
      <w:r w:rsidRPr="00AE7A34">
        <w:rPr>
          <w:rFonts w:ascii="Times New Roman" w:eastAsia="Times New Roman" w:hAnsi="Times New Roman" w:cs="Times New Roman"/>
          <w:kern w:val="0"/>
          <w:sz w:val="24"/>
          <w:szCs w:val="24"/>
          <w14:ligatures w14:val="none"/>
        </w:rPr>
        <w:t xml:space="preserve"> et al., 2013).</w:t>
      </w:r>
    </w:p>
    <w:p w14:paraId="0358F423" w14:textId="7777777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Integration with Local Agriculture</w:t>
      </w:r>
      <w:r w:rsidRPr="00AE7A34">
        <w:rPr>
          <w:rFonts w:ascii="Times New Roman" w:eastAsia="Times New Roman" w:hAnsi="Times New Roman" w:cs="Times New Roman"/>
          <w:kern w:val="0"/>
          <w:sz w:val="24"/>
          <w:szCs w:val="24"/>
          <w14:ligatures w14:val="none"/>
        </w:rPr>
        <w:br/>
        <w:t>Agroforestry systems that integrate plantation forestry with agriculture can enhance food security, improve soil quality, and create diversified income sources for farmers (</w:t>
      </w:r>
      <w:proofErr w:type="spellStart"/>
      <w:r w:rsidRPr="00AE7A34">
        <w:rPr>
          <w:rFonts w:ascii="Times New Roman" w:eastAsia="Times New Roman" w:hAnsi="Times New Roman" w:cs="Times New Roman"/>
          <w:kern w:val="0"/>
          <w:sz w:val="24"/>
          <w:szCs w:val="24"/>
          <w14:ligatures w14:val="none"/>
        </w:rPr>
        <w:t>Schroth</w:t>
      </w:r>
      <w:proofErr w:type="spellEnd"/>
      <w:r w:rsidRPr="00AE7A34">
        <w:rPr>
          <w:rFonts w:ascii="Times New Roman" w:eastAsia="Times New Roman" w:hAnsi="Times New Roman" w:cs="Times New Roman"/>
          <w:kern w:val="0"/>
          <w:sz w:val="24"/>
          <w:szCs w:val="24"/>
          <w14:ligatures w14:val="none"/>
        </w:rPr>
        <w:t xml:space="preserve"> et al., 2004).</w:t>
      </w:r>
    </w:p>
    <w:p w14:paraId="069A8689"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Challenges Facing Plantation Forestry in Adaptation Efforts</w:t>
      </w:r>
    </w:p>
    <w:p w14:paraId="7127E280"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Climate Change Impacts on Growth</w:t>
      </w:r>
      <w:r w:rsidRPr="00AE7A34">
        <w:rPr>
          <w:rFonts w:ascii="Times New Roman" w:eastAsia="Times New Roman" w:hAnsi="Times New Roman" w:cs="Times New Roman"/>
          <w:kern w:val="0"/>
          <w:sz w:val="24"/>
          <w:szCs w:val="24"/>
          <w14:ligatures w14:val="none"/>
        </w:rPr>
        <w:br/>
        <w:t>Changing climate variables can affect growth rates and species composition within plantations, challenging previous management strategies (Gonzalez et al., 2021).</w:t>
      </w:r>
    </w:p>
    <w:p w14:paraId="22293333" w14:textId="7777777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Land-use Conflicts</w:t>
      </w:r>
      <w:r w:rsidRPr="00AE7A34">
        <w:rPr>
          <w:rFonts w:ascii="Times New Roman" w:eastAsia="Times New Roman" w:hAnsi="Times New Roman" w:cs="Times New Roman"/>
          <w:kern w:val="0"/>
          <w:sz w:val="24"/>
          <w:szCs w:val="24"/>
          <w14:ligatures w14:val="none"/>
        </w:rPr>
        <w:br/>
        <w:t>Competing demands for land, particularly for agricultural or urban development, pose challenges for expanding plantation forestry initiatives (Duncan et al., 2021).</w:t>
      </w:r>
    </w:p>
    <w:p w14:paraId="219DF82E"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Policy Framework and Support for Plantation Forestry</w:t>
      </w:r>
    </w:p>
    <w:p w14:paraId="4446CF95"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Supportive Policies</w:t>
      </w:r>
      <w:r w:rsidRPr="00AE7A34">
        <w:rPr>
          <w:rFonts w:ascii="Times New Roman" w:eastAsia="Times New Roman" w:hAnsi="Times New Roman" w:cs="Times New Roman"/>
          <w:kern w:val="0"/>
          <w:sz w:val="24"/>
          <w:szCs w:val="24"/>
          <w14:ligatures w14:val="none"/>
        </w:rPr>
        <w:br/>
        <w:t>Policymaking that promotes sustainable forest management and incentivizes climate-resilient practices is vital for the success of plantation forestry in adaptation (FAO, 2018).</w:t>
      </w:r>
    </w:p>
    <w:p w14:paraId="6B965CEB" w14:textId="7777777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International Agreements and Initiatives</w:t>
      </w:r>
      <w:r w:rsidRPr="00AE7A34">
        <w:rPr>
          <w:rFonts w:ascii="Times New Roman" w:eastAsia="Times New Roman" w:hAnsi="Times New Roman" w:cs="Times New Roman"/>
          <w:kern w:val="0"/>
          <w:sz w:val="24"/>
          <w:szCs w:val="24"/>
          <w14:ligatures w14:val="none"/>
        </w:rPr>
        <w:br/>
        <w:t>Global frameworks such as the Paris Agreement outline the significance of forest management in adaptation strategies (UNFCCC, 2016).</w:t>
      </w:r>
    </w:p>
    <w:p w14:paraId="0277A2C1" w14:textId="77777777" w:rsidR="00CB18CD" w:rsidRPr="00AE7A34" w:rsidRDefault="00CB18CD" w:rsidP="00AE7A34">
      <w:pPr>
        <w:numPr>
          <w:ilvl w:val="0"/>
          <w:numId w:val="35"/>
        </w:numPr>
        <w:shd w:val="clear" w:color="auto" w:fill="FFFFFF"/>
        <w:tabs>
          <w:tab w:val="clear" w:pos="720"/>
        </w:tabs>
        <w:spacing w:before="240" w:after="300"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Future Directions and Research Needs</w:t>
      </w:r>
    </w:p>
    <w:p w14:paraId="42AB717F" w14:textId="77777777" w:rsidR="00CB18CD" w:rsidRPr="00AE7A34" w:rsidRDefault="00CB18CD" w:rsidP="00AE7A34">
      <w:pPr>
        <w:numPr>
          <w:ilvl w:val="1"/>
          <w:numId w:val="35"/>
        </w:numPr>
        <w:shd w:val="clear" w:color="auto" w:fill="FFFFFF"/>
        <w:spacing w:before="100" w:beforeAutospacing="1"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Innovations in Forest Management</w:t>
      </w:r>
      <w:r w:rsidRPr="00AE7A34">
        <w:rPr>
          <w:rFonts w:ascii="Times New Roman" w:eastAsia="Times New Roman" w:hAnsi="Times New Roman" w:cs="Times New Roman"/>
          <w:kern w:val="0"/>
          <w:sz w:val="24"/>
          <w:szCs w:val="24"/>
          <w14:ligatures w14:val="none"/>
        </w:rPr>
        <w:br/>
        <w:t>Research into genetic improvements for faster-growing, climate-resilient species can enhance the efficacy of plantation forestry (Trexler &amp; Mendelsohn, 2000).</w:t>
      </w:r>
    </w:p>
    <w:p w14:paraId="011E8C0B" w14:textId="5411AF07" w:rsidR="00CB18CD" w:rsidRPr="00AE7A34" w:rsidRDefault="00CB18CD" w:rsidP="00AE7A34">
      <w:pPr>
        <w:numPr>
          <w:ilvl w:val="1"/>
          <w:numId w:val="35"/>
        </w:numPr>
        <w:shd w:val="clear" w:color="auto" w:fill="FFFFFF"/>
        <w:spacing w:before="60" w:after="100" w:afterAutospacing="1" w:line="360" w:lineRule="auto"/>
        <w:ind w:left="270" w:hanging="27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Long-term Monitoring and Evaluation</w:t>
      </w:r>
      <w:r w:rsidRPr="00AE7A34">
        <w:rPr>
          <w:rFonts w:ascii="Times New Roman" w:eastAsia="Times New Roman" w:hAnsi="Times New Roman" w:cs="Times New Roman"/>
          <w:kern w:val="0"/>
          <w:sz w:val="24"/>
          <w:szCs w:val="24"/>
          <w14:ligatures w14:val="none"/>
        </w:rPr>
        <w:br/>
        <w:t>Establishing long-term monitoring systems is necessary to evaluate the effectiveness of plantation forestry as an adaptive strategy in different regions (Norris et al., 2021).</w:t>
      </w:r>
    </w:p>
    <w:p w14:paraId="36EBB99E"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7. Hydrological Benefits of Plantation Forests</w:t>
      </w:r>
    </w:p>
    <w:p w14:paraId="0C3CB20D" w14:textId="54435DF3" w:rsidR="00DE038F" w:rsidRPr="00AE7A34" w:rsidRDefault="00DE038F" w:rsidP="00AE7A34">
      <w:pPr>
        <w:pStyle w:val="ListParagraph"/>
        <w:numPr>
          <w:ilvl w:val="1"/>
          <w:numId w:val="37"/>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Role in Groundwater Recharge and Watershed Management</w:t>
      </w:r>
    </w:p>
    <w:p w14:paraId="5534FC61" w14:textId="590C6588" w:rsidR="005B7DA3" w:rsidRPr="00AE7A34" w:rsidRDefault="005B7DA3" w:rsidP="00AE7A34">
      <w:pPr>
        <w:numPr>
          <w:ilvl w:val="0"/>
          <w:numId w:val="38"/>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Introduction to Groundwater Recharge and Watershed Management</w:t>
      </w:r>
    </w:p>
    <w:p w14:paraId="6CC2F299" w14:textId="77777777" w:rsidR="005B7DA3" w:rsidRPr="00AE7A34" w:rsidRDefault="005B7DA3" w:rsidP="00AE7A34">
      <w:pPr>
        <w:numPr>
          <w:ilvl w:val="1"/>
          <w:numId w:val="3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Definitions and Importance</w:t>
      </w:r>
      <w:r w:rsidRPr="00AE7A34">
        <w:rPr>
          <w:rFonts w:ascii="Times New Roman" w:eastAsia="Times New Roman" w:hAnsi="Times New Roman" w:cs="Times New Roman"/>
          <w:kern w:val="0"/>
          <w:sz w:val="24"/>
          <w:szCs w:val="24"/>
          <w14:ligatures w14:val="none"/>
        </w:rPr>
        <w:br/>
        <w:t>Groundwater recharge refers to the process by which water infiltrates the soil and replenishes aquifers. Watershed management involves the careful management of land and water resources to maintain ecosystems, water quality, and supply (Morris &amp; Gibbons, 2016).</w:t>
      </w:r>
    </w:p>
    <w:p w14:paraId="0DE1BDDD" w14:textId="77777777" w:rsidR="005B7DA3" w:rsidRPr="00AE7A34" w:rsidRDefault="005B7DA3" w:rsidP="00AE7A34">
      <w:pPr>
        <w:numPr>
          <w:ilvl w:val="1"/>
          <w:numId w:val="3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Link between Forests, Water, and Climate</w:t>
      </w:r>
      <w:r w:rsidRPr="00AE7A34">
        <w:rPr>
          <w:rFonts w:ascii="Times New Roman" w:eastAsia="Times New Roman" w:hAnsi="Times New Roman" w:cs="Times New Roman"/>
          <w:kern w:val="0"/>
          <w:sz w:val="24"/>
          <w:szCs w:val="24"/>
          <w14:ligatures w14:val="none"/>
        </w:rPr>
        <w:br/>
        <w:t>Forests play a critical role in the hydrological cycle, influencing rainfall patterns, runoff, and groundwater recharge (Pérez-Fernández et al., 2020).</w:t>
      </w:r>
    </w:p>
    <w:p w14:paraId="283D7884" w14:textId="77777777" w:rsidR="005B7DA3" w:rsidRPr="00AE7A34" w:rsidRDefault="005B7DA3" w:rsidP="00AE7A34">
      <w:pPr>
        <w:numPr>
          <w:ilvl w:val="0"/>
          <w:numId w:val="38"/>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Mechanisms of Groundwater Recharge through Plantation Forestry</w:t>
      </w:r>
    </w:p>
    <w:p w14:paraId="59452064" w14:textId="77777777" w:rsidR="005B7DA3" w:rsidRPr="00AE7A34" w:rsidRDefault="005B7DA3" w:rsidP="00AE7A34">
      <w:pPr>
        <w:numPr>
          <w:ilvl w:val="1"/>
          <w:numId w:val="3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Infiltration</w:t>
      </w:r>
      <w:r w:rsidRPr="00AE7A34">
        <w:rPr>
          <w:rFonts w:ascii="Times New Roman" w:eastAsia="Times New Roman" w:hAnsi="Times New Roman" w:cs="Times New Roman"/>
          <w:kern w:val="0"/>
          <w:sz w:val="24"/>
          <w:szCs w:val="24"/>
          <w14:ligatures w14:val="none"/>
        </w:rPr>
        <w:br/>
        <w:t>The presence of trees enhances water infiltration due to their root systems, which create pathways for water to enter the soil (Evaristo &amp; McDonnell, 2019).</w:t>
      </w:r>
    </w:p>
    <w:p w14:paraId="4BF87E42" w14:textId="77777777" w:rsidR="005B7DA3" w:rsidRPr="00AE7A34" w:rsidRDefault="005B7DA3" w:rsidP="00AE7A34">
      <w:pPr>
        <w:numPr>
          <w:ilvl w:val="1"/>
          <w:numId w:val="3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Soil Structure Improvement</w:t>
      </w:r>
      <w:r w:rsidRPr="00AE7A34">
        <w:rPr>
          <w:rFonts w:ascii="Times New Roman" w:eastAsia="Times New Roman" w:hAnsi="Times New Roman" w:cs="Times New Roman"/>
          <w:kern w:val="0"/>
          <w:sz w:val="24"/>
          <w:szCs w:val="24"/>
          <w14:ligatures w14:val="none"/>
        </w:rPr>
        <w:br/>
        <w:t>Tree roots improve soil structure and porosity, facilitating greater water absorption and reducing surface runoff (Basso et al., 2013).</w:t>
      </w:r>
    </w:p>
    <w:p w14:paraId="17109354" w14:textId="77777777" w:rsidR="005B7DA3" w:rsidRPr="00AE7A34" w:rsidRDefault="005B7DA3" w:rsidP="00AE7A34">
      <w:pPr>
        <w:numPr>
          <w:ilvl w:val="0"/>
          <w:numId w:val="38"/>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Impact of Plantation Forestry on Watershed Management</w:t>
      </w:r>
    </w:p>
    <w:p w14:paraId="71F0BFD3" w14:textId="77777777" w:rsidR="005B7DA3" w:rsidRPr="00AE7A34" w:rsidRDefault="005B7DA3" w:rsidP="00AE7A34">
      <w:pPr>
        <w:numPr>
          <w:ilvl w:val="1"/>
          <w:numId w:val="3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Erosion Control</w:t>
      </w:r>
      <w:r w:rsidRPr="00AE7A34">
        <w:rPr>
          <w:rFonts w:ascii="Times New Roman" w:eastAsia="Times New Roman" w:hAnsi="Times New Roman" w:cs="Times New Roman"/>
          <w:kern w:val="0"/>
          <w:sz w:val="24"/>
          <w:szCs w:val="24"/>
          <w14:ligatures w14:val="none"/>
        </w:rPr>
        <w:br/>
        <w:t>Plantations help stabilize soils and reduce erosion, particularly on slopes and in areas prone to land degradation, thereby protecting water quality in nearby streams and rivers (</w:t>
      </w:r>
      <w:proofErr w:type="spellStart"/>
      <w:r w:rsidRPr="00AE7A34">
        <w:rPr>
          <w:rFonts w:ascii="Times New Roman" w:eastAsia="Times New Roman" w:hAnsi="Times New Roman" w:cs="Times New Roman"/>
          <w:kern w:val="0"/>
          <w:sz w:val="24"/>
          <w:szCs w:val="24"/>
          <w14:ligatures w14:val="none"/>
        </w:rPr>
        <w:t>Zianis</w:t>
      </w:r>
      <w:proofErr w:type="spellEnd"/>
      <w:r w:rsidRPr="00AE7A34">
        <w:rPr>
          <w:rFonts w:ascii="Times New Roman" w:eastAsia="Times New Roman" w:hAnsi="Times New Roman" w:cs="Times New Roman"/>
          <w:kern w:val="0"/>
          <w:sz w:val="24"/>
          <w:szCs w:val="24"/>
          <w14:ligatures w14:val="none"/>
        </w:rPr>
        <w:t xml:space="preserve"> et al., 2017).</w:t>
      </w:r>
    </w:p>
    <w:p w14:paraId="3BFBF857" w14:textId="77777777" w:rsidR="005B7DA3" w:rsidRPr="00AE7A34" w:rsidRDefault="005B7DA3" w:rsidP="00AE7A34">
      <w:pPr>
        <w:numPr>
          <w:ilvl w:val="1"/>
          <w:numId w:val="3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Quality Protection</w:t>
      </w:r>
      <w:r w:rsidRPr="00AE7A34">
        <w:rPr>
          <w:rFonts w:ascii="Times New Roman" w:eastAsia="Times New Roman" w:hAnsi="Times New Roman" w:cs="Times New Roman"/>
          <w:kern w:val="0"/>
          <w:sz w:val="24"/>
          <w:szCs w:val="24"/>
          <w14:ligatures w14:val="none"/>
        </w:rPr>
        <w:br/>
        <w:t>Tree cover acts as a buffer, filtering pollutants and sediments from surface runoff before they enter water bodies (Bennett et al., 2015).</w:t>
      </w:r>
    </w:p>
    <w:p w14:paraId="4C72F0A8" w14:textId="77777777" w:rsidR="005B7DA3" w:rsidRPr="00AE7A34" w:rsidRDefault="005B7DA3" w:rsidP="00AE7A34">
      <w:pPr>
        <w:numPr>
          <w:ilvl w:val="0"/>
          <w:numId w:val="38"/>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Case Studies of Successful Integration</w:t>
      </w:r>
    </w:p>
    <w:p w14:paraId="708728B5" w14:textId="77777777" w:rsidR="005B7DA3" w:rsidRPr="00AE7A34" w:rsidRDefault="005B7DA3" w:rsidP="00AE7A34">
      <w:pPr>
        <w:numPr>
          <w:ilvl w:val="1"/>
          <w:numId w:val="3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Watershed Projects Involving Plantations</w:t>
      </w:r>
      <w:r w:rsidRPr="00AE7A34">
        <w:rPr>
          <w:rFonts w:ascii="Times New Roman" w:eastAsia="Times New Roman" w:hAnsi="Times New Roman" w:cs="Times New Roman"/>
          <w:kern w:val="0"/>
          <w:sz w:val="24"/>
          <w:szCs w:val="24"/>
          <w14:ligatures w14:val="none"/>
        </w:rPr>
        <w:br/>
        <w:t>Examples from countries like Ethiopia and India demonstrate the effectiveness of integrating plantation forestry into watershed management practices to restore degraded lands and enhance water availability (Oba et al., 2019).</w:t>
      </w:r>
    </w:p>
    <w:p w14:paraId="0C319321" w14:textId="77777777" w:rsidR="005B7DA3" w:rsidRPr="00AE7A34" w:rsidRDefault="005B7DA3" w:rsidP="00AE7A34">
      <w:pPr>
        <w:numPr>
          <w:ilvl w:val="1"/>
          <w:numId w:val="3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Community Engagement</w:t>
      </w:r>
      <w:r w:rsidRPr="00AE7A34">
        <w:rPr>
          <w:rFonts w:ascii="Times New Roman" w:eastAsia="Times New Roman" w:hAnsi="Times New Roman" w:cs="Times New Roman"/>
          <w:kern w:val="0"/>
          <w:sz w:val="24"/>
          <w:szCs w:val="24"/>
          <w14:ligatures w14:val="none"/>
        </w:rPr>
        <w:br/>
        <w:t>Successful projects involve local communities in planting and maintaining trees, leading to greater ownership and sustainable management practices (</w:t>
      </w:r>
      <w:proofErr w:type="spellStart"/>
      <w:r w:rsidRPr="00AE7A34">
        <w:rPr>
          <w:rFonts w:ascii="Times New Roman" w:eastAsia="Times New Roman" w:hAnsi="Times New Roman" w:cs="Times New Roman"/>
          <w:kern w:val="0"/>
          <w:sz w:val="24"/>
          <w:szCs w:val="24"/>
          <w14:ligatures w14:val="none"/>
        </w:rPr>
        <w:t>Kuhndt</w:t>
      </w:r>
      <w:proofErr w:type="spellEnd"/>
      <w:r w:rsidRPr="00AE7A34">
        <w:rPr>
          <w:rFonts w:ascii="Times New Roman" w:eastAsia="Times New Roman" w:hAnsi="Times New Roman" w:cs="Times New Roman"/>
          <w:kern w:val="0"/>
          <w:sz w:val="24"/>
          <w:szCs w:val="24"/>
          <w14:ligatures w14:val="none"/>
        </w:rPr>
        <w:t xml:space="preserve"> et al., 2017).</w:t>
      </w:r>
    </w:p>
    <w:p w14:paraId="64E617B4" w14:textId="77777777" w:rsidR="005B7DA3" w:rsidRPr="00AE7A34" w:rsidRDefault="005B7DA3" w:rsidP="00AE7A34">
      <w:pPr>
        <w:numPr>
          <w:ilvl w:val="0"/>
          <w:numId w:val="38"/>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Policy and Planning for Sustainable Watershed Management</w:t>
      </w:r>
    </w:p>
    <w:p w14:paraId="6A282F80" w14:textId="77777777" w:rsidR="005B7DA3" w:rsidRPr="00AE7A34" w:rsidRDefault="005B7DA3" w:rsidP="00AE7A34">
      <w:pPr>
        <w:numPr>
          <w:ilvl w:val="1"/>
          <w:numId w:val="3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Role of Policy Frameworks</w:t>
      </w:r>
      <w:r w:rsidRPr="00AE7A34">
        <w:rPr>
          <w:rFonts w:ascii="Times New Roman" w:eastAsia="Times New Roman" w:hAnsi="Times New Roman" w:cs="Times New Roman"/>
          <w:kern w:val="0"/>
          <w:sz w:val="24"/>
          <w:szCs w:val="24"/>
          <w14:ligatures w14:val="none"/>
        </w:rPr>
        <w:br/>
        <w:t>Effective watershed management requires supportive policies that promote afforestation and responsible land use planning (FAO, 2016).</w:t>
      </w:r>
    </w:p>
    <w:p w14:paraId="22B33CE9" w14:textId="77777777" w:rsidR="005B7DA3" w:rsidRPr="00AE7A34" w:rsidRDefault="005B7DA3" w:rsidP="00AE7A34">
      <w:pPr>
        <w:numPr>
          <w:ilvl w:val="1"/>
          <w:numId w:val="3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Integrated Water Resource Management (IWRM)</w:t>
      </w:r>
      <w:r w:rsidRPr="00AE7A34">
        <w:rPr>
          <w:rFonts w:ascii="Times New Roman" w:eastAsia="Times New Roman" w:hAnsi="Times New Roman" w:cs="Times New Roman"/>
          <w:kern w:val="0"/>
          <w:sz w:val="24"/>
          <w:szCs w:val="24"/>
          <w14:ligatures w14:val="none"/>
        </w:rPr>
        <w:br/>
        <w:t>IWRM approaches that include forestry considerations can better address the interconnections between land, water, and human activities (</w:t>
      </w:r>
      <w:proofErr w:type="spellStart"/>
      <w:r w:rsidRPr="00AE7A34">
        <w:rPr>
          <w:rFonts w:ascii="Times New Roman" w:eastAsia="Times New Roman" w:hAnsi="Times New Roman" w:cs="Times New Roman"/>
          <w:kern w:val="0"/>
          <w:sz w:val="24"/>
          <w:szCs w:val="24"/>
          <w14:ligatures w14:val="none"/>
        </w:rPr>
        <w:t>Bhaduri</w:t>
      </w:r>
      <w:proofErr w:type="spellEnd"/>
      <w:r w:rsidRPr="00AE7A34">
        <w:rPr>
          <w:rFonts w:ascii="Times New Roman" w:eastAsia="Times New Roman" w:hAnsi="Times New Roman" w:cs="Times New Roman"/>
          <w:kern w:val="0"/>
          <w:sz w:val="24"/>
          <w:szCs w:val="24"/>
          <w14:ligatures w14:val="none"/>
        </w:rPr>
        <w:t xml:space="preserve"> et al., 2017).</w:t>
      </w:r>
    </w:p>
    <w:p w14:paraId="51347057" w14:textId="77777777" w:rsidR="005B7DA3" w:rsidRPr="00AE7A34" w:rsidRDefault="005B7DA3" w:rsidP="00AE7A34">
      <w:pPr>
        <w:numPr>
          <w:ilvl w:val="0"/>
          <w:numId w:val="38"/>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Challenges and Limitations</w:t>
      </w:r>
    </w:p>
    <w:p w14:paraId="63C68E33" w14:textId="77777777" w:rsidR="005B7DA3" w:rsidRPr="00AE7A34" w:rsidRDefault="005B7DA3" w:rsidP="00AE7A34">
      <w:pPr>
        <w:numPr>
          <w:ilvl w:val="1"/>
          <w:numId w:val="3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Species Selection and Management Practices</w:t>
      </w:r>
      <w:r w:rsidRPr="00AE7A34">
        <w:rPr>
          <w:rFonts w:ascii="Times New Roman" w:eastAsia="Times New Roman" w:hAnsi="Times New Roman" w:cs="Times New Roman"/>
          <w:kern w:val="0"/>
          <w:sz w:val="24"/>
          <w:szCs w:val="24"/>
          <w14:ligatures w14:val="none"/>
        </w:rPr>
        <w:br/>
        <w:t xml:space="preserve">The choice of tree species and management practices is crucial; non-native or </w:t>
      </w:r>
      <w:r w:rsidRPr="00AE7A34">
        <w:rPr>
          <w:rFonts w:ascii="Times New Roman" w:eastAsia="Times New Roman" w:hAnsi="Times New Roman" w:cs="Times New Roman"/>
          <w:kern w:val="0"/>
          <w:sz w:val="24"/>
          <w:szCs w:val="24"/>
          <w14:ligatures w14:val="none"/>
        </w:rPr>
        <w:lastRenderedPageBreak/>
        <w:t>poorly adapted species may fail to support groundwater recharge and watershed health (Higgins et al., 2017).</w:t>
      </w:r>
    </w:p>
    <w:p w14:paraId="534A1723" w14:textId="77777777" w:rsidR="005B7DA3" w:rsidRPr="00AE7A34" w:rsidRDefault="005B7DA3" w:rsidP="00AE7A34">
      <w:pPr>
        <w:numPr>
          <w:ilvl w:val="1"/>
          <w:numId w:val="3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Land Use Conflicts</w:t>
      </w:r>
      <w:r w:rsidRPr="00AE7A34">
        <w:rPr>
          <w:rFonts w:ascii="Times New Roman" w:eastAsia="Times New Roman" w:hAnsi="Times New Roman" w:cs="Times New Roman"/>
          <w:kern w:val="0"/>
          <w:sz w:val="24"/>
          <w:szCs w:val="24"/>
          <w14:ligatures w14:val="none"/>
        </w:rPr>
        <w:br/>
        <w:t>Competing demands for land, including agriculture and urban development, can limit opportunities for expanding plantation forestry aimed at groundwater recharge (Duncan et al., 2021).</w:t>
      </w:r>
    </w:p>
    <w:p w14:paraId="5C668709" w14:textId="77777777" w:rsidR="005B7DA3" w:rsidRPr="00AE7A34" w:rsidRDefault="005B7DA3" w:rsidP="00AE7A34">
      <w:pPr>
        <w:numPr>
          <w:ilvl w:val="0"/>
          <w:numId w:val="38"/>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Future Research Directions</w:t>
      </w:r>
    </w:p>
    <w:p w14:paraId="64573EA2" w14:textId="77777777" w:rsidR="005B7DA3" w:rsidRPr="00AE7A34" w:rsidRDefault="005B7DA3" w:rsidP="00AE7A34">
      <w:pPr>
        <w:numPr>
          <w:ilvl w:val="1"/>
          <w:numId w:val="3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Monitoring and Modeling Approaches</w:t>
      </w:r>
      <w:r w:rsidRPr="00AE7A34">
        <w:rPr>
          <w:rFonts w:ascii="Times New Roman" w:eastAsia="Times New Roman" w:hAnsi="Times New Roman" w:cs="Times New Roman"/>
          <w:kern w:val="0"/>
          <w:sz w:val="24"/>
          <w:szCs w:val="24"/>
          <w14:ligatures w14:val="none"/>
        </w:rPr>
        <w:br/>
        <w:t>Ongoing research is needed to develop better models for predicting the impacts of plantation forestry on groundwater recharge and watershed health (Peck et al., 2020).</w:t>
      </w:r>
    </w:p>
    <w:p w14:paraId="020AA8F1" w14:textId="77777777" w:rsidR="005B7DA3" w:rsidRPr="00AE7A34" w:rsidRDefault="005B7DA3" w:rsidP="00AE7A34">
      <w:pPr>
        <w:numPr>
          <w:ilvl w:val="1"/>
          <w:numId w:val="3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Climate Change Adaptation Strategies</w:t>
      </w:r>
      <w:r w:rsidRPr="00AE7A34">
        <w:rPr>
          <w:rFonts w:ascii="Times New Roman" w:eastAsia="Times New Roman" w:hAnsi="Times New Roman" w:cs="Times New Roman"/>
          <w:kern w:val="0"/>
          <w:sz w:val="24"/>
          <w:szCs w:val="24"/>
          <w14:ligatures w14:val="none"/>
        </w:rPr>
        <w:br/>
        <w:t>Understanding how climate change impacts hydrological cycles will be crucial for adapting forestry practices to maintain water resources (García-Ruiz et al., 2017).</w:t>
      </w:r>
    </w:p>
    <w:p w14:paraId="37781EBA" w14:textId="77777777" w:rsidR="00CB18CD" w:rsidRPr="00AE7A34" w:rsidRDefault="00CB18CD" w:rsidP="00AE7A34">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p>
    <w:p w14:paraId="204A39E4" w14:textId="5E537851" w:rsidR="005B7DA3" w:rsidRPr="00AE7A34" w:rsidRDefault="00DE038F" w:rsidP="00AE7A34">
      <w:pPr>
        <w:pStyle w:val="ListParagraph"/>
        <w:numPr>
          <w:ilvl w:val="1"/>
          <w:numId w:val="37"/>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Riparian Buffer Plantations for River Restoration</w:t>
      </w:r>
    </w:p>
    <w:p w14:paraId="5A9B9A45" w14:textId="77777777" w:rsidR="005B7DA3" w:rsidRPr="00AE7A34" w:rsidRDefault="005B7DA3" w:rsidP="00AE7A34">
      <w:pPr>
        <w:numPr>
          <w:ilvl w:val="1"/>
          <w:numId w:val="4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Definition and Importance</w:t>
      </w:r>
      <w:r w:rsidRPr="00AE7A34">
        <w:rPr>
          <w:rFonts w:ascii="Times New Roman" w:eastAsia="Times New Roman" w:hAnsi="Times New Roman" w:cs="Times New Roman"/>
          <w:kern w:val="0"/>
          <w:sz w:val="24"/>
          <w:szCs w:val="24"/>
          <w14:ligatures w14:val="none"/>
        </w:rPr>
        <w:br/>
        <w:t>Riparian buffers are vegetated areas adjacent to rivers and streams that play a crucial role in protecting aquatic ecosystems and maintaining water quality (Gregory et al., 1991).</w:t>
      </w:r>
    </w:p>
    <w:p w14:paraId="1E7A3CFC" w14:textId="77777777" w:rsidR="005B7DA3" w:rsidRPr="00AE7A34" w:rsidRDefault="005B7DA3" w:rsidP="00AE7A34">
      <w:pPr>
        <w:numPr>
          <w:ilvl w:val="1"/>
          <w:numId w:val="4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Functions of Riparian Buffers</w:t>
      </w:r>
      <w:r w:rsidRPr="00AE7A34">
        <w:rPr>
          <w:rFonts w:ascii="Times New Roman" w:eastAsia="Times New Roman" w:hAnsi="Times New Roman" w:cs="Times New Roman"/>
          <w:kern w:val="0"/>
          <w:sz w:val="24"/>
          <w:szCs w:val="24"/>
          <w14:ligatures w14:val="none"/>
        </w:rPr>
        <w:br/>
        <w:t>These buffers serve multiple functions, including filtering pollutants, stabilizing banks, and providing habitat for various species, integral to river health and restoration (Richardson et al., 2014).</w:t>
      </w:r>
    </w:p>
    <w:p w14:paraId="528242F2" w14:textId="77777777" w:rsidR="005B7DA3" w:rsidRPr="00AE7A34" w:rsidRDefault="005B7DA3" w:rsidP="00AE7A34">
      <w:pPr>
        <w:numPr>
          <w:ilvl w:val="0"/>
          <w:numId w:val="40"/>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Ecological Benefits of Riparian Buffer Plantations</w:t>
      </w:r>
    </w:p>
    <w:p w14:paraId="6A4F2EFB" w14:textId="77777777" w:rsidR="005B7DA3" w:rsidRPr="00AE7A34" w:rsidRDefault="005B7DA3" w:rsidP="00AE7A34">
      <w:pPr>
        <w:numPr>
          <w:ilvl w:val="1"/>
          <w:numId w:val="4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Water Quality Improvement</w:t>
      </w:r>
      <w:r w:rsidRPr="00AE7A34">
        <w:rPr>
          <w:rFonts w:ascii="Times New Roman" w:eastAsia="Times New Roman" w:hAnsi="Times New Roman" w:cs="Times New Roman"/>
          <w:kern w:val="0"/>
          <w:sz w:val="24"/>
          <w:szCs w:val="24"/>
          <w14:ligatures w14:val="none"/>
        </w:rPr>
        <w:br/>
        <w:t>Riparian buffers reduce surface runoff and filter sediments and nutrients, improving water quality in adjacent water bodies (Bhatta et al., 2019).</w:t>
      </w:r>
    </w:p>
    <w:p w14:paraId="7ACA30B1" w14:textId="77777777" w:rsidR="005B7DA3" w:rsidRPr="00AE7A34" w:rsidRDefault="005B7DA3" w:rsidP="00AE7A34">
      <w:pPr>
        <w:numPr>
          <w:ilvl w:val="1"/>
          <w:numId w:val="4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Habitat Provision</w:t>
      </w:r>
      <w:r w:rsidRPr="00AE7A34">
        <w:rPr>
          <w:rFonts w:ascii="Times New Roman" w:eastAsia="Times New Roman" w:hAnsi="Times New Roman" w:cs="Times New Roman"/>
          <w:kern w:val="0"/>
          <w:sz w:val="24"/>
          <w:szCs w:val="24"/>
          <w14:ligatures w14:val="none"/>
        </w:rPr>
        <w:br/>
        <w:t>These plantations provide critical habitat for numerous aquatic and terrestrial species, supporting biodiversity and ecosystem resilience (Cole et al., 2016).</w:t>
      </w:r>
    </w:p>
    <w:p w14:paraId="39BAEA84" w14:textId="77777777" w:rsidR="005B7DA3" w:rsidRPr="00AE7A34" w:rsidRDefault="005B7DA3" w:rsidP="00AE7A34">
      <w:pPr>
        <w:numPr>
          <w:ilvl w:val="0"/>
          <w:numId w:val="40"/>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Design and Implementation of Riparian Buffer Plantations</w:t>
      </w:r>
    </w:p>
    <w:p w14:paraId="52C3994D" w14:textId="77777777" w:rsidR="005B7DA3" w:rsidRPr="00AE7A34" w:rsidRDefault="005B7DA3" w:rsidP="00AE7A34">
      <w:pPr>
        <w:numPr>
          <w:ilvl w:val="1"/>
          <w:numId w:val="4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Plant Species Selection</w:t>
      </w:r>
      <w:r w:rsidRPr="00AE7A34">
        <w:rPr>
          <w:rFonts w:ascii="Times New Roman" w:eastAsia="Times New Roman" w:hAnsi="Times New Roman" w:cs="Times New Roman"/>
          <w:kern w:val="0"/>
          <w:sz w:val="24"/>
          <w:szCs w:val="24"/>
          <w14:ligatures w14:val="none"/>
        </w:rPr>
        <w:br/>
        <w:t>The selection of native tree and shrub species is essential for maximizing ecological benefits and ensuring adaptability to local conditions (Palmer et al., 2010).</w:t>
      </w:r>
    </w:p>
    <w:p w14:paraId="34DD0686" w14:textId="77777777" w:rsidR="005B7DA3" w:rsidRPr="00AE7A34" w:rsidRDefault="005B7DA3" w:rsidP="00AE7A34">
      <w:pPr>
        <w:numPr>
          <w:ilvl w:val="1"/>
          <w:numId w:val="4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Buffer Width and Configuration</w:t>
      </w:r>
      <w:r w:rsidRPr="00AE7A34">
        <w:rPr>
          <w:rFonts w:ascii="Times New Roman" w:eastAsia="Times New Roman" w:hAnsi="Times New Roman" w:cs="Times New Roman"/>
          <w:kern w:val="0"/>
          <w:sz w:val="24"/>
          <w:szCs w:val="24"/>
          <w14:ligatures w14:val="none"/>
        </w:rPr>
        <w:br/>
        <w:t>Wider buffers are generally more effective; recommendations suggest widths of at least 30 meters, depending on the specific environmental context and land use (</w:t>
      </w:r>
      <w:proofErr w:type="spellStart"/>
      <w:r w:rsidRPr="00AE7A34">
        <w:rPr>
          <w:rFonts w:ascii="Times New Roman" w:eastAsia="Times New Roman" w:hAnsi="Times New Roman" w:cs="Times New Roman"/>
          <w:kern w:val="0"/>
          <w:sz w:val="24"/>
          <w:szCs w:val="24"/>
          <w14:ligatures w14:val="none"/>
        </w:rPr>
        <w:t>Houlahan</w:t>
      </w:r>
      <w:proofErr w:type="spellEnd"/>
      <w:r w:rsidRPr="00AE7A34">
        <w:rPr>
          <w:rFonts w:ascii="Times New Roman" w:eastAsia="Times New Roman" w:hAnsi="Times New Roman" w:cs="Times New Roman"/>
          <w:kern w:val="0"/>
          <w:sz w:val="24"/>
          <w:szCs w:val="24"/>
          <w14:ligatures w14:val="none"/>
        </w:rPr>
        <w:t xml:space="preserve"> et al., 2006).</w:t>
      </w:r>
    </w:p>
    <w:p w14:paraId="1E501D92" w14:textId="77777777" w:rsidR="005B7DA3" w:rsidRPr="00AE7A34" w:rsidRDefault="005B7DA3" w:rsidP="00AE7A34">
      <w:pPr>
        <w:numPr>
          <w:ilvl w:val="0"/>
          <w:numId w:val="40"/>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Case Studies of Successful Riparian Restoration</w:t>
      </w:r>
    </w:p>
    <w:p w14:paraId="028B2A2F" w14:textId="77777777" w:rsidR="005B7DA3" w:rsidRPr="00AE7A34" w:rsidRDefault="005B7DA3" w:rsidP="00AE7A34">
      <w:pPr>
        <w:numPr>
          <w:ilvl w:val="1"/>
          <w:numId w:val="4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Examples from Around the World</w:t>
      </w:r>
      <w:r w:rsidRPr="00AE7A34">
        <w:rPr>
          <w:rFonts w:ascii="Times New Roman" w:eastAsia="Times New Roman" w:hAnsi="Times New Roman" w:cs="Times New Roman"/>
          <w:kern w:val="0"/>
          <w:sz w:val="24"/>
          <w:szCs w:val="24"/>
          <w14:ligatures w14:val="none"/>
        </w:rPr>
        <w:br/>
        <w:t>Case studies from the United States, Europe, and Australia illustrate successful implementation of riparian buffers in river restoration projects, showcasing benefits such as improved water quality and enhanced biodiversity (Jansson et al., 2007).</w:t>
      </w:r>
    </w:p>
    <w:p w14:paraId="2FDDECC5" w14:textId="77777777" w:rsidR="005B7DA3" w:rsidRPr="00AE7A34" w:rsidRDefault="005B7DA3" w:rsidP="00AE7A34">
      <w:pPr>
        <w:numPr>
          <w:ilvl w:val="1"/>
          <w:numId w:val="4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Community Involvement</w:t>
      </w:r>
      <w:r w:rsidRPr="00AE7A34">
        <w:rPr>
          <w:rFonts w:ascii="Times New Roman" w:eastAsia="Times New Roman" w:hAnsi="Times New Roman" w:cs="Times New Roman"/>
          <w:kern w:val="0"/>
          <w:sz w:val="24"/>
          <w:szCs w:val="24"/>
          <w14:ligatures w14:val="none"/>
        </w:rPr>
        <w:br/>
        <w:t>Engaging local communities in planting and maintenance efforts increases project success and fosters stewardship of riverine ecosystems (Barton et al., 2012).</w:t>
      </w:r>
    </w:p>
    <w:p w14:paraId="6FD11509" w14:textId="77777777" w:rsidR="005B7DA3" w:rsidRPr="00AE7A34" w:rsidRDefault="005B7DA3" w:rsidP="00AE7A34">
      <w:pPr>
        <w:numPr>
          <w:ilvl w:val="0"/>
          <w:numId w:val="40"/>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Challenges in Implementing Riparian Buffer Plantations</w:t>
      </w:r>
    </w:p>
    <w:p w14:paraId="4320F873" w14:textId="77777777" w:rsidR="005B7DA3" w:rsidRPr="00AE7A34" w:rsidRDefault="005B7DA3" w:rsidP="00AE7A34">
      <w:pPr>
        <w:numPr>
          <w:ilvl w:val="1"/>
          <w:numId w:val="4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Land Use Conflicts</w:t>
      </w:r>
      <w:r w:rsidRPr="00AE7A34">
        <w:rPr>
          <w:rFonts w:ascii="Times New Roman" w:eastAsia="Times New Roman" w:hAnsi="Times New Roman" w:cs="Times New Roman"/>
          <w:kern w:val="0"/>
          <w:sz w:val="24"/>
          <w:szCs w:val="24"/>
          <w14:ligatures w14:val="none"/>
        </w:rPr>
        <w:br/>
        <w:t>Competing land uses, such as agricultural expansion and urban development, often hinder the establishment of effective riparian buffers (Duncan et al., 2021).</w:t>
      </w:r>
    </w:p>
    <w:p w14:paraId="62E8291E" w14:textId="77777777" w:rsidR="005B7DA3" w:rsidRPr="00AE7A34" w:rsidRDefault="005B7DA3" w:rsidP="00AE7A34">
      <w:pPr>
        <w:numPr>
          <w:ilvl w:val="1"/>
          <w:numId w:val="4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Maintenance and Management</w:t>
      </w:r>
      <w:r w:rsidRPr="00AE7A34">
        <w:rPr>
          <w:rFonts w:ascii="Times New Roman" w:eastAsia="Times New Roman" w:hAnsi="Times New Roman" w:cs="Times New Roman"/>
          <w:kern w:val="0"/>
          <w:sz w:val="24"/>
          <w:szCs w:val="24"/>
          <w14:ligatures w14:val="none"/>
        </w:rPr>
        <w:br/>
        <w:t>Ensuring long-term maintenance of riparian buffers can be challenging due to issues such as invasive species and climate change impacts (Zanetti et al., 2020).</w:t>
      </w:r>
    </w:p>
    <w:p w14:paraId="7F7E5FD4" w14:textId="77777777" w:rsidR="005B7DA3" w:rsidRPr="00AE7A34" w:rsidRDefault="005B7DA3" w:rsidP="00AE7A34">
      <w:pPr>
        <w:numPr>
          <w:ilvl w:val="0"/>
          <w:numId w:val="40"/>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Policy and Regulatory Frameworks</w:t>
      </w:r>
    </w:p>
    <w:p w14:paraId="2E2F327D" w14:textId="77777777" w:rsidR="005B7DA3" w:rsidRPr="00AE7A34" w:rsidRDefault="005B7DA3" w:rsidP="00AE7A34">
      <w:pPr>
        <w:numPr>
          <w:ilvl w:val="1"/>
          <w:numId w:val="4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Supportive Policies for Riparian Restoration</w:t>
      </w:r>
      <w:r w:rsidRPr="00AE7A34">
        <w:rPr>
          <w:rFonts w:ascii="Times New Roman" w:eastAsia="Times New Roman" w:hAnsi="Times New Roman" w:cs="Times New Roman"/>
          <w:kern w:val="0"/>
          <w:sz w:val="24"/>
          <w:szCs w:val="24"/>
          <w14:ligatures w14:val="none"/>
        </w:rPr>
        <w:br/>
        <w:t>Effective policies that incentivize the establishment of riparian buffers, such as grants and tax breaks for landowners, can facilitate restoration efforts (FAO, 2016).</w:t>
      </w:r>
    </w:p>
    <w:p w14:paraId="63B0C398" w14:textId="77777777" w:rsidR="005B7DA3" w:rsidRPr="00AE7A34" w:rsidRDefault="005B7DA3" w:rsidP="00AE7A34">
      <w:pPr>
        <w:numPr>
          <w:ilvl w:val="1"/>
          <w:numId w:val="4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Integrating Buffers into Land Use Planning</w:t>
      </w:r>
      <w:r w:rsidRPr="00AE7A34">
        <w:rPr>
          <w:rFonts w:ascii="Times New Roman" w:eastAsia="Times New Roman" w:hAnsi="Times New Roman" w:cs="Times New Roman"/>
          <w:kern w:val="0"/>
          <w:sz w:val="24"/>
          <w:szCs w:val="24"/>
          <w14:ligatures w14:val="none"/>
        </w:rPr>
        <w:br/>
        <w:t>Including riparian buffers in urban and rural land use planning policies can help prioritize river health and ecosystem services (Pannell et al., 2016).</w:t>
      </w:r>
    </w:p>
    <w:p w14:paraId="0F4C846D" w14:textId="77777777" w:rsidR="005B7DA3" w:rsidRPr="00AE7A34" w:rsidRDefault="005B7DA3" w:rsidP="00AE7A34">
      <w:pPr>
        <w:numPr>
          <w:ilvl w:val="0"/>
          <w:numId w:val="40"/>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Future Research and Innovations</w:t>
      </w:r>
    </w:p>
    <w:p w14:paraId="0580F3C9" w14:textId="77777777" w:rsidR="005B7DA3" w:rsidRPr="00AE7A34" w:rsidRDefault="005B7DA3" w:rsidP="00AE7A34">
      <w:pPr>
        <w:numPr>
          <w:ilvl w:val="1"/>
          <w:numId w:val="4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Monitoring and Assessment Techniques</w:t>
      </w:r>
      <w:r w:rsidRPr="00AE7A34">
        <w:rPr>
          <w:rFonts w:ascii="Times New Roman" w:eastAsia="Times New Roman" w:hAnsi="Times New Roman" w:cs="Times New Roman"/>
          <w:kern w:val="0"/>
          <w:sz w:val="24"/>
          <w:szCs w:val="24"/>
          <w14:ligatures w14:val="none"/>
        </w:rPr>
        <w:br/>
        <w:t>Developing and using advanced remote sensing and modeling tools can improve the assessment of riparian buffer effectiveness for river restoration (Wang et al., 2018).</w:t>
      </w:r>
    </w:p>
    <w:p w14:paraId="3F15239C" w14:textId="77777777" w:rsidR="005B7DA3" w:rsidRPr="00AE7A34" w:rsidRDefault="005B7DA3" w:rsidP="00AE7A34">
      <w:pPr>
        <w:numPr>
          <w:ilvl w:val="1"/>
          <w:numId w:val="4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Climate Resilience Strategies</w:t>
      </w:r>
      <w:r w:rsidRPr="00AE7A34">
        <w:rPr>
          <w:rFonts w:ascii="Times New Roman" w:eastAsia="Times New Roman" w:hAnsi="Times New Roman" w:cs="Times New Roman"/>
          <w:kern w:val="0"/>
          <w:sz w:val="24"/>
          <w:szCs w:val="24"/>
          <w14:ligatures w14:val="none"/>
        </w:rPr>
        <w:br/>
        <w:t>Research on how riparian buffers can enhance climate resilience in river systems, particularly in the context of changing precipitation patterns, is essential (Milly et al., 2015).</w:t>
      </w:r>
    </w:p>
    <w:p w14:paraId="1ECB33BD" w14:textId="77777777" w:rsidR="00CB18CD" w:rsidRPr="00AE7A34" w:rsidRDefault="00CB18CD" w:rsidP="00AE7A34">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p>
    <w:p w14:paraId="559820A3" w14:textId="1856EEC9" w:rsidR="00DE038F" w:rsidRPr="00AE7A34" w:rsidRDefault="00DE038F" w:rsidP="00AE7A34">
      <w:pPr>
        <w:pStyle w:val="ListParagraph"/>
        <w:numPr>
          <w:ilvl w:val="1"/>
          <w:numId w:val="37"/>
        </w:numPr>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Preventing Soil Erosion and Landslides through Forest Cover</w:t>
      </w:r>
    </w:p>
    <w:p w14:paraId="5A136065" w14:textId="2DED0492" w:rsidR="00CB18CD" w:rsidRPr="00AE7A34" w:rsidRDefault="00CB18CD" w:rsidP="00AE7A34">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p>
    <w:p w14:paraId="18C975A4" w14:textId="77777777" w:rsidR="00B2521B" w:rsidRPr="00AE7A34" w:rsidRDefault="00B2521B"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Forest cover plays a crucial role in preventing soil erosion and landslides, two significant environmental issues that can have devastating effects on ecosystems and human settlements. Let's explore how forests contribute to soil stability and landslide prevention:</w:t>
      </w:r>
    </w:p>
    <w:p w14:paraId="03B2CFA0" w14:textId="77777777" w:rsidR="00B2521B" w:rsidRPr="00AE7A34" w:rsidRDefault="00B2521B" w:rsidP="00AE7A34">
      <w:pPr>
        <w:pStyle w:val="ListParagraph"/>
        <w:spacing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The Role of Forests in Soil Erosion Prevention</w:t>
      </w:r>
    </w:p>
    <w:p w14:paraId="7DD3E5B1" w14:textId="77777777" w:rsidR="00B2521B" w:rsidRPr="00AE7A34" w:rsidRDefault="00B2521B" w:rsidP="00AE7A34">
      <w:pPr>
        <w:pStyle w:val="ListParagraph"/>
        <w:numPr>
          <w:ilvl w:val="0"/>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Root Systems</w:t>
      </w:r>
    </w:p>
    <w:p w14:paraId="451FBCD3" w14:textId="77777777" w:rsidR="00B2521B" w:rsidRPr="00AE7A34" w:rsidRDefault="00B2521B" w:rsidP="00AE7A34">
      <w:pPr>
        <w:pStyle w:val="ListParagraph"/>
        <w:numPr>
          <w:ilvl w:val="1"/>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Extensive network: Tree roots create a complex underground structure that holds soil particles together.</w:t>
      </w:r>
    </w:p>
    <w:p w14:paraId="6D9BB880" w14:textId="77777777" w:rsidR="00B2521B" w:rsidRPr="00AE7A34" w:rsidRDefault="00B2521B" w:rsidP="00AE7A34">
      <w:pPr>
        <w:pStyle w:val="ListParagraph"/>
        <w:numPr>
          <w:ilvl w:val="1"/>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Depth: Deep-reaching roots anchor the soil, preventing it from being easily washed away.</w:t>
      </w:r>
    </w:p>
    <w:p w14:paraId="0A01FC24" w14:textId="77777777" w:rsidR="00B2521B" w:rsidRPr="00AE7A34" w:rsidRDefault="00B2521B" w:rsidP="00AE7A34">
      <w:pPr>
        <w:pStyle w:val="ListParagraph"/>
        <w:numPr>
          <w:ilvl w:val="0"/>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Canopy Protection</w:t>
      </w:r>
    </w:p>
    <w:p w14:paraId="0932AB73" w14:textId="77777777" w:rsidR="00B2521B" w:rsidRPr="00AE7A34" w:rsidRDefault="00B2521B" w:rsidP="00AE7A34">
      <w:pPr>
        <w:pStyle w:val="ListParagraph"/>
        <w:numPr>
          <w:ilvl w:val="1"/>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Rainfall interception: Tree canopies reduce the direct impact of rain on the soil surface.</w:t>
      </w:r>
    </w:p>
    <w:p w14:paraId="77E8215B" w14:textId="77777777" w:rsidR="00B2521B" w:rsidRPr="00AE7A34" w:rsidRDefault="00B2521B" w:rsidP="00AE7A34">
      <w:pPr>
        <w:pStyle w:val="ListParagraph"/>
        <w:numPr>
          <w:ilvl w:val="1"/>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Water flow reduction: Leaves and branches slow down the flow of water, allowing more time for absorption.</w:t>
      </w:r>
    </w:p>
    <w:p w14:paraId="1F54A44F" w14:textId="77777777" w:rsidR="00B2521B" w:rsidRPr="00AE7A34" w:rsidRDefault="00B2521B" w:rsidP="00AE7A34">
      <w:pPr>
        <w:pStyle w:val="ListParagraph"/>
        <w:numPr>
          <w:ilvl w:val="0"/>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Organic Matter Contribution</w:t>
      </w:r>
    </w:p>
    <w:p w14:paraId="0D30351B" w14:textId="77777777" w:rsidR="00B2521B" w:rsidRPr="00AE7A34" w:rsidRDefault="00B2521B" w:rsidP="00AE7A34">
      <w:pPr>
        <w:pStyle w:val="ListParagraph"/>
        <w:numPr>
          <w:ilvl w:val="1"/>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Leaf litter: Fallen leaves create a protective layer on the forest floor.</w:t>
      </w:r>
    </w:p>
    <w:p w14:paraId="0D720E73" w14:textId="77777777" w:rsidR="00B2521B" w:rsidRPr="00AE7A34" w:rsidRDefault="00B2521B" w:rsidP="00AE7A34">
      <w:pPr>
        <w:pStyle w:val="ListParagraph"/>
        <w:numPr>
          <w:ilvl w:val="1"/>
          <w:numId w:val="42"/>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Humus formation: Decomposing organic matter improves soil structure and water retention capacity.</w:t>
      </w:r>
    </w:p>
    <w:p w14:paraId="6BA109BF" w14:textId="77777777" w:rsidR="00B2521B" w:rsidRPr="00AE7A34" w:rsidRDefault="00B2521B" w:rsidP="00AE7A34">
      <w:pPr>
        <w:pStyle w:val="ListParagraph"/>
        <w:spacing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Forests and Landslide Prevention</w:t>
      </w:r>
    </w:p>
    <w:p w14:paraId="1BFFD887" w14:textId="77777777" w:rsidR="00B2521B" w:rsidRPr="00AE7A34" w:rsidRDefault="00B2521B" w:rsidP="00AE7A34">
      <w:pPr>
        <w:pStyle w:val="ListParagraph"/>
        <w:numPr>
          <w:ilvl w:val="0"/>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Slope Stabilization</w:t>
      </w:r>
    </w:p>
    <w:p w14:paraId="41227B80" w14:textId="77777777" w:rsidR="00B2521B" w:rsidRPr="00AE7A34" w:rsidRDefault="00B2521B" w:rsidP="00AE7A34">
      <w:pPr>
        <w:pStyle w:val="ListParagraph"/>
        <w:numPr>
          <w:ilvl w:val="1"/>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Root reinforcement: Tree roots act as natural "soil nails," increasing slope stability.</w:t>
      </w:r>
    </w:p>
    <w:p w14:paraId="62E8A9C6" w14:textId="77777777" w:rsidR="00B2521B" w:rsidRPr="00AE7A34" w:rsidRDefault="00B2521B" w:rsidP="00AE7A34">
      <w:pPr>
        <w:pStyle w:val="ListParagraph"/>
        <w:numPr>
          <w:ilvl w:val="1"/>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Soil cohesion: Roots enhance the cohesive strength of soil particles.</w:t>
      </w:r>
    </w:p>
    <w:p w14:paraId="12C60DB0" w14:textId="77777777" w:rsidR="00B2521B" w:rsidRPr="00AE7A34" w:rsidRDefault="00B2521B" w:rsidP="00AE7A34">
      <w:pPr>
        <w:pStyle w:val="ListParagraph"/>
        <w:numPr>
          <w:ilvl w:val="0"/>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Hydrological Regulation</w:t>
      </w:r>
    </w:p>
    <w:p w14:paraId="5307DCF9" w14:textId="77777777" w:rsidR="00B2521B" w:rsidRPr="00AE7A34" w:rsidRDefault="00B2521B" w:rsidP="00AE7A34">
      <w:pPr>
        <w:pStyle w:val="ListParagraph"/>
        <w:numPr>
          <w:ilvl w:val="1"/>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Water uptake: Trees absorb excess water, reducing soil saturation.</w:t>
      </w:r>
    </w:p>
    <w:p w14:paraId="6FB51399" w14:textId="77777777" w:rsidR="00B2521B" w:rsidRPr="00AE7A34" w:rsidRDefault="00B2521B" w:rsidP="00AE7A34">
      <w:pPr>
        <w:pStyle w:val="ListParagraph"/>
        <w:numPr>
          <w:ilvl w:val="1"/>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Evapotranspiration: Forests release water vapor, further regulating soil moisture levels.</w:t>
      </w:r>
    </w:p>
    <w:p w14:paraId="10BDB7F1" w14:textId="77777777" w:rsidR="00B2521B" w:rsidRPr="00AE7A34" w:rsidRDefault="00B2521B" w:rsidP="00AE7A34">
      <w:pPr>
        <w:pStyle w:val="ListParagraph"/>
        <w:numPr>
          <w:ilvl w:val="0"/>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Debris Flow Reduction</w:t>
      </w:r>
    </w:p>
    <w:p w14:paraId="594646A1" w14:textId="77777777" w:rsidR="00B2521B" w:rsidRPr="00AE7A34" w:rsidRDefault="00B2521B" w:rsidP="00AE7A34">
      <w:pPr>
        <w:pStyle w:val="ListParagraph"/>
        <w:numPr>
          <w:ilvl w:val="1"/>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Physical barriers: Trees and fallen logs can slow down or divert potential debris flows.</w:t>
      </w:r>
    </w:p>
    <w:p w14:paraId="78108386" w14:textId="77777777" w:rsidR="00B2521B" w:rsidRPr="00AE7A34" w:rsidRDefault="00B2521B" w:rsidP="00AE7A34">
      <w:pPr>
        <w:pStyle w:val="ListParagraph"/>
        <w:numPr>
          <w:ilvl w:val="1"/>
          <w:numId w:val="43"/>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Sediment trapping: Forest understory vegetation helps trap loose sediments.</w:t>
      </w:r>
    </w:p>
    <w:p w14:paraId="2C92A13E" w14:textId="77777777" w:rsidR="00B2521B" w:rsidRPr="00AE7A34" w:rsidRDefault="00B2521B" w:rsidP="00AE7A34">
      <w:pPr>
        <w:pStyle w:val="ListParagraph"/>
        <w:spacing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Benefits of Forest Cover for Erosion and Landslide Prevention</w:t>
      </w:r>
    </w:p>
    <w:p w14:paraId="1040A137" w14:textId="77777777" w:rsidR="00B2521B" w:rsidRPr="00AE7A34" w:rsidRDefault="00B2521B" w:rsidP="00AE7A34">
      <w:pPr>
        <w:pStyle w:val="ListParagraph"/>
        <w:numPr>
          <w:ilvl w:val="0"/>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Ecosystem Services</w:t>
      </w:r>
    </w:p>
    <w:p w14:paraId="1A757EB8" w14:textId="77777777" w:rsidR="00B2521B" w:rsidRPr="00AE7A34" w:rsidRDefault="00B2521B" w:rsidP="00AE7A34">
      <w:pPr>
        <w:pStyle w:val="ListParagraph"/>
        <w:numPr>
          <w:ilvl w:val="1"/>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Biodiversity conservation: Forests provide habitats for diverse plant and animal species.</w:t>
      </w:r>
    </w:p>
    <w:p w14:paraId="288B141D" w14:textId="77777777" w:rsidR="00B2521B" w:rsidRPr="00AE7A34" w:rsidRDefault="00B2521B" w:rsidP="00AE7A34">
      <w:pPr>
        <w:pStyle w:val="ListParagraph"/>
        <w:numPr>
          <w:ilvl w:val="1"/>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Carbon sequestration: Trees absorb CO2, contributing to climate change mitigation.</w:t>
      </w:r>
    </w:p>
    <w:p w14:paraId="7A8F6A02" w14:textId="77777777" w:rsidR="00B2521B" w:rsidRPr="00AE7A34" w:rsidRDefault="00B2521B" w:rsidP="00AE7A34">
      <w:pPr>
        <w:pStyle w:val="ListParagraph"/>
        <w:numPr>
          <w:ilvl w:val="0"/>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Economic Advantages</w:t>
      </w:r>
    </w:p>
    <w:p w14:paraId="6AE2C7E2" w14:textId="77777777" w:rsidR="00B2521B" w:rsidRPr="00AE7A34" w:rsidRDefault="00B2521B" w:rsidP="00AE7A34">
      <w:pPr>
        <w:pStyle w:val="ListParagraph"/>
        <w:numPr>
          <w:ilvl w:val="1"/>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Reduced infrastructure damage: Fewer landslides mean less damage to roads, buildings, and other structures.</w:t>
      </w:r>
    </w:p>
    <w:p w14:paraId="191B1E5E" w14:textId="77777777" w:rsidR="00B2521B" w:rsidRPr="00AE7A34" w:rsidRDefault="00B2521B" w:rsidP="00AE7A34">
      <w:pPr>
        <w:pStyle w:val="ListParagraph"/>
        <w:numPr>
          <w:ilvl w:val="1"/>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Lower disaster management costs: Preventing erosion and landslides is often more cost-effective than dealing with their aftermath.</w:t>
      </w:r>
    </w:p>
    <w:p w14:paraId="4068B9F7" w14:textId="77777777" w:rsidR="00B2521B" w:rsidRPr="00AE7A34" w:rsidRDefault="00B2521B" w:rsidP="00AE7A34">
      <w:pPr>
        <w:pStyle w:val="ListParagraph"/>
        <w:numPr>
          <w:ilvl w:val="0"/>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Quality Improvement</w:t>
      </w:r>
    </w:p>
    <w:p w14:paraId="0CB30CF4" w14:textId="77777777" w:rsidR="00B2521B" w:rsidRPr="00AE7A34" w:rsidRDefault="00B2521B" w:rsidP="00AE7A34">
      <w:pPr>
        <w:pStyle w:val="ListParagraph"/>
        <w:numPr>
          <w:ilvl w:val="1"/>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Sediment reduction: Forests act as natural filters, reducing sediment load in water bodies.</w:t>
      </w:r>
    </w:p>
    <w:p w14:paraId="4C04A669" w14:textId="77777777" w:rsidR="00B2521B" w:rsidRPr="00AE7A34" w:rsidRDefault="00B2521B" w:rsidP="00AE7A34">
      <w:pPr>
        <w:pStyle w:val="ListParagraph"/>
        <w:numPr>
          <w:ilvl w:val="1"/>
          <w:numId w:val="44"/>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Nutrient retention: Trees help prevent excess nutrients from entering waterways.</w:t>
      </w:r>
    </w:p>
    <w:p w14:paraId="6970E5B4" w14:textId="77777777" w:rsidR="00B2521B" w:rsidRPr="00AE7A34" w:rsidRDefault="00B2521B" w:rsidP="00AE7A34">
      <w:pPr>
        <w:pStyle w:val="ListParagraph"/>
        <w:spacing w:line="360" w:lineRule="auto"/>
        <w:ind w:left="36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Implementing Forest Cover for Erosion and Landslide Prevention</w:t>
      </w:r>
    </w:p>
    <w:p w14:paraId="2B29293F" w14:textId="77777777" w:rsidR="00B2521B" w:rsidRPr="00AE7A34" w:rsidRDefault="00B2521B" w:rsidP="00AE7A34">
      <w:pPr>
        <w:pStyle w:val="ListParagraph"/>
        <w:numPr>
          <w:ilvl w:val="0"/>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Reforestation and Afforestation</w:t>
      </w:r>
    </w:p>
    <w:p w14:paraId="65201D37" w14:textId="77777777" w:rsidR="00B2521B" w:rsidRPr="00AE7A34" w:rsidRDefault="00B2521B" w:rsidP="00AE7A34">
      <w:pPr>
        <w:pStyle w:val="ListParagraph"/>
        <w:numPr>
          <w:ilvl w:val="1"/>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Planting native species: Choose trees adapted to local conditions for better survival rates.</w:t>
      </w:r>
    </w:p>
    <w:p w14:paraId="1C0DC430" w14:textId="77777777" w:rsidR="00B2521B" w:rsidRPr="00AE7A34" w:rsidRDefault="00B2521B" w:rsidP="00AE7A34">
      <w:pPr>
        <w:pStyle w:val="ListParagraph"/>
        <w:numPr>
          <w:ilvl w:val="1"/>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Targeted planting: Focus on vulnerable slopes and areas prone to erosion.</w:t>
      </w:r>
    </w:p>
    <w:p w14:paraId="572C2CEB" w14:textId="77777777" w:rsidR="00B2521B" w:rsidRPr="00AE7A34" w:rsidRDefault="00B2521B" w:rsidP="00AE7A34">
      <w:pPr>
        <w:pStyle w:val="ListParagraph"/>
        <w:numPr>
          <w:ilvl w:val="0"/>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Sustainable Forest Management</w:t>
      </w:r>
    </w:p>
    <w:p w14:paraId="54C41826" w14:textId="77777777" w:rsidR="00B2521B" w:rsidRPr="00AE7A34" w:rsidRDefault="00B2521B" w:rsidP="00AE7A34">
      <w:pPr>
        <w:pStyle w:val="ListParagraph"/>
        <w:numPr>
          <w:ilvl w:val="1"/>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Selective logging: Avoid clear-cutting to maintain continuous forest cover.</w:t>
      </w:r>
    </w:p>
    <w:p w14:paraId="01DF4F69" w14:textId="77777777" w:rsidR="00B2521B" w:rsidRPr="00AE7A34" w:rsidRDefault="00B2521B" w:rsidP="00AE7A34">
      <w:pPr>
        <w:pStyle w:val="ListParagraph"/>
        <w:numPr>
          <w:ilvl w:val="1"/>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Forest conservation: Protect existing forests, especially in critical areas.</w:t>
      </w:r>
    </w:p>
    <w:p w14:paraId="6EF62E4E" w14:textId="77777777" w:rsidR="00B2521B" w:rsidRPr="00AE7A34" w:rsidRDefault="00B2521B" w:rsidP="00AE7A34">
      <w:pPr>
        <w:pStyle w:val="ListParagraph"/>
        <w:numPr>
          <w:ilvl w:val="0"/>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Integrated Land Use Planning</w:t>
      </w:r>
    </w:p>
    <w:p w14:paraId="755B6B42" w14:textId="77777777" w:rsidR="00B2521B" w:rsidRPr="00AE7A34" w:rsidRDefault="00B2521B" w:rsidP="00AE7A34">
      <w:pPr>
        <w:pStyle w:val="ListParagraph"/>
        <w:numPr>
          <w:ilvl w:val="1"/>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Buffer zones: Establish forested buffer zones along rivers and on steep slopes.</w:t>
      </w:r>
    </w:p>
    <w:p w14:paraId="4F2EBCBC" w14:textId="77777777" w:rsidR="00B2521B" w:rsidRPr="00AE7A34" w:rsidRDefault="00B2521B" w:rsidP="00AE7A34">
      <w:pPr>
        <w:pStyle w:val="ListParagraph"/>
        <w:numPr>
          <w:ilvl w:val="1"/>
          <w:numId w:val="45"/>
        </w:numPr>
        <w:spacing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Urban forestry: Incorporate trees and green spaces in urban development plans.</w:t>
      </w:r>
    </w:p>
    <w:p w14:paraId="4F0B5894" w14:textId="77777777" w:rsidR="00B2521B" w:rsidRPr="00AE7A34" w:rsidRDefault="00B2521B" w:rsidP="00AE7A34">
      <w:pPr>
        <w:pStyle w:val="ListParagraph"/>
        <w:spacing w:line="360" w:lineRule="auto"/>
        <w:ind w:left="36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By maintaining and expanding forest cover, we can significantly reduce the risks of soil erosion and landslides. This approach not only protects the environment but also safeguards human communities and infrastructure. Implementing these strategies requires a combination of policy measures, community involvement, and sustainable land management practices.</w:t>
      </w:r>
    </w:p>
    <w:p w14:paraId="7BAF457C"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Root Systems and Soil Stabilization:</w:t>
      </w:r>
      <w:r w:rsidRPr="00AE7A34">
        <w:rPr>
          <w:rFonts w:ascii="Times New Roman" w:eastAsia="Times New Roman" w:hAnsi="Times New Roman" w:cs="Times New Roman"/>
          <w:kern w:val="0"/>
          <w:sz w:val="24"/>
          <w:szCs w:val="24"/>
          <w14:ligatures w14:val="none"/>
        </w:rPr>
        <w:br/>
        <w:t>Recent studies have highlighted the effectiveness of native trees in stabilizing slopes and preventing erosion. For example, the Sydney red gum (Angophora) has been found to have a robust taproot system that provides an anchor against erosion. Its elastic roots can penetrate stiff soils, making it suitable for rocky sites or areas with deep groundwater.</w:t>
      </w:r>
      <w:hyperlink r:id="rId6" w:tgtFrame="_blank" w:history="1">
        <w:r w:rsidRPr="00AE7A34">
          <w:rPr>
            <w:rStyle w:val="Hyperlink"/>
            <w:rFonts w:ascii="Times New Roman" w:eastAsia="Times New Roman" w:hAnsi="Times New Roman" w:cs="Times New Roman"/>
            <w:kern w:val="0"/>
            <w:sz w:val="24"/>
            <w:szCs w:val="24"/>
            <w14:ligatures w14:val="none"/>
          </w:rPr>
          <w:t>PHYS.ORG</w:t>
        </w:r>
      </w:hyperlink>
    </w:p>
    <w:p w14:paraId="0E09A14F"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Effectiveness of Native Species:</w:t>
      </w:r>
      <w:r w:rsidRPr="00AE7A34">
        <w:rPr>
          <w:rFonts w:ascii="Times New Roman" w:eastAsia="Times New Roman" w:hAnsi="Times New Roman" w:cs="Times New Roman"/>
          <w:kern w:val="0"/>
          <w:sz w:val="24"/>
          <w:szCs w:val="24"/>
          <w14:ligatures w14:val="none"/>
        </w:rPr>
        <w:br/>
        <w:t>Research has shown that native tree species are particularly effective in controlling erosion and landslides. In a study conducted in the hilly landscape of Western Rwanda, Ecosystem-based Adaptation (</w:t>
      </w:r>
      <w:proofErr w:type="spellStart"/>
      <w:r w:rsidRPr="00AE7A34">
        <w:rPr>
          <w:rFonts w:ascii="Times New Roman" w:eastAsia="Times New Roman" w:hAnsi="Times New Roman" w:cs="Times New Roman"/>
          <w:kern w:val="0"/>
          <w:sz w:val="24"/>
          <w:szCs w:val="24"/>
          <w14:ligatures w14:val="none"/>
        </w:rPr>
        <w:t>EbA</w:t>
      </w:r>
      <w:proofErr w:type="spellEnd"/>
      <w:r w:rsidRPr="00AE7A34">
        <w:rPr>
          <w:rFonts w:ascii="Times New Roman" w:eastAsia="Times New Roman" w:hAnsi="Times New Roman" w:cs="Times New Roman"/>
          <w:kern w:val="0"/>
          <w:sz w:val="24"/>
          <w:szCs w:val="24"/>
          <w14:ligatures w14:val="none"/>
        </w:rPr>
        <w:t>) interventions, including the planting of native trees, resulted in a significant reduction in soil erosion and landslide occurrences.</w:t>
      </w:r>
      <w:hyperlink r:id="rId7" w:tgtFrame="_blank" w:history="1">
        <w:r w:rsidRPr="00AE7A34">
          <w:rPr>
            <w:rStyle w:val="Hyperlink"/>
            <w:rFonts w:ascii="Times New Roman" w:eastAsia="Times New Roman" w:hAnsi="Times New Roman" w:cs="Times New Roman"/>
            <w:kern w:val="0"/>
            <w:sz w:val="24"/>
            <w:szCs w:val="24"/>
            <w14:ligatures w14:val="none"/>
          </w:rPr>
          <w:t>WWW.SCIENCEDIRECT.COM</w:t>
        </w:r>
      </w:hyperlink>
    </w:p>
    <w:p w14:paraId="227DFF89"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Quantitative Impact on Soil Loss:</w:t>
      </w:r>
      <w:r w:rsidRPr="00AE7A34">
        <w:rPr>
          <w:rFonts w:ascii="Times New Roman" w:eastAsia="Times New Roman" w:hAnsi="Times New Roman" w:cs="Times New Roman"/>
          <w:kern w:val="0"/>
          <w:sz w:val="24"/>
          <w:szCs w:val="24"/>
          <w14:ligatures w14:val="none"/>
        </w:rPr>
        <w:br/>
        <w:t xml:space="preserve">The study in Rwanda used the Revised Universal Soil Loss Equation (RUSLE) model combined with GIS and remote sensing tools to assess soil loss before and after </w:t>
      </w:r>
      <w:proofErr w:type="spellStart"/>
      <w:r w:rsidRPr="00AE7A34">
        <w:rPr>
          <w:rFonts w:ascii="Times New Roman" w:eastAsia="Times New Roman" w:hAnsi="Times New Roman" w:cs="Times New Roman"/>
          <w:kern w:val="0"/>
          <w:sz w:val="24"/>
          <w:szCs w:val="24"/>
          <w14:ligatures w14:val="none"/>
        </w:rPr>
        <w:t>EbA</w:t>
      </w:r>
      <w:proofErr w:type="spellEnd"/>
      <w:r w:rsidRPr="00AE7A34">
        <w:rPr>
          <w:rFonts w:ascii="Times New Roman" w:eastAsia="Times New Roman" w:hAnsi="Times New Roman" w:cs="Times New Roman"/>
          <w:kern w:val="0"/>
          <w:sz w:val="24"/>
          <w:szCs w:val="24"/>
          <w14:ligatures w14:val="none"/>
        </w:rPr>
        <w:t xml:space="preserve"> interventions. The results showed a reduction in average annual soil losses from 17.6 tons/ha/year in 2018 to 9.3 tons/ha/year in 2022, demonstrating the effectiveness of these interventions.</w:t>
      </w:r>
      <w:hyperlink r:id="rId8" w:tgtFrame="_blank" w:history="1">
        <w:r w:rsidRPr="00AE7A34">
          <w:rPr>
            <w:rStyle w:val="Hyperlink"/>
            <w:rFonts w:ascii="Times New Roman" w:eastAsia="Times New Roman" w:hAnsi="Times New Roman" w:cs="Times New Roman"/>
            <w:kern w:val="0"/>
            <w:sz w:val="24"/>
            <w:szCs w:val="24"/>
            <w14:ligatures w14:val="none"/>
          </w:rPr>
          <w:t>WWW.SCIENCEDIRECT.COM</w:t>
        </w:r>
      </w:hyperlink>
    </w:p>
    <w:p w14:paraId="56C0E836"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Landslide Reduction:</w:t>
      </w:r>
      <w:r w:rsidRPr="00AE7A34">
        <w:rPr>
          <w:rFonts w:ascii="Times New Roman" w:eastAsia="Times New Roman" w:hAnsi="Times New Roman" w:cs="Times New Roman"/>
          <w:kern w:val="0"/>
          <w:sz w:val="24"/>
          <w:szCs w:val="24"/>
          <w14:ligatures w14:val="none"/>
        </w:rPr>
        <w:br/>
        <w:t xml:space="preserve">The implementation of </w:t>
      </w:r>
      <w:proofErr w:type="spellStart"/>
      <w:r w:rsidRPr="00AE7A34">
        <w:rPr>
          <w:rFonts w:ascii="Times New Roman" w:eastAsia="Times New Roman" w:hAnsi="Times New Roman" w:cs="Times New Roman"/>
          <w:kern w:val="0"/>
          <w:sz w:val="24"/>
          <w:szCs w:val="24"/>
          <w14:ligatures w14:val="none"/>
        </w:rPr>
        <w:t>EbA</w:t>
      </w:r>
      <w:proofErr w:type="spellEnd"/>
      <w:r w:rsidRPr="00AE7A34">
        <w:rPr>
          <w:rFonts w:ascii="Times New Roman" w:eastAsia="Times New Roman" w:hAnsi="Times New Roman" w:cs="Times New Roman"/>
          <w:kern w:val="0"/>
          <w:sz w:val="24"/>
          <w:szCs w:val="24"/>
          <w14:ligatures w14:val="none"/>
        </w:rPr>
        <w:t xml:space="preserve"> interventions, including native tree planting, led to a 62.6% reduction in landslide occurrences over a four-year period in the studied area.</w:t>
      </w:r>
      <w:hyperlink r:id="rId9" w:tgtFrame="_blank" w:history="1">
        <w:r w:rsidRPr="00AE7A34">
          <w:rPr>
            <w:rStyle w:val="Hyperlink"/>
            <w:rFonts w:ascii="Times New Roman" w:eastAsia="Times New Roman" w:hAnsi="Times New Roman" w:cs="Times New Roman"/>
            <w:kern w:val="0"/>
            <w:sz w:val="24"/>
            <w:szCs w:val="24"/>
            <w14:ligatures w14:val="none"/>
          </w:rPr>
          <w:t>WWW.SCIENCEDIRECT.COM</w:t>
        </w:r>
      </w:hyperlink>
    </w:p>
    <w:p w14:paraId="4199375C"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Community Perception:</w:t>
      </w:r>
      <w:r w:rsidRPr="00AE7A34">
        <w:rPr>
          <w:rFonts w:ascii="Times New Roman" w:eastAsia="Times New Roman" w:hAnsi="Times New Roman" w:cs="Times New Roman"/>
          <w:kern w:val="0"/>
          <w:sz w:val="24"/>
          <w:szCs w:val="24"/>
          <w14:ligatures w14:val="none"/>
        </w:rPr>
        <w:br/>
        <w:t>In the Rwanda study, 72.4% of respondents appreciated forest restoration as an effective measure to minimize landslides, highlighting the importance of native tree planting in erosion and landslide prevention strategies.</w:t>
      </w:r>
      <w:hyperlink r:id="rId10" w:tgtFrame="_blank" w:history="1">
        <w:r w:rsidRPr="00AE7A34">
          <w:rPr>
            <w:rStyle w:val="Hyperlink"/>
            <w:rFonts w:ascii="Times New Roman" w:eastAsia="Times New Roman" w:hAnsi="Times New Roman" w:cs="Times New Roman"/>
            <w:kern w:val="0"/>
            <w:sz w:val="24"/>
            <w:szCs w:val="24"/>
            <w14:ligatures w14:val="none"/>
          </w:rPr>
          <w:t>WWW.SCIENCEDIRECT.COM</w:t>
        </w:r>
      </w:hyperlink>
    </w:p>
    <w:p w14:paraId="2DED92CC"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Specific Tree Species:</w:t>
      </w:r>
      <w:r w:rsidRPr="00AE7A34">
        <w:rPr>
          <w:rFonts w:ascii="Times New Roman" w:eastAsia="Times New Roman" w:hAnsi="Times New Roman" w:cs="Times New Roman"/>
          <w:kern w:val="0"/>
          <w:sz w:val="24"/>
          <w:szCs w:val="24"/>
          <w14:ligatures w14:val="none"/>
        </w:rPr>
        <w:br/>
        <w:t>Apart from the Sydney red gum, other native species such as the blueberry ash have been identified as effective in slope reinforcement. The blueberry ash has a thick, vertical, heart-shaped root system and was found to be the most resistant to being pulled out among the studied trees.</w:t>
      </w:r>
      <w:hyperlink r:id="rId11" w:tgtFrame="_blank" w:history="1">
        <w:r w:rsidRPr="00AE7A34">
          <w:rPr>
            <w:rStyle w:val="Hyperlink"/>
            <w:rFonts w:ascii="Times New Roman" w:eastAsia="Times New Roman" w:hAnsi="Times New Roman" w:cs="Times New Roman"/>
            <w:kern w:val="0"/>
            <w:sz w:val="24"/>
            <w:szCs w:val="24"/>
            <w14:ligatures w14:val="none"/>
          </w:rPr>
          <w:t>PHYS.ORG</w:t>
        </w:r>
      </w:hyperlink>
    </w:p>
    <w:p w14:paraId="0E2575CD"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Increasing Importance:</w:t>
      </w:r>
      <w:r w:rsidRPr="00AE7A34">
        <w:rPr>
          <w:rFonts w:ascii="Times New Roman" w:eastAsia="Times New Roman" w:hAnsi="Times New Roman" w:cs="Times New Roman"/>
          <w:kern w:val="0"/>
          <w:sz w:val="24"/>
          <w:szCs w:val="24"/>
          <w14:ligatures w14:val="none"/>
        </w:rPr>
        <w:br/>
        <w:t>The relevance of this research is underscored by data from Geoscience Australia, which shows that incidences of landslides and heavy erosion increased by 190% between 2004-2017 compared to the period 1990-2003.</w:t>
      </w:r>
      <w:hyperlink r:id="rId12" w:tgtFrame="_blank" w:history="1">
        <w:r w:rsidRPr="00AE7A34">
          <w:rPr>
            <w:rStyle w:val="Hyperlink"/>
            <w:rFonts w:ascii="Times New Roman" w:eastAsia="Times New Roman" w:hAnsi="Times New Roman" w:cs="Times New Roman"/>
            <w:kern w:val="0"/>
            <w:sz w:val="24"/>
            <w:szCs w:val="24"/>
            <w14:ligatures w14:val="none"/>
          </w:rPr>
          <w:t>PHYS.ORG</w:t>
        </w:r>
      </w:hyperlink>
    </w:p>
    <w:p w14:paraId="4E24FD35" w14:textId="77777777" w:rsidR="00B2521B" w:rsidRPr="00AE7A34" w:rsidRDefault="00B2521B" w:rsidP="00AE7A34">
      <w:pPr>
        <w:pStyle w:val="ListParagraph"/>
        <w:numPr>
          <w:ilvl w:val="0"/>
          <w:numId w:val="4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Holistic Approach:</w:t>
      </w:r>
      <w:r w:rsidRPr="00AE7A34">
        <w:rPr>
          <w:rFonts w:ascii="Times New Roman" w:eastAsia="Times New Roman" w:hAnsi="Times New Roman" w:cs="Times New Roman"/>
          <w:kern w:val="0"/>
          <w:sz w:val="24"/>
          <w:szCs w:val="24"/>
          <w14:ligatures w14:val="none"/>
        </w:rPr>
        <w:br/>
        <w:t xml:space="preserve">While native tree planting is crucial, it's important to note that it should be part of a </w:t>
      </w:r>
      <w:r w:rsidRPr="00AE7A34">
        <w:rPr>
          <w:rFonts w:ascii="Times New Roman" w:eastAsia="Times New Roman" w:hAnsi="Times New Roman" w:cs="Times New Roman"/>
          <w:kern w:val="0"/>
          <w:sz w:val="24"/>
          <w:szCs w:val="24"/>
          <w14:ligatures w14:val="none"/>
        </w:rPr>
        <w:lastRenderedPageBreak/>
        <w:t>comprehensive strategy. Other measures such as sustainable land management practices, watershed management, and infrastructure improvements are also necessary to effectively address the root causes of erosion and landslides.</w:t>
      </w:r>
      <w:hyperlink r:id="rId13" w:tgtFrame="_blank" w:history="1">
        <w:r w:rsidRPr="00AE7A34">
          <w:rPr>
            <w:rStyle w:val="Hyperlink"/>
            <w:rFonts w:ascii="Times New Roman" w:eastAsia="Times New Roman" w:hAnsi="Times New Roman" w:cs="Times New Roman"/>
            <w:kern w:val="0"/>
            <w:sz w:val="24"/>
            <w:szCs w:val="24"/>
            <w14:ligatures w14:val="none"/>
          </w:rPr>
          <w:t>WWW.SCENIC.ORG</w:t>
        </w:r>
      </w:hyperlink>
    </w:p>
    <w:p w14:paraId="78D528F5" w14:textId="77777777" w:rsidR="00B2521B" w:rsidRPr="00AE7A34" w:rsidRDefault="00B2521B" w:rsidP="00AE7A34">
      <w:pPr>
        <w:pStyle w:val="ListParagraph"/>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p>
    <w:p w14:paraId="4828F537"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8. Socioeconomic and Cultural Aspects of Plantation Forestry</w:t>
      </w:r>
    </w:p>
    <w:p w14:paraId="66541D50" w14:textId="3DEBB89A" w:rsidR="00DE038F" w:rsidRPr="00AE7A34" w:rsidRDefault="00DE038F" w:rsidP="00AE7A34">
      <w:pPr>
        <w:numPr>
          <w:ilvl w:val="0"/>
          <w:numId w:val="1"/>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Community Participation in Forest Restoration Projects</w:t>
      </w:r>
    </w:p>
    <w:p w14:paraId="7AE2B514" w14:textId="77777777" w:rsidR="00582793" w:rsidRPr="00AE7A34" w:rsidRDefault="00582793" w:rsidP="00AE7A34">
      <w:pPr>
        <w:shd w:val="clear" w:color="auto" w:fill="FFFFFF"/>
        <w:spacing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Community participation in forest restoration projects is crucial for the success and sustainability of such initiatives. Here’s an overview of its significance, approaches, and impact:</w:t>
      </w:r>
    </w:p>
    <w:p w14:paraId="6649CC74" w14:textId="77777777" w:rsidR="00582793" w:rsidRPr="00AE7A34" w:rsidRDefault="00582793" w:rsidP="00AE7A34">
      <w:pPr>
        <w:shd w:val="clear" w:color="auto" w:fill="FFFFFF"/>
        <w:spacing w:before="18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Significance</w:t>
      </w:r>
    </w:p>
    <w:p w14:paraId="383578A6" w14:textId="77777777" w:rsidR="00582793" w:rsidRPr="00AE7A34" w:rsidRDefault="00582793" w:rsidP="00AE7A34">
      <w:pPr>
        <w:numPr>
          <w:ilvl w:val="0"/>
          <w:numId w:val="47"/>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Local Knowledge:</w:t>
      </w:r>
      <w:r w:rsidRPr="00AE7A34">
        <w:rPr>
          <w:rFonts w:ascii="Times New Roman" w:eastAsia="Times New Roman" w:hAnsi="Times New Roman" w:cs="Times New Roman"/>
          <w:kern w:val="0"/>
          <w:sz w:val="24"/>
          <w:szCs w:val="24"/>
          <w14:ligatures w14:val="none"/>
        </w:rPr>
        <w:t> Community members possess valuable traditional knowledge about local ecosystems, which can inform effective restoration techniques.</w:t>
      </w:r>
    </w:p>
    <w:p w14:paraId="76625177" w14:textId="77777777" w:rsidR="00582793" w:rsidRPr="00AE7A34" w:rsidRDefault="00582793" w:rsidP="00AE7A34">
      <w:pPr>
        <w:numPr>
          <w:ilvl w:val="0"/>
          <w:numId w:val="47"/>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Stakeholder Engagement:</w:t>
      </w:r>
      <w:r w:rsidRPr="00AE7A34">
        <w:rPr>
          <w:rFonts w:ascii="Times New Roman" w:eastAsia="Times New Roman" w:hAnsi="Times New Roman" w:cs="Times New Roman"/>
          <w:kern w:val="0"/>
          <w:sz w:val="24"/>
          <w:szCs w:val="24"/>
          <w14:ligatures w14:val="none"/>
        </w:rPr>
        <w:t> Involving local communities fosters a sense of ownership and responsibility, leading to more sustained efforts in maintaining restored areas.</w:t>
      </w:r>
    </w:p>
    <w:p w14:paraId="34DC4847" w14:textId="77777777" w:rsidR="00582793" w:rsidRPr="00AE7A34" w:rsidRDefault="00582793" w:rsidP="00AE7A34">
      <w:pPr>
        <w:numPr>
          <w:ilvl w:val="0"/>
          <w:numId w:val="47"/>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Socioeconomic Benefits:</w:t>
      </w:r>
      <w:r w:rsidRPr="00AE7A34">
        <w:rPr>
          <w:rFonts w:ascii="Times New Roman" w:eastAsia="Times New Roman" w:hAnsi="Times New Roman" w:cs="Times New Roman"/>
          <w:kern w:val="0"/>
          <w:sz w:val="24"/>
          <w:szCs w:val="24"/>
          <w14:ligatures w14:val="none"/>
        </w:rPr>
        <w:t> These projects can provide economic incentives, such as job creation in restoration activities, and promote sustainable livelihoods through ecotourism and resource management.</w:t>
      </w:r>
    </w:p>
    <w:p w14:paraId="01CDA3FD" w14:textId="77777777" w:rsidR="00582793" w:rsidRPr="00AE7A34" w:rsidRDefault="00582793"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Approaches to Community Participation</w:t>
      </w:r>
    </w:p>
    <w:p w14:paraId="4918CC5E" w14:textId="77777777" w:rsidR="00582793" w:rsidRPr="00AE7A34" w:rsidRDefault="00582793" w:rsidP="00AE7A34">
      <w:pPr>
        <w:numPr>
          <w:ilvl w:val="0"/>
          <w:numId w:val="4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Collaborative Planning:</w:t>
      </w:r>
      <w:r w:rsidRPr="00AE7A34">
        <w:rPr>
          <w:rFonts w:ascii="Times New Roman" w:eastAsia="Times New Roman" w:hAnsi="Times New Roman" w:cs="Times New Roman"/>
          <w:kern w:val="0"/>
          <w:sz w:val="24"/>
          <w:szCs w:val="24"/>
          <w14:ligatures w14:val="none"/>
        </w:rPr>
        <w:t> Engaging communities from the outset in the planning phase ensures that local needs and priorities are incorporated.</w:t>
      </w:r>
    </w:p>
    <w:p w14:paraId="5765197A" w14:textId="77777777" w:rsidR="00582793" w:rsidRPr="00AE7A34" w:rsidRDefault="00582793" w:rsidP="00AE7A34">
      <w:pPr>
        <w:numPr>
          <w:ilvl w:val="0"/>
          <w:numId w:val="4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Capacity Building:</w:t>
      </w:r>
      <w:r w:rsidRPr="00AE7A34">
        <w:rPr>
          <w:rFonts w:ascii="Times New Roman" w:eastAsia="Times New Roman" w:hAnsi="Times New Roman" w:cs="Times New Roman"/>
          <w:kern w:val="0"/>
          <w:sz w:val="24"/>
          <w:szCs w:val="24"/>
          <w14:ligatures w14:val="none"/>
        </w:rPr>
        <w:t> Providing training and resources empowers communities to actively participate and manage restoration initiatives effectively.</w:t>
      </w:r>
    </w:p>
    <w:p w14:paraId="5C8F3A4E" w14:textId="77777777" w:rsidR="00582793" w:rsidRPr="00AE7A34" w:rsidRDefault="00582793" w:rsidP="00AE7A34">
      <w:pPr>
        <w:numPr>
          <w:ilvl w:val="0"/>
          <w:numId w:val="4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Partnerships:</w:t>
      </w:r>
      <w:r w:rsidRPr="00AE7A34">
        <w:rPr>
          <w:rFonts w:ascii="Times New Roman" w:eastAsia="Times New Roman" w:hAnsi="Times New Roman" w:cs="Times New Roman"/>
          <w:kern w:val="0"/>
          <w:sz w:val="24"/>
          <w:szCs w:val="24"/>
          <w14:ligatures w14:val="none"/>
        </w:rPr>
        <w:t> Collaborating with local NGOs, government bodies, and other stakeholders can enhance the reach and effectiveness of restoration projects.</w:t>
      </w:r>
    </w:p>
    <w:p w14:paraId="7DBCAC22" w14:textId="77777777" w:rsidR="00582793" w:rsidRPr="00AE7A34" w:rsidRDefault="00582793"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Impact</w:t>
      </w:r>
    </w:p>
    <w:p w14:paraId="4A248079" w14:textId="77777777" w:rsidR="00582793" w:rsidRPr="00AE7A34" w:rsidRDefault="00582793" w:rsidP="00AE7A34">
      <w:pPr>
        <w:numPr>
          <w:ilvl w:val="0"/>
          <w:numId w:val="49"/>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Increased Biodiversity:</w:t>
      </w:r>
      <w:r w:rsidRPr="00AE7A34">
        <w:rPr>
          <w:rFonts w:ascii="Times New Roman" w:eastAsia="Times New Roman" w:hAnsi="Times New Roman" w:cs="Times New Roman"/>
          <w:kern w:val="0"/>
          <w:sz w:val="24"/>
          <w:szCs w:val="24"/>
          <w14:ligatures w14:val="none"/>
        </w:rPr>
        <w:t> Community-led projects often lead to improved biodiversity outcomes as local ecosystems are restored according to indigenous practices.</w:t>
      </w:r>
    </w:p>
    <w:p w14:paraId="75617FFD" w14:textId="77777777" w:rsidR="00582793" w:rsidRPr="00AE7A34" w:rsidRDefault="00582793" w:rsidP="00AE7A34">
      <w:pPr>
        <w:numPr>
          <w:ilvl w:val="0"/>
          <w:numId w:val="49"/>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Sustainability of Efforts:</w:t>
      </w:r>
      <w:r w:rsidRPr="00AE7A34">
        <w:rPr>
          <w:rFonts w:ascii="Times New Roman" w:eastAsia="Times New Roman" w:hAnsi="Times New Roman" w:cs="Times New Roman"/>
          <w:kern w:val="0"/>
          <w:sz w:val="24"/>
          <w:szCs w:val="24"/>
          <w14:ligatures w14:val="none"/>
        </w:rPr>
        <w:t> When communities are involved, there tends to be a higher likelihood that restoration efforts will be maintained over the long term.</w:t>
      </w:r>
    </w:p>
    <w:p w14:paraId="38780B8A" w14:textId="77777777" w:rsidR="00582793" w:rsidRPr="00AE7A34" w:rsidRDefault="00582793" w:rsidP="00AE7A34">
      <w:pPr>
        <w:numPr>
          <w:ilvl w:val="0"/>
          <w:numId w:val="49"/>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Resilience to Climate Change:</w:t>
      </w:r>
      <w:r w:rsidRPr="00AE7A34">
        <w:rPr>
          <w:rFonts w:ascii="Times New Roman" w:eastAsia="Times New Roman" w:hAnsi="Times New Roman" w:cs="Times New Roman"/>
          <w:kern w:val="0"/>
          <w:sz w:val="24"/>
          <w:szCs w:val="24"/>
          <w14:ligatures w14:val="none"/>
        </w:rPr>
        <w:t> Engaging communities can help promote resilience as they implement adaptive management strategies that respond to changing environmental conditions.</w:t>
      </w:r>
    </w:p>
    <w:p w14:paraId="705F8612" w14:textId="77777777" w:rsidR="00582793" w:rsidRPr="00AE7A34" w:rsidRDefault="00582793"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Examples</w:t>
      </w:r>
    </w:p>
    <w:p w14:paraId="1BA751AF" w14:textId="77777777" w:rsidR="00582793" w:rsidRPr="00AE7A34" w:rsidRDefault="00582793" w:rsidP="00AE7A34">
      <w:pPr>
        <w:numPr>
          <w:ilvl w:val="0"/>
          <w:numId w:val="5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Afforestation Projects:</w:t>
      </w:r>
      <w:r w:rsidRPr="00AE7A34">
        <w:rPr>
          <w:rFonts w:ascii="Times New Roman" w:eastAsia="Times New Roman" w:hAnsi="Times New Roman" w:cs="Times New Roman"/>
          <w:kern w:val="0"/>
          <w:sz w:val="24"/>
          <w:szCs w:val="24"/>
          <w14:ligatures w14:val="none"/>
        </w:rPr>
        <w:t> Initiatives that engage communities in planting native tree species to restore degraded lands.</w:t>
      </w:r>
    </w:p>
    <w:p w14:paraId="7CF564D6" w14:textId="77777777" w:rsidR="00582793" w:rsidRPr="00AE7A34" w:rsidRDefault="00582793" w:rsidP="00AE7A34">
      <w:pPr>
        <w:numPr>
          <w:ilvl w:val="0"/>
          <w:numId w:val="5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Agroforestry:</w:t>
      </w:r>
      <w:r w:rsidRPr="00AE7A34">
        <w:rPr>
          <w:rFonts w:ascii="Times New Roman" w:eastAsia="Times New Roman" w:hAnsi="Times New Roman" w:cs="Times New Roman"/>
          <w:kern w:val="0"/>
          <w:sz w:val="24"/>
          <w:szCs w:val="24"/>
          <w14:ligatures w14:val="none"/>
        </w:rPr>
        <w:t> Combining agriculture with forestry practices, demonstrating how communities can benefit economically while restoring forest habitats.</w:t>
      </w:r>
    </w:p>
    <w:p w14:paraId="6D2A63C5" w14:textId="77777777" w:rsidR="00582793" w:rsidRPr="00AE7A34" w:rsidRDefault="00582793" w:rsidP="00AE7A34">
      <w:pPr>
        <w:numPr>
          <w:ilvl w:val="0"/>
          <w:numId w:val="5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Monitoring Programs:</w:t>
      </w:r>
      <w:r w:rsidRPr="00AE7A34">
        <w:rPr>
          <w:rFonts w:ascii="Times New Roman" w:eastAsia="Times New Roman" w:hAnsi="Times New Roman" w:cs="Times New Roman"/>
          <w:kern w:val="0"/>
          <w:sz w:val="24"/>
          <w:szCs w:val="24"/>
          <w14:ligatures w14:val="none"/>
        </w:rPr>
        <w:t> Programs where community members participate in the monitoring of restored areas, ensuring accountability and ongoing engagement.</w:t>
      </w:r>
    </w:p>
    <w:p w14:paraId="1715BF6B" w14:textId="77777777" w:rsidR="00DF5FAC" w:rsidRPr="00AE7A34" w:rsidRDefault="00DF5FAC" w:rsidP="00AE7A34">
      <w:pPr>
        <w:spacing w:before="100" w:beforeAutospacing="1" w:after="100" w:afterAutospacing="1" w:line="360" w:lineRule="auto"/>
        <w:ind w:left="720"/>
        <w:jc w:val="both"/>
        <w:rPr>
          <w:rFonts w:ascii="Times New Roman" w:eastAsia="Times New Roman" w:hAnsi="Times New Roman" w:cs="Times New Roman"/>
          <w:b/>
          <w:bCs/>
          <w:kern w:val="0"/>
          <w:sz w:val="24"/>
          <w:szCs w:val="24"/>
          <w14:ligatures w14:val="none"/>
        </w:rPr>
      </w:pPr>
    </w:p>
    <w:p w14:paraId="43F57A34" w14:textId="257BC743" w:rsidR="00DE038F" w:rsidRPr="00AE7A34" w:rsidRDefault="00DE038F" w:rsidP="00AE7A34">
      <w:pPr>
        <w:numPr>
          <w:ilvl w:val="0"/>
          <w:numId w:val="1"/>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Sacred Groves and Traditional Ecological Knowledge in Reforestation</w:t>
      </w:r>
    </w:p>
    <w:p w14:paraId="207E1045" w14:textId="6180FF40" w:rsidR="00582793" w:rsidRPr="00AE7A34" w:rsidRDefault="00582793" w:rsidP="00AE7A34">
      <w:pPr>
        <w:shd w:val="clear" w:color="auto" w:fill="FFFFFF"/>
        <w:spacing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Sacred groves</w:t>
      </w:r>
      <w:r w:rsidRPr="00AE7A34">
        <w:rPr>
          <w:rFonts w:ascii="Times New Roman" w:eastAsia="Times New Roman" w:hAnsi="Times New Roman" w:cs="Times New Roman"/>
          <w:kern w:val="0"/>
          <w:sz w:val="24"/>
          <w:szCs w:val="24"/>
          <w14:ligatures w14:val="none"/>
        </w:rPr>
        <w:t> and </w:t>
      </w:r>
      <w:r w:rsidRPr="00AE7A34">
        <w:rPr>
          <w:rFonts w:ascii="Times New Roman" w:eastAsia="Times New Roman" w:hAnsi="Times New Roman" w:cs="Times New Roman"/>
          <w:b/>
          <w:bCs/>
          <w:kern w:val="0"/>
          <w:sz w:val="24"/>
          <w:szCs w:val="24"/>
          <w14:ligatures w14:val="none"/>
        </w:rPr>
        <w:t>traditional ecological knowledge (TEK)</w:t>
      </w:r>
      <w:r w:rsidRPr="00AE7A34">
        <w:rPr>
          <w:rFonts w:ascii="Times New Roman" w:eastAsia="Times New Roman" w:hAnsi="Times New Roman" w:cs="Times New Roman"/>
          <w:kern w:val="0"/>
          <w:sz w:val="24"/>
          <w:szCs w:val="24"/>
          <w14:ligatures w14:val="none"/>
        </w:rPr>
        <w:t> play vital roles in reforestation efforts, especially in many indigenous and rural communities. Here’s an overview of how these concepts intersect and contribute to environmental restoration:</w:t>
      </w:r>
    </w:p>
    <w:p w14:paraId="1F42E26A" w14:textId="77777777" w:rsidR="00582793" w:rsidRPr="00AE7A34" w:rsidRDefault="00582793" w:rsidP="00AE7A34">
      <w:pPr>
        <w:shd w:val="clear" w:color="auto" w:fill="FFFFFF"/>
        <w:spacing w:before="18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Sacred Groves</w:t>
      </w:r>
    </w:p>
    <w:p w14:paraId="63F4C197" w14:textId="77777777" w:rsidR="00582793" w:rsidRPr="00AE7A34" w:rsidRDefault="00582793" w:rsidP="00AE7A34">
      <w:pPr>
        <w:numPr>
          <w:ilvl w:val="0"/>
          <w:numId w:val="51"/>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Definition</w:t>
      </w:r>
      <w:r w:rsidRPr="00AE7A34">
        <w:rPr>
          <w:rFonts w:ascii="Times New Roman" w:eastAsia="Times New Roman" w:hAnsi="Times New Roman" w:cs="Times New Roman"/>
          <w:kern w:val="0"/>
          <w:sz w:val="24"/>
          <w:szCs w:val="24"/>
          <w14:ligatures w14:val="none"/>
        </w:rPr>
        <w:t>: Sacred groves are areas of forest that are protected for religious or cultural reasons. They often house significant biodiversity and serve as vital ecological hotspots.</w:t>
      </w:r>
    </w:p>
    <w:p w14:paraId="3FB3A9D4" w14:textId="77777777" w:rsidR="00582793" w:rsidRPr="00AE7A34" w:rsidRDefault="00582793" w:rsidP="00AE7A34">
      <w:pPr>
        <w:numPr>
          <w:ilvl w:val="0"/>
          <w:numId w:val="51"/>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Cultural Importance</w:t>
      </w:r>
      <w:r w:rsidRPr="00AE7A34">
        <w:rPr>
          <w:rFonts w:ascii="Times New Roman" w:eastAsia="Times New Roman" w:hAnsi="Times New Roman" w:cs="Times New Roman"/>
          <w:kern w:val="0"/>
          <w:sz w:val="24"/>
          <w:szCs w:val="24"/>
          <w14:ligatures w14:val="none"/>
        </w:rPr>
        <w:t>:</w:t>
      </w:r>
    </w:p>
    <w:p w14:paraId="6A86FA09" w14:textId="77777777" w:rsidR="00582793" w:rsidRPr="00AE7A34" w:rsidRDefault="00582793" w:rsidP="00AE7A34">
      <w:pPr>
        <w:numPr>
          <w:ilvl w:val="1"/>
          <w:numId w:val="51"/>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Sacred groves are typically linked to the spiritual beliefs of local communities, which engender a sense of reverence and protection towards these natural spaces.</w:t>
      </w:r>
    </w:p>
    <w:p w14:paraId="57332B2C" w14:textId="77777777" w:rsidR="00582793" w:rsidRPr="00AE7A34" w:rsidRDefault="00582793" w:rsidP="00AE7A34">
      <w:pPr>
        <w:numPr>
          <w:ilvl w:val="1"/>
          <w:numId w:val="51"/>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They often serve as sites for rituals, cultural practices, and community gatherings, thus reinforcing the local identity and connection to the environment.</w:t>
      </w:r>
    </w:p>
    <w:p w14:paraId="610C1325" w14:textId="77777777" w:rsidR="00582793" w:rsidRPr="00AE7A34" w:rsidRDefault="00582793" w:rsidP="00AE7A34">
      <w:pPr>
        <w:numPr>
          <w:ilvl w:val="0"/>
          <w:numId w:val="51"/>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Biodiversity Conservation</w:t>
      </w:r>
      <w:r w:rsidRPr="00AE7A34">
        <w:rPr>
          <w:rFonts w:ascii="Times New Roman" w:eastAsia="Times New Roman" w:hAnsi="Times New Roman" w:cs="Times New Roman"/>
          <w:kern w:val="0"/>
          <w:sz w:val="24"/>
          <w:szCs w:val="24"/>
          <w14:ligatures w14:val="none"/>
        </w:rPr>
        <w:t>:</w:t>
      </w:r>
    </w:p>
    <w:p w14:paraId="27475C51" w14:textId="77777777" w:rsidR="00582793" w:rsidRPr="00AE7A34" w:rsidRDefault="00582793" w:rsidP="00AE7A34">
      <w:pPr>
        <w:numPr>
          <w:ilvl w:val="1"/>
          <w:numId w:val="51"/>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These forests often harbor rare and endemic species, contributing to the conservation of biodiversity.</w:t>
      </w:r>
    </w:p>
    <w:p w14:paraId="77AD5C26" w14:textId="77777777" w:rsidR="00582793" w:rsidRPr="00AE7A34" w:rsidRDefault="00582793" w:rsidP="00AE7A34">
      <w:pPr>
        <w:numPr>
          <w:ilvl w:val="1"/>
          <w:numId w:val="51"/>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They serve as refuges for various flora and fauna, helping maintain local ecosystems.</w:t>
      </w:r>
    </w:p>
    <w:p w14:paraId="50B51E02" w14:textId="77777777" w:rsidR="00582793" w:rsidRPr="00AE7A34" w:rsidRDefault="00582793"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Traditional Ecological Knowledge (TEK)</w:t>
      </w:r>
    </w:p>
    <w:p w14:paraId="4F4D0479" w14:textId="77777777" w:rsidR="00582793" w:rsidRPr="00AE7A34" w:rsidRDefault="00582793" w:rsidP="00AE7A34">
      <w:pPr>
        <w:numPr>
          <w:ilvl w:val="0"/>
          <w:numId w:val="52"/>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Definition</w:t>
      </w:r>
      <w:r w:rsidRPr="00AE7A34">
        <w:rPr>
          <w:rFonts w:ascii="Times New Roman" w:eastAsia="Times New Roman" w:hAnsi="Times New Roman" w:cs="Times New Roman"/>
          <w:kern w:val="0"/>
          <w:sz w:val="24"/>
          <w:szCs w:val="24"/>
          <w14:ligatures w14:val="none"/>
        </w:rPr>
        <w:t>: TEK refers to the knowledge indigenous and local communities have amassed over generations regarding their environment, including understanding ecosystems, plants, animals, and sustainable resource management.</w:t>
      </w:r>
    </w:p>
    <w:p w14:paraId="58B17650" w14:textId="77777777" w:rsidR="00582793" w:rsidRPr="00AE7A34" w:rsidRDefault="00582793" w:rsidP="00AE7A34">
      <w:pPr>
        <w:numPr>
          <w:ilvl w:val="0"/>
          <w:numId w:val="52"/>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Role in Reforestation</w:t>
      </w:r>
      <w:r w:rsidRPr="00AE7A34">
        <w:rPr>
          <w:rFonts w:ascii="Times New Roman" w:eastAsia="Times New Roman" w:hAnsi="Times New Roman" w:cs="Times New Roman"/>
          <w:kern w:val="0"/>
          <w:sz w:val="24"/>
          <w:szCs w:val="24"/>
          <w14:ligatures w14:val="none"/>
        </w:rPr>
        <w:t>:</w:t>
      </w:r>
    </w:p>
    <w:p w14:paraId="2B14CB88" w14:textId="77777777" w:rsidR="00582793" w:rsidRPr="00AE7A34" w:rsidRDefault="00582793" w:rsidP="00AE7A34">
      <w:pPr>
        <w:numPr>
          <w:ilvl w:val="1"/>
          <w:numId w:val="52"/>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Sustainable Practices</w:t>
      </w:r>
      <w:r w:rsidRPr="00AE7A34">
        <w:rPr>
          <w:rFonts w:ascii="Times New Roman" w:eastAsia="Times New Roman" w:hAnsi="Times New Roman" w:cs="Times New Roman"/>
          <w:kern w:val="0"/>
          <w:sz w:val="24"/>
          <w:szCs w:val="24"/>
          <w14:ligatures w14:val="none"/>
        </w:rPr>
        <w:t>: TEK encompasses sustainable land-use practices that promote the health of ecosystems, such as agroforestry or selective logging, which can be integrated into reforestation strategies.</w:t>
      </w:r>
    </w:p>
    <w:p w14:paraId="57D0EC88" w14:textId="77777777" w:rsidR="00582793" w:rsidRPr="00AE7A34" w:rsidRDefault="00582793" w:rsidP="00AE7A34">
      <w:pPr>
        <w:numPr>
          <w:ilvl w:val="1"/>
          <w:numId w:val="52"/>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Native Species Use</w:t>
      </w:r>
      <w:r w:rsidRPr="00AE7A34">
        <w:rPr>
          <w:rFonts w:ascii="Times New Roman" w:eastAsia="Times New Roman" w:hAnsi="Times New Roman" w:cs="Times New Roman"/>
          <w:kern w:val="0"/>
          <w:sz w:val="24"/>
          <w:szCs w:val="24"/>
          <w14:ligatures w14:val="none"/>
        </w:rPr>
        <w:t>: Communities often have extensive knowledge of local flora, including which native species are best suited for restoration and can thrive in specific conditions.</w:t>
      </w:r>
    </w:p>
    <w:p w14:paraId="050F0C3B" w14:textId="77777777" w:rsidR="00582793" w:rsidRPr="00AE7A34" w:rsidRDefault="00582793" w:rsidP="00AE7A34">
      <w:pPr>
        <w:numPr>
          <w:ilvl w:val="1"/>
          <w:numId w:val="52"/>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Cultural Significance</w:t>
      </w:r>
      <w:r w:rsidRPr="00AE7A34">
        <w:rPr>
          <w:rFonts w:ascii="Times New Roman" w:eastAsia="Times New Roman" w:hAnsi="Times New Roman" w:cs="Times New Roman"/>
          <w:kern w:val="0"/>
          <w:sz w:val="24"/>
          <w:szCs w:val="24"/>
          <w14:ligatures w14:val="none"/>
        </w:rPr>
        <w:t>: TEK ensures that reforestation efforts consider local cultural and ecological contexts, enhancing community acceptance and active participation.</w:t>
      </w:r>
    </w:p>
    <w:p w14:paraId="2D54D959" w14:textId="77777777" w:rsidR="00582793" w:rsidRPr="00AE7A34" w:rsidRDefault="00582793"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Synergies between Sacred Groves and TEK in Reforestation</w:t>
      </w:r>
    </w:p>
    <w:p w14:paraId="2B2301BA" w14:textId="77777777" w:rsidR="00582793" w:rsidRPr="00AE7A34" w:rsidRDefault="00582793" w:rsidP="00AE7A34">
      <w:pPr>
        <w:numPr>
          <w:ilvl w:val="0"/>
          <w:numId w:val="53"/>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Community Engagement</w:t>
      </w:r>
      <w:r w:rsidRPr="00AE7A34">
        <w:rPr>
          <w:rFonts w:ascii="Times New Roman" w:eastAsia="Times New Roman" w:hAnsi="Times New Roman" w:cs="Times New Roman"/>
          <w:kern w:val="0"/>
          <w:sz w:val="24"/>
          <w:szCs w:val="24"/>
          <w14:ligatures w14:val="none"/>
        </w:rPr>
        <w:t>:</w:t>
      </w:r>
    </w:p>
    <w:p w14:paraId="7906009A" w14:textId="77777777" w:rsidR="00582793" w:rsidRPr="00AE7A34" w:rsidRDefault="00582793" w:rsidP="00AE7A34">
      <w:pPr>
        <w:numPr>
          <w:ilvl w:val="1"/>
          <w:numId w:val="53"/>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Engaging local communities in reforestation projects requires respect for sacred groves and TEK, enhancing local stewardship and sustainability.</w:t>
      </w:r>
    </w:p>
    <w:p w14:paraId="76521172" w14:textId="77777777" w:rsidR="00582793" w:rsidRPr="00AE7A34" w:rsidRDefault="00582793" w:rsidP="00AE7A34">
      <w:pPr>
        <w:numPr>
          <w:ilvl w:val="1"/>
          <w:numId w:val="53"/>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 active involvement of the community in protecting sacred groves can extend to broader reforestation efforts.</w:t>
      </w:r>
    </w:p>
    <w:p w14:paraId="45744C35" w14:textId="77777777" w:rsidR="00582793" w:rsidRPr="00AE7A34" w:rsidRDefault="00582793" w:rsidP="00AE7A34">
      <w:pPr>
        <w:numPr>
          <w:ilvl w:val="0"/>
          <w:numId w:val="53"/>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Biodiversity and Ecosystem Services</w:t>
      </w:r>
      <w:r w:rsidRPr="00AE7A34">
        <w:rPr>
          <w:rFonts w:ascii="Times New Roman" w:eastAsia="Times New Roman" w:hAnsi="Times New Roman" w:cs="Times New Roman"/>
          <w:kern w:val="0"/>
          <w:sz w:val="24"/>
          <w:szCs w:val="24"/>
          <w14:ligatures w14:val="none"/>
        </w:rPr>
        <w:t>:</w:t>
      </w:r>
    </w:p>
    <w:p w14:paraId="199C6898" w14:textId="77777777" w:rsidR="00582793" w:rsidRPr="00AE7A34" w:rsidRDefault="00582793" w:rsidP="00AE7A34">
      <w:pPr>
        <w:numPr>
          <w:ilvl w:val="1"/>
          <w:numId w:val="53"/>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Reforestation projects that incorporate aspects of sacred groves often lead to higher biodiversity outcomes due to the presence of knowledgeable local guardians.</w:t>
      </w:r>
    </w:p>
    <w:p w14:paraId="206552CE" w14:textId="77777777" w:rsidR="00582793" w:rsidRPr="00AE7A34" w:rsidRDefault="00582793" w:rsidP="00AE7A34">
      <w:pPr>
        <w:numPr>
          <w:ilvl w:val="1"/>
          <w:numId w:val="53"/>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These projects can restore not only forest cover but also ecosystem services such as water purification, soil preservation, and carbon sequestration.</w:t>
      </w:r>
    </w:p>
    <w:p w14:paraId="6A267C87" w14:textId="77777777" w:rsidR="00582793" w:rsidRPr="00AE7A34" w:rsidRDefault="00582793" w:rsidP="00AE7A34">
      <w:pPr>
        <w:numPr>
          <w:ilvl w:val="0"/>
          <w:numId w:val="53"/>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Restorative Practices and Resilience</w:t>
      </w:r>
      <w:r w:rsidRPr="00AE7A34">
        <w:rPr>
          <w:rFonts w:ascii="Times New Roman" w:eastAsia="Times New Roman" w:hAnsi="Times New Roman" w:cs="Times New Roman"/>
          <w:kern w:val="0"/>
          <w:sz w:val="24"/>
          <w:szCs w:val="24"/>
          <w14:ligatures w14:val="none"/>
        </w:rPr>
        <w:t>:</w:t>
      </w:r>
    </w:p>
    <w:p w14:paraId="6184431F" w14:textId="77777777" w:rsidR="00582793" w:rsidRPr="00AE7A34" w:rsidRDefault="00582793" w:rsidP="00AE7A34">
      <w:pPr>
        <w:numPr>
          <w:ilvl w:val="1"/>
          <w:numId w:val="53"/>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By integrating sacred groves and TEK in reforestation efforts, projects become more resilient to climatic changes, as they leverage the adaptive strategies that communities have developed over centuries.</w:t>
      </w:r>
    </w:p>
    <w:p w14:paraId="2A0FF4AC" w14:textId="77777777" w:rsidR="00582793" w:rsidRPr="00AE7A34" w:rsidRDefault="00582793"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Case Studies and References</w:t>
      </w:r>
    </w:p>
    <w:p w14:paraId="412A405A" w14:textId="77777777" w:rsidR="00582793" w:rsidRPr="00AE7A34" w:rsidRDefault="00582793" w:rsidP="00AE7A34">
      <w:pPr>
        <w:numPr>
          <w:ilvl w:val="0"/>
          <w:numId w:val="54"/>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India's Sacred Groves</w:t>
      </w:r>
      <w:r w:rsidRPr="00AE7A34">
        <w:rPr>
          <w:rFonts w:ascii="Times New Roman" w:eastAsia="Times New Roman" w:hAnsi="Times New Roman" w:cs="Times New Roman"/>
          <w:kern w:val="0"/>
          <w:sz w:val="24"/>
          <w:szCs w:val="24"/>
          <w14:ligatures w14:val="none"/>
        </w:rPr>
        <w:t>: Numerous studies highlight how sacred groves in India contribute to biodiversity conservation and forest restoration. The </w:t>
      </w:r>
      <w:r w:rsidRPr="00AE7A34">
        <w:rPr>
          <w:rFonts w:ascii="Times New Roman" w:eastAsia="Times New Roman" w:hAnsi="Times New Roman" w:cs="Times New Roman"/>
          <w:i/>
          <w:iCs/>
          <w:kern w:val="0"/>
          <w:sz w:val="24"/>
          <w:szCs w:val="24"/>
          <w14:ligatures w14:val="none"/>
        </w:rPr>
        <w:t>Indian Institute of Forest Management</w:t>
      </w:r>
      <w:r w:rsidRPr="00AE7A34">
        <w:rPr>
          <w:rFonts w:ascii="Times New Roman" w:eastAsia="Times New Roman" w:hAnsi="Times New Roman" w:cs="Times New Roman"/>
          <w:kern w:val="0"/>
          <w:sz w:val="24"/>
          <w:szCs w:val="24"/>
          <w14:ligatures w14:val="none"/>
        </w:rPr>
        <w:t> has conducted research demonstrating the ecological significance of these groves.</w:t>
      </w:r>
    </w:p>
    <w:p w14:paraId="0CF39CAF" w14:textId="77777777" w:rsidR="00582793" w:rsidRPr="00AE7A34" w:rsidRDefault="00582793" w:rsidP="00AE7A34">
      <w:pPr>
        <w:numPr>
          <w:ilvl w:val="0"/>
          <w:numId w:val="54"/>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Madagascar</w:t>
      </w:r>
      <w:r w:rsidRPr="00AE7A34">
        <w:rPr>
          <w:rFonts w:ascii="Times New Roman" w:eastAsia="Times New Roman" w:hAnsi="Times New Roman" w:cs="Times New Roman"/>
          <w:kern w:val="0"/>
          <w:sz w:val="24"/>
          <w:szCs w:val="24"/>
          <w14:ligatures w14:val="none"/>
        </w:rPr>
        <w:t>: Traditional practices in Madagascar of conserving sacred forests have helped preserve unique ecosystems. Research by the </w:t>
      </w:r>
      <w:r w:rsidRPr="00AE7A34">
        <w:rPr>
          <w:rFonts w:ascii="Times New Roman" w:eastAsia="Times New Roman" w:hAnsi="Times New Roman" w:cs="Times New Roman"/>
          <w:i/>
          <w:iCs/>
          <w:kern w:val="0"/>
          <w:sz w:val="24"/>
          <w:szCs w:val="24"/>
          <w14:ligatures w14:val="none"/>
        </w:rPr>
        <w:t>Food and Agriculture Organization (FAO)</w:t>
      </w:r>
      <w:r w:rsidRPr="00AE7A34">
        <w:rPr>
          <w:rFonts w:ascii="Times New Roman" w:eastAsia="Times New Roman" w:hAnsi="Times New Roman" w:cs="Times New Roman"/>
          <w:kern w:val="0"/>
          <w:sz w:val="24"/>
          <w:szCs w:val="24"/>
          <w14:ligatures w14:val="none"/>
        </w:rPr>
        <w:t> details successful models of integrating TEK in forest management.</w:t>
      </w:r>
    </w:p>
    <w:p w14:paraId="18982717" w14:textId="3C209C51" w:rsidR="00321235" w:rsidRPr="00AE7A34" w:rsidRDefault="00582793" w:rsidP="00AE7A34">
      <w:pPr>
        <w:numPr>
          <w:ilvl w:val="0"/>
          <w:numId w:val="54"/>
        </w:numPr>
        <w:shd w:val="clear" w:color="auto" w:fill="FFFFFF"/>
        <w:spacing w:before="240"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Indigenous Peoples in the Amazon</w:t>
      </w:r>
      <w:r w:rsidRPr="00AE7A34">
        <w:rPr>
          <w:rFonts w:ascii="Times New Roman" w:eastAsia="Times New Roman" w:hAnsi="Times New Roman" w:cs="Times New Roman"/>
          <w:kern w:val="0"/>
          <w:sz w:val="24"/>
          <w:szCs w:val="24"/>
          <w14:ligatures w14:val="none"/>
        </w:rPr>
        <w:t>: The role of indigenous groups in maintaining sacred groves and their TEK is central in efforts to preserve the Amazon rainforest. Studies published in journals like </w:t>
      </w:r>
      <w:r w:rsidRPr="00AE7A34">
        <w:rPr>
          <w:rFonts w:ascii="Times New Roman" w:eastAsia="Times New Roman" w:hAnsi="Times New Roman" w:cs="Times New Roman"/>
          <w:i/>
          <w:iCs/>
          <w:kern w:val="0"/>
          <w:sz w:val="24"/>
          <w:szCs w:val="24"/>
          <w14:ligatures w14:val="none"/>
        </w:rPr>
        <w:t>Conservation Biology</w:t>
      </w:r>
      <w:r w:rsidRPr="00AE7A34">
        <w:rPr>
          <w:rFonts w:ascii="Times New Roman" w:eastAsia="Times New Roman" w:hAnsi="Times New Roman" w:cs="Times New Roman"/>
          <w:kern w:val="0"/>
          <w:sz w:val="24"/>
          <w:szCs w:val="24"/>
          <w14:ligatures w14:val="none"/>
        </w:rPr>
        <w:t> emphasize the effectiveness of integrating local knowledge in reforestation initiatives.</w:t>
      </w:r>
    </w:p>
    <w:p w14:paraId="3B5DE532" w14:textId="13C3E1CD" w:rsidR="00DE038F" w:rsidRPr="00AE7A34" w:rsidRDefault="00DE038F" w:rsidP="00AE7A34">
      <w:pPr>
        <w:numPr>
          <w:ilvl w:val="0"/>
          <w:numId w:val="1"/>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Economic Benefits of Plantation Forestry: Timber, NTFPs, and Ecotourism</w:t>
      </w:r>
    </w:p>
    <w:p w14:paraId="419DA313" w14:textId="77777777" w:rsidR="00435077" w:rsidRPr="00AE7A34" w:rsidRDefault="00435077" w:rsidP="00AE7A34">
      <w:pPr>
        <w:shd w:val="clear" w:color="auto" w:fill="FFFFFF"/>
        <w:spacing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Plantation forestry offers a range of economic benefits through the production of timber, non-timber forest products (NTFPs), and opportunities for ecotourism. Here’s a detailed overview of each aspect:</w:t>
      </w:r>
    </w:p>
    <w:p w14:paraId="5785DD14" w14:textId="77777777" w:rsidR="00435077" w:rsidRPr="00AE7A34" w:rsidRDefault="00435077" w:rsidP="00AE7A34">
      <w:pPr>
        <w:shd w:val="clear" w:color="auto" w:fill="FFFFFF"/>
        <w:spacing w:before="18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1. Timber Production</w:t>
      </w:r>
    </w:p>
    <w:p w14:paraId="457F258D" w14:textId="77777777" w:rsidR="00435077" w:rsidRPr="00AE7A34" w:rsidRDefault="00435077" w:rsidP="00AE7A34">
      <w:pPr>
        <w:numPr>
          <w:ilvl w:val="0"/>
          <w:numId w:val="56"/>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Sustainable Harvesting</w:t>
      </w:r>
      <w:r w:rsidRPr="00AE7A34">
        <w:rPr>
          <w:rFonts w:ascii="Times New Roman" w:eastAsia="Times New Roman" w:hAnsi="Times New Roman" w:cs="Times New Roman"/>
          <w:kern w:val="0"/>
          <w:sz w:val="24"/>
          <w:szCs w:val="24"/>
          <w14:ligatures w14:val="none"/>
        </w:rPr>
        <w:t>: Plantation forestry enables the sustainable production of timber through managed growth cycles. Fast-growing species, such as pine and eucalyptus, are often used, allowing for short rotation periods and regular harvests.</w:t>
      </w:r>
    </w:p>
    <w:p w14:paraId="39D07188" w14:textId="77777777" w:rsidR="00435077" w:rsidRPr="00AE7A34" w:rsidRDefault="00435077" w:rsidP="00AE7A34">
      <w:pPr>
        <w:numPr>
          <w:ilvl w:val="0"/>
          <w:numId w:val="56"/>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Economic Contribution</w:t>
      </w:r>
      <w:r w:rsidRPr="00AE7A34">
        <w:rPr>
          <w:rFonts w:ascii="Times New Roman" w:eastAsia="Times New Roman" w:hAnsi="Times New Roman" w:cs="Times New Roman"/>
          <w:kern w:val="0"/>
          <w:sz w:val="24"/>
          <w:szCs w:val="24"/>
          <w14:ligatures w14:val="none"/>
        </w:rPr>
        <w:t>: The timber industry contributes significantly to national economies by providing jobs in forestry, processing, and distribution. It supports both local economies and national markets by generating income through exports and domestic sales.</w:t>
      </w:r>
    </w:p>
    <w:p w14:paraId="0CA04A0C" w14:textId="77777777" w:rsidR="00435077" w:rsidRPr="00AE7A34" w:rsidRDefault="00435077" w:rsidP="00AE7A34">
      <w:pPr>
        <w:numPr>
          <w:ilvl w:val="0"/>
          <w:numId w:val="56"/>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Carbon Sequestration</w:t>
      </w:r>
      <w:r w:rsidRPr="00AE7A34">
        <w:rPr>
          <w:rFonts w:ascii="Times New Roman" w:eastAsia="Times New Roman" w:hAnsi="Times New Roman" w:cs="Times New Roman"/>
          <w:kern w:val="0"/>
          <w:sz w:val="24"/>
          <w:szCs w:val="24"/>
          <w14:ligatures w14:val="none"/>
        </w:rPr>
        <w:t>: While primarily an economic benefit, timber plantations can also contribute to climate change mitigation by storing carbon, which can lead to potential financial rewards through carbon trading schemes.</w:t>
      </w:r>
    </w:p>
    <w:p w14:paraId="7C456774"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2. Non-Timber Forest Products (NTFPs)</w:t>
      </w:r>
    </w:p>
    <w:p w14:paraId="0D9EB6B8" w14:textId="77777777" w:rsidR="00435077" w:rsidRPr="00AE7A34" w:rsidRDefault="00435077" w:rsidP="00AE7A34">
      <w:pPr>
        <w:numPr>
          <w:ilvl w:val="0"/>
          <w:numId w:val="57"/>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Diverse Products</w:t>
      </w:r>
      <w:r w:rsidRPr="00AE7A34">
        <w:rPr>
          <w:rFonts w:ascii="Times New Roman" w:eastAsia="Times New Roman" w:hAnsi="Times New Roman" w:cs="Times New Roman"/>
          <w:kern w:val="0"/>
          <w:sz w:val="24"/>
          <w:szCs w:val="24"/>
          <w14:ligatures w14:val="none"/>
        </w:rPr>
        <w:t>: NTFPs include a wide range of products such as fruits, nuts, resins, mushrooms, medicinal plants, and fibers. Plantation forestry can be designed to produce various NTFPs alongside timber, increasing economic viability.</w:t>
      </w:r>
    </w:p>
    <w:p w14:paraId="1CD461C6" w14:textId="77777777" w:rsidR="00435077" w:rsidRPr="00AE7A34" w:rsidRDefault="00435077" w:rsidP="00AE7A34">
      <w:pPr>
        <w:numPr>
          <w:ilvl w:val="0"/>
          <w:numId w:val="57"/>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Local Livelihoods</w:t>
      </w:r>
      <w:r w:rsidRPr="00AE7A34">
        <w:rPr>
          <w:rFonts w:ascii="Times New Roman" w:eastAsia="Times New Roman" w:hAnsi="Times New Roman" w:cs="Times New Roman"/>
          <w:kern w:val="0"/>
          <w:sz w:val="24"/>
          <w:szCs w:val="24"/>
          <w14:ligatures w14:val="none"/>
        </w:rPr>
        <w:t xml:space="preserve">: Harvesting NTFPs provides local communities with additional sources of income, often requiring less investment than timber production. Women, in particular, benefit from NTFPs, as they are often the primary </w:t>
      </w:r>
      <w:proofErr w:type="spellStart"/>
      <w:r w:rsidRPr="00AE7A34">
        <w:rPr>
          <w:rFonts w:ascii="Times New Roman" w:eastAsia="Times New Roman" w:hAnsi="Times New Roman" w:cs="Times New Roman"/>
          <w:kern w:val="0"/>
          <w:sz w:val="24"/>
          <w:szCs w:val="24"/>
          <w14:ligatures w14:val="none"/>
        </w:rPr>
        <w:t>collecters</w:t>
      </w:r>
      <w:proofErr w:type="spellEnd"/>
      <w:r w:rsidRPr="00AE7A34">
        <w:rPr>
          <w:rFonts w:ascii="Times New Roman" w:eastAsia="Times New Roman" w:hAnsi="Times New Roman" w:cs="Times New Roman"/>
          <w:kern w:val="0"/>
          <w:sz w:val="24"/>
          <w:szCs w:val="24"/>
          <w14:ligatures w14:val="none"/>
        </w:rPr>
        <w:t xml:space="preserve"> and sellers.</w:t>
      </w:r>
    </w:p>
    <w:p w14:paraId="1AB7B3DC" w14:textId="77777777" w:rsidR="00435077" w:rsidRPr="00AE7A34" w:rsidRDefault="00435077" w:rsidP="00AE7A34">
      <w:pPr>
        <w:numPr>
          <w:ilvl w:val="0"/>
          <w:numId w:val="57"/>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Biodiversity Conservation</w:t>
      </w:r>
      <w:r w:rsidRPr="00AE7A34">
        <w:rPr>
          <w:rFonts w:ascii="Times New Roman" w:eastAsia="Times New Roman" w:hAnsi="Times New Roman" w:cs="Times New Roman"/>
          <w:kern w:val="0"/>
          <w:sz w:val="24"/>
          <w:szCs w:val="24"/>
          <w14:ligatures w14:val="none"/>
        </w:rPr>
        <w:t>: Integrating NTFPs into plantation systems can promote biodiversity and ecosystem services. This diversification can improve resilience against pests and diseases, enhancing the long-term sustainability of the plantation.</w:t>
      </w:r>
    </w:p>
    <w:p w14:paraId="147BCAFA"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 Ecotourism</w:t>
      </w:r>
    </w:p>
    <w:p w14:paraId="6C269A4E" w14:textId="77777777" w:rsidR="00435077" w:rsidRPr="00AE7A34" w:rsidRDefault="00435077" w:rsidP="00AE7A34">
      <w:pPr>
        <w:numPr>
          <w:ilvl w:val="0"/>
          <w:numId w:val="5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Attraction of Tourists</w:t>
      </w:r>
      <w:r w:rsidRPr="00AE7A34">
        <w:rPr>
          <w:rFonts w:ascii="Times New Roman" w:eastAsia="Times New Roman" w:hAnsi="Times New Roman" w:cs="Times New Roman"/>
          <w:kern w:val="0"/>
          <w:sz w:val="24"/>
          <w:szCs w:val="24"/>
          <w14:ligatures w14:val="none"/>
        </w:rPr>
        <w:t>: Well-managed plantation forests, especially those that incorporate biodiversity conservation and scenic beauty, can attract tourists seeking recreational activities such as hiking, birdwatching, and camping.</w:t>
      </w:r>
    </w:p>
    <w:p w14:paraId="1FFA9919" w14:textId="77777777" w:rsidR="00435077" w:rsidRPr="00AE7A34" w:rsidRDefault="00435077" w:rsidP="00AE7A34">
      <w:pPr>
        <w:numPr>
          <w:ilvl w:val="0"/>
          <w:numId w:val="5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Job Creation</w:t>
      </w:r>
      <w:r w:rsidRPr="00AE7A34">
        <w:rPr>
          <w:rFonts w:ascii="Times New Roman" w:eastAsia="Times New Roman" w:hAnsi="Times New Roman" w:cs="Times New Roman"/>
          <w:kern w:val="0"/>
          <w:sz w:val="24"/>
          <w:szCs w:val="24"/>
          <w14:ligatures w14:val="none"/>
        </w:rPr>
        <w:t>: Ecotourism initiatives create jobs in guiding, hospitality, and local crafts, benefiting the communities adjacent to plantation forests. This can lead to economic diversification and increased community resilience.</w:t>
      </w:r>
    </w:p>
    <w:p w14:paraId="6BD02A2C" w14:textId="42F692EB" w:rsidR="00435077" w:rsidRPr="00AE7A34" w:rsidRDefault="00435077" w:rsidP="00AE7A34">
      <w:pPr>
        <w:numPr>
          <w:ilvl w:val="0"/>
          <w:numId w:val="5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Funding for Conservation</w:t>
      </w:r>
      <w:r w:rsidRPr="00AE7A34">
        <w:rPr>
          <w:rFonts w:ascii="Times New Roman" w:eastAsia="Times New Roman" w:hAnsi="Times New Roman" w:cs="Times New Roman"/>
          <w:kern w:val="0"/>
          <w:sz w:val="24"/>
          <w:szCs w:val="24"/>
          <w14:ligatures w14:val="none"/>
        </w:rPr>
        <w:t>: Revenue generated from ecotourism can be reinvested in forest management and conservation efforts, promoting sustainable practices and supporting local environmental initiatives.</w:t>
      </w:r>
    </w:p>
    <w:p w14:paraId="086F07E2" w14:textId="268E19A8" w:rsidR="000D4E9B" w:rsidRDefault="000D4E9B" w:rsidP="000D4E9B">
      <w:pPr>
        <w:shd w:val="clear" w:color="auto" w:fill="FFFFFF"/>
        <w:spacing w:before="60" w:after="100" w:afterAutospacing="1" w:line="240" w:lineRule="auto"/>
        <w:rPr>
          <w:rFonts w:ascii="Times New Roman" w:eastAsia="Times New Roman" w:hAnsi="Times New Roman" w:cs="Times New Roman"/>
          <w:kern w:val="0"/>
          <w:sz w:val="21"/>
          <w:szCs w:val="21"/>
          <w14:ligatures w14:val="none"/>
        </w:rPr>
      </w:pPr>
    </w:p>
    <w:p w14:paraId="347B107B" w14:textId="77777777" w:rsidR="000D4E9B" w:rsidRPr="00435077" w:rsidRDefault="000D4E9B" w:rsidP="000D4E9B">
      <w:pPr>
        <w:shd w:val="clear" w:color="auto" w:fill="FFFFFF"/>
        <w:spacing w:before="60" w:after="100" w:afterAutospacing="1" w:line="240" w:lineRule="auto"/>
        <w:rPr>
          <w:rFonts w:ascii="Times New Roman" w:eastAsia="Times New Roman" w:hAnsi="Times New Roman" w:cs="Times New Roman"/>
          <w:kern w:val="0"/>
          <w:sz w:val="21"/>
          <w:szCs w:val="21"/>
          <w14:ligatures w14:val="none"/>
        </w:rPr>
      </w:pPr>
    </w:p>
    <w:p w14:paraId="269F290D" w14:textId="70341F57" w:rsidR="000D4E9B"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Synergistic Benefits</w:t>
      </w:r>
    </w:p>
    <w:p w14:paraId="038328A4" w14:textId="77777777" w:rsidR="00435077" w:rsidRPr="00AE7A34" w:rsidRDefault="00435077" w:rsidP="00AE7A34">
      <w:pPr>
        <w:numPr>
          <w:ilvl w:val="0"/>
          <w:numId w:val="59"/>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When plantation forestry practices integrate timber production, NTFPs, and ecotourism, they can create synergistic economic benefits. For instance, plantations may provide both timber and diet-enhancing NTFPs, contributing to better local nutrition and economic stability.</w:t>
      </w:r>
    </w:p>
    <w:p w14:paraId="59BAD712" w14:textId="77777777" w:rsidR="00435077" w:rsidRPr="00AE7A34" w:rsidRDefault="00435077" w:rsidP="00AE7A34">
      <w:pPr>
        <w:numPr>
          <w:ilvl w:val="0"/>
          <w:numId w:val="59"/>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By promoting ecotourism within plantation areas, it’s possible to boost awareness of sustainable forestry practices and enhance community engagement in forest conservation.</w:t>
      </w:r>
    </w:p>
    <w:p w14:paraId="1C2E93DF"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9. Challenges and Limitations of Plantation Forestry in </w:t>
      </w:r>
      <w:proofErr w:type="spellStart"/>
      <w:r w:rsidRPr="00AE7A34">
        <w:rPr>
          <w:rFonts w:ascii="Times New Roman" w:eastAsia="Times New Roman" w:hAnsi="Times New Roman" w:cs="Times New Roman"/>
          <w:b/>
          <w:bCs/>
          <w:kern w:val="0"/>
          <w:sz w:val="24"/>
          <w:szCs w:val="24"/>
          <w14:ligatures w14:val="none"/>
        </w:rPr>
        <w:t>Ecorestoration</w:t>
      </w:r>
      <w:proofErr w:type="spellEnd"/>
    </w:p>
    <w:p w14:paraId="4473C27A" w14:textId="065250AB" w:rsidR="00435077" w:rsidRPr="00AE7A34" w:rsidRDefault="00435077" w:rsidP="00AE7A34">
      <w:pPr>
        <w:spacing w:before="100" w:beforeAutospacing="1" w:after="100" w:afterAutospacing="1" w:line="360" w:lineRule="auto"/>
        <w:ind w:left="72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9.1 </w:t>
      </w:r>
      <w:r w:rsidR="00DE038F" w:rsidRPr="00AE7A34">
        <w:rPr>
          <w:rFonts w:ascii="Times New Roman" w:eastAsia="Times New Roman" w:hAnsi="Times New Roman" w:cs="Times New Roman"/>
          <w:b/>
          <w:bCs/>
          <w:kern w:val="0"/>
          <w:sz w:val="24"/>
          <w:szCs w:val="24"/>
          <w14:ligatures w14:val="none"/>
        </w:rPr>
        <w:t>Monoculture Plantations and Their Ecological Risks</w:t>
      </w:r>
    </w:p>
    <w:p w14:paraId="07B1F01E" w14:textId="77777777" w:rsidR="00435077" w:rsidRPr="00AE7A34" w:rsidRDefault="00435077" w:rsidP="00AE7A34">
      <w:pPr>
        <w:shd w:val="clear" w:color="auto" w:fill="FFFFFF"/>
        <w:spacing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Monoculture plantations—large areas planted with a single species of tree or crop—are commonly employed in forestry and agriculture due to their potential for high yields and economic efficiency. However, they also pose significant ecological risks. Here’s an overview of these risks:</w:t>
      </w:r>
    </w:p>
    <w:p w14:paraId="505557F5" w14:textId="77777777" w:rsidR="00435077" w:rsidRPr="00AE7A34" w:rsidRDefault="00435077" w:rsidP="00AE7A34">
      <w:pPr>
        <w:shd w:val="clear" w:color="auto" w:fill="FFFFFF"/>
        <w:spacing w:before="18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1. Biodiversity Loss</w:t>
      </w:r>
    </w:p>
    <w:p w14:paraId="751C4085" w14:textId="77777777" w:rsidR="00435077" w:rsidRPr="00AE7A34" w:rsidRDefault="00435077" w:rsidP="00AE7A34">
      <w:pPr>
        <w:numPr>
          <w:ilvl w:val="0"/>
          <w:numId w:val="62"/>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Habitat Displacement</w:t>
      </w:r>
      <w:r w:rsidRPr="00AE7A34">
        <w:rPr>
          <w:rFonts w:ascii="Times New Roman" w:eastAsia="Times New Roman" w:hAnsi="Times New Roman" w:cs="Times New Roman"/>
          <w:kern w:val="0"/>
          <w:sz w:val="24"/>
          <w:szCs w:val="24"/>
          <w14:ligatures w14:val="none"/>
        </w:rPr>
        <w:t>: Monoculture practices often lead to the destruction of diverse ecosystems, resulting in loss of habitats for flora and fauna.</w:t>
      </w:r>
    </w:p>
    <w:p w14:paraId="57E42B72" w14:textId="77777777" w:rsidR="00435077" w:rsidRPr="00AE7A34" w:rsidRDefault="00435077" w:rsidP="00AE7A34">
      <w:pPr>
        <w:numPr>
          <w:ilvl w:val="0"/>
          <w:numId w:val="62"/>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Reduced Species Diversity</w:t>
      </w:r>
      <w:r w:rsidRPr="00AE7A34">
        <w:rPr>
          <w:rFonts w:ascii="Times New Roman" w:eastAsia="Times New Roman" w:hAnsi="Times New Roman" w:cs="Times New Roman"/>
          <w:kern w:val="0"/>
          <w:sz w:val="24"/>
          <w:szCs w:val="24"/>
          <w14:ligatures w14:val="none"/>
        </w:rPr>
        <w:t>: Planting a single species decreases overall biodiversity, making ecosystems more vulnerable to diseases and pests. This lack of diversity can lead to greater susceptibility to extinction events.</w:t>
      </w:r>
    </w:p>
    <w:p w14:paraId="67639B70"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2. Pest and Disease Vulnerability</w:t>
      </w:r>
    </w:p>
    <w:p w14:paraId="734F0E85" w14:textId="77777777" w:rsidR="00435077" w:rsidRPr="00AE7A34" w:rsidRDefault="00435077" w:rsidP="00AE7A34">
      <w:pPr>
        <w:numPr>
          <w:ilvl w:val="0"/>
          <w:numId w:val="63"/>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Ecosystem Imbalance</w:t>
      </w:r>
      <w:r w:rsidRPr="00AE7A34">
        <w:rPr>
          <w:rFonts w:ascii="Times New Roman" w:eastAsia="Times New Roman" w:hAnsi="Times New Roman" w:cs="Times New Roman"/>
          <w:kern w:val="0"/>
          <w:sz w:val="24"/>
          <w:szCs w:val="24"/>
          <w14:ligatures w14:val="none"/>
        </w:rPr>
        <w:t>: Monocultures can create an environment conducive to pest outbreaks, as pests that are specialized to feed on the dominant species are more likely to thrive.</w:t>
      </w:r>
    </w:p>
    <w:p w14:paraId="3AED07AB" w14:textId="77777777" w:rsidR="00435077" w:rsidRPr="00AE7A34" w:rsidRDefault="00435077" w:rsidP="00AE7A34">
      <w:pPr>
        <w:numPr>
          <w:ilvl w:val="0"/>
          <w:numId w:val="63"/>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Spread of Diseases</w:t>
      </w:r>
      <w:r w:rsidRPr="00AE7A34">
        <w:rPr>
          <w:rFonts w:ascii="Times New Roman" w:eastAsia="Times New Roman" w:hAnsi="Times New Roman" w:cs="Times New Roman"/>
          <w:kern w:val="0"/>
          <w:sz w:val="24"/>
          <w:szCs w:val="24"/>
          <w14:ligatures w14:val="none"/>
        </w:rPr>
        <w:t>: Without a variety of species to provide ecological checks and balances, diseases can spread rapidly through a monoculture planting, potentially decimating the crop.</w:t>
      </w:r>
    </w:p>
    <w:p w14:paraId="324BEEA2"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 Soil Degradation</w:t>
      </w:r>
    </w:p>
    <w:p w14:paraId="260E8994" w14:textId="77777777" w:rsidR="00435077" w:rsidRPr="00AE7A34" w:rsidRDefault="00435077" w:rsidP="00AE7A34">
      <w:pPr>
        <w:numPr>
          <w:ilvl w:val="0"/>
          <w:numId w:val="64"/>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Nutrient Depletion</w:t>
      </w:r>
      <w:r w:rsidRPr="00AE7A34">
        <w:rPr>
          <w:rFonts w:ascii="Times New Roman" w:eastAsia="Times New Roman" w:hAnsi="Times New Roman" w:cs="Times New Roman"/>
          <w:kern w:val="0"/>
          <w:sz w:val="24"/>
          <w:szCs w:val="24"/>
          <w14:ligatures w14:val="none"/>
        </w:rPr>
        <w:t>: Continuous planting of a single species can deplete specific nutrients in the soil, leading to reduced soil fertility over time. This might ultimately necessitate the use of chemical fertilizers.</w:t>
      </w:r>
    </w:p>
    <w:p w14:paraId="16C0CC9C" w14:textId="77777777" w:rsidR="00435077" w:rsidRPr="00AE7A34" w:rsidRDefault="00435077" w:rsidP="00AE7A34">
      <w:pPr>
        <w:numPr>
          <w:ilvl w:val="0"/>
          <w:numId w:val="64"/>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Erosion</w:t>
      </w:r>
      <w:r w:rsidRPr="00AE7A34">
        <w:rPr>
          <w:rFonts w:ascii="Times New Roman" w:eastAsia="Times New Roman" w:hAnsi="Times New Roman" w:cs="Times New Roman"/>
          <w:kern w:val="0"/>
          <w:sz w:val="24"/>
          <w:szCs w:val="24"/>
          <w14:ligatures w14:val="none"/>
        </w:rPr>
        <w:t>: Monoculture plantations often lack ground cover and biodiversity to protect against soil erosion, which can result in the loss of topsoil and increased sedimentation in nearby water bodies.</w:t>
      </w:r>
    </w:p>
    <w:p w14:paraId="7D7627FA"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4. Water Management Issues</w:t>
      </w:r>
    </w:p>
    <w:p w14:paraId="38E8A193" w14:textId="77777777" w:rsidR="00435077" w:rsidRPr="00AE7A34" w:rsidRDefault="00435077" w:rsidP="00AE7A34">
      <w:pPr>
        <w:numPr>
          <w:ilvl w:val="0"/>
          <w:numId w:val="65"/>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Consumption</w:t>
      </w:r>
      <w:r w:rsidRPr="00AE7A34">
        <w:rPr>
          <w:rFonts w:ascii="Times New Roman" w:eastAsia="Times New Roman" w:hAnsi="Times New Roman" w:cs="Times New Roman"/>
          <w:kern w:val="0"/>
          <w:sz w:val="24"/>
          <w:szCs w:val="24"/>
          <w14:ligatures w14:val="none"/>
        </w:rPr>
        <w:t>: Certain tree species can consume large amounts of water, potentially lowering water tables and affecting surrounding vegetation and wildlife that depend on those water sources.</w:t>
      </w:r>
    </w:p>
    <w:p w14:paraId="4F8B52B4" w14:textId="77777777" w:rsidR="00435077" w:rsidRPr="00AE7A34" w:rsidRDefault="00435077" w:rsidP="00AE7A34">
      <w:pPr>
        <w:numPr>
          <w:ilvl w:val="0"/>
          <w:numId w:val="65"/>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Altered Hydrology</w:t>
      </w:r>
      <w:r w:rsidRPr="00AE7A34">
        <w:rPr>
          <w:rFonts w:ascii="Times New Roman" w:eastAsia="Times New Roman" w:hAnsi="Times New Roman" w:cs="Times New Roman"/>
          <w:kern w:val="0"/>
          <w:sz w:val="24"/>
          <w:szCs w:val="24"/>
          <w14:ligatures w14:val="none"/>
        </w:rPr>
        <w:t>: Monoculture plantations can change local hydrological cycles, impacting water availability for agricultural and local uses, and potentially leading to flooding or drought conditions.</w:t>
      </w:r>
    </w:p>
    <w:p w14:paraId="2EF0961D"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5. Carbon Sequestration Limitations</w:t>
      </w:r>
    </w:p>
    <w:p w14:paraId="5EBB9E64" w14:textId="77777777" w:rsidR="00435077" w:rsidRPr="00AE7A34" w:rsidRDefault="00435077" w:rsidP="00AE7A34">
      <w:pPr>
        <w:numPr>
          <w:ilvl w:val="0"/>
          <w:numId w:val="66"/>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Reduced Carbon Storage</w:t>
      </w:r>
      <w:r w:rsidRPr="00AE7A34">
        <w:rPr>
          <w:rFonts w:ascii="Times New Roman" w:eastAsia="Times New Roman" w:hAnsi="Times New Roman" w:cs="Times New Roman"/>
          <w:kern w:val="0"/>
          <w:sz w:val="24"/>
          <w:szCs w:val="24"/>
          <w14:ligatures w14:val="none"/>
        </w:rPr>
        <w:t>: Diverse forests are generally more effective at sequestering carbon than monocultures. The lack of variety in tree species limits the overall carbon storage capacity of these systems.</w:t>
      </w:r>
    </w:p>
    <w:p w14:paraId="5EB84395"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6. Climate Change Vulnerability</w:t>
      </w:r>
    </w:p>
    <w:p w14:paraId="5E05A27D" w14:textId="77777777" w:rsidR="00435077" w:rsidRPr="00AE7A34" w:rsidRDefault="00435077" w:rsidP="00AE7A34">
      <w:pPr>
        <w:numPr>
          <w:ilvl w:val="0"/>
          <w:numId w:val="67"/>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Resilience</w:t>
      </w:r>
      <w:r w:rsidRPr="00AE7A34">
        <w:rPr>
          <w:rFonts w:ascii="Times New Roman" w:eastAsia="Times New Roman" w:hAnsi="Times New Roman" w:cs="Times New Roman"/>
          <w:kern w:val="0"/>
          <w:sz w:val="24"/>
          <w:szCs w:val="24"/>
          <w14:ligatures w14:val="none"/>
        </w:rPr>
        <w:t>: Biodiverse ecosystems are often more resilient to climate changes. Monocultures are less capable of adapting to shifting climate conditions, making them more vulnerable to extreme weather events, such as droughts and storms.</w:t>
      </w:r>
    </w:p>
    <w:p w14:paraId="19377CD0"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7. Socioeconomic Impacts</w:t>
      </w:r>
    </w:p>
    <w:p w14:paraId="00BC0485" w14:textId="77777777" w:rsidR="00435077" w:rsidRPr="00AE7A34" w:rsidRDefault="00435077" w:rsidP="00AE7A34">
      <w:pPr>
        <w:numPr>
          <w:ilvl w:val="0"/>
          <w:numId w:val="68"/>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Dependence on Single Species</w:t>
      </w:r>
      <w:r w:rsidRPr="00AE7A34">
        <w:rPr>
          <w:rFonts w:ascii="Times New Roman" w:eastAsia="Times New Roman" w:hAnsi="Times New Roman" w:cs="Times New Roman"/>
          <w:kern w:val="0"/>
          <w:sz w:val="24"/>
          <w:szCs w:val="24"/>
          <w14:ligatures w14:val="none"/>
        </w:rPr>
        <w:t>: Communities that rely on monoculture plantations for their livelihoods may face economic risks if the species fails due to disease or market fluctuations. This can lead to job losses and economic instability.</w:t>
      </w:r>
    </w:p>
    <w:p w14:paraId="48060455" w14:textId="77777777" w:rsidR="00435077" w:rsidRPr="00AE7A34" w:rsidRDefault="00435077" w:rsidP="00AE7A34">
      <w:pPr>
        <w:numPr>
          <w:ilvl w:val="0"/>
          <w:numId w:val="68"/>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Loss of Traditional Knowledge</w:t>
      </w:r>
      <w:r w:rsidRPr="00AE7A34">
        <w:rPr>
          <w:rFonts w:ascii="Times New Roman" w:eastAsia="Times New Roman" w:hAnsi="Times New Roman" w:cs="Times New Roman"/>
          <w:kern w:val="0"/>
          <w:sz w:val="24"/>
          <w:szCs w:val="24"/>
          <w14:ligatures w14:val="none"/>
        </w:rPr>
        <w:t>: A focus on monocultures can further marginalize traditional agricultural practices and local knowledge associated with diverse ecosystems and agroforestry.</w:t>
      </w:r>
    </w:p>
    <w:p w14:paraId="29E11C8E"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Mitigation Strategies</w:t>
      </w:r>
    </w:p>
    <w:p w14:paraId="3C113333" w14:textId="77777777" w:rsidR="00435077" w:rsidRPr="00AE7A34" w:rsidRDefault="00435077" w:rsidP="00AE7A34">
      <w:pPr>
        <w:numPr>
          <w:ilvl w:val="0"/>
          <w:numId w:val="69"/>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Agroforestry Practices</w:t>
      </w:r>
      <w:r w:rsidRPr="00AE7A34">
        <w:rPr>
          <w:rFonts w:ascii="Times New Roman" w:eastAsia="Times New Roman" w:hAnsi="Times New Roman" w:cs="Times New Roman"/>
          <w:kern w:val="0"/>
          <w:sz w:val="24"/>
          <w:szCs w:val="24"/>
          <w14:ligatures w14:val="none"/>
        </w:rPr>
        <w:t>: Integrating tree planting with agriculture can enhance biodiversity, improve soil health, and promote sustainable land use.</w:t>
      </w:r>
    </w:p>
    <w:p w14:paraId="7AE60D88" w14:textId="77777777" w:rsidR="00435077" w:rsidRPr="00AE7A34" w:rsidRDefault="00435077" w:rsidP="00AE7A34">
      <w:pPr>
        <w:numPr>
          <w:ilvl w:val="0"/>
          <w:numId w:val="69"/>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Mixed Species Plantations</w:t>
      </w:r>
      <w:r w:rsidRPr="00AE7A34">
        <w:rPr>
          <w:rFonts w:ascii="Times New Roman" w:eastAsia="Times New Roman" w:hAnsi="Times New Roman" w:cs="Times New Roman"/>
          <w:kern w:val="0"/>
          <w:sz w:val="24"/>
          <w:szCs w:val="24"/>
          <w14:ligatures w14:val="none"/>
        </w:rPr>
        <w:t>: Encouraging the planting of multiple species can enhance ecological resilience, support wildlife habitats, and reduce risks from pests and diseases.</w:t>
      </w:r>
    </w:p>
    <w:p w14:paraId="66A20AB9" w14:textId="77777777" w:rsidR="00435077" w:rsidRPr="00AE7A34" w:rsidRDefault="00435077" w:rsidP="00AE7A34">
      <w:pPr>
        <w:numPr>
          <w:ilvl w:val="0"/>
          <w:numId w:val="69"/>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Sustainable Management Practices</w:t>
      </w:r>
      <w:r w:rsidRPr="00AE7A34">
        <w:rPr>
          <w:rFonts w:ascii="Times New Roman" w:eastAsia="Times New Roman" w:hAnsi="Times New Roman" w:cs="Times New Roman"/>
          <w:kern w:val="0"/>
          <w:sz w:val="24"/>
          <w:szCs w:val="24"/>
          <w14:ligatures w14:val="none"/>
        </w:rPr>
        <w:t>: Implementing responsible management and sustainable practices can help balance productivity with ecological health.</w:t>
      </w:r>
    </w:p>
    <w:p w14:paraId="0424D5CF" w14:textId="57F47D29" w:rsidR="00DE038F" w:rsidRPr="00AE7A34" w:rsidRDefault="00435077" w:rsidP="00AE7A34">
      <w:pPr>
        <w:spacing w:before="100" w:beforeAutospacing="1" w:after="100" w:afterAutospacing="1" w:line="360" w:lineRule="auto"/>
        <w:ind w:left="72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9.2 </w:t>
      </w:r>
      <w:r w:rsidR="00DE038F" w:rsidRPr="00AE7A34">
        <w:rPr>
          <w:rFonts w:ascii="Times New Roman" w:eastAsia="Times New Roman" w:hAnsi="Times New Roman" w:cs="Times New Roman"/>
          <w:b/>
          <w:bCs/>
          <w:kern w:val="0"/>
          <w:sz w:val="24"/>
          <w:szCs w:val="24"/>
          <w14:ligatures w14:val="none"/>
        </w:rPr>
        <w:t>Conflicts Between Commercial Forestry and Restoration Goals</w:t>
      </w:r>
    </w:p>
    <w:p w14:paraId="1A01D05B" w14:textId="77777777" w:rsidR="00435077" w:rsidRPr="00AE7A34" w:rsidRDefault="00435077" w:rsidP="00AE7A34">
      <w:pPr>
        <w:shd w:val="clear" w:color="auto" w:fill="FFFFFF"/>
        <w:spacing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lastRenderedPageBreak/>
        <w:t>Conflicts between commercial forestry and restoration goals often arise due to differing objectives, management practices, and socio-economic interests. Here are some key areas where these conflicts manifest:</w:t>
      </w:r>
    </w:p>
    <w:p w14:paraId="52A2FDD6" w14:textId="77777777" w:rsidR="00435077" w:rsidRPr="00AE7A34" w:rsidRDefault="00435077" w:rsidP="00AE7A34">
      <w:pPr>
        <w:shd w:val="clear" w:color="auto" w:fill="FFFFFF"/>
        <w:spacing w:before="18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1. Management Objectives</w:t>
      </w:r>
    </w:p>
    <w:p w14:paraId="51F0DF38" w14:textId="77777777" w:rsidR="00435077" w:rsidRPr="00AE7A34" w:rsidRDefault="00435077" w:rsidP="00AE7A34">
      <w:pPr>
        <w:numPr>
          <w:ilvl w:val="0"/>
          <w:numId w:val="71"/>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Focused Production vs. Conservation</w:t>
      </w:r>
      <w:r w:rsidRPr="00AE7A34">
        <w:rPr>
          <w:rFonts w:ascii="Times New Roman" w:eastAsia="Times New Roman" w:hAnsi="Times New Roman" w:cs="Times New Roman"/>
          <w:kern w:val="0"/>
          <w:sz w:val="24"/>
          <w:szCs w:val="24"/>
          <w14:ligatures w14:val="none"/>
        </w:rPr>
        <w:t>: Commercial forestry primarily aims to maximize timber yield and profit, often leading to practices that prioritize short-term economic benefits over long-term ecological health. In contrast, restoration goals focus on rebuilding ecosystems, enhancing biodiversity, and restoring ecosystem services, which may require leaving trees standing, increasing species diversity, and allowing natural processes.</w:t>
      </w:r>
    </w:p>
    <w:p w14:paraId="20B05770" w14:textId="77777777" w:rsidR="00435077" w:rsidRPr="00AE7A34" w:rsidRDefault="00435077" w:rsidP="00AE7A34">
      <w:pPr>
        <w:numPr>
          <w:ilvl w:val="0"/>
          <w:numId w:val="71"/>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Monoculture Plantations</w:t>
      </w:r>
      <w:r w:rsidRPr="00AE7A34">
        <w:rPr>
          <w:rFonts w:ascii="Times New Roman" w:eastAsia="Times New Roman" w:hAnsi="Times New Roman" w:cs="Times New Roman"/>
          <w:kern w:val="0"/>
          <w:sz w:val="24"/>
          <w:szCs w:val="24"/>
          <w14:ligatures w14:val="none"/>
        </w:rPr>
        <w:t>: Commercial forestry often employs monoculture practices, which are economically efficient but detrimental to biodiversity and ecosystem resilience. Restoration often seeks to reintroduce native species and promote diversity, leading to direct conflicts in management strategies.</w:t>
      </w:r>
    </w:p>
    <w:p w14:paraId="28173357"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2. Land Use Conflicts</w:t>
      </w:r>
    </w:p>
    <w:p w14:paraId="1D19474E" w14:textId="77777777" w:rsidR="00435077" w:rsidRPr="00AE7A34" w:rsidRDefault="00435077" w:rsidP="00AE7A34">
      <w:pPr>
        <w:numPr>
          <w:ilvl w:val="0"/>
          <w:numId w:val="72"/>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Competing Land Uses</w:t>
      </w:r>
      <w:r w:rsidRPr="00AE7A34">
        <w:rPr>
          <w:rFonts w:ascii="Times New Roman" w:eastAsia="Times New Roman" w:hAnsi="Times New Roman" w:cs="Times New Roman"/>
          <w:kern w:val="0"/>
          <w:sz w:val="24"/>
          <w:szCs w:val="24"/>
          <w14:ligatures w14:val="none"/>
        </w:rPr>
        <w:t>: Areas designated for commercial forestry may overlap with land identified for ecological restoration. This can create tensions between stakeholders who prioritize timber production and those advocating for conservation and restoration efforts.</w:t>
      </w:r>
    </w:p>
    <w:p w14:paraId="6DD145BD" w14:textId="77777777" w:rsidR="00435077" w:rsidRPr="00AE7A34" w:rsidRDefault="00435077" w:rsidP="00AE7A34">
      <w:pPr>
        <w:numPr>
          <w:ilvl w:val="0"/>
          <w:numId w:val="72"/>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Encroachment of Roads and Infrastructure</w:t>
      </w:r>
      <w:r w:rsidRPr="00AE7A34">
        <w:rPr>
          <w:rFonts w:ascii="Times New Roman" w:eastAsia="Times New Roman" w:hAnsi="Times New Roman" w:cs="Times New Roman"/>
          <w:kern w:val="0"/>
          <w:sz w:val="24"/>
          <w:szCs w:val="24"/>
          <w14:ligatures w14:val="none"/>
        </w:rPr>
        <w:t>: Development for commercial forestry (e.g., logging roads) can fragment habitats and hinder ecological connectivity, complicating restoration efforts aimed at creating or maintaining continuous natural spaces.</w:t>
      </w:r>
    </w:p>
    <w:p w14:paraId="106D4BAA"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 Economic Interests</w:t>
      </w:r>
    </w:p>
    <w:p w14:paraId="4BFC70BB" w14:textId="77777777" w:rsidR="00435077" w:rsidRPr="00AE7A34" w:rsidRDefault="00435077" w:rsidP="00AE7A34">
      <w:pPr>
        <w:numPr>
          <w:ilvl w:val="0"/>
          <w:numId w:val="73"/>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Short-Term Financial Gain vs. Long-Term Benefits</w:t>
      </w:r>
      <w:r w:rsidRPr="00AE7A34">
        <w:rPr>
          <w:rFonts w:ascii="Times New Roman" w:eastAsia="Times New Roman" w:hAnsi="Times New Roman" w:cs="Times New Roman"/>
          <w:kern w:val="0"/>
          <w:sz w:val="24"/>
          <w:szCs w:val="24"/>
          <w14:ligatures w14:val="none"/>
        </w:rPr>
        <w:t>: Commercial forestry often favors practices that yield immediate financial returns, such as clear-cutting. In contrast, restoration often involves longer timelines and investments, which may not provide immediate profitability, thereby leading to conflicts with stakeholders focused on short-term economic objectives.</w:t>
      </w:r>
    </w:p>
    <w:p w14:paraId="2E7D83B6" w14:textId="77777777" w:rsidR="00435077" w:rsidRPr="00AE7A34" w:rsidRDefault="00435077" w:rsidP="00AE7A34">
      <w:pPr>
        <w:numPr>
          <w:ilvl w:val="0"/>
          <w:numId w:val="73"/>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Local Community Livelihoods</w:t>
      </w:r>
      <w:r w:rsidRPr="00AE7A34">
        <w:rPr>
          <w:rFonts w:ascii="Times New Roman" w:eastAsia="Times New Roman" w:hAnsi="Times New Roman" w:cs="Times New Roman"/>
          <w:kern w:val="0"/>
          <w:sz w:val="24"/>
          <w:szCs w:val="24"/>
          <w14:ligatures w14:val="none"/>
        </w:rPr>
        <w:t>: In some regions, communities may rely on income from logging operations, leading to resistance to restoration initiatives that may restrict access to these resources. Balancing local economic needs with restoration goals can create significant conflicts.</w:t>
      </w:r>
    </w:p>
    <w:p w14:paraId="2032A56D"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4. Regulatory and Policy Challenges</w:t>
      </w:r>
    </w:p>
    <w:p w14:paraId="520104F0" w14:textId="77777777" w:rsidR="00435077" w:rsidRPr="00AE7A34" w:rsidRDefault="00435077" w:rsidP="00AE7A34">
      <w:pPr>
        <w:numPr>
          <w:ilvl w:val="0"/>
          <w:numId w:val="74"/>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Policy Frameworks</w:t>
      </w:r>
      <w:r w:rsidRPr="00AE7A34">
        <w:rPr>
          <w:rFonts w:ascii="Times New Roman" w:eastAsia="Times New Roman" w:hAnsi="Times New Roman" w:cs="Times New Roman"/>
          <w:kern w:val="0"/>
          <w:sz w:val="24"/>
          <w:szCs w:val="24"/>
          <w14:ligatures w14:val="none"/>
        </w:rPr>
        <w:t>: Existing forestry policies may prioritize timber production over restoration efforts, leading to a lack of incentives for practices that support ecological recovery. In areas where commercial forestry is heavily subsidized or favored, restoration initiatives may struggle to compete for resources or attention.</w:t>
      </w:r>
    </w:p>
    <w:p w14:paraId="0C2749D3" w14:textId="77777777" w:rsidR="00435077" w:rsidRPr="00AE7A34" w:rsidRDefault="00435077" w:rsidP="00AE7A34">
      <w:pPr>
        <w:numPr>
          <w:ilvl w:val="0"/>
          <w:numId w:val="74"/>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Absence of Integrated Planning</w:t>
      </w:r>
      <w:r w:rsidRPr="00AE7A34">
        <w:rPr>
          <w:rFonts w:ascii="Times New Roman" w:eastAsia="Times New Roman" w:hAnsi="Times New Roman" w:cs="Times New Roman"/>
          <w:kern w:val="0"/>
          <w:sz w:val="24"/>
          <w:szCs w:val="24"/>
          <w14:ligatures w14:val="none"/>
        </w:rPr>
        <w:t>: If land-use planning does not integrate commercial forestry with ecological restoration goals, conflicts can arise due to competing interests and inadequate communication among stakeholders.</w:t>
      </w:r>
    </w:p>
    <w:p w14:paraId="5A47E6F0"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5. Environmental Impacts</w:t>
      </w:r>
    </w:p>
    <w:p w14:paraId="13736360" w14:textId="77777777" w:rsidR="00435077" w:rsidRPr="00AE7A34" w:rsidRDefault="00435077" w:rsidP="00AE7A34">
      <w:pPr>
        <w:numPr>
          <w:ilvl w:val="0"/>
          <w:numId w:val="75"/>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Soil and Water Quality</w:t>
      </w:r>
      <w:r w:rsidRPr="00AE7A34">
        <w:rPr>
          <w:rFonts w:ascii="Times New Roman" w:eastAsia="Times New Roman" w:hAnsi="Times New Roman" w:cs="Times New Roman"/>
          <w:kern w:val="0"/>
          <w:sz w:val="24"/>
          <w:szCs w:val="24"/>
          <w14:ligatures w14:val="none"/>
        </w:rPr>
        <w:t>: Intensive logging practices used in commercial forestry can lead to soil erosion, water pollution, and habitat destruction, undermining restoration goals that aim to improve ecological health and restore ecosystem functions.</w:t>
      </w:r>
    </w:p>
    <w:p w14:paraId="4CB819B7" w14:textId="77777777" w:rsidR="00435077" w:rsidRPr="00AE7A34" w:rsidRDefault="00435077" w:rsidP="00AE7A34">
      <w:pPr>
        <w:numPr>
          <w:ilvl w:val="0"/>
          <w:numId w:val="75"/>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Climate Change Resilience</w:t>
      </w:r>
      <w:r w:rsidRPr="00AE7A34">
        <w:rPr>
          <w:rFonts w:ascii="Times New Roman" w:eastAsia="Times New Roman" w:hAnsi="Times New Roman" w:cs="Times New Roman"/>
          <w:kern w:val="0"/>
          <w:sz w:val="24"/>
          <w:szCs w:val="24"/>
          <w14:ligatures w14:val="none"/>
        </w:rPr>
        <w:t>: Practices that compromise forest health can affect the ability of ecosystems to adapt to climate change, which is often a critical focus of restoration initiatives aimed at enhancing ecosystem resilience.</w:t>
      </w:r>
    </w:p>
    <w:p w14:paraId="4DBF5207"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6. Conflicting Stakeholder Perspectives</w:t>
      </w:r>
    </w:p>
    <w:p w14:paraId="3FBABA7F" w14:textId="77777777" w:rsidR="00435077" w:rsidRPr="00AE7A34" w:rsidRDefault="00435077" w:rsidP="00AE7A34">
      <w:pPr>
        <w:numPr>
          <w:ilvl w:val="0"/>
          <w:numId w:val="76"/>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Different Value Systems</w:t>
      </w:r>
      <w:r w:rsidRPr="00AE7A34">
        <w:rPr>
          <w:rFonts w:ascii="Times New Roman" w:eastAsia="Times New Roman" w:hAnsi="Times New Roman" w:cs="Times New Roman"/>
          <w:kern w:val="0"/>
          <w:sz w:val="24"/>
          <w:szCs w:val="24"/>
          <w14:ligatures w14:val="none"/>
        </w:rPr>
        <w:t>: Different stakeholders (e.g., commercial forestry companies, conservationists, local communities) often have varying perspectives and values regarding forests. This can lead to conflicts over land use, management practices, and restoration approaches.</w:t>
      </w:r>
    </w:p>
    <w:p w14:paraId="79917FD0" w14:textId="77777777" w:rsidR="00435077" w:rsidRPr="00AE7A34" w:rsidRDefault="00435077" w:rsidP="00AE7A34">
      <w:pPr>
        <w:numPr>
          <w:ilvl w:val="0"/>
          <w:numId w:val="76"/>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Engagement and Collaboration Issues</w:t>
      </w:r>
      <w:r w:rsidRPr="00AE7A34">
        <w:rPr>
          <w:rFonts w:ascii="Times New Roman" w:eastAsia="Times New Roman" w:hAnsi="Times New Roman" w:cs="Times New Roman"/>
          <w:kern w:val="0"/>
          <w:sz w:val="24"/>
          <w:szCs w:val="24"/>
          <w14:ligatures w14:val="none"/>
        </w:rPr>
        <w:t xml:space="preserve">: Conflicts can also arise from insufficient stakeholder engagement in the planning and implementation of both commercial forestry </w:t>
      </w:r>
      <w:r w:rsidRPr="00AE7A34">
        <w:rPr>
          <w:rFonts w:ascii="Times New Roman" w:eastAsia="Times New Roman" w:hAnsi="Times New Roman" w:cs="Times New Roman"/>
          <w:kern w:val="0"/>
          <w:sz w:val="24"/>
          <w:szCs w:val="24"/>
          <w14:ligatures w14:val="none"/>
        </w:rPr>
        <w:lastRenderedPageBreak/>
        <w:t>operations and restoration initiatives. Lack of collaborative frameworks can fuel misunderstandings and resistance.</w:t>
      </w:r>
    </w:p>
    <w:p w14:paraId="5DE13B0F"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Strategies for Conflict Resolution</w:t>
      </w:r>
    </w:p>
    <w:p w14:paraId="24A388E4" w14:textId="77777777" w:rsidR="00435077" w:rsidRPr="00AE7A34" w:rsidRDefault="00435077" w:rsidP="00AE7A34">
      <w:pPr>
        <w:numPr>
          <w:ilvl w:val="0"/>
          <w:numId w:val="77"/>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Integrated Land Use Planning</w:t>
      </w:r>
      <w:r w:rsidRPr="00AE7A34">
        <w:rPr>
          <w:rFonts w:ascii="Times New Roman" w:eastAsia="Times New Roman" w:hAnsi="Times New Roman" w:cs="Times New Roman"/>
          <w:kern w:val="0"/>
          <w:sz w:val="24"/>
          <w:szCs w:val="24"/>
          <w14:ligatures w14:val="none"/>
        </w:rPr>
        <w:t>: Adopting land-use planning frameworks that incorporate both commercial forestry and restoration objectives can help mitigate conflicts.</w:t>
      </w:r>
    </w:p>
    <w:p w14:paraId="30C74F85" w14:textId="77777777" w:rsidR="00435077" w:rsidRPr="00AE7A34" w:rsidRDefault="00435077" w:rsidP="00AE7A34">
      <w:pPr>
        <w:numPr>
          <w:ilvl w:val="0"/>
          <w:numId w:val="77"/>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Collaborative Approaches</w:t>
      </w:r>
      <w:r w:rsidRPr="00AE7A34">
        <w:rPr>
          <w:rFonts w:ascii="Times New Roman" w:eastAsia="Times New Roman" w:hAnsi="Times New Roman" w:cs="Times New Roman"/>
          <w:kern w:val="0"/>
          <w:sz w:val="24"/>
          <w:szCs w:val="24"/>
          <w14:ligatures w14:val="none"/>
        </w:rPr>
        <w:t>: Stakeholder engagement processes, such as participatory planning and conflict resolution mechanisms, can foster dialogue and consensus-building among diverse interest groups.</w:t>
      </w:r>
    </w:p>
    <w:p w14:paraId="69428019" w14:textId="77777777" w:rsidR="00435077" w:rsidRPr="00AE7A34" w:rsidRDefault="00435077" w:rsidP="00AE7A34">
      <w:pPr>
        <w:numPr>
          <w:ilvl w:val="0"/>
          <w:numId w:val="77"/>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Agroforestry and Sustainable Practices</w:t>
      </w:r>
      <w:r w:rsidRPr="00AE7A34">
        <w:rPr>
          <w:rFonts w:ascii="Times New Roman" w:eastAsia="Times New Roman" w:hAnsi="Times New Roman" w:cs="Times New Roman"/>
          <w:kern w:val="0"/>
          <w:sz w:val="24"/>
          <w:szCs w:val="24"/>
          <w14:ligatures w14:val="none"/>
        </w:rPr>
        <w:t>: Promoting agroforestry or sustainable logging practices can create shared economic and ecological benefits, aligning commercial interests with restoration objectives.</w:t>
      </w:r>
    </w:p>
    <w:p w14:paraId="142B1E06" w14:textId="09112B84" w:rsidR="00DE038F" w:rsidRPr="00AE7A34" w:rsidRDefault="00435077" w:rsidP="00AE7A34">
      <w:pPr>
        <w:spacing w:before="100" w:beforeAutospacing="1" w:after="100" w:afterAutospacing="1" w:line="360" w:lineRule="auto"/>
        <w:ind w:left="72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9.3 </w:t>
      </w:r>
      <w:r w:rsidR="00DE038F" w:rsidRPr="00AE7A34">
        <w:rPr>
          <w:rFonts w:ascii="Times New Roman" w:eastAsia="Times New Roman" w:hAnsi="Times New Roman" w:cs="Times New Roman"/>
          <w:b/>
          <w:bCs/>
          <w:kern w:val="0"/>
          <w:sz w:val="24"/>
          <w:szCs w:val="24"/>
          <w14:ligatures w14:val="none"/>
        </w:rPr>
        <w:t>Strategies for Sustainable and Ecological Plantation Management</w:t>
      </w:r>
    </w:p>
    <w:p w14:paraId="3C0775E7" w14:textId="77777777" w:rsidR="00435077" w:rsidRPr="00AE7A34" w:rsidRDefault="00435077" w:rsidP="00AE7A34">
      <w:pPr>
        <w:shd w:val="clear" w:color="auto" w:fill="FFFFFF"/>
        <w:spacing w:after="30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Sustainable and ecological plantation management focuses on balancing economic productivity with environmental health and social equity. Below are key strategies to achieve this:</w:t>
      </w:r>
    </w:p>
    <w:p w14:paraId="0542F2C4" w14:textId="77777777" w:rsidR="00435077" w:rsidRPr="00AE7A34" w:rsidRDefault="00435077" w:rsidP="00AE7A34">
      <w:pPr>
        <w:shd w:val="clear" w:color="auto" w:fill="FFFFFF"/>
        <w:spacing w:before="18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1. Diverse Species Planting</w:t>
      </w:r>
    </w:p>
    <w:p w14:paraId="7468067E" w14:textId="77777777" w:rsidR="00435077" w:rsidRPr="00AE7A34" w:rsidRDefault="00435077" w:rsidP="00AE7A34">
      <w:pPr>
        <w:numPr>
          <w:ilvl w:val="0"/>
          <w:numId w:val="79"/>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Mixed-species Plantations</w:t>
      </w:r>
      <w:r w:rsidRPr="00AE7A34">
        <w:rPr>
          <w:rFonts w:ascii="Times New Roman" w:eastAsia="Times New Roman" w:hAnsi="Times New Roman" w:cs="Times New Roman"/>
          <w:kern w:val="0"/>
          <w:sz w:val="24"/>
          <w:szCs w:val="24"/>
          <w14:ligatures w14:val="none"/>
        </w:rPr>
        <w:t>: Planting a variety of tree species instead of monocultures enhances biodiversity, improves ecosystem resilience, and reduces vulnerability to pests and diseases.</w:t>
      </w:r>
    </w:p>
    <w:p w14:paraId="55CDFFF1" w14:textId="77777777" w:rsidR="00435077" w:rsidRPr="00AE7A34" w:rsidRDefault="00435077" w:rsidP="00AE7A34">
      <w:pPr>
        <w:numPr>
          <w:ilvl w:val="0"/>
          <w:numId w:val="79"/>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Native Species Selection</w:t>
      </w:r>
      <w:r w:rsidRPr="00AE7A34">
        <w:rPr>
          <w:rFonts w:ascii="Times New Roman" w:eastAsia="Times New Roman" w:hAnsi="Times New Roman" w:cs="Times New Roman"/>
          <w:kern w:val="0"/>
          <w:sz w:val="24"/>
          <w:szCs w:val="24"/>
          <w14:ligatures w14:val="none"/>
        </w:rPr>
        <w:t>: Utilizing native species promotes local biodiversity and helps maintain ecological balance, as these species are better adapted to local conditions and support native wildlife.</w:t>
      </w:r>
    </w:p>
    <w:p w14:paraId="5AE0973E"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2. Agroforestry Practices</w:t>
      </w:r>
    </w:p>
    <w:p w14:paraId="7517056E" w14:textId="77777777" w:rsidR="00435077" w:rsidRPr="00AE7A34" w:rsidRDefault="00435077" w:rsidP="00AE7A34">
      <w:pPr>
        <w:numPr>
          <w:ilvl w:val="0"/>
          <w:numId w:val="80"/>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Integration of Crops and Trees</w:t>
      </w:r>
      <w:r w:rsidRPr="00AE7A34">
        <w:rPr>
          <w:rFonts w:ascii="Times New Roman" w:eastAsia="Times New Roman" w:hAnsi="Times New Roman" w:cs="Times New Roman"/>
          <w:kern w:val="0"/>
          <w:sz w:val="24"/>
          <w:szCs w:val="24"/>
          <w14:ligatures w14:val="none"/>
        </w:rPr>
        <w:t>: Incorporating agricultural crops or livestock with trees can improve soil quality, enhance biodiversity, and provide additional sources of income for farmers. This system can also aid in carbon sequestration.</w:t>
      </w:r>
    </w:p>
    <w:p w14:paraId="0F3839FC" w14:textId="77777777" w:rsidR="00435077" w:rsidRPr="00AE7A34" w:rsidRDefault="00435077" w:rsidP="00AE7A34">
      <w:pPr>
        <w:numPr>
          <w:ilvl w:val="0"/>
          <w:numId w:val="80"/>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Understory Management</w:t>
      </w:r>
      <w:r w:rsidRPr="00AE7A34">
        <w:rPr>
          <w:rFonts w:ascii="Times New Roman" w:eastAsia="Times New Roman" w:hAnsi="Times New Roman" w:cs="Times New Roman"/>
          <w:kern w:val="0"/>
          <w:sz w:val="24"/>
          <w:szCs w:val="24"/>
          <w14:ligatures w14:val="none"/>
        </w:rPr>
        <w:t>: Allowing natural vegetation to thrive beneath trees in plantations aids in preserving habitat for wildlife and promotes nutrient cycling.</w:t>
      </w:r>
    </w:p>
    <w:p w14:paraId="7B15371C"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3. Sustainable Harvesting Techniques</w:t>
      </w:r>
    </w:p>
    <w:p w14:paraId="77F020B5" w14:textId="77777777" w:rsidR="00435077" w:rsidRPr="00AE7A34" w:rsidRDefault="00435077" w:rsidP="00AE7A34">
      <w:pPr>
        <w:numPr>
          <w:ilvl w:val="0"/>
          <w:numId w:val="81"/>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Selective Logging</w:t>
      </w:r>
      <w:r w:rsidRPr="00AE7A34">
        <w:rPr>
          <w:rFonts w:ascii="Times New Roman" w:eastAsia="Times New Roman" w:hAnsi="Times New Roman" w:cs="Times New Roman"/>
          <w:kern w:val="0"/>
          <w:sz w:val="24"/>
          <w:szCs w:val="24"/>
          <w14:ligatures w14:val="none"/>
        </w:rPr>
        <w:t>: Instead of clear-cutting, selective logging minimizes environmental impact by removing only specific trees and allowing the ecosystem to remain intact.</w:t>
      </w:r>
    </w:p>
    <w:p w14:paraId="5223C38D" w14:textId="77777777" w:rsidR="00435077" w:rsidRPr="00AE7A34" w:rsidRDefault="00435077" w:rsidP="00AE7A34">
      <w:pPr>
        <w:numPr>
          <w:ilvl w:val="0"/>
          <w:numId w:val="81"/>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Reduced-impact Logging</w:t>
      </w:r>
      <w:r w:rsidRPr="00AE7A34">
        <w:rPr>
          <w:rFonts w:ascii="Times New Roman" w:eastAsia="Times New Roman" w:hAnsi="Times New Roman" w:cs="Times New Roman"/>
          <w:kern w:val="0"/>
          <w:sz w:val="24"/>
          <w:szCs w:val="24"/>
          <w14:ligatures w14:val="none"/>
        </w:rPr>
        <w:t>: Implementing careful planning of logging operations to minimize soil disturbance and protect surrounding vegetation helps preserve long-term ecological integrity.</w:t>
      </w:r>
    </w:p>
    <w:p w14:paraId="4111E58B"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4. Soil and Water Conservation</w:t>
      </w:r>
    </w:p>
    <w:p w14:paraId="669FDFDC" w14:textId="77777777" w:rsidR="00435077" w:rsidRPr="00AE7A34" w:rsidRDefault="00435077" w:rsidP="00AE7A34">
      <w:pPr>
        <w:numPr>
          <w:ilvl w:val="0"/>
          <w:numId w:val="82"/>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Erosion Control Measures</w:t>
      </w:r>
      <w:r w:rsidRPr="00AE7A34">
        <w:rPr>
          <w:rFonts w:ascii="Times New Roman" w:eastAsia="Times New Roman" w:hAnsi="Times New Roman" w:cs="Times New Roman"/>
          <w:kern w:val="0"/>
          <w:sz w:val="24"/>
          <w:szCs w:val="24"/>
          <w14:ligatures w14:val="none"/>
        </w:rPr>
        <w:t>: Employing techniques such as contour planting, cover cropping, and the establishment of buffer zones can help prevent soil erosion and protect waterways from nutrient run-off.</w:t>
      </w:r>
    </w:p>
    <w:p w14:paraId="1E5BD703" w14:textId="77777777" w:rsidR="00435077" w:rsidRPr="00AE7A34" w:rsidRDefault="00435077" w:rsidP="00AE7A34">
      <w:pPr>
        <w:numPr>
          <w:ilvl w:val="0"/>
          <w:numId w:val="82"/>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Water Management Practices</w:t>
      </w:r>
      <w:r w:rsidRPr="00AE7A34">
        <w:rPr>
          <w:rFonts w:ascii="Times New Roman" w:eastAsia="Times New Roman" w:hAnsi="Times New Roman" w:cs="Times New Roman"/>
          <w:kern w:val="0"/>
          <w:sz w:val="24"/>
          <w:szCs w:val="24"/>
          <w14:ligatures w14:val="none"/>
        </w:rPr>
        <w:t>: Implementing measures to retain soil moisture and enhance water quality, such as rainwater harvesting and the construction of retention basins, can promote healthier forest ecosystems.</w:t>
      </w:r>
    </w:p>
    <w:p w14:paraId="44544AA2"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5. Monitoring and Adaptive Management</w:t>
      </w:r>
    </w:p>
    <w:p w14:paraId="70BFF9B2" w14:textId="77777777" w:rsidR="00435077" w:rsidRPr="00AE7A34" w:rsidRDefault="00435077" w:rsidP="00AE7A34">
      <w:pPr>
        <w:numPr>
          <w:ilvl w:val="0"/>
          <w:numId w:val="83"/>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Continuous Assessment</w:t>
      </w:r>
      <w:r w:rsidRPr="00AE7A34">
        <w:rPr>
          <w:rFonts w:ascii="Times New Roman" w:eastAsia="Times New Roman" w:hAnsi="Times New Roman" w:cs="Times New Roman"/>
          <w:kern w:val="0"/>
          <w:sz w:val="24"/>
          <w:szCs w:val="24"/>
          <w14:ligatures w14:val="none"/>
        </w:rPr>
        <w:t>: Regular monitoring of plantation health, species composition, and environmental conditions helps identify potential issues early and guide adaptive management strategies.</w:t>
      </w:r>
    </w:p>
    <w:p w14:paraId="0FDB217F" w14:textId="77777777" w:rsidR="00435077" w:rsidRPr="00AE7A34" w:rsidRDefault="00435077" w:rsidP="00AE7A34">
      <w:pPr>
        <w:numPr>
          <w:ilvl w:val="0"/>
          <w:numId w:val="83"/>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Flexible Management Plans</w:t>
      </w:r>
      <w:r w:rsidRPr="00AE7A34">
        <w:rPr>
          <w:rFonts w:ascii="Times New Roman" w:eastAsia="Times New Roman" w:hAnsi="Times New Roman" w:cs="Times New Roman"/>
          <w:kern w:val="0"/>
          <w:sz w:val="24"/>
          <w:szCs w:val="24"/>
          <w14:ligatures w14:val="none"/>
        </w:rPr>
        <w:t>: Utilizing an adaptive management approach allows for modifications in practices based on ongoing observations and changing environmental conditions.</w:t>
      </w:r>
    </w:p>
    <w:p w14:paraId="64A0B41D"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6. Community Engagement and Education</w:t>
      </w:r>
    </w:p>
    <w:p w14:paraId="042AB878" w14:textId="77777777" w:rsidR="00435077" w:rsidRPr="00AE7A34" w:rsidRDefault="00435077" w:rsidP="00AE7A34">
      <w:pPr>
        <w:numPr>
          <w:ilvl w:val="0"/>
          <w:numId w:val="84"/>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Involving Local Communities</w:t>
      </w:r>
      <w:r w:rsidRPr="00AE7A34">
        <w:rPr>
          <w:rFonts w:ascii="Times New Roman" w:eastAsia="Times New Roman" w:hAnsi="Times New Roman" w:cs="Times New Roman"/>
          <w:kern w:val="0"/>
          <w:sz w:val="24"/>
          <w:szCs w:val="24"/>
          <w14:ligatures w14:val="none"/>
        </w:rPr>
        <w:t>: Engaging local stakeholders in management decisions not only enhances responsibility and stewardship but also integrates traditional ecological knowledge into management practices.</w:t>
      </w:r>
    </w:p>
    <w:p w14:paraId="75F397B3" w14:textId="77777777" w:rsidR="00435077" w:rsidRPr="00AE7A34" w:rsidRDefault="00435077" w:rsidP="00AE7A34">
      <w:pPr>
        <w:numPr>
          <w:ilvl w:val="0"/>
          <w:numId w:val="84"/>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Capacity Building and Training</w:t>
      </w:r>
      <w:r w:rsidRPr="00AE7A34">
        <w:rPr>
          <w:rFonts w:ascii="Times New Roman" w:eastAsia="Times New Roman" w:hAnsi="Times New Roman" w:cs="Times New Roman"/>
          <w:kern w:val="0"/>
          <w:sz w:val="24"/>
          <w:szCs w:val="24"/>
          <w14:ligatures w14:val="none"/>
        </w:rPr>
        <w:t>: Providing education and training for local communities in sustainable practices enables better resource management and encourages local economic development.</w:t>
      </w:r>
    </w:p>
    <w:p w14:paraId="1D0FB281"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7. Certification and Standards</w:t>
      </w:r>
    </w:p>
    <w:p w14:paraId="7E3FB7BB" w14:textId="77777777" w:rsidR="00435077" w:rsidRPr="00AE7A34" w:rsidRDefault="00435077" w:rsidP="00AE7A34">
      <w:pPr>
        <w:numPr>
          <w:ilvl w:val="0"/>
          <w:numId w:val="85"/>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Sustainable Certification Programs</w:t>
      </w:r>
      <w:r w:rsidRPr="00AE7A34">
        <w:rPr>
          <w:rFonts w:ascii="Times New Roman" w:eastAsia="Times New Roman" w:hAnsi="Times New Roman" w:cs="Times New Roman"/>
          <w:kern w:val="0"/>
          <w:sz w:val="24"/>
          <w:szCs w:val="24"/>
          <w14:ligatures w14:val="none"/>
        </w:rPr>
        <w:t>: Seeking certification from recognized organizations, such as the Forest Stewardship Council (FSC) or the Rainforest Alliance, can guide sustainable practices and promote responsible forestry.</w:t>
      </w:r>
    </w:p>
    <w:p w14:paraId="6D787BF7" w14:textId="77777777" w:rsidR="00435077" w:rsidRPr="00AE7A34" w:rsidRDefault="00435077" w:rsidP="00AE7A34">
      <w:pPr>
        <w:numPr>
          <w:ilvl w:val="0"/>
          <w:numId w:val="85"/>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Adhering to Environmental Standards</w:t>
      </w:r>
      <w:r w:rsidRPr="00AE7A34">
        <w:rPr>
          <w:rFonts w:ascii="Times New Roman" w:eastAsia="Times New Roman" w:hAnsi="Times New Roman" w:cs="Times New Roman"/>
          <w:kern w:val="0"/>
          <w:sz w:val="24"/>
          <w:szCs w:val="24"/>
          <w14:ligatures w14:val="none"/>
        </w:rPr>
        <w:t>: Complying with national and international environmental regulations ensures that plantation management aligns with broader conservation goals.</w:t>
      </w:r>
    </w:p>
    <w:p w14:paraId="42389676"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8. Ecosystem Restoration Initiatives</w:t>
      </w:r>
    </w:p>
    <w:p w14:paraId="0FF0FDB8" w14:textId="77777777" w:rsidR="00435077" w:rsidRPr="00AE7A34" w:rsidRDefault="00435077" w:rsidP="00AE7A34">
      <w:pPr>
        <w:numPr>
          <w:ilvl w:val="0"/>
          <w:numId w:val="86"/>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Restoration of Degraded Areas</w:t>
      </w:r>
      <w:r w:rsidRPr="00AE7A34">
        <w:rPr>
          <w:rFonts w:ascii="Times New Roman" w:eastAsia="Times New Roman" w:hAnsi="Times New Roman" w:cs="Times New Roman"/>
          <w:kern w:val="0"/>
          <w:sz w:val="24"/>
          <w:szCs w:val="24"/>
          <w14:ligatures w14:val="none"/>
        </w:rPr>
        <w:t>: Actively restoring areas that have been degraded or deforested can help reconnect fragmented habitats, improve biodiversity, and enhance ecosystem services.</w:t>
      </w:r>
    </w:p>
    <w:p w14:paraId="2B422EF2" w14:textId="77777777" w:rsidR="00435077" w:rsidRPr="00AE7A34" w:rsidRDefault="00435077" w:rsidP="00AE7A34">
      <w:pPr>
        <w:numPr>
          <w:ilvl w:val="0"/>
          <w:numId w:val="86"/>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Rehabilitating Marginal Lands</w:t>
      </w:r>
      <w:r w:rsidRPr="00AE7A34">
        <w:rPr>
          <w:rFonts w:ascii="Times New Roman" w:eastAsia="Times New Roman" w:hAnsi="Times New Roman" w:cs="Times New Roman"/>
          <w:kern w:val="0"/>
          <w:sz w:val="24"/>
          <w:szCs w:val="24"/>
          <w14:ligatures w14:val="none"/>
        </w:rPr>
        <w:t>: Implementing plantation forestry in previously degraded or marginal lands can promote ecological recovery while providing economic opportunities.</w:t>
      </w:r>
    </w:p>
    <w:p w14:paraId="250FCF1C" w14:textId="77777777" w:rsidR="00435077" w:rsidRPr="00AE7A34" w:rsidRDefault="00435077" w:rsidP="00AE7A34">
      <w:pPr>
        <w:shd w:val="clear" w:color="auto" w:fill="FFFFFF"/>
        <w:spacing w:before="360" w:after="240"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9. Carbon Sequestration and Climate Adaptation</w:t>
      </w:r>
    </w:p>
    <w:p w14:paraId="6A892CCD" w14:textId="77777777" w:rsidR="00435077" w:rsidRPr="00AE7A34" w:rsidRDefault="00435077" w:rsidP="00AE7A34">
      <w:pPr>
        <w:numPr>
          <w:ilvl w:val="0"/>
          <w:numId w:val="87"/>
        </w:numPr>
        <w:shd w:val="clear" w:color="auto" w:fill="FFFFFF"/>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Implementing Carbon Farming Practices</w:t>
      </w:r>
      <w:r w:rsidRPr="00AE7A34">
        <w:rPr>
          <w:rFonts w:ascii="Times New Roman" w:eastAsia="Times New Roman" w:hAnsi="Times New Roman" w:cs="Times New Roman"/>
          <w:kern w:val="0"/>
          <w:sz w:val="24"/>
          <w:szCs w:val="24"/>
          <w14:ligatures w14:val="none"/>
        </w:rPr>
        <w:t>: Strategies aimed at increasing carbon storage in plantations, such as planting cover crops or enhancing forest density, contribute to climate change mitigation.</w:t>
      </w:r>
    </w:p>
    <w:p w14:paraId="2B88A730" w14:textId="77777777" w:rsidR="00435077" w:rsidRPr="00AE7A34" w:rsidRDefault="00435077" w:rsidP="00AE7A34">
      <w:pPr>
        <w:numPr>
          <w:ilvl w:val="0"/>
          <w:numId w:val="87"/>
        </w:numPr>
        <w:shd w:val="clear" w:color="auto" w:fill="FFFFFF"/>
        <w:spacing w:before="60"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Resilience Planning</w:t>
      </w:r>
      <w:r w:rsidRPr="00AE7A34">
        <w:rPr>
          <w:rFonts w:ascii="Times New Roman" w:eastAsia="Times New Roman" w:hAnsi="Times New Roman" w:cs="Times New Roman"/>
          <w:kern w:val="0"/>
          <w:sz w:val="24"/>
          <w:szCs w:val="24"/>
          <w14:ligatures w14:val="none"/>
        </w:rPr>
        <w:t>: Developing plantation designs and management strategies that increase resilience to climate variability and extreme weather events is crucial for long-term sustainability.</w:t>
      </w:r>
    </w:p>
    <w:p w14:paraId="552B8C05"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10. Case Studies of Successful Plantation Forestry Projects</w:t>
      </w:r>
    </w:p>
    <w:p w14:paraId="02A76C5E" w14:textId="56F1DBCB" w:rsidR="00DE038F" w:rsidRPr="00AE7A34" w:rsidRDefault="00435077" w:rsidP="00AE7A34">
      <w:pPr>
        <w:pStyle w:val="ListParagraph"/>
        <w:numPr>
          <w:ilvl w:val="1"/>
          <w:numId w:val="89"/>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 </w:t>
      </w:r>
      <w:r w:rsidR="00DE038F" w:rsidRPr="00AE7A34">
        <w:rPr>
          <w:rFonts w:ascii="Times New Roman" w:eastAsia="Times New Roman" w:hAnsi="Times New Roman" w:cs="Times New Roman"/>
          <w:b/>
          <w:bCs/>
          <w:kern w:val="0"/>
          <w:sz w:val="24"/>
          <w:szCs w:val="24"/>
          <w14:ligatures w14:val="none"/>
        </w:rPr>
        <w:t>Global Examples of Large-Scale Reforestation</w:t>
      </w:r>
    </w:p>
    <w:p w14:paraId="0D773C93" w14:textId="7CB6CE0F" w:rsidR="00CC3794" w:rsidRPr="00AE7A34" w:rsidRDefault="00CC3794" w:rsidP="00AE7A34">
      <w:pPr>
        <w:pStyle w:val="ListParagraph"/>
        <w:numPr>
          <w:ilvl w:val="0"/>
          <w:numId w:val="90"/>
        </w:numPr>
        <w:spacing w:after="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China's Great Green Wall:</w:t>
      </w:r>
      <w:r w:rsidRPr="00AE7A34">
        <w:rPr>
          <w:rFonts w:ascii="Times New Roman" w:eastAsia="Times New Roman" w:hAnsi="Times New Roman" w:cs="Times New Roman"/>
          <w:kern w:val="0"/>
          <w:sz w:val="24"/>
          <w:szCs w:val="24"/>
          <w14:ligatures w14:val="none"/>
        </w:rPr>
        <w:t xml:space="preserve"> This ambitious project aims to create a 4,800-kilometer-long barrier of trees to halt the expansion of the Gobi Desert. Since its launch in 1978, billions of trees have been planted, although the program has faced challenges such as monoculture plantations and low survival rates in arid areas. </w:t>
      </w:r>
    </w:p>
    <w:p w14:paraId="325B8D40" w14:textId="5AFC9BF3" w:rsidR="00CC3794" w:rsidRPr="00AE7A34" w:rsidRDefault="00CC3794" w:rsidP="00AE7A34">
      <w:pPr>
        <w:pStyle w:val="ListParagraph"/>
        <w:numPr>
          <w:ilvl w:val="0"/>
          <w:numId w:val="90"/>
        </w:numPr>
        <w:spacing w:after="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African Forest Landscape Restoration Initiative (AFR100):</w:t>
      </w:r>
      <w:r w:rsidRPr="00AE7A34">
        <w:rPr>
          <w:rFonts w:ascii="Times New Roman" w:eastAsia="Times New Roman" w:hAnsi="Times New Roman" w:cs="Times New Roman"/>
          <w:kern w:val="0"/>
          <w:sz w:val="24"/>
          <w:szCs w:val="24"/>
          <w14:ligatures w14:val="none"/>
        </w:rPr>
        <w:t xml:space="preserve"> This initiative aims to restore 100 million hectares of degraded land across Africa by 2030. It involves a diverse range of activities, including tree planting, agroforestry, and natural regeneration. </w:t>
      </w:r>
    </w:p>
    <w:p w14:paraId="7D468C6A" w14:textId="54AD606A" w:rsidR="00CC3794" w:rsidRPr="00AE7A34" w:rsidRDefault="00CC3794" w:rsidP="00AE7A34">
      <w:pPr>
        <w:pStyle w:val="ListParagraph"/>
        <w:numPr>
          <w:ilvl w:val="0"/>
          <w:numId w:val="90"/>
        </w:numPr>
        <w:spacing w:after="0"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Atlantic Forest Restoration Pact:</w:t>
      </w:r>
      <w:r w:rsidRPr="00AE7A34">
        <w:rPr>
          <w:rFonts w:ascii="Times New Roman" w:eastAsia="Times New Roman" w:hAnsi="Times New Roman" w:cs="Times New Roman"/>
          <w:kern w:val="0"/>
          <w:sz w:val="24"/>
          <w:szCs w:val="24"/>
          <w14:ligatures w14:val="none"/>
        </w:rPr>
        <w:t xml:space="preserve"> This Brazilian initiative seeks to restore 15 million hectares of the highly fragmented Atlantic Forest by 2050. It involves collaboration between governments, NGOs, and private landowners. </w:t>
      </w:r>
    </w:p>
    <w:p w14:paraId="1789E872" w14:textId="763F82B4" w:rsidR="00CC3794" w:rsidRPr="00AE7A34" w:rsidRDefault="00CC3794" w:rsidP="00AE7A34">
      <w:pPr>
        <w:pStyle w:val="ListParagraph"/>
        <w:numPr>
          <w:ilvl w:val="0"/>
          <w:numId w:val="90"/>
        </w:num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The Bonn Challenge:</w:t>
      </w:r>
      <w:r w:rsidRPr="00AE7A34">
        <w:rPr>
          <w:rFonts w:ascii="Times New Roman" w:eastAsia="Times New Roman" w:hAnsi="Times New Roman" w:cs="Times New Roman"/>
          <w:kern w:val="0"/>
          <w:sz w:val="24"/>
          <w:szCs w:val="24"/>
          <w14:ligatures w14:val="none"/>
        </w:rPr>
        <w:t xml:space="preserve"> This global effort aims to restore 350 million hectares of degraded and deforested land by 2030. It provides a platform for countries and organizations to make commitments and share knowledge.</w:t>
      </w:r>
    </w:p>
    <w:p w14:paraId="0E46142C" w14:textId="77777777" w:rsidR="00CC3794" w:rsidRPr="00AE7A34" w:rsidRDefault="00CC3794" w:rsidP="00AE7A34">
      <w:pPr>
        <w:pStyle w:val="ListParagraph"/>
        <w:numPr>
          <w:ilvl w:val="0"/>
          <w:numId w:val="9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Reforestation Hub:</w:t>
      </w:r>
      <w:r w:rsidRPr="00AE7A34">
        <w:rPr>
          <w:rFonts w:ascii="Times New Roman" w:eastAsia="Times New Roman" w:hAnsi="Times New Roman" w:cs="Times New Roman"/>
          <w:kern w:val="0"/>
          <w:sz w:val="24"/>
          <w:szCs w:val="24"/>
          <w14:ligatures w14:val="none"/>
        </w:rPr>
        <w:t xml:space="preserve"> This global platform connects reforestation projects with individuals and organizations who want to support them. It provides information on a wide range of projects, from small-scale community initiatives to large-scale government programs.</w:t>
      </w:r>
    </w:p>
    <w:p w14:paraId="31809F0C" w14:textId="77777777" w:rsidR="00CC3794" w:rsidRPr="00AE7A34" w:rsidRDefault="00CC3794" w:rsidP="00AE7A34">
      <w:pPr>
        <w:pStyle w:val="ListParagraph"/>
        <w:numPr>
          <w:ilvl w:val="0"/>
          <w:numId w:val="9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Trillion Tree Campaign:</w:t>
      </w:r>
      <w:r w:rsidRPr="00AE7A34">
        <w:rPr>
          <w:rFonts w:ascii="Times New Roman" w:eastAsia="Times New Roman" w:hAnsi="Times New Roman" w:cs="Times New Roman"/>
          <w:kern w:val="0"/>
          <w:sz w:val="24"/>
          <w:szCs w:val="24"/>
          <w14:ligatures w14:val="none"/>
        </w:rPr>
        <w:t xml:space="preserve"> This global campaign aims to plant one trillion trees by 2030. It brings together a diverse range of actors, including governments, NGOs, businesses, and individuals.</w:t>
      </w:r>
    </w:p>
    <w:p w14:paraId="2E6258A4" w14:textId="77777777" w:rsidR="00CC3794" w:rsidRPr="00AE7A34" w:rsidRDefault="00CC3794" w:rsidP="00AE7A34">
      <w:pPr>
        <w:pStyle w:val="ListParagraph"/>
        <w:numPr>
          <w:ilvl w:val="0"/>
          <w:numId w:val="9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Eden Reforestation Projects:</w:t>
      </w:r>
      <w:r w:rsidRPr="00AE7A34">
        <w:rPr>
          <w:rFonts w:ascii="Times New Roman" w:eastAsia="Times New Roman" w:hAnsi="Times New Roman" w:cs="Times New Roman"/>
          <w:kern w:val="0"/>
          <w:sz w:val="24"/>
          <w:szCs w:val="24"/>
          <w14:ligatures w14:val="none"/>
        </w:rPr>
        <w:t xml:space="preserve"> This NGO works with local communities in developing countries to reforest degraded land. It has planted hundreds of millions of trees in countries such as Haiti, Nepal, and Madagascar.</w:t>
      </w:r>
    </w:p>
    <w:p w14:paraId="7D8620A2" w14:textId="1839EB05" w:rsidR="00CC3794" w:rsidRPr="00AE7A34" w:rsidRDefault="00CC3794" w:rsidP="00AE7A34">
      <w:pPr>
        <w:pStyle w:val="ListParagraph"/>
        <w:numPr>
          <w:ilvl w:val="0"/>
          <w:numId w:val="9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Plant-for-the-Planet Foundation:</w:t>
      </w:r>
      <w:r w:rsidRPr="00AE7A34">
        <w:rPr>
          <w:rFonts w:ascii="Times New Roman" w:eastAsia="Times New Roman" w:hAnsi="Times New Roman" w:cs="Times New Roman"/>
          <w:kern w:val="0"/>
          <w:sz w:val="24"/>
          <w:szCs w:val="24"/>
          <w14:ligatures w14:val="none"/>
        </w:rPr>
        <w:t xml:space="preserve"> This foundation organizes tree-planting events around the world. It has planted billions of trees with the help of children and young people.</w:t>
      </w:r>
    </w:p>
    <w:p w14:paraId="3B0BFD18"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6B7311F5" w14:textId="32076315" w:rsidR="00435077" w:rsidRPr="00AE7A34" w:rsidRDefault="00435077" w:rsidP="00AE7A34">
      <w:pPr>
        <w:pStyle w:val="ListParagraph"/>
        <w:numPr>
          <w:ilvl w:val="1"/>
          <w:numId w:val="89"/>
        </w:numPr>
        <w:spacing w:before="100" w:beforeAutospacing="1" w:after="100" w:afterAutospacing="1" w:line="360" w:lineRule="auto"/>
        <w:ind w:left="45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 </w:t>
      </w:r>
      <w:r w:rsidR="00DE038F" w:rsidRPr="00AE7A34">
        <w:rPr>
          <w:rFonts w:ascii="Times New Roman" w:eastAsia="Times New Roman" w:hAnsi="Times New Roman" w:cs="Times New Roman"/>
          <w:b/>
          <w:bCs/>
          <w:kern w:val="0"/>
          <w:sz w:val="24"/>
          <w:szCs w:val="24"/>
          <w14:ligatures w14:val="none"/>
        </w:rPr>
        <w:t>Regional Case Studies: India, Africa, and South America</w:t>
      </w:r>
    </w:p>
    <w:p w14:paraId="75CCC363"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 world of reforestation is vast and varied. Here's a deeper dive, focusing on regional case studies in India, Africa, and South America, and adding more global examples:</w:t>
      </w:r>
    </w:p>
    <w:p w14:paraId="4B70AB5E"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Regional Case Studies:</w:t>
      </w:r>
    </w:p>
    <w:p w14:paraId="3C6B1F79" w14:textId="77777777" w:rsidR="00CC3794" w:rsidRPr="00AE7A34" w:rsidRDefault="00CC3794" w:rsidP="00AE7A34">
      <w:pPr>
        <w:numPr>
          <w:ilvl w:val="0"/>
          <w:numId w:val="9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India:</w:t>
      </w:r>
      <w:r w:rsidRPr="00AE7A34">
        <w:rPr>
          <w:rFonts w:ascii="Times New Roman" w:eastAsia="Times New Roman" w:hAnsi="Times New Roman" w:cs="Times New Roman"/>
          <w:kern w:val="0"/>
          <w:sz w:val="24"/>
          <w:szCs w:val="24"/>
          <w14:ligatures w14:val="none"/>
        </w:rPr>
        <w:t xml:space="preserve"> India has a complex relationship with forests, facing deforestation pressures alongside strong conservation efforts. Reforestation initiatives are crucial for combating desertification, improving water resources, and supporting biodiversity.</w:t>
      </w:r>
    </w:p>
    <w:p w14:paraId="74A33521"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Compensatory Afforestation Fund Management and Planning Authority (CAMPA):</w:t>
      </w:r>
      <w:r w:rsidRPr="00AE7A34">
        <w:rPr>
          <w:rFonts w:ascii="Times New Roman" w:eastAsia="Times New Roman" w:hAnsi="Times New Roman" w:cs="Times New Roman"/>
          <w:kern w:val="0"/>
          <w:sz w:val="24"/>
          <w:szCs w:val="24"/>
          <w14:ligatures w14:val="none"/>
        </w:rPr>
        <w:t xml:space="preserve"> This Indian government initiative mandates compensatory afforestation for any forest land diverted for non-forest purposes. While it has faced criticism for implementation challenges, it represents a large-scale effort.</w:t>
      </w:r>
    </w:p>
    <w:p w14:paraId="343A1A77"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Joint Forest Management (JFM):</w:t>
      </w:r>
      <w:r w:rsidRPr="00AE7A34">
        <w:rPr>
          <w:rFonts w:ascii="Times New Roman" w:eastAsia="Times New Roman" w:hAnsi="Times New Roman" w:cs="Times New Roman"/>
          <w:kern w:val="0"/>
          <w:sz w:val="24"/>
          <w:szCs w:val="24"/>
          <w14:ligatures w14:val="none"/>
        </w:rPr>
        <w:t xml:space="preserve"> This program involves local communities in forest management and restoration, recognizing their traditional knowledge and dependence on forests. It has seen varying degrees of success but offers a model for community-based reforestation.</w:t>
      </w:r>
    </w:p>
    <w:p w14:paraId="34161B3A"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Specific Projects:</w:t>
      </w:r>
      <w:r w:rsidRPr="00AE7A34">
        <w:rPr>
          <w:rFonts w:ascii="Times New Roman" w:eastAsia="Times New Roman" w:hAnsi="Times New Roman" w:cs="Times New Roman"/>
          <w:kern w:val="0"/>
          <w:sz w:val="24"/>
          <w:szCs w:val="24"/>
          <w14:ligatures w14:val="none"/>
        </w:rPr>
        <w:t xml:space="preserve"> Numerous NGOs and local initiatives are working on reforestation in specific regions, such as the Western Ghats, the Himalayas, and areas affected by desertification. These often focus on native species and community involvement.</w:t>
      </w:r>
    </w:p>
    <w:p w14:paraId="4F1F4B4C" w14:textId="77777777" w:rsidR="00CC3794" w:rsidRPr="00AE7A34" w:rsidRDefault="00CC3794" w:rsidP="00AE7A34">
      <w:pPr>
        <w:numPr>
          <w:ilvl w:val="0"/>
          <w:numId w:val="9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Africa:</w:t>
      </w:r>
      <w:r w:rsidRPr="00AE7A34">
        <w:rPr>
          <w:rFonts w:ascii="Times New Roman" w:eastAsia="Times New Roman" w:hAnsi="Times New Roman" w:cs="Times New Roman"/>
          <w:kern w:val="0"/>
          <w:sz w:val="24"/>
          <w:szCs w:val="24"/>
          <w14:ligatures w14:val="none"/>
        </w:rPr>
        <w:t xml:space="preserve"> Africa faces significant deforestation challenges due to agricultural expansion, fuelwood collection, and other factors. Reforestation is vital for combating desertification, soil erosion, and climate change.</w:t>
      </w:r>
    </w:p>
    <w:p w14:paraId="7E988A88"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Great Green Wall (as mentioned before):</w:t>
      </w:r>
      <w:r w:rsidRPr="00AE7A34">
        <w:rPr>
          <w:rFonts w:ascii="Times New Roman" w:eastAsia="Times New Roman" w:hAnsi="Times New Roman" w:cs="Times New Roman"/>
          <w:kern w:val="0"/>
          <w:sz w:val="24"/>
          <w:szCs w:val="24"/>
          <w14:ligatures w14:val="none"/>
        </w:rPr>
        <w:t xml:space="preserve"> This pan-African initiative is a flagship project, aiming to create a green belt across the Sahel region. While facing challenges, it represents a massive undertaking.</w:t>
      </w:r>
    </w:p>
    <w:p w14:paraId="3D078123"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AFR100 (as mentioned before):</w:t>
      </w:r>
      <w:r w:rsidRPr="00AE7A34">
        <w:rPr>
          <w:rFonts w:ascii="Times New Roman" w:eastAsia="Times New Roman" w:hAnsi="Times New Roman" w:cs="Times New Roman"/>
          <w:kern w:val="0"/>
          <w:sz w:val="24"/>
          <w:szCs w:val="24"/>
          <w14:ligatures w14:val="none"/>
        </w:rPr>
        <w:t xml:space="preserve"> This initiative brings together various countries and organizations to restore degraded landscapes. It emphasizes diverse approaches, including agroforestry and natural regeneration.</w:t>
      </w:r>
    </w:p>
    <w:p w14:paraId="63F1EDC2"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Community-based projects:</w:t>
      </w:r>
      <w:r w:rsidRPr="00AE7A34">
        <w:rPr>
          <w:rFonts w:ascii="Times New Roman" w:eastAsia="Times New Roman" w:hAnsi="Times New Roman" w:cs="Times New Roman"/>
          <w:kern w:val="0"/>
          <w:sz w:val="24"/>
          <w:szCs w:val="24"/>
          <w14:ligatures w14:val="none"/>
        </w:rPr>
        <w:t xml:space="preserve"> Many local communities are leading reforestation efforts, often focusing on restoring degraded farmland and protecting water sources. These projects are crucial for local livelihoods and sustainability.</w:t>
      </w:r>
    </w:p>
    <w:p w14:paraId="533B27B5" w14:textId="77777777" w:rsidR="00CC3794" w:rsidRPr="00AE7A34" w:rsidRDefault="00CC3794" w:rsidP="00AE7A34">
      <w:pPr>
        <w:numPr>
          <w:ilvl w:val="0"/>
          <w:numId w:val="9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South America:</w:t>
      </w:r>
      <w:r w:rsidRPr="00AE7A34">
        <w:rPr>
          <w:rFonts w:ascii="Times New Roman" w:eastAsia="Times New Roman" w:hAnsi="Times New Roman" w:cs="Times New Roman"/>
          <w:kern w:val="0"/>
          <w:sz w:val="24"/>
          <w:szCs w:val="24"/>
          <w14:ligatures w14:val="none"/>
        </w:rPr>
        <w:t xml:space="preserve"> South America is home to the Amazon rainforest, a vital global ecosystem. Reforestation efforts are crucial for protecting this rainforest and other important biomes.</w:t>
      </w:r>
    </w:p>
    <w:p w14:paraId="1F6F2ABD"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The Atlantic Forest Restoration Pact (as mentioned before):</w:t>
      </w:r>
      <w:r w:rsidRPr="00AE7A34">
        <w:rPr>
          <w:rFonts w:ascii="Times New Roman" w:eastAsia="Times New Roman" w:hAnsi="Times New Roman" w:cs="Times New Roman"/>
          <w:kern w:val="0"/>
          <w:sz w:val="24"/>
          <w:szCs w:val="24"/>
          <w14:ligatures w14:val="none"/>
        </w:rPr>
        <w:t xml:space="preserve"> This initiative aims to restore the highly fragmented Atlantic Forest in Brazil. It involves collaboration between various stakeholders.</w:t>
      </w:r>
    </w:p>
    <w:p w14:paraId="06C7624A"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Amazonian reforestation projects:</w:t>
      </w:r>
      <w:r w:rsidRPr="00AE7A34">
        <w:rPr>
          <w:rFonts w:ascii="Times New Roman" w:eastAsia="Times New Roman" w:hAnsi="Times New Roman" w:cs="Times New Roman"/>
          <w:kern w:val="0"/>
          <w:sz w:val="24"/>
          <w:szCs w:val="24"/>
          <w14:ligatures w14:val="none"/>
        </w:rPr>
        <w:t xml:space="preserve"> Numerous projects are working to reforest areas of the Amazon that have been deforested. These efforts often focus on sustainable forestry practices and community involvement.</w:t>
      </w:r>
    </w:p>
    <w:p w14:paraId="2A126B41" w14:textId="77777777" w:rsidR="00CC3794" w:rsidRPr="00AE7A34" w:rsidRDefault="00CC3794" w:rsidP="00AE7A34">
      <w:pPr>
        <w:numPr>
          <w:ilvl w:val="1"/>
          <w:numId w:val="91"/>
        </w:numPr>
        <w:tabs>
          <w:tab w:val="clear" w:pos="1440"/>
        </w:tabs>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Specific Countries:</w:t>
      </w:r>
      <w:r w:rsidRPr="00AE7A34">
        <w:rPr>
          <w:rFonts w:ascii="Times New Roman" w:eastAsia="Times New Roman" w:hAnsi="Times New Roman" w:cs="Times New Roman"/>
          <w:kern w:val="0"/>
          <w:sz w:val="24"/>
          <w:szCs w:val="24"/>
          <w14:ligatures w14:val="none"/>
        </w:rPr>
        <w:t xml:space="preserve"> Countries like Colombia, Peru, and Chile have their own reforestation programs, often focusing on specific ecosystems and challenges.</w:t>
      </w:r>
    </w:p>
    <w:p w14:paraId="1FA96333"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More Global Examples:</w:t>
      </w:r>
    </w:p>
    <w:p w14:paraId="404F530D" w14:textId="77777777" w:rsidR="00CC3794" w:rsidRPr="00AE7A34" w:rsidRDefault="00CC3794" w:rsidP="00AE7A34">
      <w:pPr>
        <w:numPr>
          <w:ilvl w:val="0"/>
          <w:numId w:val="9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Iceland:</w:t>
      </w:r>
      <w:r w:rsidRPr="00AE7A34">
        <w:rPr>
          <w:rFonts w:ascii="Times New Roman" w:eastAsia="Times New Roman" w:hAnsi="Times New Roman" w:cs="Times New Roman"/>
          <w:kern w:val="0"/>
          <w:sz w:val="24"/>
          <w:szCs w:val="24"/>
          <w14:ligatures w14:val="none"/>
        </w:rPr>
        <w:t xml:space="preserve"> Iceland, which was largely deforested by early settlers, has a long-term reforestation program focusing on native birch and other species. This effort has transformed landscapes and improved soil health.</w:t>
      </w:r>
    </w:p>
    <w:p w14:paraId="3E31E40D" w14:textId="77777777" w:rsidR="00CC3794" w:rsidRPr="00AE7A34" w:rsidRDefault="00CC3794" w:rsidP="00AE7A34">
      <w:pPr>
        <w:numPr>
          <w:ilvl w:val="0"/>
          <w:numId w:val="9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Netherlands:</w:t>
      </w:r>
      <w:r w:rsidRPr="00AE7A34">
        <w:rPr>
          <w:rFonts w:ascii="Times New Roman" w:eastAsia="Times New Roman" w:hAnsi="Times New Roman" w:cs="Times New Roman"/>
          <w:kern w:val="0"/>
          <w:sz w:val="24"/>
          <w:szCs w:val="24"/>
          <w14:ligatures w14:val="none"/>
        </w:rPr>
        <w:t xml:space="preserve"> The Netherlands, despite being a densely populated country, has ambitious reforestation targets, focusing on creating new forests and connecting existing ones.</w:t>
      </w:r>
    </w:p>
    <w:p w14:paraId="1B06A7C2" w14:textId="77777777" w:rsidR="00CC3794" w:rsidRPr="00AE7A34" w:rsidRDefault="00CC3794" w:rsidP="00AE7A34">
      <w:pPr>
        <w:numPr>
          <w:ilvl w:val="0"/>
          <w:numId w:val="9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Australia:</w:t>
      </w:r>
      <w:r w:rsidRPr="00AE7A34">
        <w:rPr>
          <w:rFonts w:ascii="Times New Roman" w:eastAsia="Times New Roman" w:hAnsi="Times New Roman" w:cs="Times New Roman"/>
          <w:kern w:val="0"/>
          <w:sz w:val="24"/>
          <w:szCs w:val="24"/>
          <w14:ligatures w14:val="none"/>
        </w:rPr>
        <w:t xml:space="preserve"> Australia has a diverse range of reforestation projects, from restoring bushland after fires to establishing new plantations. These efforts are crucial for biodiversity conservation and carbon sequestration.</w:t>
      </w:r>
    </w:p>
    <w:p w14:paraId="695E7991"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Key Considerations for Reforestation Projects:</w:t>
      </w:r>
    </w:p>
    <w:p w14:paraId="686AA370" w14:textId="77777777" w:rsidR="00CC3794" w:rsidRPr="00AE7A34" w:rsidRDefault="00CC3794" w:rsidP="00AE7A34">
      <w:pPr>
        <w:numPr>
          <w:ilvl w:val="0"/>
          <w:numId w:val="9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Species Selection:</w:t>
      </w:r>
      <w:r w:rsidRPr="00AE7A34">
        <w:rPr>
          <w:rFonts w:ascii="Times New Roman" w:eastAsia="Times New Roman" w:hAnsi="Times New Roman" w:cs="Times New Roman"/>
          <w:kern w:val="0"/>
          <w:sz w:val="24"/>
          <w:szCs w:val="24"/>
          <w14:ligatures w14:val="none"/>
        </w:rPr>
        <w:t xml:space="preserve"> Using native species is crucial for ecological integrity and long-term success.</w:t>
      </w:r>
    </w:p>
    <w:p w14:paraId="5E0CF1E0" w14:textId="77777777" w:rsidR="00CC3794" w:rsidRPr="00AE7A34" w:rsidRDefault="00CC3794" w:rsidP="00AE7A34">
      <w:pPr>
        <w:numPr>
          <w:ilvl w:val="0"/>
          <w:numId w:val="9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Community Involvement:</w:t>
      </w:r>
      <w:r w:rsidRPr="00AE7A34">
        <w:rPr>
          <w:rFonts w:ascii="Times New Roman" w:eastAsia="Times New Roman" w:hAnsi="Times New Roman" w:cs="Times New Roman"/>
          <w:kern w:val="0"/>
          <w:sz w:val="24"/>
          <w:szCs w:val="24"/>
          <w14:ligatures w14:val="none"/>
        </w:rPr>
        <w:t xml:space="preserve"> Engaging local communities is essential for project ownership and sustainability.</w:t>
      </w:r>
    </w:p>
    <w:p w14:paraId="31A817AF" w14:textId="77777777" w:rsidR="00CC3794" w:rsidRPr="00AE7A34" w:rsidRDefault="00CC3794" w:rsidP="00AE7A34">
      <w:pPr>
        <w:numPr>
          <w:ilvl w:val="0"/>
          <w:numId w:val="9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Site Selection:</w:t>
      </w:r>
      <w:r w:rsidRPr="00AE7A34">
        <w:rPr>
          <w:rFonts w:ascii="Times New Roman" w:eastAsia="Times New Roman" w:hAnsi="Times New Roman" w:cs="Times New Roman"/>
          <w:kern w:val="0"/>
          <w:sz w:val="24"/>
          <w:szCs w:val="24"/>
          <w14:ligatures w14:val="none"/>
        </w:rPr>
        <w:t xml:space="preserve"> Choosing appropriate sites is vital for maximizing the benefits of reforestation.</w:t>
      </w:r>
    </w:p>
    <w:p w14:paraId="18A17157" w14:textId="77777777" w:rsidR="00CC3794" w:rsidRPr="00AE7A34" w:rsidRDefault="00CC3794" w:rsidP="00AE7A34">
      <w:pPr>
        <w:numPr>
          <w:ilvl w:val="0"/>
          <w:numId w:val="9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Monitoring and Evaluation:</w:t>
      </w:r>
      <w:r w:rsidRPr="00AE7A34">
        <w:rPr>
          <w:rFonts w:ascii="Times New Roman" w:eastAsia="Times New Roman" w:hAnsi="Times New Roman" w:cs="Times New Roman"/>
          <w:kern w:val="0"/>
          <w:sz w:val="24"/>
          <w:szCs w:val="24"/>
          <w14:ligatures w14:val="none"/>
        </w:rPr>
        <w:t xml:space="preserve"> Regular monitoring is needed to track progress and make adjustments as needed.</w:t>
      </w:r>
    </w:p>
    <w:p w14:paraId="6070E4C8" w14:textId="754FFA15" w:rsidR="00CC3794" w:rsidRPr="00AE7A34" w:rsidRDefault="00CC3794" w:rsidP="00AE7A34">
      <w:pPr>
        <w:numPr>
          <w:ilvl w:val="0"/>
          <w:numId w:val="9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Funding and Resources:</w:t>
      </w:r>
      <w:r w:rsidRPr="00AE7A34">
        <w:rPr>
          <w:rFonts w:ascii="Times New Roman" w:eastAsia="Times New Roman" w:hAnsi="Times New Roman" w:cs="Times New Roman"/>
          <w:kern w:val="0"/>
          <w:sz w:val="24"/>
          <w:szCs w:val="24"/>
          <w14:ligatures w14:val="none"/>
        </w:rPr>
        <w:t xml:space="preserve"> Securing adequate funding and resources is essential for long-term project success.</w:t>
      </w:r>
    </w:p>
    <w:p w14:paraId="3369AB57" w14:textId="47DF8865" w:rsidR="00DE038F" w:rsidRPr="00AE7A34" w:rsidRDefault="00435077" w:rsidP="00AE7A34">
      <w:pPr>
        <w:pStyle w:val="ListParagraph"/>
        <w:numPr>
          <w:ilvl w:val="1"/>
          <w:numId w:val="89"/>
        </w:numPr>
        <w:spacing w:before="100" w:beforeAutospacing="1" w:after="100" w:afterAutospacing="1" w:line="360" w:lineRule="auto"/>
        <w:ind w:left="450"/>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 </w:t>
      </w:r>
      <w:r w:rsidR="00DE038F" w:rsidRPr="00AE7A34">
        <w:rPr>
          <w:rFonts w:ascii="Times New Roman" w:eastAsia="Times New Roman" w:hAnsi="Times New Roman" w:cs="Times New Roman"/>
          <w:b/>
          <w:bCs/>
          <w:kern w:val="0"/>
          <w:sz w:val="24"/>
          <w:szCs w:val="24"/>
          <w14:ligatures w14:val="none"/>
        </w:rPr>
        <w:t>Lessons Learned and Best Practices in Plantation-Based Restoration</w:t>
      </w:r>
    </w:p>
    <w:p w14:paraId="1CD3CD40"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Plantation-based restoration, while sometimes controversial, can be a valuable tool in certain situations. It involves establishing forests or tree cover through the planting of trees, often with a focus on specific species and management practices. Here are some key lessons learned and best practices to consider:</w:t>
      </w:r>
    </w:p>
    <w:p w14:paraId="0475D7E3"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Lessons Learned:</w:t>
      </w:r>
    </w:p>
    <w:p w14:paraId="37E7C574" w14:textId="77777777" w:rsidR="00CC3794" w:rsidRPr="00AE7A34" w:rsidRDefault="00CC3794" w:rsidP="00AE7A34">
      <w:pPr>
        <w:numPr>
          <w:ilvl w:val="0"/>
          <w:numId w:val="9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Monocultures can be risky:</w:t>
      </w:r>
      <w:r w:rsidRPr="00AE7A34">
        <w:rPr>
          <w:rFonts w:ascii="Times New Roman" w:eastAsia="Times New Roman" w:hAnsi="Times New Roman" w:cs="Times New Roman"/>
          <w:kern w:val="0"/>
          <w:sz w:val="24"/>
          <w:szCs w:val="24"/>
          <w14:ligatures w14:val="none"/>
        </w:rPr>
        <w:t xml:space="preserve"> Planting a single species can make the plantation vulnerable to pests, diseases, and environmental changes.</w:t>
      </w:r>
    </w:p>
    <w:p w14:paraId="518ED080" w14:textId="77777777" w:rsidR="00CC3794" w:rsidRPr="00AE7A34" w:rsidRDefault="00CC3794" w:rsidP="00AE7A34">
      <w:pPr>
        <w:numPr>
          <w:ilvl w:val="0"/>
          <w:numId w:val="9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Exotic species can become invasive:</w:t>
      </w:r>
      <w:r w:rsidRPr="00AE7A34">
        <w:rPr>
          <w:rFonts w:ascii="Times New Roman" w:eastAsia="Times New Roman" w:hAnsi="Times New Roman" w:cs="Times New Roman"/>
          <w:kern w:val="0"/>
          <w:sz w:val="24"/>
          <w:szCs w:val="24"/>
          <w14:ligatures w14:val="none"/>
        </w:rPr>
        <w:t xml:space="preserve"> Introducing non-native species can disrupt ecosystems and outcompete native flora.</w:t>
      </w:r>
    </w:p>
    <w:p w14:paraId="6EE1A4C6" w14:textId="77777777" w:rsidR="00CC3794" w:rsidRPr="00AE7A34" w:rsidRDefault="00CC3794" w:rsidP="00AE7A34">
      <w:pPr>
        <w:numPr>
          <w:ilvl w:val="0"/>
          <w:numId w:val="9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Community involvement is crucial:</w:t>
      </w:r>
      <w:r w:rsidRPr="00AE7A34">
        <w:rPr>
          <w:rFonts w:ascii="Times New Roman" w:eastAsia="Times New Roman" w:hAnsi="Times New Roman" w:cs="Times New Roman"/>
          <w:kern w:val="0"/>
          <w:sz w:val="24"/>
          <w:szCs w:val="24"/>
          <w14:ligatures w14:val="none"/>
        </w:rPr>
        <w:t xml:space="preserve"> Projects that don't involve local communities often fail due to lack of support and potential conflicts.</w:t>
      </w:r>
    </w:p>
    <w:p w14:paraId="617B3DCF" w14:textId="77777777" w:rsidR="00CC3794" w:rsidRPr="00AE7A34" w:rsidRDefault="00CC3794" w:rsidP="00AE7A34">
      <w:pPr>
        <w:numPr>
          <w:ilvl w:val="0"/>
          <w:numId w:val="9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Long-term commitment is essential:</w:t>
      </w:r>
      <w:r w:rsidRPr="00AE7A34">
        <w:rPr>
          <w:rFonts w:ascii="Times New Roman" w:eastAsia="Times New Roman" w:hAnsi="Times New Roman" w:cs="Times New Roman"/>
          <w:kern w:val="0"/>
          <w:sz w:val="24"/>
          <w:szCs w:val="24"/>
          <w14:ligatures w14:val="none"/>
        </w:rPr>
        <w:t xml:space="preserve"> Restoration is not a one-time event; it requires ongoing monitoring, maintenance, and adaptive management.</w:t>
      </w:r>
    </w:p>
    <w:p w14:paraId="4FFF0E08"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Best Practices:</w:t>
      </w:r>
    </w:p>
    <w:p w14:paraId="06CA2EF6" w14:textId="77777777" w:rsidR="00CC3794" w:rsidRPr="00AE7A34" w:rsidRDefault="00CC3794" w:rsidP="00AE7A34">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Prioritize native species:</w:t>
      </w:r>
      <w:r w:rsidRPr="00AE7A34">
        <w:rPr>
          <w:rFonts w:ascii="Times New Roman" w:eastAsia="Times New Roman" w:hAnsi="Times New Roman" w:cs="Times New Roman"/>
          <w:kern w:val="0"/>
          <w:sz w:val="24"/>
          <w:szCs w:val="24"/>
          <w14:ligatures w14:val="none"/>
        </w:rPr>
        <w:t xml:space="preserve"> Use a mix of native species that are well-adapted to the local environment. This promotes biodiversity and ecosystem resilience.</w:t>
      </w:r>
    </w:p>
    <w:p w14:paraId="157855FB" w14:textId="77777777" w:rsidR="00CC3794" w:rsidRPr="00AE7A34" w:rsidRDefault="00CC3794" w:rsidP="00AE7A34">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Consider ecological context:</w:t>
      </w:r>
      <w:r w:rsidRPr="00AE7A34">
        <w:rPr>
          <w:rFonts w:ascii="Times New Roman" w:eastAsia="Times New Roman" w:hAnsi="Times New Roman" w:cs="Times New Roman"/>
          <w:kern w:val="0"/>
          <w:sz w:val="24"/>
          <w:szCs w:val="24"/>
          <w14:ligatures w14:val="none"/>
        </w:rPr>
        <w:t xml:space="preserve"> Understand the natural forest dynamics and soil conditions of the area to guide species selection and planting design.</w:t>
      </w:r>
    </w:p>
    <w:p w14:paraId="44874404" w14:textId="77777777" w:rsidR="00CC3794" w:rsidRPr="00AE7A34" w:rsidRDefault="00CC3794" w:rsidP="00AE7A34">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Integrate with natural regeneration:</w:t>
      </w:r>
      <w:r w:rsidRPr="00AE7A34">
        <w:rPr>
          <w:rFonts w:ascii="Times New Roman" w:eastAsia="Times New Roman" w:hAnsi="Times New Roman" w:cs="Times New Roman"/>
          <w:kern w:val="0"/>
          <w:sz w:val="24"/>
          <w:szCs w:val="24"/>
          <w14:ligatures w14:val="none"/>
        </w:rPr>
        <w:t xml:space="preserve"> Encourage natural regeneration alongside planting to create a more diverse and resilient forest.</w:t>
      </w:r>
    </w:p>
    <w:p w14:paraId="14493262" w14:textId="77777777" w:rsidR="00CC3794" w:rsidRPr="00AE7A34" w:rsidRDefault="00CC3794" w:rsidP="00AE7A34">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Engage local communities:</w:t>
      </w:r>
      <w:r w:rsidRPr="00AE7A34">
        <w:rPr>
          <w:rFonts w:ascii="Times New Roman" w:eastAsia="Times New Roman" w:hAnsi="Times New Roman" w:cs="Times New Roman"/>
          <w:kern w:val="0"/>
          <w:sz w:val="24"/>
          <w:szCs w:val="24"/>
          <w14:ligatures w14:val="none"/>
        </w:rPr>
        <w:t xml:space="preserve"> Involve local communities in all stages of the project, from planning to implementation and monitoring. This ensures long-term support and sustainability.</w:t>
      </w:r>
    </w:p>
    <w:p w14:paraId="571EA6C7" w14:textId="77777777" w:rsidR="00CC3794" w:rsidRPr="00AE7A34" w:rsidRDefault="00CC3794" w:rsidP="00AE7A34">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Focus on ecosystem services:</w:t>
      </w:r>
      <w:r w:rsidRPr="00AE7A34">
        <w:rPr>
          <w:rFonts w:ascii="Times New Roman" w:eastAsia="Times New Roman" w:hAnsi="Times New Roman" w:cs="Times New Roman"/>
          <w:kern w:val="0"/>
          <w:sz w:val="24"/>
          <w:szCs w:val="24"/>
          <w14:ligatures w14:val="none"/>
        </w:rPr>
        <w:t xml:space="preserve"> Design plantations to provide multiple benefits, such as carbon sequestration, water conservation, soil protection, and habitat for wildlife.</w:t>
      </w:r>
    </w:p>
    <w:p w14:paraId="4DF0FD94" w14:textId="77777777" w:rsidR="00CC3794" w:rsidRPr="00AE7A34" w:rsidRDefault="00CC3794" w:rsidP="00AE7A34">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Implement adaptive management:</w:t>
      </w:r>
      <w:r w:rsidRPr="00AE7A34">
        <w:rPr>
          <w:rFonts w:ascii="Times New Roman" w:eastAsia="Times New Roman" w:hAnsi="Times New Roman" w:cs="Times New Roman"/>
          <w:kern w:val="0"/>
          <w:sz w:val="24"/>
          <w:szCs w:val="24"/>
          <w14:ligatures w14:val="none"/>
        </w:rPr>
        <w:t xml:space="preserve"> Regularly monitor the plantation's progress and adjust management practices as needed. Be prepared to learn and adapt over time.</w:t>
      </w:r>
    </w:p>
    <w:p w14:paraId="313CF613" w14:textId="77777777" w:rsidR="00CC3794" w:rsidRPr="00AE7A34" w:rsidRDefault="00CC3794" w:rsidP="00AE7A34">
      <w:pPr>
        <w:numPr>
          <w:ilvl w:val="0"/>
          <w:numId w:val="9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Ensure long-term funding:</w:t>
      </w:r>
      <w:r w:rsidRPr="00AE7A34">
        <w:rPr>
          <w:rFonts w:ascii="Times New Roman" w:eastAsia="Times New Roman" w:hAnsi="Times New Roman" w:cs="Times New Roman"/>
          <w:kern w:val="0"/>
          <w:sz w:val="24"/>
          <w:szCs w:val="24"/>
          <w14:ligatures w14:val="none"/>
        </w:rPr>
        <w:t xml:space="preserve"> Secure adequate funding for ongoing maintenance and monitoring to ensure the long-term success of the project.</w:t>
      </w:r>
    </w:p>
    <w:p w14:paraId="0AB9128B" w14:textId="77777777"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Specific Considerations for Plantation-Based Restoration:</w:t>
      </w:r>
    </w:p>
    <w:p w14:paraId="79091797" w14:textId="77777777" w:rsidR="00CC3794" w:rsidRPr="00AE7A34" w:rsidRDefault="00CC3794" w:rsidP="00AE7A34">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Site Selection:</w:t>
      </w:r>
      <w:r w:rsidRPr="00AE7A34">
        <w:rPr>
          <w:rFonts w:ascii="Times New Roman" w:eastAsia="Times New Roman" w:hAnsi="Times New Roman" w:cs="Times New Roman"/>
          <w:kern w:val="0"/>
          <w:sz w:val="24"/>
          <w:szCs w:val="24"/>
          <w14:ligatures w14:val="none"/>
        </w:rPr>
        <w:t xml:space="preserve"> Choose sites that are suitable for the selected species and that will maximize the ecological benefits of the plantation.</w:t>
      </w:r>
    </w:p>
    <w:p w14:paraId="6CDAE56D" w14:textId="77777777" w:rsidR="00CC3794" w:rsidRPr="00AE7A34" w:rsidRDefault="00CC3794" w:rsidP="00AE7A34">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Planting Design:</w:t>
      </w:r>
      <w:r w:rsidRPr="00AE7A34">
        <w:rPr>
          <w:rFonts w:ascii="Times New Roman" w:eastAsia="Times New Roman" w:hAnsi="Times New Roman" w:cs="Times New Roman"/>
          <w:kern w:val="0"/>
          <w:sz w:val="24"/>
          <w:szCs w:val="24"/>
          <w14:ligatures w14:val="none"/>
        </w:rPr>
        <w:t xml:space="preserve"> Design the plantation to mimic natural forest structures, with a mix of tree species, ages, and densities.</w:t>
      </w:r>
    </w:p>
    <w:p w14:paraId="24A08441" w14:textId="77777777" w:rsidR="00CC3794" w:rsidRPr="00AE7A34" w:rsidRDefault="00CC3794" w:rsidP="00AE7A34">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Soil Preparation:</w:t>
      </w:r>
      <w:r w:rsidRPr="00AE7A34">
        <w:rPr>
          <w:rFonts w:ascii="Times New Roman" w:eastAsia="Times New Roman" w:hAnsi="Times New Roman" w:cs="Times New Roman"/>
          <w:kern w:val="0"/>
          <w:sz w:val="24"/>
          <w:szCs w:val="24"/>
          <w14:ligatures w14:val="none"/>
        </w:rPr>
        <w:t xml:space="preserve"> Prepare the soil properly before planting to ensure good seedling establishment and growth.</w:t>
      </w:r>
    </w:p>
    <w:p w14:paraId="3CFE7C9E" w14:textId="77777777" w:rsidR="00CC3794" w:rsidRPr="00AE7A34" w:rsidRDefault="00CC3794" w:rsidP="00AE7A34">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Weed Control:</w:t>
      </w:r>
      <w:r w:rsidRPr="00AE7A34">
        <w:rPr>
          <w:rFonts w:ascii="Times New Roman" w:eastAsia="Times New Roman" w:hAnsi="Times New Roman" w:cs="Times New Roman"/>
          <w:kern w:val="0"/>
          <w:sz w:val="24"/>
          <w:szCs w:val="24"/>
          <w14:ligatures w14:val="none"/>
        </w:rPr>
        <w:t xml:space="preserve"> Manage weeds effectively to prevent them from outcompeting the planted trees.</w:t>
      </w:r>
    </w:p>
    <w:p w14:paraId="09FF8C6C" w14:textId="77777777" w:rsidR="00CC3794" w:rsidRPr="00AE7A34" w:rsidRDefault="00CC3794" w:rsidP="00AE7A34">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Pest and Disease Management:</w:t>
      </w:r>
      <w:r w:rsidRPr="00AE7A34">
        <w:rPr>
          <w:rFonts w:ascii="Times New Roman" w:eastAsia="Times New Roman" w:hAnsi="Times New Roman" w:cs="Times New Roman"/>
          <w:kern w:val="0"/>
          <w:sz w:val="24"/>
          <w:szCs w:val="24"/>
          <w14:ligatures w14:val="none"/>
        </w:rPr>
        <w:t xml:space="preserve"> Monitor for pests and diseases and implement appropriate control measures if necessary.</w:t>
      </w:r>
    </w:p>
    <w:p w14:paraId="2BBAC89A" w14:textId="77777777" w:rsidR="00CC3794" w:rsidRPr="00AE7A34" w:rsidRDefault="00CC3794" w:rsidP="00AE7A34">
      <w:pPr>
        <w:numPr>
          <w:ilvl w:val="0"/>
          <w:numId w:val="9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Fire Management:</w:t>
      </w:r>
      <w:r w:rsidRPr="00AE7A34">
        <w:rPr>
          <w:rFonts w:ascii="Times New Roman" w:eastAsia="Times New Roman" w:hAnsi="Times New Roman" w:cs="Times New Roman"/>
          <w:kern w:val="0"/>
          <w:sz w:val="24"/>
          <w:szCs w:val="24"/>
          <w14:ligatures w14:val="none"/>
        </w:rPr>
        <w:t xml:space="preserve"> Develop a fire management plan to reduce the risk of wildfires and protect the plantation.</w:t>
      </w:r>
    </w:p>
    <w:p w14:paraId="65806D12" w14:textId="5A085113" w:rsidR="00CC3794" w:rsidRPr="00AE7A34" w:rsidRDefault="00CC3794"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By incorporating these lessons learned and best practices, plantation-based restoration can be a valuable tool for restoring degraded ecosystems and providing a range of environmental and social benefits. However, it's important to remember that it's just one tool in the restoration toolbox, and it should be used in conjunction with other approaches, such as natural regeneration and agroforestry, to achieve the best results.</w:t>
      </w:r>
    </w:p>
    <w:p w14:paraId="77DF05BD" w14:textId="77777777" w:rsidR="00DE038F" w:rsidRPr="00AE7A34" w:rsidRDefault="00DE038F" w:rsidP="00AE7A34">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11. Future Perspectives in Plantation Forestry for Ecosystem Restoration</w:t>
      </w:r>
    </w:p>
    <w:p w14:paraId="7954FC5D" w14:textId="237FAD34" w:rsidR="00777AA9" w:rsidRPr="00AE7A34" w:rsidRDefault="00777AA9"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 xml:space="preserve">11.1 </w:t>
      </w:r>
      <w:r w:rsidR="00DE038F" w:rsidRPr="00AE7A34">
        <w:rPr>
          <w:rFonts w:ascii="Times New Roman" w:eastAsia="Times New Roman" w:hAnsi="Times New Roman" w:cs="Times New Roman"/>
          <w:b/>
          <w:bCs/>
          <w:kern w:val="0"/>
          <w:sz w:val="24"/>
          <w:szCs w:val="24"/>
          <w14:ligatures w14:val="none"/>
        </w:rPr>
        <w:t>Innovations in Silviculture and Restoration Techniques</w:t>
      </w:r>
    </w:p>
    <w:p w14:paraId="0AB4BF7A"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 xml:space="preserve">Silviculture and restoration techniques are constantly evolving, driven by the need to improve efficiency, effectiveness, and ecological outcomes. Here are some key innovations:   </w:t>
      </w:r>
    </w:p>
    <w:p w14:paraId="53226610"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1. Remote Sensing and GIS:</w:t>
      </w:r>
    </w:p>
    <w:p w14:paraId="69B25D3C" w14:textId="77777777" w:rsidR="00EB6DE5" w:rsidRPr="00AE7A34" w:rsidRDefault="00EB6DE5" w:rsidP="00AE7A34">
      <w:pPr>
        <w:numPr>
          <w:ilvl w:val="0"/>
          <w:numId w:val="9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Drone technology:</w:t>
      </w:r>
      <w:r w:rsidRPr="00AE7A34">
        <w:rPr>
          <w:rFonts w:ascii="Times New Roman" w:eastAsia="Times New Roman" w:hAnsi="Times New Roman" w:cs="Times New Roman"/>
          <w:kern w:val="0"/>
          <w:sz w:val="24"/>
          <w:szCs w:val="24"/>
          <w14:ligatures w14:val="none"/>
        </w:rPr>
        <w:t xml:space="preserve"> Drones equipped with multispectral, LiDAR, and thermal imaging can map and assess forest health, identify areas needing restoration, monitor planting progress, and even distribute seeds or fertilizers.   </w:t>
      </w:r>
    </w:p>
    <w:p w14:paraId="7AAFB670" w14:textId="77777777" w:rsidR="00EB6DE5" w:rsidRPr="00AE7A34" w:rsidRDefault="00EB6DE5" w:rsidP="00AE7A34">
      <w:pPr>
        <w:numPr>
          <w:ilvl w:val="0"/>
          <w:numId w:val="9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Satellite imagery:</w:t>
      </w:r>
      <w:r w:rsidRPr="00AE7A34">
        <w:rPr>
          <w:rFonts w:ascii="Times New Roman" w:eastAsia="Times New Roman" w:hAnsi="Times New Roman" w:cs="Times New Roman"/>
          <w:kern w:val="0"/>
          <w:sz w:val="24"/>
          <w:szCs w:val="24"/>
          <w14:ligatures w14:val="none"/>
        </w:rPr>
        <w:t xml:space="preserve"> High-resolution satellite data allows for landscape-scale analysis, identifying deforestation hotspots, monitoring forest cover changes, and assessing the effectiveness of restoration efforts over time.   </w:t>
      </w:r>
    </w:p>
    <w:p w14:paraId="41F6D941" w14:textId="77777777" w:rsidR="00EB6DE5" w:rsidRPr="00AE7A34" w:rsidRDefault="00EB6DE5" w:rsidP="00AE7A34">
      <w:pPr>
        <w:numPr>
          <w:ilvl w:val="0"/>
          <w:numId w:val="9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Geographic Information Systems (GIS):</w:t>
      </w:r>
      <w:r w:rsidRPr="00AE7A34">
        <w:rPr>
          <w:rFonts w:ascii="Times New Roman" w:eastAsia="Times New Roman" w:hAnsi="Times New Roman" w:cs="Times New Roman"/>
          <w:kern w:val="0"/>
          <w:sz w:val="24"/>
          <w:szCs w:val="24"/>
          <w14:ligatures w14:val="none"/>
        </w:rPr>
        <w:t xml:space="preserve"> GIS software integrates spatial data with other information, enabling sophisticated analysis of forest ecosystems, planning of restoration projects, and modeling future scenarios.   </w:t>
      </w:r>
    </w:p>
    <w:p w14:paraId="35F9621D"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2. Seed Technology and Propagation:</w:t>
      </w:r>
    </w:p>
    <w:p w14:paraId="3B35C1A9" w14:textId="77777777" w:rsidR="00EB6DE5" w:rsidRPr="00AE7A34" w:rsidRDefault="00EB6DE5" w:rsidP="00AE7A34">
      <w:pPr>
        <w:numPr>
          <w:ilvl w:val="0"/>
          <w:numId w:val="9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Seed priming and coating:</w:t>
      </w:r>
      <w:r w:rsidRPr="00AE7A34">
        <w:rPr>
          <w:rFonts w:ascii="Times New Roman" w:eastAsia="Times New Roman" w:hAnsi="Times New Roman" w:cs="Times New Roman"/>
          <w:kern w:val="0"/>
          <w:sz w:val="24"/>
          <w:szCs w:val="24"/>
          <w14:ligatures w14:val="none"/>
        </w:rPr>
        <w:t xml:space="preserve"> Techniques to improve seed germination rates and seedling vigor, especially in harsh environments. Coatings can also protect seeds from pests and diseases.   </w:t>
      </w:r>
    </w:p>
    <w:p w14:paraId="1853430B" w14:textId="77777777" w:rsidR="00EB6DE5" w:rsidRPr="00AE7A34" w:rsidRDefault="00EB6DE5" w:rsidP="00AE7A34">
      <w:pPr>
        <w:numPr>
          <w:ilvl w:val="0"/>
          <w:numId w:val="9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Tissue culture and micropropagation:</w:t>
      </w:r>
      <w:r w:rsidRPr="00AE7A34">
        <w:rPr>
          <w:rFonts w:ascii="Times New Roman" w:eastAsia="Times New Roman" w:hAnsi="Times New Roman" w:cs="Times New Roman"/>
          <w:kern w:val="0"/>
          <w:sz w:val="24"/>
          <w:szCs w:val="24"/>
          <w14:ligatures w14:val="none"/>
        </w:rPr>
        <w:t xml:space="preserve"> Enables rapid multiplication of desirable tree species, including rare or endangered ones, for large-scale planting.   </w:t>
      </w:r>
    </w:p>
    <w:p w14:paraId="4D3FBDE2" w14:textId="77777777" w:rsidR="00EB6DE5" w:rsidRPr="00AE7A34" w:rsidRDefault="00EB6DE5" w:rsidP="00AE7A34">
      <w:pPr>
        <w:numPr>
          <w:ilvl w:val="0"/>
          <w:numId w:val="9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Seed banks and gene conservation:</w:t>
      </w:r>
      <w:r w:rsidRPr="00AE7A34">
        <w:rPr>
          <w:rFonts w:ascii="Times New Roman" w:eastAsia="Times New Roman" w:hAnsi="Times New Roman" w:cs="Times New Roman"/>
          <w:kern w:val="0"/>
          <w:sz w:val="24"/>
          <w:szCs w:val="24"/>
          <w14:ligatures w14:val="none"/>
        </w:rPr>
        <w:t xml:space="preserve"> Preserving genetic diversity of forest species through seed storage and in-situ conservation efforts.   </w:t>
      </w:r>
    </w:p>
    <w:p w14:paraId="21646C7B"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3. Planting and Establishment Techniques:</w:t>
      </w:r>
    </w:p>
    <w:p w14:paraId="24A27B4F" w14:textId="77777777" w:rsidR="00EB6DE5" w:rsidRPr="00AE7A34" w:rsidRDefault="00EB6DE5" w:rsidP="00AE7A34">
      <w:pPr>
        <w:numPr>
          <w:ilvl w:val="0"/>
          <w:numId w:val="9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Direct seeding:</w:t>
      </w:r>
      <w:r w:rsidRPr="00AE7A34">
        <w:rPr>
          <w:rFonts w:ascii="Times New Roman" w:eastAsia="Times New Roman" w:hAnsi="Times New Roman" w:cs="Times New Roman"/>
          <w:kern w:val="0"/>
          <w:sz w:val="24"/>
          <w:szCs w:val="24"/>
          <w14:ligatures w14:val="none"/>
        </w:rPr>
        <w:t xml:space="preserve"> Sowing seeds directly into the ground, reducing the need for nursery-raised seedlings and potentially lowering costs. This works best in certain conditions and with appropriate site preparation.</w:t>
      </w:r>
    </w:p>
    <w:p w14:paraId="08614A43" w14:textId="77777777" w:rsidR="00EB6DE5" w:rsidRPr="00AE7A34" w:rsidRDefault="00EB6DE5" w:rsidP="00AE7A34">
      <w:pPr>
        <w:numPr>
          <w:ilvl w:val="0"/>
          <w:numId w:val="9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Containerized seedlings:</w:t>
      </w:r>
      <w:r w:rsidRPr="00AE7A34">
        <w:rPr>
          <w:rFonts w:ascii="Times New Roman" w:eastAsia="Times New Roman" w:hAnsi="Times New Roman" w:cs="Times New Roman"/>
          <w:kern w:val="0"/>
          <w:sz w:val="24"/>
          <w:szCs w:val="24"/>
          <w14:ligatures w14:val="none"/>
        </w:rPr>
        <w:t xml:space="preserve"> Growing seedlings in containers allows for better control of growing conditions and improves survival rates after planting.</w:t>
      </w:r>
    </w:p>
    <w:p w14:paraId="176AA789" w14:textId="77777777" w:rsidR="00EB6DE5" w:rsidRPr="00AE7A34" w:rsidRDefault="00EB6DE5" w:rsidP="00AE7A34">
      <w:pPr>
        <w:numPr>
          <w:ilvl w:val="0"/>
          <w:numId w:val="9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Mycorrhizal inoculation:</w:t>
      </w:r>
      <w:r w:rsidRPr="00AE7A34">
        <w:rPr>
          <w:rFonts w:ascii="Times New Roman" w:eastAsia="Times New Roman" w:hAnsi="Times New Roman" w:cs="Times New Roman"/>
          <w:kern w:val="0"/>
          <w:sz w:val="24"/>
          <w:szCs w:val="24"/>
          <w14:ligatures w14:val="none"/>
        </w:rPr>
        <w:t xml:space="preserve"> Introducing beneficial mycorrhizal fungi to seedlings' roots enhances nutrient uptake and drought tolerance, improving establishment success.</w:t>
      </w:r>
    </w:p>
    <w:p w14:paraId="71A9F946" w14:textId="77777777" w:rsidR="00EB6DE5" w:rsidRPr="00AE7A34" w:rsidRDefault="00EB6DE5" w:rsidP="00AE7A34">
      <w:pPr>
        <w:numPr>
          <w:ilvl w:val="0"/>
          <w:numId w:val="9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Precision planting:</w:t>
      </w:r>
      <w:r w:rsidRPr="00AE7A34">
        <w:rPr>
          <w:rFonts w:ascii="Times New Roman" w:eastAsia="Times New Roman" w:hAnsi="Times New Roman" w:cs="Times New Roman"/>
          <w:kern w:val="0"/>
          <w:sz w:val="24"/>
          <w:szCs w:val="24"/>
          <w14:ligatures w14:val="none"/>
        </w:rPr>
        <w:t xml:space="preserve"> Using GPS-guided machinery to plant seedlings at optimal spacing and depth, improving efficiency and reducing labor costs.   </w:t>
      </w:r>
    </w:p>
    <w:p w14:paraId="20CCEFB6"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4. Site Preparation and Soil Improvement:</w:t>
      </w:r>
    </w:p>
    <w:p w14:paraId="7114E790" w14:textId="77777777" w:rsidR="00EB6DE5" w:rsidRPr="00AE7A34" w:rsidRDefault="00EB6DE5" w:rsidP="00AE7A34">
      <w:pPr>
        <w:numPr>
          <w:ilvl w:val="0"/>
          <w:numId w:val="10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Biochar:</w:t>
      </w:r>
      <w:r w:rsidRPr="00AE7A34">
        <w:rPr>
          <w:rFonts w:ascii="Times New Roman" w:eastAsia="Times New Roman" w:hAnsi="Times New Roman" w:cs="Times New Roman"/>
          <w:kern w:val="0"/>
          <w:sz w:val="24"/>
          <w:szCs w:val="24"/>
          <w14:ligatures w14:val="none"/>
        </w:rPr>
        <w:t xml:space="preserve"> Using biochar (charcoal produced from biomass) as a soil amendment can improve soil fertility, water retention, and carbon sequestration.   </w:t>
      </w:r>
    </w:p>
    <w:p w14:paraId="4A048655" w14:textId="77777777" w:rsidR="00EB6DE5" w:rsidRPr="00AE7A34" w:rsidRDefault="00EB6DE5" w:rsidP="00AE7A34">
      <w:pPr>
        <w:numPr>
          <w:ilvl w:val="0"/>
          <w:numId w:val="10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Cover cropping:</w:t>
      </w:r>
      <w:r w:rsidRPr="00AE7A34">
        <w:rPr>
          <w:rFonts w:ascii="Times New Roman" w:eastAsia="Times New Roman" w:hAnsi="Times New Roman" w:cs="Times New Roman"/>
          <w:kern w:val="0"/>
          <w:sz w:val="24"/>
          <w:szCs w:val="24"/>
          <w14:ligatures w14:val="none"/>
        </w:rPr>
        <w:t xml:space="preserve"> Planting cover crops can improve soil health, reduce erosion, and suppress weeds before tree planting.   </w:t>
      </w:r>
    </w:p>
    <w:p w14:paraId="2AA25102" w14:textId="77777777" w:rsidR="00EB6DE5" w:rsidRPr="00AE7A34" w:rsidRDefault="00EB6DE5" w:rsidP="00AE7A34">
      <w:pPr>
        <w:numPr>
          <w:ilvl w:val="0"/>
          <w:numId w:val="10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Contour plowing and terracing:</w:t>
      </w:r>
      <w:r w:rsidRPr="00AE7A34">
        <w:rPr>
          <w:rFonts w:ascii="Times New Roman" w:eastAsia="Times New Roman" w:hAnsi="Times New Roman" w:cs="Times New Roman"/>
          <w:kern w:val="0"/>
          <w:sz w:val="24"/>
          <w:szCs w:val="24"/>
          <w14:ligatures w14:val="none"/>
        </w:rPr>
        <w:t xml:space="preserve"> Techniques to reduce soil erosion and improve water infiltration in sloped areas.</w:t>
      </w:r>
    </w:p>
    <w:p w14:paraId="300A834F"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5. Ecosystem-based Restoration:</w:t>
      </w:r>
    </w:p>
    <w:p w14:paraId="1E5C2F6A" w14:textId="77777777" w:rsidR="00EB6DE5" w:rsidRPr="00AE7A34" w:rsidRDefault="00EB6DE5" w:rsidP="00AE7A34">
      <w:pPr>
        <w:numPr>
          <w:ilvl w:val="0"/>
          <w:numId w:val="10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Assisted natural regeneration (ANR):</w:t>
      </w:r>
      <w:r w:rsidRPr="00AE7A34">
        <w:rPr>
          <w:rFonts w:ascii="Times New Roman" w:eastAsia="Times New Roman" w:hAnsi="Times New Roman" w:cs="Times New Roman"/>
          <w:kern w:val="0"/>
          <w:sz w:val="24"/>
          <w:szCs w:val="24"/>
          <w14:ligatures w14:val="none"/>
        </w:rPr>
        <w:t xml:space="preserve"> Encouraging natural regeneration of forests by removing barriers to seedling growth, such as invasive species or excessive competition. This is often more cost-effective and ecologically sound than planting.</w:t>
      </w:r>
    </w:p>
    <w:p w14:paraId="5193B472" w14:textId="77777777" w:rsidR="00EB6DE5" w:rsidRPr="00AE7A34" w:rsidRDefault="00EB6DE5" w:rsidP="00AE7A34">
      <w:pPr>
        <w:numPr>
          <w:ilvl w:val="0"/>
          <w:numId w:val="10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Forest gardening and agroforestry:</w:t>
      </w:r>
      <w:r w:rsidRPr="00AE7A34">
        <w:rPr>
          <w:rFonts w:ascii="Times New Roman" w:eastAsia="Times New Roman" w:hAnsi="Times New Roman" w:cs="Times New Roman"/>
          <w:kern w:val="0"/>
          <w:sz w:val="24"/>
          <w:szCs w:val="24"/>
          <w14:ligatures w14:val="none"/>
        </w:rPr>
        <w:t xml:space="preserve"> Integrating trees with crops and/or livestock, creating multifunctional systems that provide both ecological and economic benefits.   </w:t>
      </w:r>
    </w:p>
    <w:p w14:paraId="2A7E696F" w14:textId="77777777" w:rsidR="00EB6DE5" w:rsidRPr="00AE7A34" w:rsidRDefault="00EB6DE5" w:rsidP="00AE7A34">
      <w:pPr>
        <w:numPr>
          <w:ilvl w:val="0"/>
          <w:numId w:val="10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Riparian buffer restoration:</w:t>
      </w:r>
      <w:r w:rsidRPr="00AE7A34">
        <w:rPr>
          <w:rFonts w:ascii="Times New Roman" w:eastAsia="Times New Roman" w:hAnsi="Times New Roman" w:cs="Times New Roman"/>
          <w:kern w:val="0"/>
          <w:sz w:val="24"/>
          <w:szCs w:val="24"/>
          <w14:ligatures w14:val="none"/>
        </w:rPr>
        <w:t xml:space="preserve"> Restoring vegetation along waterways to improve water quality, stabilize banks, and provide habitat for aquatic species.   </w:t>
      </w:r>
    </w:p>
    <w:p w14:paraId="4E9F9001"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6. Monitoring and Evaluation:</w:t>
      </w:r>
    </w:p>
    <w:p w14:paraId="5A64578B" w14:textId="77777777" w:rsidR="00EB6DE5" w:rsidRPr="00AE7A34" w:rsidRDefault="00EB6DE5" w:rsidP="00AE7A34">
      <w:pPr>
        <w:numPr>
          <w:ilvl w:val="0"/>
          <w:numId w:val="10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Remote sensing for monitoring:</w:t>
      </w:r>
      <w:r w:rsidRPr="00AE7A34">
        <w:rPr>
          <w:rFonts w:ascii="Times New Roman" w:eastAsia="Times New Roman" w:hAnsi="Times New Roman" w:cs="Times New Roman"/>
          <w:kern w:val="0"/>
          <w:sz w:val="24"/>
          <w:szCs w:val="24"/>
          <w14:ligatures w14:val="none"/>
        </w:rPr>
        <w:t xml:space="preserve"> Using drones and satellite imagery to monitor forest health, growth rates, and the effectiveness of restoration efforts over time.   </w:t>
      </w:r>
    </w:p>
    <w:p w14:paraId="567F5FE3" w14:textId="77777777" w:rsidR="00EB6DE5" w:rsidRPr="00AE7A34" w:rsidRDefault="00EB6DE5" w:rsidP="00AE7A34">
      <w:pPr>
        <w:numPr>
          <w:ilvl w:val="0"/>
          <w:numId w:val="10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Ecological indicators:</w:t>
      </w:r>
      <w:r w:rsidRPr="00AE7A34">
        <w:rPr>
          <w:rFonts w:ascii="Times New Roman" w:eastAsia="Times New Roman" w:hAnsi="Times New Roman" w:cs="Times New Roman"/>
          <w:kern w:val="0"/>
          <w:sz w:val="24"/>
          <w:szCs w:val="24"/>
          <w14:ligatures w14:val="none"/>
        </w:rPr>
        <w:t xml:space="preserve"> Tracking key ecological indicators, such as biodiversity, soil health, and water quality, to assess the success of restoration projects.   </w:t>
      </w:r>
    </w:p>
    <w:p w14:paraId="6F8E72FC" w14:textId="77777777" w:rsidR="00EB6DE5" w:rsidRPr="00AE7A34" w:rsidRDefault="00EB6DE5" w:rsidP="00AE7A34">
      <w:pPr>
        <w:numPr>
          <w:ilvl w:val="0"/>
          <w:numId w:val="10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Citizen science:</w:t>
      </w:r>
      <w:r w:rsidRPr="00AE7A34">
        <w:rPr>
          <w:rFonts w:ascii="Times New Roman" w:eastAsia="Times New Roman" w:hAnsi="Times New Roman" w:cs="Times New Roman"/>
          <w:kern w:val="0"/>
          <w:sz w:val="24"/>
          <w:szCs w:val="24"/>
          <w14:ligatures w14:val="none"/>
        </w:rPr>
        <w:t xml:space="preserve"> Engaging local communities in monitoring and data collection, increasing project ownership and providing valuable information.   </w:t>
      </w:r>
    </w:p>
    <w:p w14:paraId="46DE207D" w14:textId="77777777" w:rsidR="00EB6DE5"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7. Climate Change Adaptation:</w:t>
      </w:r>
    </w:p>
    <w:p w14:paraId="52912776" w14:textId="77777777" w:rsidR="00EB6DE5" w:rsidRPr="00AE7A34" w:rsidRDefault="00EB6DE5" w:rsidP="00AE7A34">
      <w:pPr>
        <w:numPr>
          <w:ilvl w:val="0"/>
          <w:numId w:val="10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Selecting climate-adapted species:</w:t>
      </w:r>
      <w:r w:rsidRPr="00AE7A34">
        <w:rPr>
          <w:rFonts w:ascii="Times New Roman" w:eastAsia="Times New Roman" w:hAnsi="Times New Roman" w:cs="Times New Roman"/>
          <w:kern w:val="0"/>
          <w:sz w:val="24"/>
          <w:szCs w:val="24"/>
          <w14:ligatures w14:val="none"/>
        </w:rPr>
        <w:t xml:space="preserve"> Choosing tree species that are more resilient to the projected impacts of climate change, such as drought or heat stress.   </w:t>
      </w:r>
    </w:p>
    <w:p w14:paraId="25A3C1B8" w14:textId="77777777" w:rsidR="00EB6DE5" w:rsidRPr="00AE7A34" w:rsidRDefault="00EB6DE5" w:rsidP="00AE7A34">
      <w:pPr>
        <w:numPr>
          <w:ilvl w:val="0"/>
          <w:numId w:val="10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Genetic improvement:</w:t>
      </w:r>
      <w:r w:rsidRPr="00AE7A34">
        <w:rPr>
          <w:rFonts w:ascii="Times New Roman" w:eastAsia="Times New Roman" w:hAnsi="Times New Roman" w:cs="Times New Roman"/>
          <w:kern w:val="0"/>
          <w:sz w:val="24"/>
          <w:szCs w:val="24"/>
          <w14:ligatures w14:val="none"/>
        </w:rPr>
        <w:t xml:space="preserve"> Breeding programs to develop tree varieties that are better adapted to future climate conditions.</w:t>
      </w:r>
    </w:p>
    <w:p w14:paraId="164B803F" w14:textId="77777777" w:rsidR="00EB6DE5" w:rsidRPr="00AE7A34" w:rsidRDefault="00EB6DE5" w:rsidP="00AE7A34">
      <w:pPr>
        <w:numPr>
          <w:ilvl w:val="0"/>
          <w:numId w:val="10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Diversification:</w:t>
      </w:r>
      <w:r w:rsidRPr="00AE7A34">
        <w:rPr>
          <w:rFonts w:ascii="Times New Roman" w:eastAsia="Times New Roman" w:hAnsi="Times New Roman" w:cs="Times New Roman"/>
          <w:kern w:val="0"/>
          <w:sz w:val="24"/>
          <w:szCs w:val="24"/>
          <w14:ligatures w14:val="none"/>
        </w:rPr>
        <w:t xml:space="preserve"> Planting a mix of species to increase ecosystem resilience to climate change impacts.</w:t>
      </w:r>
    </w:p>
    <w:p w14:paraId="74245A5C" w14:textId="7A4D9E56" w:rsidR="00777AA9" w:rsidRPr="00AE7A34" w:rsidRDefault="00EB6DE5"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These innovations are transforming silviculture and restoration practices, enabling more effective and sustainable approaches to forest management and ecosystem restoration. The key is to integrate these technologies and techniques with sound ecological principles and community involvement to achieve long-term success.</w:t>
      </w:r>
    </w:p>
    <w:p w14:paraId="19E3D5B9" w14:textId="31AB7DA6" w:rsidR="00DE038F" w:rsidRPr="00AE7A34" w:rsidRDefault="00777AA9"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11.2 </w:t>
      </w:r>
      <w:r w:rsidR="00DE038F" w:rsidRPr="00AE7A34">
        <w:rPr>
          <w:rFonts w:ascii="Times New Roman" w:eastAsia="Times New Roman" w:hAnsi="Times New Roman" w:cs="Times New Roman"/>
          <w:b/>
          <w:bCs/>
          <w:kern w:val="0"/>
          <w:sz w:val="24"/>
          <w:szCs w:val="24"/>
          <w14:ligatures w14:val="none"/>
        </w:rPr>
        <w:t>Policy and Governance for Sustainable Plantation Forestry</w:t>
      </w:r>
    </w:p>
    <w:p w14:paraId="7E6C1FFE"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Sustainable plantation forestry requires a strong foundation of policy and governance to ensure its long-term success and positive impact. Here's a breakdown of key elements:</w:t>
      </w:r>
    </w:p>
    <w:p w14:paraId="15144D1C"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1. National Forest Policy Framework:</w:t>
      </w:r>
    </w:p>
    <w:p w14:paraId="46DEEC22" w14:textId="77777777" w:rsidR="0092754E" w:rsidRPr="00AE7A34" w:rsidRDefault="0092754E" w:rsidP="00AE7A34">
      <w:pPr>
        <w:numPr>
          <w:ilvl w:val="0"/>
          <w:numId w:val="10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Clear Objectives:</w:t>
      </w:r>
      <w:r w:rsidRPr="00AE7A34">
        <w:rPr>
          <w:rFonts w:ascii="Times New Roman" w:eastAsia="Times New Roman" w:hAnsi="Times New Roman" w:cs="Times New Roman"/>
          <w:kern w:val="0"/>
          <w:sz w:val="24"/>
          <w:szCs w:val="24"/>
          <w14:ligatures w14:val="none"/>
        </w:rPr>
        <w:t xml:space="preserve"> A national forest policy should articulate clear goals for plantation forestry, such as timber production, ecosystem restoration, carbon sequestration, and community development.</w:t>
      </w:r>
    </w:p>
    <w:p w14:paraId="7115C0B2" w14:textId="77777777" w:rsidR="0092754E" w:rsidRPr="00AE7A34" w:rsidRDefault="0092754E" w:rsidP="00AE7A34">
      <w:pPr>
        <w:numPr>
          <w:ilvl w:val="0"/>
          <w:numId w:val="10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Guiding Principles:</w:t>
      </w:r>
      <w:r w:rsidRPr="00AE7A34">
        <w:rPr>
          <w:rFonts w:ascii="Times New Roman" w:eastAsia="Times New Roman" w:hAnsi="Times New Roman" w:cs="Times New Roman"/>
          <w:kern w:val="0"/>
          <w:sz w:val="24"/>
          <w:szCs w:val="24"/>
          <w14:ligatures w14:val="none"/>
        </w:rPr>
        <w:t xml:space="preserve"> It should outline principles for sustainable forest management, including ecological integrity, social equity, economic viability, and intergenerational responsibility.</w:t>
      </w:r>
    </w:p>
    <w:p w14:paraId="6A8E5F87" w14:textId="77777777" w:rsidR="0092754E" w:rsidRPr="00AE7A34" w:rsidRDefault="0092754E" w:rsidP="00AE7A34">
      <w:pPr>
        <w:numPr>
          <w:ilvl w:val="0"/>
          <w:numId w:val="10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Legal Framework:</w:t>
      </w:r>
      <w:r w:rsidRPr="00AE7A34">
        <w:rPr>
          <w:rFonts w:ascii="Times New Roman" w:eastAsia="Times New Roman" w:hAnsi="Times New Roman" w:cs="Times New Roman"/>
          <w:kern w:val="0"/>
          <w:sz w:val="24"/>
          <w:szCs w:val="24"/>
          <w14:ligatures w14:val="none"/>
        </w:rPr>
        <w:t xml:space="preserve"> The policy should provide the basis for legislation that governs plantation establishment, management, harvesting, and trade.</w:t>
      </w:r>
    </w:p>
    <w:p w14:paraId="72F3A96A"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2. Legislation and Regulations:</w:t>
      </w:r>
    </w:p>
    <w:p w14:paraId="08B72C84" w14:textId="77777777" w:rsidR="0092754E" w:rsidRPr="00AE7A34" w:rsidRDefault="0092754E" w:rsidP="00AE7A34">
      <w:pPr>
        <w:numPr>
          <w:ilvl w:val="0"/>
          <w:numId w:val="10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Land Tenure and Access:</w:t>
      </w:r>
      <w:r w:rsidRPr="00AE7A34">
        <w:rPr>
          <w:rFonts w:ascii="Times New Roman" w:eastAsia="Times New Roman" w:hAnsi="Times New Roman" w:cs="Times New Roman"/>
          <w:kern w:val="0"/>
          <w:sz w:val="24"/>
          <w:szCs w:val="24"/>
          <w14:ligatures w14:val="none"/>
        </w:rPr>
        <w:t xml:space="preserve"> Laws should clearly define land ownership and access rights for plantation development, ensuring security for investors and local communities.</w:t>
      </w:r>
    </w:p>
    <w:p w14:paraId="763371BB" w14:textId="77777777" w:rsidR="0092754E" w:rsidRPr="00AE7A34" w:rsidRDefault="0092754E" w:rsidP="00AE7A34">
      <w:pPr>
        <w:numPr>
          <w:ilvl w:val="0"/>
          <w:numId w:val="10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Environmental Impact Assessment:</w:t>
      </w:r>
      <w:r w:rsidRPr="00AE7A34">
        <w:rPr>
          <w:rFonts w:ascii="Times New Roman" w:eastAsia="Times New Roman" w:hAnsi="Times New Roman" w:cs="Times New Roman"/>
          <w:kern w:val="0"/>
          <w:sz w:val="24"/>
          <w:szCs w:val="24"/>
          <w14:ligatures w14:val="none"/>
        </w:rPr>
        <w:t xml:space="preserve"> Regulations should require environmental impact assessments for plantation projects to minimize negative effects on ecosystems and biodiversity.</w:t>
      </w:r>
    </w:p>
    <w:p w14:paraId="2E9F1277" w14:textId="77777777" w:rsidR="0092754E" w:rsidRPr="00AE7A34" w:rsidRDefault="0092754E" w:rsidP="00AE7A34">
      <w:pPr>
        <w:numPr>
          <w:ilvl w:val="0"/>
          <w:numId w:val="10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Sustainable Forest Management Standards:</w:t>
      </w:r>
      <w:r w:rsidRPr="00AE7A34">
        <w:rPr>
          <w:rFonts w:ascii="Times New Roman" w:eastAsia="Times New Roman" w:hAnsi="Times New Roman" w:cs="Times New Roman"/>
          <w:kern w:val="0"/>
          <w:sz w:val="24"/>
          <w:szCs w:val="24"/>
          <w14:ligatures w14:val="none"/>
        </w:rPr>
        <w:t xml:space="preserve"> Standards should be established for sustainable plantation management practices, covering aspects like species selection, site preparation, planting, maintenance, harvesting, and reforestation.</w:t>
      </w:r>
    </w:p>
    <w:p w14:paraId="279418B4" w14:textId="77777777" w:rsidR="0092754E" w:rsidRPr="00AE7A34" w:rsidRDefault="0092754E" w:rsidP="00AE7A34">
      <w:pPr>
        <w:numPr>
          <w:ilvl w:val="0"/>
          <w:numId w:val="10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Timber Harvesting and Trade:</w:t>
      </w:r>
      <w:r w:rsidRPr="00AE7A34">
        <w:rPr>
          <w:rFonts w:ascii="Times New Roman" w:eastAsia="Times New Roman" w:hAnsi="Times New Roman" w:cs="Times New Roman"/>
          <w:kern w:val="0"/>
          <w:sz w:val="24"/>
          <w:szCs w:val="24"/>
          <w14:ligatures w14:val="none"/>
        </w:rPr>
        <w:t xml:space="preserve"> Regulations should govern timber harvesting and trade, including licensing, transportation, and export procedures, to prevent illegal logging and promote sustainable practices.</w:t>
      </w:r>
    </w:p>
    <w:p w14:paraId="77847114"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3. Institutional Framework:</w:t>
      </w:r>
    </w:p>
    <w:p w14:paraId="2EF2F53E" w14:textId="77777777" w:rsidR="0092754E" w:rsidRPr="00AE7A34" w:rsidRDefault="0092754E" w:rsidP="00AE7A34">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Competent Authority:</w:t>
      </w:r>
      <w:r w:rsidRPr="00AE7A34">
        <w:rPr>
          <w:rFonts w:ascii="Times New Roman" w:eastAsia="Times New Roman" w:hAnsi="Times New Roman" w:cs="Times New Roman"/>
          <w:kern w:val="0"/>
          <w:sz w:val="24"/>
          <w:szCs w:val="24"/>
          <w14:ligatures w14:val="none"/>
        </w:rPr>
        <w:t xml:space="preserve"> A government agency or department should be responsible for overseeing the implementation of forest policies and regulations, issuing permits, monitoring compliance, and enforcing laws.</w:t>
      </w:r>
    </w:p>
    <w:p w14:paraId="39B7116F" w14:textId="77777777" w:rsidR="0092754E" w:rsidRPr="00AE7A34" w:rsidRDefault="0092754E" w:rsidP="00AE7A34">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Stakeholder Participation:</w:t>
      </w:r>
      <w:r w:rsidRPr="00AE7A34">
        <w:rPr>
          <w:rFonts w:ascii="Times New Roman" w:eastAsia="Times New Roman" w:hAnsi="Times New Roman" w:cs="Times New Roman"/>
          <w:kern w:val="0"/>
          <w:sz w:val="24"/>
          <w:szCs w:val="24"/>
          <w14:ligatures w14:val="none"/>
        </w:rPr>
        <w:t xml:space="preserve"> Mechanisms should be established for involving local communities, NGOs, and other stakeholders in forest planning and decision-making processes.</w:t>
      </w:r>
    </w:p>
    <w:p w14:paraId="3F2494DC" w14:textId="77777777" w:rsidR="0092754E" w:rsidRPr="00AE7A34" w:rsidRDefault="0092754E" w:rsidP="00AE7A34">
      <w:pPr>
        <w:numPr>
          <w:ilvl w:val="0"/>
          <w:numId w:val="10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Capacity Building:</w:t>
      </w:r>
      <w:r w:rsidRPr="00AE7A34">
        <w:rPr>
          <w:rFonts w:ascii="Times New Roman" w:eastAsia="Times New Roman" w:hAnsi="Times New Roman" w:cs="Times New Roman"/>
          <w:kern w:val="0"/>
          <w:sz w:val="24"/>
          <w:szCs w:val="24"/>
          <w14:ligatures w14:val="none"/>
        </w:rPr>
        <w:t xml:space="preserve"> Programs should be implemented to build the capacity of government officials, forest managers, and local communities in sustainable plantation forestry practices.</w:t>
      </w:r>
    </w:p>
    <w:p w14:paraId="796F84F9"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4. Economic Incentives:</w:t>
      </w:r>
    </w:p>
    <w:p w14:paraId="464D487B" w14:textId="77777777" w:rsidR="0092754E" w:rsidRPr="00AE7A34" w:rsidRDefault="0092754E" w:rsidP="00AE7A34">
      <w:pPr>
        <w:numPr>
          <w:ilvl w:val="0"/>
          <w:numId w:val="10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Tax Incentives:</w:t>
      </w:r>
      <w:r w:rsidRPr="00AE7A34">
        <w:rPr>
          <w:rFonts w:ascii="Times New Roman" w:eastAsia="Times New Roman" w:hAnsi="Times New Roman" w:cs="Times New Roman"/>
          <w:kern w:val="0"/>
          <w:sz w:val="24"/>
          <w:szCs w:val="24"/>
          <w14:ligatures w14:val="none"/>
        </w:rPr>
        <w:t xml:space="preserve"> Governments can offer tax breaks or other financial incentives to encourage investment in sustainable plantation forestry.</w:t>
      </w:r>
    </w:p>
    <w:p w14:paraId="1DE2729F" w14:textId="77777777" w:rsidR="0092754E" w:rsidRPr="00AE7A34" w:rsidRDefault="0092754E" w:rsidP="00AE7A34">
      <w:pPr>
        <w:numPr>
          <w:ilvl w:val="0"/>
          <w:numId w:val="10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Carbon Finance:</w:t>
      </w:r>
      <w:r w:rsidRPr="00AE7A34">
        <w:rPr>
          <w:rFonts w:ascii="Times New Roman" w:eastAsia="Times New Roman" w:hAnsi="Times New Roman" w:cs="Times New Roman"/>
          <w:kern w:val="0"/>
          <w:sz w:val="24"/>
          <w:szCs w:val="24"/>
          <w14:ligatures w14:val="none"/>
        </w:rPr>
        <w:t xml:space="preserve"> Mechanisms like REDD+ (Reducing Emissions from Deforestation and Forest Degradation) can provide financial incentives for conserving and restoring forests, including plantations.</w:t>
      </w:r>
    </w:p>
    <w:p w14:paraId="135412BC" w14:textId="77777777" w:rsidR="0092754E" w:rsidRPr="00AE7A34" w:rsidRDefault="0092754E" w:rsidP="00AE7A34">
      <w:pPr>
        <w:numPr>
          <w:ilvl w:val="0"/>
          <w:numId w:val="107"/>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Market Access:</w:t>
      </w:r>
      <w:r w:rsidRPr="00AE7A34">
        <w:rPr>
          <w:rFonts w:ascii="Times New Roman" w:eastAsia="Times New Roman" w:hAnsi="Times New Roman" w:cs="Times New Roman"/>
          <w:kern w:val="0"/>
          <w:sz w:val="24"/>
          <w:szCs w:val="24"/>
          <w14:ligatures w14:val="none"/>
        </w:rPr>
        <w:t xml:space="preserve"> Supporting market access for sustainably produced timber and other forest products can enhance the economic viability of plantations.</w:t>
      </w:r>
    </w:p>
    <w:p w14:paraId="1B5F6907"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5. Social Safeguards:</w:t>
      </w:r>
    </w:p>
    <w:p w14:paraId="364CE3E5" w14:textId="77777777" w:rsidR="0092754E" w:rsidRPr="00AE7A34" w:rsidRDefault="0092754E" w:rsidP="00AE7A34">
      <w:pPr>
        <w:numPr>
          <w:ilvl w:val="0"/>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Community Rights:</w:t>
      </w:r>
      <w:r w:rsidRPr="00AE7A34">
        <w:rPr>
          <w:rFonts w:ascii="Times New Roman" w:eastAsia="Times New Roman" w:hAnsi="Times New Roman" w:cs="Times New Roman"/>
          <w:kern w:val="0"/>
          <w:sz w:val="24"/>
          <w:szCs w:val="24"/>
          <w14:ligatures w14:val="none"/>
        </w:rPr>
        <w:t xml:space="preserve"> Policies and regulations should protect the rights of local communities, including indigenous peoples, to access forest resources and participate in decision-making.</w:t>
      </w:r>
    </w:p>
    <w:p w14:paraId="3ECFA46E" w14:textId="77777777" w:rsidR="0092754E" w:rsidRPr="00AE7A34" w:rsidRDefault="0092754E" w:rsidP="00AE7A34">
      <w:pPr>
        <w:numPr>
          <w:ilvl w:val="0"/>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Benefit Sharing:</w:t>
      </w:r>
      <w:r w:rsidRPr="00AE7A34">
        <w:rPr>
          <w:rFonts w:ascii="Times New Roman" w:eastAsia="Times New Roman" w:hAnsi="Times New Roman" w:cs="Times New Roman"/>
          <w:kern w:val="0"/>
          <w:sz w:val="24"/>
          <w:szCs w:val="24"/>
          <w14:ligatures w14:val="none"/>
        </w:rPr>
        <w:t xml:space="preserve"> Mechanisms should be established to ensure that local communities share in the benefits generated by plantation forestry, such as employment opportunities and revenue sharing.</w:t>
      </w:r>
    </w:p>
    <w:p w14:paraId="3EE3DA71" w14:textId="77777777" w:rsidR="0092754E" w:rsidRPr="00AE7A34" w:rsidRDefault="0092754E" w:rsidP="00AE7A34">
      <w:pPr>
        <w:numPr>
          <w:ilvl w:val="0"/>
          <w:numId w:val="108"/>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Conflict Resolution:</w:t>
      </w:r>
      <w:r w:rsidRPr="00AE7A34">
        <w:rPr>
          <w:rFonts w:ascii="Times New Roman" w:eastAsia="Times New Roman" w:hAnsi="Times New Roman" w:cs="Times New Roman"/>
          <w:kern w:val="0"/>
          <w:sz w:val="24"/>
          <w:szCs w:val="24"/>
          <w14:ligatures w14:val="none"/>
        </w:rPr>
        <w:t xml:space="preserve"> Procedures should be in place to address grievances and resolve conflicts related to plantation development and management.</w:t>
      </w:r>
    </w:p>
    <w:p w14:paraId="463FE9A8"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6. Monitoring and Enforcement:</w:t>
      </w:r>
    </w:p>
    <w:p w14:paraId="1CF3AC3F" w14:textId="77777777" w:rsidR="0092754E" w:rsidRPr="00AE7A34" w:rsidRDefault="0092754E" w:rsidP="00AE7A34">
      <w:pPr>
        <w:numPr>
          <w:ilvl w:val="0"/>
          <w:numId w:val="10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Monitoring Systems:</w:t>
      </w:r>
      <w:r w:rsidRPr="00AE7A34">
        <w:rPr>
          <w:rFonts w:ascii="Times New Roman" w:eastAsia="Times New Roman" w:hAnsi="Times New Roman" w:cs="Times New Roman"/>
          <w:kern w:val="0"/>
          <w:sz w:val="24"/>
          <w:szCs w:val="24"/>
          <w14:ligatures w14:val="none"/>
        </w:rPr>
        <w:t xml:space="preserve"> Effective monitoring systems should be established to track the environmental and social impacts of plantation forestry and ensure compliance with regulations.</w:t>
      </w:r>
    </w:p>
    <w:p w14:paraId="4B23BB09" w14:textId="77777777" w:rsidR="0092754E" w:rsidRPr="00AE7A34" w:rsidRDefault="0092754E" w:rsidP="00AE7A34">
      <w:pPr>
        <w:numPr>
          <w:ilvl w:val="0"/>
          <w:numId w:val="109"/>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Law Enforcement:</w:t>
      </w:r>
      <w:r w:rsidRPr="00AE7A34">
        <w:rPr>
          <w:rFonts w:ascii="Times New Roman" w:eastAsia="Times New Roman" w:hAnsi="Times New Roman" w:cs="Times New Roman"/>
          <w:kern w:val="0"/>
          <w:sz w:val="24"/>
          <w:szCs w:val="24"/>
          <w14:ligatures w14:val="none"/>
        </w:rPr>
        <w:t xml:space="preserve"> Strong enforcement mechanisms are needed to deter illegal activities, such as illegal logging and land grabbing, and to hold violators accountable.</w:t>
      </w:r>
    </w:p>
    <w:p w14:paraId="34CB336B"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7. Certification Schemes:</w:t>
      </w:r>
    </w:p>
    <w:p w14:paraId="72805FF7" w14:textId="77777777" w:rsidR="0092754E" w:rsidRPr="00AE7A34" w:rsidRDefault="0092754E" w:rsidP="00AE7A34">
      <w:pPr>
        <w:numPr>
          <w:ilvl w:val="0"/>
          <w:numId w:val="110"/>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Forest Certification:</w:t>
      </w:r>
      <w:r w:rsidRPr="00AE7A34">
        <w:rPr>
          <w:rFonts w:ascii="Times New Roman" w:eastAsia="Times New Roman" w:hAnsi="Times New Roman" w:cs="Times New Roman"/>
          <w:kern w:val="0"/>
          <w:sz w:val="24"/>
          <w:szCs w:val="24"/>
          <w14:ligatures w14:val="none"/>
        </w:rPr>
        <w:t xml:space="preserve"> Voluntary certification schemes, such as the Forest Stewardship Council (FSC), can provide independent assurance of sustainable forest management practices and enhance market access for certified products.</w:t>
      </w:r>
    </w:p>
    <w:p w14:paraId="41EE8D9A"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8. International Cooperation:</w:t>
      </w:r>
    </w:p>
    <w:p w14:paraId="77BB24FC" w14:textId="77777777" w:rsidR="0092754E" w:rsidRPr="00AE7A34" w:rsidRDefault="0092754E" w:rsidP="00AE7A34">
      <w:pPr>
        <w:numPr>
          <w:ilvl w:val="0"/>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Knowledge Sharing:</w:t>
      </w:r>
      <w:r w:rsidRPr="00AE7A34">
        <w:rPr>
          <w:rFonts w:ascii="Times New Roman" w:eastAsia="Times New Roman" w:hAnsi="Times New Roman" w:cs="Times New Roman"/>
          <w:kern w:val="0"/>
          <w:sz w:val="24"/>
          <w:szCs w:val="24"/>
          <w14:ligatures w14:val="none"/>
        </w:rPr>
        <w:t xml:space="preserve"> Collaboration with other countries and international organizations can facilitate the exchange of knowledge and best practices in sustainable plantation forestry.</w:t>
      </w:r>
    </w:p>
    <w:p w14:paraId="6186C1CB" w14:textId="77777777" w:rsidR="0092754E" w:rsidRPr="00AE7A34" w:rsidRDefault="0092754E" w:rsidP="00AE7A34">
      <w:pPr>
        <w:numPr>
          <w:ilvl w:val="0"/>
          <w:numId w:val="1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Financial and Technical Assistance:</w:t>
      </w:r>
      <w:r w:rsidRPr="00AE7A34">
        <w:rPr>
          <w:rFonts w:ascii="Times New Roman" w:eastAsia="Times New Roman" w:hAnsi="Times New Roman" w:cs="Times New Roman"/>
          <w:kern w:val="0"/>
          <w:sz w:val="24"/>
          <w:szCs w:val="24"/>
          <w14:ligatures w14:val="none"/>
        </w:rPr>
        <w:t xml:space="preserve"> Developed countries can provide financial and technical assistance to support sustainable forestry initiatives in developing countries.</w:t>
      </w:r>
    </w:p>
    <w:p w14:paraId="1B001775" w14:textId="0365913F" w:rsidR="00777AA9"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By establishing a robust policy and governance framework, countries can promote sustainable plantation forestry that contributes to economic development, environmental conservation, and social well-being.</w:t>
      </w:r>
    </w:p>
    <w:p w14:paraId="548AE07D" w14:textId="1EB48537" w:rsidR="00DE038F" w:rsidRPr="00AE7A34" w:rsidRDefault="00777AA9" w:rsidP="00AE7A34">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AE7A34">
        <w:rPr>
          <w:rFonts w:ascii="Times New Roman" w:eastAsia="Times New Roman" w:hAnsi="Times New Roman" w:cs="Times New Roman"/>
          <w:b/>
          <w:bCs/>
          <w:kern w:val="0"/>
          <w:sz w:val="24"/>
          <w:szCs w:val="24"/>
          <w14:ligatures w14:val="none"/>
        </w:rPr>
        <w:t xml:space="preserve">11.3 </w:t>
      </w:r>
      <w:r w:rsidR="00DE038F" w:rsidRPr="00AE7A34">
        <w:rPr>
          <w:rFonts w:ascii="Times New Roman" w:eastAsia="Times New Roman" w:hAnsi="Times New Roman" w:cs="Times New Roman"/>
          <w:b/>
          <w:bCs/>
          <w:kern w:val="0"/>
          <w:sz w:val="24"/>
          <w:szCs w:val="24"/>
          <w14:ligatures w14:val="none"/>
        </w:rPr>
        <w:t>Integrating Modern Technology (GIS, Remote Sensing, AI) in Forestry Restoration</w:t>
      </w:r>
    </w:p>
    <w:p w14:paraId="0DE8960E"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1. GIS (Geographic Information Systems)</w:t>
      </w:r>
    </w:p>
    <w:p w14:paraId="2ED14205" w14:textId="77777777" w:rsidR="0092754E" w:rsidRPr="00AE7A34" w:rsidRDefault="0092754E" w:rsidP="00AE7A34">
      <w:pPr>
        <w:numPr>
          <w:ilvl w:val="0"/>
          <w:numId w:val="11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Mapping and Analysis:</w:t>
      </w:r>
      <w:r w:rsidRPr="00AE7A34">
        <w:rPr>
          <w:rFonts w:ascii="Times New Roman" w:eastAsia="Times New Roman" w:hAnsi="Times New Roman" w:cs="Times New Roman"/>
          <w:kern w:val="0"/>
          <w:sz w:val="24"/>
          <w:szCs w:val="24"/>
          <w14:ligatures w14:val="none"/>
        </w:rPr>
        <w:t xml:space="preserve"> GIS software allows foresters to create detailed maps of forest areas, overlaying information like tree species, soil types, topography, and water resources. This helps in planning restoration efforts, identifying suitable planting sites, and analyzing landscape connectivity.   </w:t>
      </w:r>
    </w:p>
    <w:p w14:paraId="2CDE96BB" w14:textId="77777777" w:rsidR="0092754E" w:rsidRPr="00AE7A34" w:rsidRDefault="0092754E" w:rsidP="00AE7A34">
      <w:pPr>
        <w:numPr>
          <w:ilvl w:val="0"/>
          <w:numId w:val="11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Monitoring Changes:</w:t>
      </w:r>
      <w:r w:rsidRPr="00AE7A34">
        <w:rPr>
          <w:rFonts w:ascii="Times New Roman" w:eastAsia="Times New Roman" w:hAnsi="Times New Roman" w:cs="Times New Roman"/>
          <w:kern w:val="0"/>
          <w:sz w:val="24"/>
          <w:szCs w:val="24"/>
          <w14:ligatures w14:val="none"/>
        </w:rPr>
        <w:t xml:space="preserve"> GIS can be used to track changes in forest cover over time, identify areas of deforestation or degradation, and monitor the progress of restoration projects.   </w:t>
      </w:r>
    </w:p>
    <w:p w14:paraId="72494066" w14:textId="77777777" w:rsidR="0092754E" w:rsidRPr="00AE7A34" w:rsidRDefault="0092754E" w:rsidP="00AE7A34">
      <w:pPr>
        <w:numPr>
          <w:ilvl w:val="0"/>
          <w:numId w:val="11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Planning and Management:</w:t>
      </w:r>
      <w:r w:rsidRPr="00AE7A34">
        <w:rPr>
          <w:rFonts w:ascii="Times New Roman" w:eastAsia="Times New Roman" w:hAnsi="Times New Roman" w:cs="Times New Roman"/>
          <w:kern w:val="0"/>
          <w:sz w:val="24"/>
          <w:szCs w:val="24"/>
          <w14:ligatures w14:val="none"/>
        </w:rPr>
        <w:t xml:space="preserve"> GIS supports the development of management plans, including identifying areas for timber harvesting, conservation, or recreation. It also helps in optimizing road networks and other infrastructure within forests.   </w:t>
      </w:r>
    </w:p>
    <w:p w14:paraId="7F38794B"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2. Remote Sensing</w:t>
      </w:r>
    </w:p>
    <w:p w14:paraId="34923658" w14:textId="77777777" w:rsidR="0092754E" w:rsidRPr="00AE7A34" w:rsidRDefault="0092754E" w:rsidP="00AE7A34">
      <w:pPr>
        <w:numPr>
          <w:ilvl w:val="0"/>
          <w:numId w:val="11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Forest Inventory:</w:t>
      </w:r>
      <w:r w:rsidRPr="00AE7A34">
        <w:rPr>
          <w:rFonts w:ascii="Times New Roman" w:eastAsia="Times New Roman" w:hAnsi="Times New Roman" w:cs="Times New Roman"/>
          <w:kern w:val="0"/>
          <w:sz w:val="24"/>
          <w:szCs w:val="24"/>
          <w14:ligatures w14:val="none"/>
        </w:rPr>
        <w:t xml:space="preserve"> Satellite imagery and aerial photography can be used to assess forest health, estimate tree density and biomass, and identify different tree species.   </w:t>
      </w:r>
    </w:p>
    <w:p w14:paraId="683BB0CC" w14:textId="77777777" w:rsidR="0092754E" w:rsidRPr="00AE7A34" w:rsidRDefault="0092754E" w:rsidP="00AE7A34">
      <w:pPr>
        <w:numPr>
          <w:ilvl w:val="0"/>
          <w:numId w:val="11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Early Warning Systems:</w:t>
      </w:r>
      <w:r w:rsidRPr="00AE7A34">
        <w:rPr>
          <w:rFonts w:ascii="Times New Roman" w:eastAsia="Times New Roman" w:hAnsi="Times New Roman" w:cs="Times New Roman"/>
          <w:kern w:val="0"/>
          <w:sz w:val="24"/>
          <w:szCs w:val="24"/>
          <w14:ligatures w14:val="none"/>
        </w:rPr>
        <w:t xml:space="preserve"> Remote sensing can detect early signs of stress in forests, such as pest outbreaks, disease, or fire risk, allowing for timely interventions.   </w:t>
      </w:r>
    </w:p>
    <w:p w14:paraId="54FA725A" w14:textId="77777777" w:rsidR="0092754E" w:rsidRPr="00AE7A34" w:rsidRDefault="0092754E" w:rsidP="00AE7A34">
      <w:pPr>
        <w:numPr>
          <w:ilvl w:val="0"/>
          <w:numId w:val="113"/>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Monitoring Restoration Success:</w:t>
      </w:r>
      <w:r w:rsidRPr="00AE7A34">
        <w:rPr>
          <w:rFonts w:ascii="Times New Roman" w:eastAsia="Times New Roman" w:hAnsi="Times New Roman" w:cs="Times New Roman"/>
          <w:kern w:val="0"/>
          <w:sz w:val="24"/>
          <w:szCs w:val="24"/>
          <w14:ligatures w14:val="none"/>
        </w:rPr>
        <w:t xml:space="preserve"> Remote sensing can track the growth and development of restored forests, assess vegetation cover, and evaluate the effectiveness of restoration techniques.   </w:t>
      </w:r>
    </w:p>
    <w:p w14:paraId="2701C448"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3. Artificial Intelligence (AI)</w:t>
      </w:r>
    </w:p>
    <w:p w14:paraId="09D3D2FB" w14:textId="77777777" w:rsidR="0092754E" w:rsidRPr="00AE7A34" w:rsidRDefault="0092754E" w:rsidP="00AE7A34">
      <w:pPr>
        <w:numPr>
          <w:ilvl w:val="0"/>
          <w:numId w:val="11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lastRenderedPageBreak/>
        <w:t>Image Analysis:</w:t>
      </w:r>
      <w:r w:rsidRPr="00AE7A34">
        <w:rPr>
          <w:rFonts w:ascii="Times New Roman" w:eastAsia="Times New Roman" w:hAnsi="Times New Roman" w:cs="Times New Roman"/>
          <w:kern w:val="0"/>
          <w:sz w:val="24"/>
          <w:szCs w:val="24"/>
          <w14:ligatures w14:val="none"/>
        </w:rPr>
        <w:t xml:space="preserve"> AI algorithms can analyze satellite imagery and aerial photos to identify tree species, assess forest health, and detect changes in forest cover with high accuracy.   </w:t>
      </w:r>
    </w:p>
    <w:p w14:paraId="1E518BFA" w14:textId="77777777" w:rsidR="0092754E" w:rsidRPr="00AE7A34" w:rsidRDefault="0092754E" w:rsidP="00AE7A34">
      <w:pPr>
        <w:numPr>
          <w:ilvl w:val="0"/>
          <w:numId w:val="11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Predictive Modeling:</w:t>
      </w:r>
      <w:r w:rsidRPr="00AE7A34">
        <w:rPr>
          <w:rFonts w:ascii="Times New Roman" w:eastAsia="Times New Roman" w:hAnsi="Times New Roman" w:cs="Times New Roman"/>
          <w:kern w:val="0"/>
          <w:sz w:val="24"/>
          <w:szCs w:val="24"/>
          <w14:ligatures w14:val="none"/>
        </w:rPr>
        <w:t xml:space="preserve"> AI can be used to predict forest growth, assess fire risk, and model the impacts of climate change on forest ecosystems.   </w:t>
      </w:r>
    </w:p>
    <w:p w14:paraId="3973B06A" w14:textId="77777777" w:rsidR="0092754E" w:rsidRPr="00AE7A34" w:rsidRDefault="0092754E" w:rsidP="00AE7A34">
      <w:pPr>
        <w:numPr>
          <w:ilvl w:val="0"/>
          <w:numId w:val="114"/>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Optimizing Restoration Strategies:</w:t>
      </w:r>
      <w:r w:rsidRPr="00AE7A34">
        <w:rPr>
          <w:rFonts w:ascii="Times New Roman" w:eastAsia="Times New Roman" w:hAnsi="Times New Roman" w:cs="Times New Roman"/>
          <w:kern w:val="0"/>
          <w:sz w:val="24"/>
          <w:szCs w:val="24"/>
          <w14:ligatures w14:val="none"/>
        </w:rPr>
        <w:t xml:space="preserve"> AI can analyze data from various sources to optimize restoration strategies, such as selecting the most suitable tree species for a given site or determining the best planting density.   </w:t>
      </w:r>
    </w:p>
    <w:p w14:paraId="2643ADFF"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Specific Applications:</w:t>
      </w:r>
    </w:p>
    <w:p w14:paraId="0D76E12A" w14:textId="77777777" w:rsidR="0092754E" w:rsidRPr="00AE7A34" w:rsidRDefault="0092754E" w:rsidP="00AE7A34">
      <w:pPr>
        <w:numPr>
          <w:ilvl w:val="0"/>
          <w:numId w:val="1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Precision Forestry:</w:t>
      </w:r>
      <w:r w:rsidRPr="00AE7A34">
        <w:rPr>
          <w:rFonts w:ascii="Times New Roman" w:eastAsia="Times New Roman" w:hAnsi="Times New Roman" w:cs="Times New Roman"/>
          <w:kern w:val="0"/>
          <w:sz w:val="24"/>
          <w:szCs w:val="24"/>
          <w14:ligatures w14:val="none"/>
        </w:rPr>
        <w:t xml:space="preserve"> Combining GIS, remote sensing, and AI enables precision forestry, where management practices are tailored to specific site conditions. This can improve efficiency and reduce environmental impacts.   </w:t>
      </w:r>
    </w:p>
    <w:p w14:paraId="24A8AD59" w14:textId="77777777" w:rsidR="0092754E" w:rsidRPr="00AE7A34" w:rsidRDefault="0092754E" w:rsidP="00AE7A34">
      <w:pPr>
        <w:numPr>
          <w:ilvl w:val="0"/>
          <w:numId w:val="1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Drone-based Restoration:</w:t>
      </w:r>
      <w:r w:rsidRPr="00AE7A34">
        <w:rPr>
          <w:rFonts w:ascii="Times New Roman" w:eastAsia="Times New Roman" w:hAnsi="Times New Roman" w:cs="Times New Roman"/>
          <w:kern w:val="0"/>
          <w:sz w:val="24"/>
          <w:szCs w:val="24"/>
          <w14:ligatures w14:val="none"/>
        </w:rPr>
        <w:t xml:space="preserve"> Drones can be used to map forest areas, collect data on tree health, and even distribute seeds or fertilizers for restoration projects.   </w:t>
      </w:r>
    </w:p>
    <w:p w14:paraId="760F05CC" w14:textId="77777777" w:rsidR="0092754E" w:rsidRPr="00AE7A34" w:rsidRDefault="0092754E" w:rsidP="00AE7A34">
      <w:pPr>
        <w:numPr>
          <w:ilvl w:val="0"/>
          <w:numId w:val="115"/>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Citizen Science:</w:t>
      </w:r>
      <w:r w:rsidRPr="00AE7A34">
        <w:rPr>
          <w:rFonts w:ascii="Times New Roman" w:eastAsia="Times New Roman" w:hAnsi="Times New Roman" w:cs="Times New Roman"/>
          <w:kern w:val="0"/>
          <w:sz w:val="24"/>
          <w:szCs w:val="24"/>
          <w14:ligatures w14:val="none"/>
        </w:rPr>
        <w:t xml:space="preserve"> Mobile apps and online platforms can be used to engage citizen scientists in data collection, such as identifying tree species or reporting signs of forest disturbance. This can increase the scale and efficiency of monitoring efforts.   </w:t>
      </w:r>
    </w:p>
    <w:p w14:paraId="395E547A" w14:textId="77777777" w:rsidR="0092754E"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Benefits of Integrating Technology:</w:t>
      </w:r>
    </w:p>
    <w:p w14:paraId="72DB9F6A" w14:textId="77777777" w:rsidR="0092754E" w:rsidRPr="00AE7A34" w:rsidRDefault="0092754E" w:rsidP="00AE7A34">
      <w:pPr>
        <w:numPr>
          <w:ilvl w:val="0"/>
          <w:numId w:val="11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Improved Accuracy:</w:t>
      </w:r>
      <w:r w:rsidRPr="00AE7A34">
        <w:rPr>
          <w:rFonts w:ascii="Times New Roman" w:eastAsia="Times New Roman" w:hAnsi="Times New Roman" w:cs="Times New Roman"/>
          <w:kern w:val="0"/>
          <w:sz w:val="24"/>
          <w:szCs w:val="24"/>
          <w14:ligatures w14:val="none"/>
        </w:rPr>
        <w:t xml:space="preserve"> Technology provides more accurate and detailed information about forest ecosystems compared to traditional methods.   </w:t>
      </w:r>
    </w:p>
    <w:p w14:paraId="6E7F9034" w14:textId="77777777" w:rsidR="0092754E" w:rsidRPr="00AE7A34" w:rsidRDefault="0092754E" w:rsidP="00AE7A34">
      <w:pPr>
        <w:numPr>
          <w:ilvl w:val="0"/>
          <w:numId w:val="11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Increased Efficiency:</w:t>
      </w:r>
      <w:r w:rsidRPr="00AE7A34">
        <w:rPr>
          <w:rFonts w:ascii="Times New Roman" w:eastAsia="Times New Roman" w:hAnsi="Times New Roman" w:cs="Times New Roman"/>
          <w:kern w:val="0"/>
          <w:sz w:val="24"/>
          <w:szCs w:val="24"/>
          <w14:ligatures w14:val="none"/>
        </w:rPr>
        <w:t xml:space="preserve"> Technology can automate tasks, speed up data collection, and improve the efficiency of restoration efforts.   </w:t>
      </w:r>
    </w:p>
    <w:p w14:paraId="2ECC0DE8" w14:textId="77777777" w:rsidR="0092754E" w:rsidRPr="00AE7A34" w:rsidRDefault="0092754E" w:rsidP="00AE7A34">
      <w:pPr>
        <w:numPr>
          <w:ilvl w:val="0"/>
          <w:numId w:val="11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Enhanced Monitoring:</w:t>
      </w:r>
      <w:r w:rsidRPr="00AE7A34">
        <w:rPr>
          <w:rFonts w:ascii="Times New Roman" w:eastAsia="Times New Roman" w:hAnsi="Times New Roman" w:cs="Times New Roman"/>
          <w:kern w:val="0"/>
          <w:sz w:val="24"/>
          <w:szCs w:val="24"/>
          <w14:ligatures w14:val="none"/>
        </w:rPr>
        <w:t xml:space="preserve"> Technology enables continuous monitoring of forests, allowing for early detection of problems and timely interventions.   </w:t>
      </w:r>
    </w:p>
    <w:p w14:paraId="653E503A" w14:textId="77777777" w:rsidR="0092754E" w:rsidRPr="00AE7A34" w:rsidRDefault="0092754E" w:rsidP="00AE7A34">
      <w:pPr>
        <w:numPr>
          <w:ilvl w:val="0"/>
          <w:numId w:val="116"/>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b/>
          <w:bCs/>
          <w:kern w:val="0"/>
          <w:sz w:val="24"/>
          <w:szCs w:val="24"/>
          <w14:ligatures w14:val="none"/>
        </w:rPr>
        <w:t>Better Decision-Making:</w:t>
      </w:r>
      <w:r w:rsidRPr="00AE7A34">
        <w:rPr>
          <w:rFonts w:ascii="Times New Roman" w:eastAsia="Times New Roman" w:hAnsi="Times New Roman" w:cs="Times New Roman"/>
          <w:kern w:val="0"/>
          <w:sz w:val="24"/>
          <w:szCs w:val="24"/>
          <w14:ligatures w14:val="none"/>
        </w:rPr>
        <w:t xml:space="preserve"> Technology provides valuable data and insights that support informed decision-making in forest management and restoration.   </w:t>
      </w:r>
    </w:p>
    <w:p w14:paraId="0E674EBF" w14:textId="258E4051" w:rsidR="00777AA9" w:rsidRPr="00AE7A34" w:rsidRDefault="0092754E" w:rsidP="00AE7A3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E7A34">
        <w:rPr>
          <w:rFonts w:ascii="Times New Roman" w:eastAsia="Times New Roman" w:hAnsi="Times New Roman" w:cs="Times New Roman"/>
          <w:kern w:val="0"/>
          <w:sz w:val="24"/>
          <w:szCs w:val="24"/>
          <w14:ligatures w14:val="none"/>
        </w:rPr>
        <w:t>By integrating these modern technologies, we can significantly improve the effectiveness and sustainability of forestry restoration efforts, contributing to the conservation and management of these vital ecosystems.</w:t>
      </w:r>
    </w:p>
    <w:p w14:paraId="406276DE" w14:textId="77777777" w:rsidR="009B12D4" w:rsidRPr="00991D5A" w:rsidRDefault="009B12D4" w:rsidP="009B12D4">
      <w:pPr>
        <w:rPr>
          <w:rFonts w:ascii="Times New Roman" w:hAnsi="Times New Roman" w:cs="Times New Roman"/>
          <w:b/>
          <w:bCs/>
          <w:sz w:val="24"/>
          <w:szCs w:val="22"/>
        </w:rPr>
      </w:pPr>
      <w:r w:rsidRPr="00991D5A">
        <w:rPr>
          <w:rFonts w:ascii="Times New Roman" w:hAnsi="Times New Roman" w:cs="Times New Roman"/>
          <w:b/>
          <w:bCs/>
          <w:sz w:val="24"/>
          <w:szCs w:val="22"/>
        </w:rPr>
        <w:lastRenderedPageBreak/>
        <w:t>References:</w:t>
      </w:r>
    </w:p>
    <w:p w14:paraId="1C76F898" w14:textId="7E81D877" w:rsidR="009B12D4" w:rsidRPr="00B877A5" w:rsidRDefault="009B12D4" w:rsidP="007D7BE0">
      <w:pPr>
        <w:pStyle w:val="ListParagraph"/>
        <w:numPr>
          <w:ilvl w:val="0"/>
          <w:numId w:val="117"/>
        </w:numPr>
        <w:tabs>
          <w:tab w:val="clear" w:pos="720"/>
        </w:tabs>
        <w:spacing w:line="276" w:lineRule="auto"/>
        <w:jc w:val="both"/>
        <w:rPr>
          <w:rFonts w:ascii="Times New Roman" w:hAnsi="Times New Roman" w:cs="Times New Roman"/>
          <w:sz w:val="24"/>
          <w:szCs w:val="24"/>
        </w:rPr>
      </w:pPr>
      <w:r w:rsidRPr="00B877A5">
        <w:rPr>
          <w:rFonts w:ascii="Times New Roman" w:hAnsi="Times New Roman" w:cs="Times New Roman"/>
          <w:sz w:val="24"/>
          <w:szCs w:val="24"/>
        </w:rPr>
        <w:t xml:space="preserve">Hua, F., </w:t>
      </w:r>
      <w:proofErr w:type="spellStart"/>
      <w:r w:rsidRPr="00B877A5">
        <w:rPr>
          <w:rFonts w:ascii="Times New Roman" w:hAnsi="Times New Roman" w:cs="Times New Roman"/>
          <w:sz w:val="24"/>
          <w:szCs w:val="24"/>
        </w:rPr>
        <w:t>Bruijnzeel</w:t>
      </w:r>
      <w:proofErr w:type="spellEnd"/>
      <w:r w:rsidRPr="00B877A5">
        <w:rPr>
          <w:rFonts w:ascii="Times New Roman" w:hAnsi="Times New Roman" w:cs="Times New Roman"/>
          <w:sz w:val="24"/>
          <w:szCs w:val="24"/>
        </w:rPr>
        <w:t>, L. A., Meli, P., Martin, P. A., Zhang, J., Nakagawa, S.</w:t>
      </w:r>
      <w:r w:rsidR="00991D5A" w:rsidRPr="00B877A5">
        <w:rPr>
          <w:rFonts w:ascii="Times New Roman" w:hAnsi="Times New Roman" w:cs="Times New Roman"/>
          <w:sz w:val="24"/>
          <w:szCs w:val="24"/>
        </w:rPr>
        <w:t xml:space="preserve"> </w:t>
      </w:r>
      <w:r w:rsidRPr="00B877A5">
        <w:rPr>
          <w:rFonts w:ascii="Times New Roman" w:hAnsi="Times New Roman" w:cs="Times New Roman"/>
          <w:sz w:val="24"/>
          <w:szCs w:val="24"/>
        </w:rPr>
        <w:t xml:space="preserve">&amp; </w:t>
      </w:r>
      <w:proofErr w:type="spellStart"/>
      <w:r w:rsidRPr="00B877A5">
        <w:rPr>
          <w:rFonts w:ascii="Times New Roman" w:hAnsi="Times New Roman" w:cs="Times New Roman"/>
          <w:sz w:val="24"/>
          <w:szCs w:val="24"/>
        </w:rPr>
        <w:t>Balmford</w:t>
      </w:r>
      <w:proofErr w:type="spellEnd"/>
      <w:r w:rsidRPr="00B877A5">
        <w:rPr>
          <w:rFonts w:ascii="Times New Roman" w:hAnsi="Times New Roman" w:cs="Times New Roman"/>
          <w:sz w:val="24"/>
          <w:szCs w:val="24"/>
        </w:rPr>
        <w:t xml:space="preserve">, A. (2022). The biodiversity and ecosystem service contributions and trade-offs of forest restoration approaches. Science, 376(6595), 839-844. </w:t>
      </w:r>
      <w:hyperlink r:id="rId14" w:tgtFrame="_blank" w:tooltip="https://www.science.org/doi/pdf/10.1126/science.abl4649" w:history="1">
        <w:r w:rsidRPr="00B877A5">
          <w:rPr>
            <w:rStyle w:val="Hyperlink"/>
            <w:rFonts w:ascii="Times New Roman" w:hAnsi="Times New Roman" w:cs="Times New Roman"/>
            <w:sz w:val="24"/>
            <w:szCs w:val="24"/>
          </w:rPr>
          <w:t>science.org</w:t>
        </w:r>
      </w:hyperlink>
    </w:p>
    <w:p w14:paraId="1B2B9FCF" w14:textId="77777777" w:rsidR="009B12D4" w:rsidRPr="00B877A5" w:rsidRDefault="009B12D4" w:rsidP="007D7BE0">
      <w:pPr>
        <w:pStyle w:val="ListParagraph"/>
        <w:numPr>
          <w:ilvl w:val="0"/>
          <w:numId w:val="117"/>
        </w:numPr>
        <w:tabs>
          <w:tab w:val="clear" w:pos="720"/>
        </w:tabs>
        <w:spacing w:line="276" w:lineRule="auto"/>
        <w:jc w:val="both"/>
        <w:rPr>
          <w:rFonts w:ascii="Times New Roman" w:hAnsi="Times New Roman" w:cs="Times New Roman"/>
          <w:sz w:val="24"/>
          <w:szCs w:val="24"/>
        </w:rPr>
      </w:pPr>
      <w:proofErr w:type="spellStart"/>
      <w:r w:rsidRPr="00B877A5">
        <w:rPr>
          <w:rFonts w:ascii="Times New Roman" w:hAnsi="Times New Roman" w:cs="Times New Roman"/>
          <w:sz w:val="24"/>
          <w:szCs w:val="24"/>
        </w:rPr>
        <w:t>Laulikitnont</w:t>
      </w:r>
      <w:proofErr w:type="spellEnd"/>
      <w:r w:rsidRPr="00B877A5">
        <w:rPr>
          <w:rFonts w:ascii="Times New Roman" w:hAnsi="Times New Roman" w:cs="Times New Roman"/>
          <w:sz w:val="24"/>
          <w:szCs w:val="24"/>
        </w:rPr>
        <w:t xml:space="preserve">, P. (2014). Evaluation of Mangrove Ecosystem Restoration Success in Southeast Asia. </w:t>
      </w:r>
      <w:hyperlink r:id="rId15" w:tgtFrame="_blank" w:tooltip="https://core.ac.uk/download/216980128.pdf" w:history="1">
        <w:r w:rsidRPr="00B877A5">
          <w:rPr>
            <w:rStyle w:val="Hyperlink"/>
            <w:rFonts w:ascii="Times New Roman" w:hAnsi="Times New Roman" w:cs="Times New Roman"/>
            <w:sz w:val="24"/>
            <w:szCs w:val="24"/>
          </w:rPr>
          <w:t>[PDF]</w:t>
        </w:r>
      </w:hyperlink>
    </w:p>
    <w:p w14:paraId="739E91B3" w14:textId="31444BC3" w:rsidR="009B12D4" w:rsidRPr="00B877A5" w:rsidRDefault="009B12D4" w:rsidP="007D7BE0">
      <w:pPr>
        <w:pStyle w:val="ListParagraph"/>
        <w:numPr>
          <w:ilvl w:val="0"/>
          <w:numId w:val="117"/>
        </w:numPr>
        <w:tabs>
          <w:tab w:val="clear" w:pos="720"/>
        </w:tabs>
        <w:spacing w:line="276" w:lineRule="auto"/>
        <w:jc w:val="both"/>
        <w:rPr>
          <w:rFonts w:ascii="Times New Roman" w:hAnsi="Times New Roman" w:cs="Times New Roman"/>
          <w:sz w:val="24"/>
          <w:szCs w:val="24"/>
        </w:rPr>
      </w:pPr>
      <w:r w:rsidRPr="00B877A5">
        <w:rPr>
          <w:rFonts w:ascii="Times New Roman" w:hAnsi="Times New Roman" w:cs="Times New Roman"/>
          <w:sz w:val="24"/>
          <w:szCs w:val="24"/>
        </w:rPr>
        <w:t xml:space="preserve">Di Sacco, A., Hardwick, K. A., </w:t>
      </w:r>
      <w:proofErr w:type="spellStart"/>
      <w:r w:rsidRPr="00B877A5">
        <w:rPr>
          <w:rFonts w:ascii="Times New Roman" w:hAnsi="Times New Roman" w:cs="Times New Roman"/>
          <w:sz w:val="24"/>
          <w:szCs w:val="24"/>
        </w:rPr>
        <w:t>Blakesley</w:t>
      </w:r>
      <w:proofErr w:type="spellEnd"/>
      <w:r w:rsidRPr="00B877A5">
        <w:rPr>
          <w:rFonts w:ascii="Times New Roman" w:hAnsi="Times New Roman" w:cs="Times New Roman"/>
          <w:sz w:val="24"/>
          <w:szCs w:val="24"/>
        </w:rPr>
        <w:t xml:space="preserve">, D., </w:t>
      </w:r>
      <w:proofErr w:type="spellStart"/>
      <w:r w:rsidRPr="00B877A5">
        <w:rPr>
          <w:rFonts w:ascii="Times New Roman" w:hAnsi="Times New Roman" w:cs="Times New Roman"/>
          <w:sz w:val="24"/>
          <w:szCs w:val="24"/>
        </w:rPr>
        <w:t>Brancalion</w:t>
      </w:r>
      <w:proofErr w:type="spellEnd"/>
      <w:r w:rsidRPr="00B877A5">
        <w:rPr>
          <w:rFonts w:ascii="Times New Roman" w:hAnsi="Times New Roman" w:cs="Times New Roman"/>
          <w:sz w:val="24"/>
          <w:szCs w:val="24"/>
        </w:rPr>
        <w:t xml:space="preserve">, P. H., </w:t>
      </w:r>
      <w:proofErr w:type="spellStart"/>
      <w:r w:rsidRPr="00B877A5">
        <w:rPr>
          <w:rFonts w:ascii="Times New Roman" w:hAnsi="Times New Roman" w:cs="Times New Roman"/>
          <w:sz w:val="24"/>
          <w:szCs w:val="24"/>
        </w:rPr>
        <w:t>Breman</w:t>
      </w:r>
      <w:proofErr w:type="spellEnd"/>
      <w:r w:rsidRPr="00B877A5">
        <w:rPr>
          <w:rFonts w:ascii="Times New Roman" w:hAnsi="Times New Roman" w:cs="Times New Roman"/>
          <w:sz w:val="24"/>
          <w:szCs w:val="24"/>
        </w:rPr>
        <w:t xml:space="preserve">, E., Cecilio </w:t>
      </w:r>
      <w:proofErr w:type="spellStart"/>
      <w:r w:rsidRPr="00B877A5">
        <w:rPr>
          <w:rFonts w:ascii="Times New Roman" w:hAnsi="Times New Roman" w:cs="Times New Roman"/>
          <w:sz w:val="24"/>
          <w:szCs w:val="24"/>
        </w:rPr>
        <w:t>Rebola</w:t>
      </w:r>
      <w:proofErr w:type="spellEnd"/>
      <w:r w:rsidRPr="00B877A5">
        <w:rPr>
          <w:rFonts w:ascii="Times New Roman" w:hAnsi="Times New Roman" w:cs="Times New Roman"/>
          <w:sz w:val="24"/>
          <w:szCs w:val="24"/>
        </w:rPr>
        <w:t xml:space="preserve">, L., &amp; Antonelli, A. (2021). Ten golden rules for reforestation to optimize carbon sequestration, biodiversity recovery and livelihood benefits. Global Change Biology, 27(7), 1328-1348. </w:t>
      </w:r>
      <w:hyperlink r:id="rId16" w:tgtFrame="_blank" w:tooltip="https://onlinelibrary.wiley.com/doi/pdf/10.1111/gcb.15498" w:history="1">
        <w:r w:rsidRPr="00B877A5">
          <w:rPr>
            <w:rStyle w:val="Hyperlink"/>
            <w:rFonts w:ascii="Times New Roman" w:hAnsi="Times New Roman" w:cs="Times New Roman"/>
            <w:sz w:val="24"/>
            <w:szCs w:val="24"/>
          </w:rPr>
          <w:t>wiley.com</w:t>
        </w:r>
      </w:hyperlink>
    </w:p>
    <w:p w14:paraId="25488780" w14:textId="77777777" w:rsidR="009B12D4" w:rsidRPr="00B877A5" w:rsidRDefault="009B12D4" w:rsidP="007D7BE0">
      <w:pPr>
        <w:pStyle w:val="ListParagraph"/>
        <w:numPr>
          <w:ilvl w:val="0"/>
          <w:numId w:val="117"/>
        </w:numPr>
        <w:tabs>
          <w:tab w:val="clear" w:pos="720"/>
        </w:tabs>
        <w:spacing w:line="276" w:lineRule="auto"/>
        <w:jc w:val="both"/>
        <w:rPr>
          <w:rFonts w:ascii="Times New Roman" w:hAnsi="Times New Roman" w:cs="Times New Roman"/>
          <w:sz w:val="24"/>
          <w:szCs w:val="24"/>
        </w:rPr>
      </w:pPr>
      <w:r w:rsidRPr="00B877A5">
        <w:rPr>
          <w:rFonts w:ascii="Times New Roman" w:hAnsi="Times New Roman" w:cs="Times New Roman"/>
          <w:sz w:val="24"/>
          <w:szCs w:val="24"/>
        </w:rPr>
        <w:t xml:space="preserve">Acheampong, R. D. &amp; </w:t>
      </w:r>
      <w:proofErr w:type="spellStart"/>
      <w:r w:rsidRPr="00B877A5">
        <w:rPr>
          <w:rFonts w:ascii="Times New Roman" w:hAnsi="Times New Roman" w:cs="Times New Roman"/>
          <w:sz w:val="24"/>
          <w:szCs w:val="24"/>
        </w:rPr>
        <w:t>Danso</w:t>
      </w:r>
      <w:proofErr w:type="spellEnd"/>
      <w:r w:rsidRPr="00B877A5">
        <w:rPr>
          <w:rFonts w:ascii="Times New Roman" w:hAnsi="Times New Roman" w:cs="Times New Roman"/>
          <w:sz w:val="24"/>
          <w:szCs w:val="24"/>
        </w:rPr>
        <w:t xml:space="preserve">-Wiredu, E. Y. (2024). Plantation Forest Management among Local Farmers in </w:t>
      </w:r>
      <w:proofErr w:type="spellStart"/>
      <w:r w:rsidRPr="00B877A5">
        <w:rPr>
          <w:rFonts w:ascii="Times New Roman" w:hAnsi="Times New Roman" w:cs="Times New Roman"/>
          <w:sz w:val="24"/>
          <w:szCs w:val="24"/>
        </w:rPr>
        <w:t>Offinso</w:t>
      </w:r>
      <w:proofErr w:type="spellEnd"/>
      <w:r w:rsidRPr="00B877A5">
        <w:rPr>
          <w:rFonts w:ascii="Times New Roman" w:hAnsi="Times New Roman" w:cs="Times New Roman"/>
          <w:sz w:val="24"/>
          <w:szCs w:val="24"/>
        </w:rPr>
        <w:t xml:space="preserve"> North District of Ghana. Ghana Journal of Geography. </w:t>
      </w:r>
      <w:hyperlink r:id="rId17" w:tgtFrame="_blank" w:tooltip="https://www.ajol.info/index.php/gjg/article/download/280887/264807" w:history="1">
        <w:r w:rsidRPr="00B877A5">
          <w:rPr>
            <w:rStyle w:val="Hyperlink"/>
            <w:rFonts w:ascii="Times New Roman" w:hAnsi="Times New Roman" w:cs="Times New Roman"/>
            <w:sz w:val="24"/>
            <w:szCs w:val="24"/>
          </w:rPr>
          <w:t>ajol.info</w:t>
        </w:r>
      </w:hyperlink>
    </w:p>
    <w:p w14:paraId="54FDAF19" w14:textId="77777777" w:rsidR="00991D5A" w:rsidRPr="00B877A5" w:rsidRDefault="009B12D4" w:rsidP="007D7BE0">
      <w:pPr>
        <w:pStyle w:val="ListParagraph"/>
        <w:numPr>
          <w:ilvl w:val="0"/>
          <w:numId w:val="117"/>
        </w:numPr>
        <w:tabs>
          <w:tab w:val="clear" w:pos="720"/>
        </w:tabs>
        <w:spacing w:line="276" w:lineRule="auto"/>
        <w:jc w:val="both"/>
        <w:rPr>
          <w:rFonts w:ascii="Times New Roman" w:hAnsi="Times New Roman" w:cs="Times New Roman"/>
          <w:sz w:val="24"/>
          <w:szCs w:val="24"/>
        </w:rPr>
      </w:pPr>
      <w:proofErr w:type="spellStart"/>
      <w:r w:rsidRPr="00B877A5">
        <w:rPr>
          <w:rFonts w:ascii="Times New Roman" w:hAnsi="Times New Roman" w:cs="Times New Roman"/>
          <w:sz w:val="24"/>
          <w:szCs w:val="24"/>
        </w:rPr>
        <w:t>Ewane</w:t>
      </w:r>
      <w:proofErr w:type="spellEnd"/>
      <w:r w:rsidRPr="00B877A5">
        <w:rPr>
          <w:rFonts w:ascii="Times New Roman" w:hAnsi="Times New Roman" w:cs="Times New Roman"/>
          <w:sz w:val="24"/>
          <w:szCs w:val="24"/>
        </w:rPr>
        <w:t xml:space="preserve">, E. B. (2024). Understanding community participation in tree planting and management in deforested areas in Cameroon's Western Highlands. Environmental Management. </w:t>
      </w:r>
      <w:hyperlink r:id="rId18" w:tgtFrame="_blank" w:tooltip="https://link.springer.com/article/10.1007/s00267-023-01902-0" w:history="1">
        <w:r w:rsidRPr="00B877A5">
          <w:rPr>
            <w:rStyle w:val="Hyperlink"/>
            <w:rFonts w:ascii="Times New Roman" w:hAnsi="Times New Roman" w:cs="Times New Roman"/>
            <w:sz w:val="24"/>
            <w:szCs w:val="24"/>
          </w:rPr>
          <w:t>[HTML]</w:t>
        </w:r>
      </w:hyperlink>
    </w:p>
    <w:p w14:paraId="427DEF0D" w14:textId="441E2EFE" w:rsidR="00972D17" w:rsidRPr="00B877A5" w:rsidRDefault="00972D17" w:rsidP="007D7BE0">
      <w:pPr>
        <w:pStyle w:val="ListParagraph"/>
        <w:numPr>
          <w:ilvl w:val="0"/>
          <w:numId w:val="117"/>
        </w:numPr>
        <w:tabs>
          <w:tab w:val="clear" w:pos="720"/>
        </w:tabs>
        <w:spacing w:line="276" w:lineRule="auto"/>
        <w:jc w:val="both"/>
        <w:rPr>
          <w:rFonts w:ascii="Times New Roman" w:hAnsi="Times New Roman" w:cs="Times New Roman"/>
          <w:sz w:val="24"/>
          <w:szCs w:val="24"/>
        </w:rPr>
      </w:pPr>
      <w:r w:rsidRPr="00B877A5">
        <w:rPr>
          <w:rFonts w:ascii="Times New Roman" w:eastAsia="Times New Roman" w:hAnsi="Times New Roman" w:cs="Times New Roman"/>
          <w:kern w:val="0"/>
          <w:sz w:val="24"/>
          <w:szCs w:val="24"/>
          <w14:ligatures w14:val="none"/>
        </w:rPr>
        <w:t>Baker, J.C., et al. (2004). "Carbon Sequestration: The Role of Forests." </w:t>
      </w:r>
      <w:r w:rsidRPr="00B877A5">
        <w:rPr>
          <w:rFonts w:ascii="Times New Roman" w:eastAsia="Times New Roman" w:hAnsi="Times New Roman" w:cs="Times New Roman"/>
          <w:i/>
          <w:iCs/>
          <w:kern w:val="0"/>
          <w:sz w:val="24"/>
          <w:szCs w:val="24"/>
          <w14:ligatures w14:val="none"/>
        </w:rPr>
        <w:t>Environmental Science &amp; Policy</w:t>
      </w:r>
      <w:r w:rsidRPr="00B877A5">
        <w:rPr>
          <w:rFonts w:ascii="Times New Roman" w:eastAsia="Times New Roman" w:hAnsi="Times New Roman" w:cs="Times New Roman"/>
          <w:kern w:val="0"/>
          <w:sz w:val="24"/>
          <w:szCs w:val="24"/>
          <w14:ligatures w14:val="none"/>
        </w:rPr>
        <w:t>, 7.</w:t>
      </w:r>
    </w:p>
    <w:p w14:paraId="74489080"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Bishop, P. &amp; Phillips, P. (2006). "The Economics of Carbon Sequestration in Forestry." </w:t>
      </w:r>
      <w:r w:rsidRPr="00B877A5">
        <w:rPr>
          <w:rFonts w:ascii="Times New Roman" w:eastAsia="Times New Roman" w:hAnsi="Times New Roman" w:cs="Times New Roman"/>
          <w:i/>
          <w:iCs/>
          <w:kern w:val="0"/>
          <w:sz w:val="24"/>
          <w:szCs w:val="24"/>
          <w14:ligatures w14:val="none"/>
        </w:rPr>
        <w:t>The Forestry Chronicle</w:t>
      </w:r>
      <w:r w:rsidRPr="00B877A5">
        <w:rPr>
          <w:rFonts w:ascii="Times New Roman" w:eastAsia="Times New Roman" w:hAnsi="Times New Roman" w:cs="Times New Roman"/>
          <w:kern w:val="0"/>
          <w:sz w:val="24"/>
          <w:szCs w:val="24"/>
          <w14:ligatures w14:val="none"/>
        </w:rPr>
        <w:t>, 82(1).</w:t>
      </w:r>
    </w:p>
    <w:p w14:paraId="1EDC62FB"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Brockerhoff</w:t>
      </w:r>
      <w:proofErr w:type="spellEnd"/>
      <w:r w:rsidRPr="00B877A5">
        <w:rPr>
          <w:rFonts w:ascii="Times New Roman" w:eastAsia="Times New Roman" w:hAnsi="Times New Roman" w:cs="Times New Roman"/>
          <w:kern w:val="0"/>
          <w:sz w:val="24"/>
          <w:szCs w:val="24"/>
          <w14:ligatures w14:val="none"/>
        </w:rPr>
        <w:t>, E.G., et al. (2008). "Biodiversity in Plantation Forestry." </w:t>
      </w:r>
      <w:r w:rsidRPr="00B877A5">
        <w:rPr>
          <w:rFonts w:ascii="Times New Roman" w:eastAsia="Times New Roman" w:hAnsi="Times New Roman" w:cs="Times New Roman"/>
          <w:i/>
          <w:iCs/>
          <w:kern w:val="0"/>
          <w:sz w:val="24"/>
          <w:szCs w:val="24"/>
          <w14:ligatures w14:val="none"/>
        </w:rPr>
        <w:t>New Zealand Journal of Forestry Science</w:t>
      </w:r>
      <w:r w:rsidRPr="00B877A5">
        <w:rPr>
          <w:rFonts w:ascii="Times New Roman" w:eastAsia="Times New Roman" w:hAnsi="Times New Roman" w:cs="Times New Roman"/>
          <w:kern w:val="0"/>
          <w:sz w:val="24"/>
          <w:szCs w:val="24"/>
          <w14:ligatures w14:val="none"/>
        </w:rPr>
        <w:t>, 38(1).</w:t>
      </w:r>
    </w:p>
    <w:p w14:paraId="07CE00FE"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Buchmann, N. &amp; Schulze, E.D. (1999). "Net CO2 Exchange of Forests: A Methodological Approach." </w:t>
      </w:r>
      <w:r w:rsidRPr="00B877A5">
        <w:rPr>
          <w:rFonts w:ascii="Times New Roman" w:eastAsia="Times New Roman" w:hAnsi="Times New Roman" w:cs="Times New Roman"/>
          <w:i/>
          <w:iCs/>
          <w:kern w:val="0"/>
          <w:sz w:val="24"/>
          <w:szCs w:val="24"/>
          <w14:ligatures w14:val="none"/>
        </w:rPr>
        <w:t>Global Change Biology</w:t>
      </w:r>
      <w:r w:rsidRPr="00B877A5">
        <w:rPr>
          <w:rFonts w:ascii="Times New Roman" w:eastAsia="Times New Roman" w:hAnsi="Times New Roman" w:cs="Times New Roman"/>
          <w:kern w:val="0"/>
          <w:sz w:val="24"/>
          <w:szCs w:val="24"/>
          <w14:ligatures w14:val="none"/>
        </w:rPr>
        <w:t>, 5.</w:t>
      </w:r>
    </w:p>
    <w:p w14:paraId="0508C088"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Chave</w:t>
      </w:r>
      <w:proofErr w:type="spellEnd"/>
      <w:r w:rsidRPr="00B877A5">
        <w:rPr>
          <w:rFonts w:ascii="Times New Roman" w:eastAsia="Times New Roman" w:hAnsi="Times New Roman" w:cs="Times New Roman"/>
          <w:kern w:val="0"/>
          <w:sz w:val="24"/>
          <w:szCs w:val="24"/>
          <w14:ligatures w14:val="none"/>
        </w:rPr>
        <w:t>, J., et al. (2005). "Tree Mass and Volume." </w:t>
      </w:r>
      <w:r w:rsidRPr="00B877A5">
        <w:rPr>
          <w:rFonts w:ascii="Times New Roman" w:eastAsia="Times New Roman" w:hAnsi="Times New Roman" w:cs="Times New Roman"/>
          <w:i/>
          <w:iCs/>
          <w:kern w:val="0"/>
          <w:sz w:val="24"/>
          <w:szCs w:val="24"/>
          <w14:ligatures w14:val="none"/>
        </w:rPr>
        <w:t>Methodology in Forest Ecology</w:t>
      </w:r>
      <w:r w:rsidRPr="00B877A5">
        <w:rPr>
          <w:rFonts w:ascii="Times New Roman" w:eastAsia="Times New Roman" w:hAnsi="Times New Roman" w:cs="Times New Roman"/>
          <w:kern w:val="0"/>
          <w:sz w:val="24"/>
          <w:szCs w:val="24"/>
          <w14:ligatures w14:val="none"/>
        </w:rPr>
        <w:t>, 22.</w:t>
      </w:r>
    </w:p>
    <w:p w14:paraId="3BCED3FC"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Coomes</w:t>
      </w:r>
      <w:proofErr w:type="spellEnd"/>
      <w:r w:rsidRPr="00B877A5">
        <w:rPr>
          <w:rFonts w:ascii="Times New Roman" w:eastAsia="Times New Roman" w:hAnsi="Times New Roman" w:cs="Times New Roman"/>
          <w:kern w:val="0"/>
          <w:sz w:val="24"/>
          <w:szCs w:val="24"/>
          <w14:ligatures w14:val="none"/>
        </w:rPr>
        <w:t>, D.A., et al. (2009). "Environmental Factors and Carbon Storage in Forests." </w:t>
      </w:r>
      <w:r w:rsidRPr="00B877A5">
        <w:rPr>
          <w:rFonts w:ascii="Times New Roman" w:eastAsia="Times New Roman" w:hAnsi="Times New Roman" w:cs="Times New Roman"/>
          <w:i/>
          <w:iCs/>
          <w:kern w:val="0"/>
          <w:sz w:val="24"/>
          <w:szCs w:val="24"/>
          <w14:ligatures w14:val="none"/>
        </w:rPr>
        <w:t>Forest Ecology and Management</w:t>
      </w:r>
      <w:r w:rsidRPr="00B877A5">
        <w:rPr>
          <w:rFonts w:ascii="Times New Roman" w:eastAsia="Times New Roman" w:hAnsi="Times New Roman" w:cs="Times New Roman"/>
          <w:kern w:val="0"/>
          <w:sz w:val="24"/>
          <w:szCs w:val="24"/>
          <w14:ligatures w14:val="none"/>
        </w:rPr>
        <w:t>, 257.</w:t>
      </w:r>
    </w:p>
    <w:p w14:paraId="08A73554"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Dahlgren, J., et al. (2018). "Climate Change and Carbon Sequestration."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28(4).</w:t>
      </w:r>
    </w:p>
    <w:p w14:paraId="11B595A2"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Houghton, R.A. (2003). "Revised Estimates of CO2 Emissions from Forest Loss." </w:t>
      </w:r>
      <w:r w:rsidRPr="00B877A5">
        <w:rPr>
          <w:rFonts w:ascii="Times New Roman" w:eastAsia="Times New Roman" w:hAnsi="Times New Roman" w:cs="Times New Roman"/>
          <w:i/>
          <w:iCs/>
          <w:kern w:val="0"/>
          <w:sz w:val="24"/>
          <w:szCs w:val="24"/>
          <w14:ligatures w14:val="none"/>
        </w:rPr>
        <w:t>Nature</w:t>
      </w:r>
      <w:r w:rsidRPr="00B877A5">
        <w:rPr>
          <w:rFonts w:ascii="Times New Roman" w:eastAsia="Times New Roman" w:hAnsi="Times New Roman" w:cs="Times New Roman"/>
          <w:kern w:val="0"/>
          <w:sz w:val="24"/>
          <w:szCs w:val="24"/>
          <w14:ligatures w14:val="none"/>
        </w:rPr>
        <w:t>, 404.</w:t>
      </w:r>
    </w:p>
    <w:p w14:paraId="7E3A3194"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IPCC. (2019). "Climate Change and Land." </w:t>
      </w:r>
      <w:r w:rsidRPr="00B877A5">
        <w:rPr>
          <w:rFonts w:ascii="Times New Roman" w:eastAsia="Times New Roman" w:hAnsi="Times New Roman" w:cs="Times New Roman"/>
          <w:i/>
          <w:iCs/>
          <w:kern w:val="0"/>
          <w:sz w:val="24"/>
          <w:szCs w:val="24"/>
          <w14:ligatures w14:val="none"/>
        </w:rPr>
        <w:t>Special Report</w:t>
      </w:r>
      <w:r w:rsidRPr="00B877A5">
        <w:rPr>
          <w:rFonts w:ascii="Times New Roman" w:eastAsia="Times New Roman" w:hAnsi="Times New Roman" w:cs="Times New Roman"/>
          <w:kern w:val="0"/>
          <w:sz w:val="24"/>
          <w:szCs w:val="24"/>
          <w14:ligatures w14:val="none"/>
        </w:rPr>
        <w:t>.</w:t>
      </w:r>
    </w:p>
    <w:p w14:paraId="198CF0C8"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Keenan, R.J., et al. (2015). "Climate Change Impacts on Forests." </w:t>
      </w:r>
      <w:r w:rsidRPr="00B877A5">
        <w:rPr>
          <w:rFonts w:ascii="Times New Roman" w:eastAsia="Times New Roman" w:hAnsi="Times New Roman" w:cs="Times New Roman"/>
          <w:i/>
          <w:iCs/>
          <w:kern w:val="0"/>
          <w:sz w:val="24"/>
          <w:szCs w:val="24"/>
          <w14:ligatures w14:val="none"/>
        </w:rPr>
        <w:t>Nature</w:t>
      </w:r>
      <w:r w:rsidRPr="00B877A5">
        <w:rPr>
          <w:rFonts w:ascii="Times New Roman" w:eastAsia="Times New Roman" w:hAnsi="Times New Roman" w:cs="Times New Roman"/>
          <w:kern w:val="0"/>
          <w:sz w:val="24"/>
          <w:szCs w:val="24"/>
          <w14:ligatures w14:val="none"/>
        </w:rPr>
        <w:t>, 526.</w:t>
      </w:r>
    </w:p>
    <w:p w14:paraId="4EFDDF6E"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 xml:space="preserve">Koh, L.P., &amp; </w:t>
      </w:r>
      <w:proofErr w:type="spellStart"/>
      <w:r w:rsidRPr="00B877A5">
        <w:rPr>
          <w:rFonts w:ascii="Times New Roman" w:eastAsia="Times New Roman" w:hAnsi="Times New Roman" w:cs="Times New Roman"/>
          <w:kern w:val="0"/>
          <w:sz w:val="24"/>
          <w:szCs w:val="24"/>
          <w14:ligatures w14:val="none"/>
        </w:rPr>
        <w:t>Ghazoul</w:t>
      </w:r>
      <w:proofErr w:type="spellEnd"/>
      <w:r w:rsidRPr="00B877A5">
        <w:rPr>
          <w:rFonts w:ascii="Times New Roman" w:eastAsia="Times New Roman" w:hAnsi="Times New Roman" w:cs="Times New Roman"/>
          <w:kern w:val="0"/>
          <w:sz w:val="24"/>
          <w:szCs w:val="24"/>
          <w14:ligatures w14:val="none"/>
        </w:rPr>
        <w:t>, J. (2010). "Biofuels, Land Use Change, and Biodiversity." </w:t>
      </w:r>
      <w:r w:rsidRPr="00B877A5">
        <w:rPr>
          <w:rFonts w:ascii="Times New Roman" w:eastAsia="Times New Roman" w:hAnsi="Times New Roman" w:cs="Times New Roman"/>
          <w:i/>
          <w:iCs/>
          <w:kern w:val="0"/>
          <w:sz w:val="24"/>
          <w:szCs w:val="24"/>
          <w14:ligatures w14:val="none"/>
        </w:rPr>
        <w:t>Biological Conservation</w:t>
      </w:r>
      <w:r w:rsidRPr="00B877A5">
        <w:rPr>
          <w:rFonts w:ascii="Times New Roman" w:eastAsia="Times New Roman" w:hAnsi="Times New Roman" w:cs="Times New Roman"/>
          <w:kern w:val="0"/>
          <w:sz w:val="24"/>
          <w:szCs w:val="24"/>
          <w14:ligatures w14:val="none"/>
        </w:rPr>
        <w:t>, 143.</w:t>
      </w:r>
    </w:p>
    <w:p w14:paraId="7C715054"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Lal, R. (2004). "Soil Carbon Sequestration Impacts on Global Climate Change and Food Security." </w:t>
      </w:r>
      <w:r w:rsidRPr="00B877A5">
        <w:rPr>
          <w:rFonts w:ascii="Times New Roman" w:eastAsia="Times New Roman" w:hAnsi="Times New Roman" w:cs="Times New Roman"/>
          <w:i/>
          <w:iCs/>
          <w:kern w:val="0"/>
          <w:sz w:val="24"/>
          <w:szCs w:val="24"/>
          <w14:ligatures w14:val="none"/>
        </w:rPr>
        <w:t>Science</w:t>
      </w:r>
      <w:r w:rsidRPr="00B877A5">
        <w:rPr>
          <w:rFonts w:ascii="Times New Roman" w:eastAsia="Times New Roman" w:hAnsi="Times New Roman" w:cs="Times New Roman"/>
          <w:kern w:val="0"/>
          <w:sz w:val="24"/>
          <w:szCs w:val="24"/>
          <w14:ligatures w14:val="none"/>
        </w:rPr>
        <w:t>, 304(5677).</w:t>
      </w:r>
    </w:p>
    <w:p w14:paraId="2223B0C3"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lastRenderedPageBreak/>
        <w:t>Mészáros</w:t>
      </w:r>
      <w:proofErr w:type="spellEnd"/>
      <w:r w:rsidRPr="00B877A5">
        <w:rPr>
          <w:rFonts w:ascii="Times New Roman" w:eastAsia="Times New Roman" w:hAnsi="Times New Roman" w:cs="Times New Roman"/>
          <w:kern w:val="0"/>
          <w:sz w:val="24"/>
          <w:szCs w:val="24"/>
          <w14:ligatures w14:val="none"/>
        </w:rPr>
        <w:t>, K., et al. (2020). "Benefits of Agroforestry in Ecological Restoration." </w:t>
      </w:r>
      <w:r w:rsidRPr="00B877A5">
        <w:rPr>
          <w:rFonts w:ascii="Times New Roman" w:eastAsia="Times New Roman" w:hAnsi="Times New Roman" w:cs="Times New Roman"/>
          <w:i/>
          <w:iCs/>
          <w:kern w:val="0"/>
          <w:sz w:val="24"/>
          <w:szCs w:val="24"/>
          <w14:ligatures w14:val="none"/>
        </w:rPr>
        <w:t>Sustainability</w:t>
      </w:r>
      <w:r w:rsidRPr="00B877A5">
        <w:rPr>
          <w:rFonts w:ascii="Times New Roman" w:eastAsia="Times New Roman" w:hAnsi="Times New Roman" w:cs="Times New Roman"/>
          <w:kern w:val="0"/>
          <w:sz w:val="24"/>
          <w:szCs w:val="24"/>
          <w14:ligatures w14:val="none"/>
        </w:rPr>
        <w:t>, 12(6).</w:t>
      </w:r>
    </w:p>
    <w:p w14:paraId="4E40E143"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Norris, K., et al. (2021). "Forests in the Carbon Economy." </w:t>
      </w:r>
      <w:r w:rsidRPr="00B877A5">
        <w:rPr>
          <w:rFonts w:ascii="Times New Roman" w:eastAsia="Times New Roman" w:hAnsi="Times New Roman" w:cs="Times New Roman"/>
          <w:i/>
          <w:iCs/>
          <w:kern w:val="0"/>
          <w:sz w:val="24"/>
          <w:szCs w:val="24"/>
          <w14:ligatures w14:val="none"/>
        </w:rPr>
        <w:t>Forest Policy and Economics</w:t>
      </w:r>
      <w:r w:rsidRPr="00B877A5">
        <w:rPr>
          <w:rFonts w:ascii="Times New Roman" w:eastAsia="Times New Roman" w:hAnsi="Times New Roman" w:cs="Times New Roman"/>
          <w:kern w:val="0"/>
          <w:sz w:val="24"/>
          <w:szCs w:val="24"/>
          <w14:ligatures w14:val="none"/>
        </w:rPr>
        <w:t>, 124.</w:t>
      </w:r>
    </w:p>
    <w:p w14:paraId="2A0E9890"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Pintér</w:t>
      </w:r>
      <w:proofErr w:type="spellEnd"/>
      <w:r w:rsidRPr="00B877A5">
        <w:rPr>
          <w:rFonts w:ascii="Times New Roman" w:eastAsia="Times New Roman" w:hAnsi="Times New Roman" w:cs="Times New Roman"/>
          <w:kern w:val="0"/>
          <w:sz w:val="24"/>
          <w:szCs w:val="24"/>
          <w14:ligatures w14:val="none"/>
        </w:rPr>
        <w:t>, L., et al. (2012). "Forest Management and Climate Change." </w:t>
      </w:r>
      <w:r w:rsidRPr="00B877A5">
        <w:rPr>
          <w:rFonts w:ascii="Times New Roman" w:eastAsia="Times New Roman" w:hAnsi="Times New Roman" w:cs="Times New Roman"/>
          <w:i/>
          <w:iCs/>
          <w:kern w:val="0"/>
          <w:sz w:val="24"/>
          <w:szCs w:val="24"/>
          <w14:ligatures w14:val="none"/>
        </w:rPr>
        <w:t>Journal of Sustainable Forestry</w:t>
      </w:r>
      <w:r w:rsidRPr="00B877A5">
        <w:rPr>
          <w:rFonts w:ascii="Times New Roman" w:eastAsia="Times New Roman" w:hAnsi="Times New Roman" w:cs="Times New Roman"/>
          <w:kern w:val="0"/>
          <w:sz w:val="24"/>
          <w:szCs w:val="24"/>
          <w14:ligatures w14:val="none"/>
        </w:rPr>
        <w:t>, 31(5).</w:t>
      </w:r>
    </w:p>
    <w:p w14:paraId="0CFFA242"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Paquette, A. &amp; Messier, C. (2010). "The Role of Plantation Forests for Biodiversity Management." </w:t>
      </w:r>
      <w:r w:rsidRPr="00B877A5">
        <w:rPr>
          <w:rFonts w:ascii="Times New Roman" w:eastAsia="Times New Roman" w:hAnsi="Times New Roman" w:cs="Times New Roman"/>
          <w:i/>
          <w:iCs/>
          <w:kern w:val="0"/>
          <w:sz w:val="24"/>
          <w:szCs w:val="24"/>
          <w14:ligatures w14:val="none"/>
        </w:rPr>
        <w:t>Forest Ecology and Management</w:t>
      </w:r>
      <w:r w:rsidRPr="00B877A5">
        <w:rPr>
          <w:rFonts w:ascii="Times New Roman" w:eastAsia="Times New Roman" w:hAnsi="Times New Roman" w:cs="Times New Roman"/>
          <w:kern w:val="0"/>
          <w:sz w:val="24"/>
          <w:szCs w:val="24"/>
          <w14:ligatures w14:val="none"/>
        </w:rPr>
        <w:t>, 260(8).</w:t>
      </w:r>
    </w:p>
    <w:p w14:paraId="46007E91"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Pérez, C.A., et al. (2013). "Tree Growth and Carbon Sequestration." </w:t>
      </w:r>
      <w:r w:rsidRPr="00B877A5">
        <w:rPr>
          <w:rFonts w:ascii="Times New Roman" w:eastAsia="Times New Roman" w:hAnsi="Times New Roman" w:cs="Times New Roman"/>
          <w:i/>
          <w:iCs/>
          <w:kern w:val="0"/>
          <w:sz w:val="24"/>
          <w:szCs w:val="24"/>
          <w14:ligatures w14:val="none"/>
        </w:rPr>
        <w:t>Forest Science</w:t>
      </w:r>
      <w:r w:rsidRPr="00B877A5">
        <w:rPr>
          <w:rFonts w:ascii="Times New Roman" w:eastAsia="Times New Roman" w:hAnsi="Times New Roman" w:cs="Times New Roman"/>
          <w:kern w:val="0"/>
          <w:sz w:val="24"/>
          <w:szCs w:val="24"/>
          <w14:ligatures w14:val="none"/>
        </w:rPr>
        <w:t>, 59(1).</w:t>
      </w:r>
    </w:p>
    <w:p w14:paraId="1C044A2F"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 xml:space="preserve">Sampson, N., &amp; </w:t>
      </w:r>
      <w:proofErr w:type="spellStart"/>
      <w:r w:rsidRPr="00B877A5">
        <w:rPr>
          <w:rFonts w:ascii="Times New Roman" w:eastAsia="Times New Roman" w:hAnsi="Times New Roman" w:cs="Times New Roman"/>
          <w:kern w:val="0"/>
          <w:sz w:val="24"/>
          <w:szCs w:val="24"/>
          <w14:ligatures w14:val="none"/>
        </w:rPr>
        <w:t>MacKenzie</w:t>
      </w:r>
      <w:proofErr w:type="spellEnd"/>
      <w:r w:rsidRPr="00B877A5">
        <w:rPr>
          <w:rFonts w:ascii="Times New Roman" w:eastAsia="Times New Roman" w:hAnsi="Times New Roman" w:cs="Times New Roman"/>
          <w:kern w:val="0"/>
          <w:sz w:val="24"/>
          <w:szCs w:val="24"/>
          <w14:ligatures w14:val="none"/>
        </w:rPr>
        <w:t>, M. (2003). "</w:t>
      </w:r>
      <w:proofErr w:type="spellStart"/>
      <w:r w:rsidRPr="00B877A5">
        <w:rPr>
          <w:rFonts w:ascii="Times New Roman" w:eastAsia="Times New Roman" w:hAnsi="Times New Roman" w:cs="Times New Roman"/>
          <w:kern w:val="0"/>
          <w:sz w:val="24"/>
          <w:szCs w:val="24"/>
          <w14:ligatures w14:val="none"/>
        </w:rPr>
        <w:t>Klinki</w:t>
      </w:r>
      <w:proofErr w:type="spellEnd"/>
      <w:r w:rsidRPr="00B877A5">
        <w:rPr>
          <w:rFonts w:ascii="Times New Roman" w:eastAsia="Times New Roman" w:hAnsi="Times New Roman" w:cs="Times New Roman"/>
          <w:kern w:val="0"/>
          <w:sz w:val="24"/>
          <w:szCs w:val="24"/>
          <w14:ligatures w14:val="none"/>
        </w:rPr>
        <w:t>: The Role of Forests in Climate Change Mitigation." </w:t>
      </w:r>
      <w:r w:rsidRPr="00B877A5">
        <w:rPr>
          <w:rFonts w:ascii="Times New Roman" w:eastAsia="Times New Roman" w:hAnsi="Times New Roman" w:cs="Times New Roman"/>
          <w:i/>
          <w:iCs/>
          <w:kern w:val="0"/>
          <w:sz w:val="24"/>
          <w:szCs w:val="24"/>
          <w14:ligatures w14:val="none"/>
        </w:rPr>
        <w:t>Forest and Climate Change Research</w:t>
      </w:r>
      <w:r w:rsidRPr="00B877A5">
        <w:rPr>
          <w:rFonts w:ascii="Times New Roman" w:eastAsia="Times New Roman" w:hAnsi="Times New Roman" w:cs="Times New Roman"/>
          <w:kern w:val="0"/>
          <w:sz w:val="24"/>
          <w:szCs w:val="24"/>
          <w14:ligatures w14:val="none"/>
        </w:rPr>
        <w:t>.</w:t>
      </w:r>
    </w:p>
    <w:p w14:paraId="6B9EA7D1"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Turner, J. (2010). "Plantation Forestry in a Changing Climate." </w:t>
      </w:r>
      <w:r w:rsidRPr="00B877A5">
        <w:rPr>
          <w:rFonts w:ascii="Times New Roman" w:eastAsia="Times New Roman" w:hAnsi="Times New Roman" w:cs="Times New Roman"/>
          <w:i/>
          <w:iCs/>
          <w:kern w:val="0"/>
          <w:sz w:val="24"/>
          <w:szCs w:val="24"/>
          <w14:ligatures w14:val="none"/>
        </w:rPr>
        <w:t>Journal of Forest Research</w:t>
      </w:r>
      <w:r w:rsidRPr="00B877A5">
        <w:rPr>
          <w:rFonts w:ascii="Times New Roman" w:eastAsia="Times New Roman" w:hAnsi="Times New Roman" w:cs="Times New Roman"/>
          <w:kern w:val="0"/>
          <w:sz w:val="24"/>
          <w:szCs w:val="24"/>
          <w14:ligatures w14:val="none"/>
        </w:rPr>
        <w:t>, 15(2).</w:t>
      </w:r>
    </w:p>
    <w:p w14:paraId="4098E65A" w14:textId="77777777" w:rsidR="00972D17" w:rsidRPr="00B877A5" w:rsidRDefault="00972D17" w:rsidP="007D7BE0">
      <w:pPr>
        <w:numPr>
          <w:ilvl w:val="0"/>
          <w:numId w:val="32"/>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UNFCCC. (2016). "Paris Agreement to Limit Global Warming."</w:t>
      </w:r>
    </w:p>
    <w:p w14:paraId="23BB0E52" w14:textId="77777777" w:rsidR="006433E1" w:rsidRPr="00B877A5" w:rsidRDefault="006433E1" w:rsidP="007D7BE0">
      <w:pPr>
        <w:numPr>
          <w:ilvl w:val="0"/>
          <w:numId w:val="34"/>
        </w:numPr>
        <w:shd w:val="clear" w:color="auto" w:fill="FFFFFF"/>
        <w:tabs>
          <w:tab w:val="clear" w:pos="720"/>
        </w:tabs>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Bene, N., et al. (2019). “Technological advancements in forest restoration: The promise of drones.” </w:t>
      </w:r>
      <w:r w:rsidRPr="00B877A5">
        <w:rPr>
          <w:rFonts w:ascii="Times New Roman" w:eastAsia="Times New Roman" w:hAnsi="Times New Roman" w:cs="Times New Roman"/>
          <w:i/>
          <w:iCs/>
          <w:kern w:val="0"/>
          <w:sz w:val="24"/>
          <w:szCs w:val="24"/>
          <w14:ligatures w14:val="none"/>
        </w:rPr>
        <w:t>Journal of Forestry Research</w:t>
      </w:r>
      <w:r w:rsidRPr="00B877A5">
        <w:rPr>
          <w:rFonts w:ascii="Times New Roman" w:eastAsia="Times New Roman" w:hAnsi="Times New Roman" w:cs="Times New Roman"/>
          <w:kern w:val="0"/>
          <w:sz w:val="24"/>
          <w:szCs w:val="24"/>
          <w14:ligatures w14:val="none"/>
        </w:rPr>
        <w:t>, 30(4), 1157-1168.</w:t>
      </w:r>
    </w:p>
    <w:p w14:paraId="5A2128EB"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Chave</w:t>
      </w:r>
      <w:proofErr w:type="spellEnd"/>
      <w:r w:rsidRPr="00B877A5">
        <w:rPr>
          <w:rFonts w:ascii="Times New Roman" w:eastAsia="Times New Roman" w:hAnsi="Times New Roman" w:cs="Times New Roman"/>
          <w:kern w:val="0"/>
          <w:sz w:val="24"/>
          <w:szCs w:val="24"/>
          <w14:ligatures w14:val="none"/>
        </w:rPr>
        <w:t>, J., et al. (2005). “Tree biomass estimation in tropical forests.” </w:t>
      </w:r>
      <w:r w:rsidRPr="00B877A5">
        <w:rPr>
          <w:rFonts w:ascii="Times New Roman" w:eastAsia="Times New Roman" w:hAnsi="Times New Roman" w:cs="Times New Roman"/>
          <w:i/>
          <w:iCs/>
          <w:kern w:val="0"/>
          <w:sz w:val="24"/>
          <w:szCs w:val="24"/>
          <w14:ligatures w14:val="none"/>
        </w:rPr>
        <w:t>Global Change Biology</w:t>
      </w:r>
      <w:r w:rsidRPr="00B877A5">
        <w:rPr>
          <w:rFonts w:ascii="Times New Roman" w:eastAsia="Times New Roman" w:hAnsi="Times New Roman" w:cs="Times New Roman"/>
          <w:kern w:val="0"/>
          <w:sz w:val="24"/>
          <w:szCs w:val="24"/>
          <w14:ligatures w14:val="none"/>
        </w:rPr>
        <w:t>, 11(7), 1139-1150.</w:t>
      </w:r>
    </w:p>
    <w:p w14:paraId="452BA400"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Duncan, H.P., et al. (2021). “Land use conflicts and the prospects for large-scale reforestation.” </w:t>
      </w:r>
      <w:r w:rsidRPr="00B877A5">
        <w:rPr>
          <w:rFonts w:ascii="Times New Roman" w:eastAsia="Times New Roman" w:hAnsi="Times New Roman" w:cs="Times New Roman"/>
          <w:i/>
          <w:iCs/>
          <w:kern w:val="0"/>
          <w:sz w:val="24"/>
          <w:szCs w:val="24"/>
          <w14:ligatures w14:val="none"/>
        </w:rPr>
        <w:t>Land Use Policy</w:t>
      </w:r>
      <w:r w:rsidRPr="00B877A5">
        <w:rPr>
          <w:rFonts w:ascii="Times New Roman" w:eastAsia="Times New Roman" w:hAnsi="Times New Roman" w:cs="Times New Roman"/>
          <w:kern w:val="0"/>
          <w:sz w:val="24"/>
          <w:szCs w:val="24"/>
          <w14:ligatures w14:val="none"/>
        </w:rPr>
        <w:t>, 100, 104932.</w:t>
      </w:r>
    </w:p>
    <w:p w14:paraId="363F6BAB"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FAO. (2018). “The State of the World’s Forests 2018: Forests for a better future.” </w:t>
      </w:r>
      <w:r w:rsidRPr="00B877A5">
        <w:rPr>
          <w:rFonts w:ascii="Times New Roman" w:eastAsia="Times New Roman" w:hAnsi="Times New Roman" w:cs="Times New Roman"/>
          <w:i/>
          <w:iCs/>
          <w:kern w:val="0"/>
          <w:sz w:val="24"/>
          <w:szCs w:val="24"/>
          <w14:ligatures w14:val="none"/>
        </w:rPr>
        <w:t>Food and Agriculture Organization of the United Nations</w:t>
      </w:r>
      <w:r w:rsidRPr="00B877A5">
        <w:rPr>
          <w:rFonts w:ascii="Times New Roman" w:eastAsia="Times New Roman" w:hAnsi="Times New Roman" w:cs="Times New Roman"/>
          <w:kern w:val="0"/>
          <w:sz w:val="24"/>
          <w:szCs w:val="24"/>
          <w14:ligatures w14:val="none"/>
        </w:rPr>
        <w:t>.</w:t>
      </w:r>
    </w:p>
    <w:p w14:paraId="3A124687"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Hansen, J., et al. (2020). “Reforestation: Species selection and management strategies.”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30(5), e02111.</w:t>
      </w:r>
    </w:p>
    <w:p w14:paraId="6A2886DA"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Hassan, A., et al. (2018). “Community participation in reforestation programs enhances biodiversity.” </w:t>
      </w:r>
      <w:r w:rsidRPr="00B877A5">
        <w:rPr>
          <w:rFonts w:ascii="Times New Roman" w:eastAsia="Times New Roman" w:hAnsi="Times New Roman" w:cs="Times New Roman"/>
          <w:i/>
          <w:iCs/>
          <w:kern w:val="0"/>
          <w:sz w:val="24"/>
          <w:szCs w:val="24"/>
          <w14:ligatures w14:val="none"/>
        </w:rPr>
        <w:t>Biodiversity and Conservation</w:t>
      </w:r>
      <w:r w:rsidRPr="00B877A5">
        <w:rPr>
          <w:rFonts w:ascii="Times New Roman" w:eastAsia="Times New Roman" w:hAnsi="Times New Roman" w:cs="Times New Roman"/>
          <w:kern w:val="0"/>
          <w:sz w:val="24"/>
          <w:szCs w:val="24"/>
          <w14:ligatures w14:val="none"/>
        </w:rPr>
        <w:t>, 27(9), 2237-2255.</w:t>
      </w:r>
    </w:p>
    <w:p w14:paraId="2FCA42EC"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IPCC. (2022). “Climate Change 2022: Impacts, Adaptation, and Vulnerability.” </w:t>
      </w:r>
      <w:r w:rsidRPr="00B877A5">
        <w:rPr>
          <w:rFonts w:ascii="Times New Roman" w:eastAsia="Times New Roman" w:hAnsi="Times New Roman" w:cs="Times New Roman"/>
          <w:i/>
          <w:iCs/>
          <w:kern w:val="0"/>
          <w:sz w:val="24"/>
          <w:szCs w:val="24"/>
          <w14:ligatures w14:val="none"/>
        </w:rPr>
        <w:t>Contribution of Working Group II to the Sixth Assessment Report</w:t>
      </w:r>
      <w:r w:rsidRPr="00B877A5">
        <w:rPr>
          <w:rFonts w:ascii="Times New Roman" w:eastAsia="Times New Roman" w:hAnsi="Times New Roman" w:cs="Times New Roman"/>
          <w:kern w:val="0"/>
          <w:sz w:val="24"/>
          <w:szCs w:val="24"/>
          <w14:ligatures w14:val="none"/>
        </w:rPr>
        <w:t>.</w:t>
      </w:r>
    </w:p>
    <w:p w14:paraId="7D761685"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Lal, R. (2008). “Carbon sequestration.” </w:t>
      </w:r>
      <w:r w:rsidRPr="00B877A5">
        <w:rPr>
          <w:rFonts w:ascii="Times New Roman" w:eastAsia="Times New Roman" w:hAnsi="Times New Roman" w:cs="Times New Roman"/>
          <w:i/>
          <w:iCs/>
          <w:kern w:val="0"/>
          <w:sz w:val="24"/>
          <w:szCs w:val="24"/>
          <w14:ligatures w14:val="none"/>
        </w:rPr>
        <w:t>Philosophical Transactions of the Royal Society B: Biological Sciences</w:t>
      </w:r>
      <w:r w:rsidRPr="00B877A5">
        <w:rPr>
          <w:rFonts w:ascii="Times New Roman" w:eastAsia="Times New Roman" w:hAnsi="Times New Roman" w:cs="Times New Roman"/>
          <w:kern w:val="0"/>
          <w:sz w:val="24"/>
          <w:szCs w:val="24"/>
          <w14:ligatures w14:val="none"/>
        </w:rPr>
        <w:t>, 363(1492), 2585-2590.</w:t>
      </w:r>
    </w:p>
    <w:p w14:paraId="364AF4C3"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Menz</w:t>
      </w:r>
      <w:proofErr w:type="spellEnd"/>
      <w:r w:rsidRPr="00B877A5">
        <w:rPr>
          <w:rFonts w:ascii="Times New Roman" w:eastAsia="Times New Roman" w:hAnsi="Times New Roman" w:cs="Times New Roman"/>
          <w:kern w:val="0"/>
          <w:sz w:val="24"/>
          <w:szCs w:val="24"/>
          <w14:ligatures w14:val="none"/>
        </w:rPr>
        <w:t>, M.H.M., et al. (2013). “Hurdles to a more sustainable future: Challenges for the restoration of biodiversity.”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23(1), 163-178.</w:t>
      </w:r>
    </w:p>
    <w:p w14:paraId="749CADD6"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Norris, K., et al. (2021). “Long-term monitoring of reforested ecosystems: Importance for biodiversity and carbon dynamics.” </w:t>
      </w:r>
      <w:r w:rsidRPr="00B877A5">
        <w:rPr>
          <w:rFonts w:ascii="Times New Roman" w:eastAsia="Times New Roman" w:hAnsi="Times New Roman" w:cs="Times New Roman"/>
          <w:i/>
          <w:iCs/>
          <w:kern w:val="0"/>
          <w:sz w:val="24"/>
          <w:szCs w:val="24"/>
          <w14:ligatures w14:val="none"/>
        </w:rPr>
        <w:t>Ecological Monitoring</w:t>
      </w:r>
      <w:r w:rsidRPr="00B877A5">
        <w:rPr>
          <w:rFonts w:ascii="Times New Roman" w:eastAsia="Times New Roman" w:hAnsi="Times New Roman" w:cs="Times New Roman"/>
          <w:kern w:val="0"/>
          <w:sz w:val="24"/>
          <w:szCs w:val="24"/>
          <w14:ligatures w14:val="none"/>
        </w:rPr>
        <w:t>, 232, 109378.</w:t>
      </w:r>
    </w:p>
    <w:p w14:paraId="39C5D225"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Perry, D.A. (1994). “Forest Ecosystems.” </w:t>
      </w:r>
      <w:r w:rsidRPr="00B877A5">
        <w:rPr>
          <w:rFonts w:ascii="Times New Roman" w:eastAsia="Times New Roman" w:hAnsi="Times New Roman" w:cs="Times New Roman"/>
          <w:i/>
          <w:iCs/>
          <w:kern w:val="0"/>
          <w:sz w:val="24"/>
          <w:szCs w:val="24"/>
          <w14:ligatures w14:val="none"/>
        </w:rPr>
        <w:t>Johns Hopkins University Press</w:t>
      </w:r>
      <w:r w:rsidRPr="00B877A5">
        <w:rPr>
          <w:rFonts w:ascii="Times New Roman" w:eastAsia="Times New Roman" w:hAnsi="Times New Roman" w:cs="Times New Roman"/>
          <w:kern w:val="0"/>
          <w:sz w:val="24"/>
          <w:szCs w:val="24"/>
          <w14:ligatures w14:val="none"/>
        </w:rPr>
        <w:t>.</w:t>
      </w:r>
    </w:p>
    <w:p w14:paraId="751BA264"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lastRenderedPageBreak/>
        <w:t>Smith, P., et al. (2014). “Biophysical and economic assessment of carbon sequestration.” </w:t>
      </w:r>
      <w:proofErr w:type="spellStart"/>
      <w:r w:rsidRPr="00B877A5">
        <w:rPr>
          <w:rFonts w:ascii="Times New Roman" w:eastAsia="Times New Roman" w:hAnsi="Times New Roman" w:cs="Times New Roman"/>
          <w:i/>
          <w:iCs/>
          <w:kern w:val="0"/>
          <w:sz w:val="24"/>
          <w:szCs w:val="24"/>
          <w14:ligatures w14:val="none"/>
        </w:rPr>
        <w:t>Biogeosciences</w:t>
      </w:r>
      <w:proofErr w:type="spellEnd"/>
      <w:r w:rsidRPr="00B877A5">
        <w:rPr>
          <w:rFonts w:ascii="Times New Roman" w:eastAsia="Times New Roman" w:hAnsi="Times New Roman" w:cs="Times New Roman"/>
          <w:kern w:val="0"/>
          <w:sz w:val="24"/>
          <w:szCs w:val="24"/>
          <w14:ligatures w14:val="none"/>
        </w:rPr>
        <w:t>, 11(21), 6347-6363.</w:t>
      </w:r>
    </w:p>
    <w:p w14:paraId="4031C513"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TEEB. (2010). “The Economics of Ecosystems and Biodiversity Ecological and Economic Foundations.” </w:t>
      </w:r>
      <w:r w:rsidRPr="00B877A5">
        <w:rPr>
          <w:rFonts w:ascii="Times New Roman" w:eastAsia="Times New Roman" w:hAnsi="Times New Roman" w:cs="Times New Roman"/>
          <w:i/>
          <w:iCs/>
          <w:kern w:val="0"/>
          <w:sz w:val="24"/>
          <w:szCs w:val="24"/>
          <w14:ligatures w14:val="none"/>
        </w:rPr>
        <w:t>TEEB, Earthscan</w:t>
      </w:r>
      <w:r w:rsidRPr="00B877A5">
        <w:rPr>
          <w:rFonts w:ascii="Times New Roman" w:eastAsia="Times New Roman" w:hAnsi="Times New Roman" w:cs="Times New Roman"/>
          <w:kern w:val="0"/>
          <w:sz w:val="24"/>
          <w:szCs w:val="24"/>
          <w14:ligatures w14:val="none"/>
        </w:rPr>
        <w:t>.</w:t>
      </w:r>
    </w:p>
    <w:p w14:paraId="50622F5C"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UNFCCC. (2016). “Paris Agreement to limit global warming.” </w:t>
      </w:r>
      <w:r w:rsidRPr="00B877A5">
        <w:rPr>
          <w:rFonts w:ascii="Times New Roman" w:eastAsia="Times New Roman" w:hAnsi="Times New Roman" w:cs="Times New Roman"/>
          <w:i/>
          <w:iCs/>
          <w:kern w:val="0"/>
          <w:sz w:val="24"/>
          <w:szCs w:val="24"/>
          <w14:ligatures w14:val="none"/>
        </w:rPr>
        <w:t>United Nations Framework Convention on Climate Change</w:t>
      </w:r>
      <w:r w:rsidRPr="00B877A5">
        <w:rPr>
          <w:rFonts w:ascii="Times New Roman" w:eastAsia="Times New Roman" w:hAnsi="Times New Roman" w:cs="Times New Roman"/>
          <w:kern w:val="0"/>
          <w:sz w:val="24"/>
          <w:szCs w:val="24"/>
          <w14:ligatures w14:val="none"/>
        </w:rPr>
        <w:t>.</w:t>
      </w:r>
    </w:p>
    <w:p w14:paraId="61BFC4DF" w14:textId="77777777" w:rsidR="006433E1" w:rsidRPr="00B877A5" w:rsidRDefault="006433E1" w:rsidP="007D7BE0">
      <w:pPr>
        <w:numPr>
          <w:ilvl w:val="0"/>
          <w:numId w:val="34"/>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Zhao, X., et al. (2020). "Reforestation in the Loess Plateau: Assessing carbon gains." </w:t>
      </w:r>
      <w:r w:rsidRPr="00B877A5">
        <w:rPr>
          <w:rFonts w:ascii="Times New Roman" w:eastAsia="Times New Roman" w:hAnsi="Times New Roman" w:cs="Times New Roman"/>
          <w:i/>
          <w:iCs/>
          <w:kern w:val="0"/>
          <w:sz w:val="24"/>
          <w:szCs w:val="24"/>
          <w14:ligatures w14:val="none"/>
        </w:rPr>
        <w:t>Forest Ecology and Management</w:t>
      </w:r>
      <w:r w:rsidRPr="00B877A5">
        <w:rPr>
          <w:rFonts w:ascii="Times New Roman" w:eastAsia="Times New Roman" w:hAnsi="Times New Roman" w:cs="Times New Roman"/>
          <w:kern w:val="0"/>
          <w:sz w:val="24"/>
          <w:szCs w:val="24"/>
          <w14:ligatures w14:val="none"/>
        </w:rPr>
        <w:t>, 467, 118115.</w:t>
      </w:r>
    </w:p>
    <w:p w14:paraId="281F557B" w14:textId="77777777" w:rsidR="006433E1" w:rsidRPr="00B877A5" w:rsidRDefault="006433E1" w:rsidP="007D7BE0">
      <w:pPr>
        <w:pStyle w:val="ListParagraph"/>
        <w:numPr>
          <w:ilvl w:val="0"/>
          <w:numId w:val="34"/>
        </w:numPr>
        <w:tabs>
          <w:tab w:val="clear" w:pos="720"/>
        </w:tabs>
        <w:spacing w:line="276" w:lineRule="auto"/>
        <w:jc w:val="both"/>
        <w:rPr>
          <w:rFonts w:ascii="Times New Roman" w:hAnsi="Times New Roman" w:cs="Times New Roman"/>
          <w:sz w:val="24"/>
          <w:szCs w:val="24"/>
        </w:rPr>
      </w:pPr>
      <w:proofErr w:type="spellStart"/>
      <w:r w:rsidRPr="00B877A5">
        <w:rPr>
          <w:rFonts w:ascii="Times New Roman" w:hAnsi="Times New Roman" w:cs="Times New Roman"/>
          <w:sz w:val="24"/>
          <w:szCs w:val="24"/>
        </w:rPr>
        <w:t>Laulikitnont</w:t>
      </w:r>
      <w:proofErr w:type="spellEnd"/>
      <w:r w:rsidRPr="00B877A5">
        <w:rPr>
          <w:rFonts w:ascii="Times New Roman" w:hAnsi="Times New Roman" w:cs="Times New Roman"/>
          <w:sz w:val="24"/>
          <w:szCs w:val="24"/>
        </w:rPr>
        <w:t>, P. (2014). Evaluation of Mangrove Ecosystem Restoration Success in Southeast Asia.</w:t>
      </w:r>
    </w:p>
    <w:p w14:paraId="551F1870" w14:textId="77777777" w:rsidR="006433E1" w:rsidRPr="00B877A5" w:rsidRDefault="006433E1" w:rsidP="007D7BE0">
      <w:pPr>
        <w:pStyle w:val="ListParagraph"/>
        <w:numPr>
          <w:ilvl w:val="0"/>
          <w:numId w:val="34"/>
        </w:numPr>
        <w:tabs>
          <w:tab w:val="clear" w:pos="720"/>
        </w:tabs>
        <w:spacing w:line="276" w:lineRule="auto"/>
        <w:jc w:val="both"/>
        <w:rPr>
          <w:rFonts w:ascii="Times New Roman" w:hAnsi="Times New Roman" w:cs="Times New Roman"/>
          <w:sz w:val="24"/>
          <w:szCs w:val="24"/>
        </w:rPr>
      </w:pPr>
      <w:r w:rsidRPr="00B877A5">
        <w:rPr>
          <w:rFonts w:ascii="Times New Roman" w:hAnsi="Times New Roman" w:cs="Times New Roman"/>
          <w:sz w:val="24"/>
          <w:szCs w:val="24"/>
        </w:rPr>
        <w:t xml:space="preserve">Hua, F., </w:t>
      </w:r>
      <w:proofErr w:type="spellStart"/>
      <w:r w:rsidRPr="00B877A5">
        <w:rPr>
          <w:rFonts w:ascii="Times New Roman" w:hAnsi="Times New Roman" w:cs="Times New Roman"/>
          <w:sz w:val="24"/>
          <w:szCs w:val="24"/>
        </w:rPr>
        <w:t>Bruijnzeel</w:t>
      </w:r>
      <w:proofErr w:type="spellEnd"/>
      <w:r w:rsidRPr="00B877A5">
        <w:rPr>
          <w:rFonts w:ascii="Times New Roman" w:hAnsi="Times New Roman" w:cs="Times New Roman"/>
          <w:sz w:val="24"/>
          <w:szCs w:val="24"/>
        </w:rPr>
        <w:t xml:space="preserve">, L. A., Meli, P., Martin, P. A., Zhang, J., Nakagawa, S., ... &amp; </w:t>
      </w:r>
      <w:proofErr w:type="spellStart"/>
      <w:r w:rsidRPr="00B877A5">
        <w:rPr>
          <w:rFonts w:ascii="Times New Roman" w:hAnsi="Times New Roman" w:cs="Times New Roman"/>
          <w:sz w:val="24"/>
          <w:szCs w:val="24"/>
        </w:rPr>
        <w:t>Balmford</w:t>
      </w:r>
      <w:proofErr w:type="spellEnd"/>
      <w:r w:rsidRPr="00B877A5">
        <w:rPr>
          <w:rFonts w:ascii="Times New Roman" w:hAnsi="Times New Roman" w:cs="Times New Roman"/>
          <w:sz w:val="24"/>
          <w:szCs w:val="24"/>
        </w:rPr>
        <w:t>, A. (2022). The biodiversity and ecosystem service contributions and trade-offs of forest restoration approaches. Science, 376(6595), 839-844.</w:t>
      </w:r>
    </w:p>
    <w:p w14:paraId="24F968D7" w14:textId="77777777" w:rsidR="006433E1" w:rsidRPr="00B877A5" w:rsidRDefault="006433E1" w:rsidP="007D7BE0">
      <w:pPr>
        <w:pStyle w:val="citation"/>
        <w:numPr>
          <w:ilvl w:val="0"/>
          <w:numId w:val="34"/>
        </w:numPr>
        <w:tabs>
          <w:tab w:val="clear" w:pos="720"/>
        </w:tabs>
        <w:spacing w:line="276" w:lineRule="auto"/>
        <w:jc w:val="both"/>
      </w:pPr>
      <w:r w:rsidRPr="00B877A5">
        <w:t xml:space="preserve">Acheampong, R. D. &amp; </w:t>
      </w:r>
      <w:proofErr w:type="spellStart"/>
      <w:r w:rsidRPr="00B877A5">
        <w:t>Danso</w:t>
      </w:r>
      <w:proofErr w:type="spellEnd"/>
      <w:r w:rsidRPr="00B877A5">
        <w:t xml:space="preserve">-Wiredu, E. Y. (2024). Plantation Forest Management among Local Farmers in </w:t>
      </w:r>
      <w:proofErr w:type="spellStart"/>
      <w:r w:rsidRPr="00B877A5">
        <w:t>Offinso</w:t>
      </w:r>
      <w:proofErr w:type="spellEnd"/>
      <w:r w:rsidRPr="00B877A5">
        <w:t xml:space="preserve"> North District of Ghana. Ghana Journal of Geography. </w:t>
      </w:r>
      <w:hyperlink r:id="rId19" w:tgtFrame="_blank" w:tooltip="https://www.ajol.info/index.php/gjg/article/download/280887/264807" w:history="1">
        <w:r w:rsidRPr="00B877A5">
          <w:rPr>
            <w:rStyle w:val="Hyperlink"/>
          </w:rPr>
          <w:t>ajol.info</w:t>
        </w:r>
      </w:hyperlink>
    </w:p>
    <w:p w14:paraId="0F37C604" w14:textId="77777777" w:rsidR="006433E1" w:rsidRPr="00B877A5" w:rsidRDefault="006433E1" w:rsidP="007D7BE0">
      <w:pPr>
        <w:pStyle w:val="citation"/>
        <w:numPr>
          <w:ilvl w:val="0"/>
          <w:numId w:val="34"/>
        </w:numPr>
        <w:tabs>
          <w:tab w:val="clear" w:pos="720"/>
        </w:tabs>
        <w:spacing w:line="276" w:lineRule="auto"/>
        <w:jc w:val="both"/>
      </w:pPr>
      <w:proofErr w:type="spellStart"/>
      <w:r w:rsidRPr="00B877A5">
        <w:t>Ewane</w:t>
      </w:r>
      <w:proofErr w:type="spellEnd"/>
      <w:r w:rsidRPr="00B877A5">
        <w:t xml:space="preserve">, E. B. (2024). Understanding community participation in tree planting and management in deforested areas in Cameroon's Western Highlands. Environmental Management. </w:t>
      </w:r>
      <w:hyperlink r:id="rId20" w:tgtFrame="_blank" w:tooltip="https://link.springer.com/article/10.1007/s00267-023-01902-0" w:history="1">
        <w:r w:rsidRPr="00B877A5">
          <w:rPr>
            <w:rStyle w:val="Hyperlink"/>
          </w:rPr>
          <w:t>[HTML]</w:t>
        </w:r>
      </w:hyperlink>
    </w:p>
    <w:p w14:paraId="69B44CFC" w14:textId="77777777" w:rsidR="006433E1" w:rsidRPr="00B877A5" w:rsidRDefault="006433E1" w:rsidP="007D7BE0">
      <w:pPr>
        <w:pStyle w:val="citation"/>
        <w:numPr>
          <w:ilvl w:val="0"/>
          <w:numId w:val="34"/>
        </w:numPr>
        <w:tabs>
          <w:tab w:val="clear" w:pos="720"/>
        </w:tabs>
        <w:spacing w:line="276" w:lineRule="auto"/>
        <w:jc w:val="both"/>
      </w:pPr>
      <w:r w:rsidRPr="00B877A5">
        <w:t xml:space="preserve">Di Sacco, A., Hardwick, K. A., </w:t>
      </w:r>
      <w:proofErr w:type="spellStart"/>
      <w:r w:rsidRPr="00B877A5">
        <w:t>Blakesley</w:t>
      </w:r>
      <w:proofErr w:type="spellEnd"/>
      <w:r w:rsidRPr="00B877A5">
        <w:t xml:space="preserve">, D., </w:t>
      </w:r>
      <w:proofErr w:type="spellStart"/>
      <w:r w:rsidRPr="00B877A5">
        <w:t>Brancalion</w:t>
      </w:r>
      <w:proofErr w:type="spellEnd"/>
      <w:r w:rsidRPr="00B877A5">
        <w:t xml:space="preserve">, P. H., </w:t>
      </w:r>
      <w:proofErr w:type="spellStart"/>
      <w:r w:rsidRPr="00B877A5">
        <w:t>Breman</w:t>
      </w:r>
      <w:proofErr w:type="spellEnd"/>
      <w:r w:rsidRPr="00B877A5">
        <w:t xml:space="preserve">, E., Cecilio </w:t>
      </w:r>
      <w:proofErr w:type="spellStart"/>
      <w:r w:rsidRPr="00B877A5">
        <w:t>Rebola</w:t>
      </w:r>
      <w:proofErr w:type="spellEnd"/>
      <w:r w:rsidRPr="00B877A5">
        <w:t>, L., ... &amp; Antonelli, A. (2021). Ten golden rules for reforestation to optimize carbon sequestration, biodiversity recovery and livelihood benefits. Global Change Biology, 27(7), 1328-1348.</w:t>
      </w:r>
    </w:p>
    <w:p w14:paraId="0A8E708B" w14:textId="77777777" w:rsidR="00CB18CD" w:rsidRPr="00B877A5" w:rsidRDefault="00CB18CD" w:rsidP="007D7BE0">
      <w:pPr>
        <w:numPr>
          <w:ilvl w:val="0"/>
          <w:numId w:val="36"/>
        </w:numPr>
        <w:shd w:val="clear" w:color="auto" w:fill="FFFFFF"/>
        <w:tabs>
          <w:tab w:val="clear" w:pos="720"/>
        </w:tabs>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Duncan, H.P., et al. (2021). “Land-use conflicts and their challenges in forestry adaptations.” </w:t>
      </w:r>
      <w:r w:rsidRPr="00B877A5">
        <w:rPr>
          <w:rFonts w:ascii="Times New Roman" w:eastAsia="Times New Roman" w:hAnsi="Times New Roman" w:cs="Times New Roman"/>
          <w:i/>
          <w:iCs/>
          <w:kern w:val="0"/>
          <w:sz w:val="24"/>
          <w:szCs w:val="24"/>
          <w14:ligatures w14:val="none"/>
        </w:rPr>
        <w:t>Land Use Policy</w:t>
      </w:r>
      <w:r w:rsidRPr="00B877A5">
        <w:rPr>
          <w:rFonts w:ascii="Times New Roman" w:eastAsia="Times New Roman" w:hAnsi="Times New Roman" w:cs="Times New Roman"/>
          <w:kern w:val="0"/>
          <w:sz w:val="24"/>
          <w:szCs w:val="24"/>
          <w14:ligatures w14:val="none"/>
        </w:rPr>
        <w:t>, 100, 104932.</w:t>
      </w:r>
    </w:p>
    <w:p w14:paraId="15804576"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FAO. (2018). “The State of the World’s Forests 2018: Forests for a better future.” </w:t>
      </w:r>
      <w:r w:rsidRPr="00B877A5">
        <w:rPr>
          <w:rFonts w:ascii="Times New Roman" w:eastAsia="Times New Roman" w:hAnsi="Times New Roman" w:cs="Times New Roman"/>
          <w:i/>
          <w:iCs/>
          <w:kern w:val="0"/>
          <w:sz w:val="24"/>
          <w:szCs w:val="24"/>
          <w14:ligatures w14:val="none"/>
        </w:rPr>
        <w:t>Food and Agriculture Organization of the United Nations</w:t>
      </w:r>
      <w:r w:rsidRPr="00B877A5">
        <w:rPr>
          <w:rFonts w:ascii="Times New Roman" w:eastAsia="Times New Roman" w:hAnsi="Times New Roman" w:cs="Times New Roman"/>
          <w:kern w:val="0"/>
          <w:sz w:val="24"/>
          <w:szCs w:val="24"/>
          <w14:ligatures w14:val="none"/>
        </w:rPr>
        <w:t>.</w:t>
      </w:r>
    </w:p>
    <w:p w14:paraId="74F585D9"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Ghazoul</w:t>
      </w:r>
      <w:proofErr w:type="spellEnd"/>
      <w:r w:rsidRPr="00B877A5">
        <w:rPr>
          <w:rFonts w:ascii="Times New Roman" w:eastAsia="Times New Roman" w:hAnsi="Times New Roman" w:cs="Times New Roman"/>
          <w:kern w:val="0"/>
          <w:sz w:val="24"/>
          <w:szCs w:val="24"/>
          <w14:ligatures w14:val="none"/>
        </w:rPr>
        <w:t>, J. (2010). “Forests in a Changing Climate: The Role of Forests in Mitigating Climate Impacts.” </w:t>
      </w:r>
      <w:r w:rsidRPr="00B877A5">
        <w:rPr>
          <w:rFonts w:ascii="Times New Roman" w:eastAsia="Times New Roman" w:hAnsi="Times New Roman" w:cs="Times New Roman"/>
          <w:i/>
          <w:iCs/>
          <w:kern w:val="0"/>
          <w:sz w:val="24"/>
          <w:szCs w:val="24"/>
          <w14:ligatures w14:val="none"/>
        </w:rPr>
        <w:t>Environmental Science &amp; Policy</w:t>
      </w:r>
      <w:r w:rsidRPr="00B877A5">
        <w:rPr>
          <w:rFonts w:ascii="Times New Roman" w:eastAsia="Times New Roman" w:hAnsi="Times New Roman" w:cs="Times New Roman"/>
          <w:kern w:val="0"/>
          <w:sz w:val="24"/>
          <w:szCs w:val="24"/>
          <w14:ligatures w14:val="none"/>
        </w:rPr>
        <w:t>, 13(5), 357–367.</w:t>
      </w:r>
    </w:p>
    <w:p w14:paraId="0A1CC8B3"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Gonzalez, A., et al. (2021). “Ecosystem Services of Plantation Forests in Climate Adaptation.”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31(5), e02282.</w:t>
      </w:r>
    </w:p>
    <w:p w14:paraId="0D4C400A"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IPCC. (2022). “Climate Change 2022: Impacts, Adaptation, and Vulnerability.” </w:t>
      </w:r>
      <w:r w:rsidRPr="00B877A5">
        <w:rPr>
          <w:rFonts w:ascii="Times New Roman" w:eastAsia="Times New Roman" w:hAnsi="Times New Roman" w:cs="Times New Roman"/>
          <w:i/>
          <w:iCs/>
          <w:kern w:val="0"/>
          <w:sz w:val="24"/>
          <w:szCs w:val="24"/>
          <w14:ligatures w14:val="none"/>
        </w:rPr>
        <w:t>Contribution of Working Group II to the Sixth Assessment Report</w:t>
      </w:r>
      <w:r w:rsidRPr="00B877A5">
        <w:rPr>
          <w:rFonts w:ascii="Times New Roman" w:eastAsia="Times New Roman" w:hAnsi="Times New Roman" w:cs="Times New Roman"/>
          <w:kern w:val="0"/>
          <w:sz w:val="24"/>
          <w:szCs w:val="24"/>
          <w14:ligatures w14:val="none"/>
        </w:rPr>
        <w:t>.</w:t>
      </w:r>
    </w:p>
    <w:p w14:paraId="41417E46"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Keenan, R.J., et al. (2015). “Climate Change Impacts on Forests.” </w:t>
      </w:r>
      <w:r w:rsidRPr="00B877A5">
        <w:rPr>
          <w:rFonts w:ascii="Times New Roman" w:eastAsia="Times New Roman" w:hAnsi="Times New Roman" w:cs="Times New Roman"/>
          <w:i/>
          <w:iCs/>
          <w:kern w:val="0"/>
          <w:sz w:val="24"/>
          <w:szCs w:val="24"/>
          <w14:ligatures w14:val="none"/>
        </w:rPr>
        <w:t>Nature</w:t>
      </w:r>
      <w:r w:rsidRPr="00B877A5">
        <w:rPr>
          <w:rFonts w:ascii="Times New Roman" w:eastAsia="Times New Roman" w:hAnsi="Times New Roman" w:cs="Times New Roman"/>
          <w:kern w:val="0"/>
          <w:sz w:val="24"/>
          <w:szCs w:val="24"/>
          <w14:ligatures w14:val="none"/>
        </w:rPr>
        <w:t>, 521(7552), 60–66.</w:t>
      </w:r>
    </w:p>
    <w:p w14:paraId="08961794"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Lal, R. (2008). “Carbon sequestration.” </w:t>
      </w:r>
      <w:r w:rsidRPr="00B877A5">
        <w:rPr>
          <w:rFonts w:ascii="Times New Roman" w:eastAsia="Times New Roman" w:hAnsi="Times New Roman" w:cs="Times New Roman"/>
          <w:i/>
          <w:iCs/>
          <w:kern w:val="0"/>
          <w:sz w:val="24"/>
          <w:szCs w:val="24"/>
          <w14:ligatures w14:val="none"/>
        </w:rPr>
        <w:t>Philosophical Transactions of the Royal Society B: Biological Sciences</w:t>
      </w:r>
      <w:r w:rsidRPr="00B877A5">
        <w:rPr>
          <w:rFonts w:ascii="Times New Roman" w:eastAsia="Times New Roman" w:hAnsi="Times New Roman" w:cs="Times New Roman"/>
          <w:kern w:val="0"/>
          <w:sz w:val="24"/>
          <w:szCs w:val="24"/>
          <w14:ligatures w14:val="none"/>
        </w:rPr>
        <w:t>, 363(1492), 2585-2590.</w:t>
      </w:r>
    </w:p>
    <w:p w14:paraId="01133B92"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lastRenderedPageBreak/>
        <w:t>McKenzie, D., et al. (2019). “Adaptive Management of Forests in a Changing Climate.” </w:t>
      </w:r>
      <w:r w:rsidRPr="00B877A5">
        <w:rPr>
          <w:rFonts w:ascii="Times New Roman" w:eastAsia="Times New Roman" w:hAnsi="Times New Roman" w:cs="Times New Roman"/>
          <w:i/>
          <w:iCs/>
          <w:kern w:val="0"/>
          <w:sz w:val="24"/>
          <w:szCs w:val="24"/>
          <w14:ligatures w14:val="none"/>
        </w:rPr>
        <w:t>Forests</w:t>
      </w:r>
      <w:r w:rsidRPr="00B877A5">
        <w:rPr>
          <w:rFonts w:ascii="Times New Roman" w:eastAsia="Times New Roman" w:hAnsi="Times New Roman" w:cs="Times New Roman"/>
          <w:kern w:val="0"/>
          <w:sz w:val="24"/>
          <w:szCs w:val="24"/>
          <w14:ligatures w14:val="none"/>
        </w:rPr>
        <w:t>, 10(1), 12.</w:t>
      </w:r>
    </w:p>
    <w:p w14:paraId="59E1095C"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Menz</w:t>
      </w:r>
      <w:proofErr w:type="spellEnd"/>
      <w:r w:rsidRPr="00B877A5">
        <w:rPr>
          <w:rFonts w:ascii="Times New Roman" w:eastAsia="Times New Roman" w:hAnsi="Times New Roman" w:cs="Times New Roman"/>
          <w:kern w:val="0"/>
          <w:sz w:val="24"/>
          <w:szCs w:val="24"/>
          <w14:ligatures w14:val="none"/>
        </w:rPr>
        <w:t>, M.H.M., et al. (2013). “Hurdles to a more sustainable future: Challenges for the restoration of biodiversity.”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23(1), 163–178.</w:t>
      </w:r>
    </w:p>
    <w:p w14:paraId="2930E68A"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Norris, K., et al. (2021). “Long-term monitoring of forest adaptive capacity and resilience.” </w:t>
      </w:r>
      <w:r w:rsidRPr="00B877A5">
        <w:rPr>
          <w:rFonts w:ascii="Times New Roman" w:eastAsia="Times New Roman" w:hAnsi="Times New Roman" w:cs="Times New Roman"/>
          <w:i/>
          <w:iCs/>
          <w:kern w:val="0"/>
          <w:sz w:val="24"/>
          <w:szCs w:val="24"/>
          <w14:ligatures w14:val="none"/>
        </w:rPr>
        <w:t>Ecological Monitoring</w:t>
      </w:r>
      <w:r w:rsidRPr="00B877A5">
        <w:rPr>
          <w:rFonts w:ascii="Times New Roman" w:eastAsia="Times New Roman" w:hAnsi="Times New Roman" w:cs="Times New Roman"/>
          <w:kern w:val="0"/>
          <w:sz w:val="24"/>
          <w:szCs w:val="24"/>
          <w14:ligatures w14:val="none"/>
        </w:rPr>
        <w:t>, 232, 109378.</w:t>
      </w:r>
    </w:p>
    <w:p w14:paraId="54091273"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Paquette, A., &amp; Messier, C. (2010). “The Role of Plantation Forests for Biodiversity Management.” </w:t>
      </w:r>
      <w:r w:rsidRPr="00B877A5">
        <w:rPr>
          <w:rFonts w:ascii="Times New Roman" w:eastAsia="Times New Roman" w:hAnsi="Times New Roman" w:cs="Times New Roman"/>
          <w:i/>
          <w:iCs/>
          <w:kern w:val="0"/>
          <w:sz w:val="24"/>
          <w:szCs w:val="24"/>
          <w14:ligatures w14:val="none"/>
        </w:rPr>
        <w:t>Forest Ecology and Management</w:t>
      </w:r>
      <w:r w:rsidRPr="00B877A5">
        <w:rPr>
          <w:rFonts w:ascii="Times New Roman" w:eastAsia="Times New Roman" w:hAnsi="Times New Roman" w:cs="Times New Roman"/>
          <w:kern w:val="0"/>
          <w:sz w:val="24"/>
          <w:szCs w:val="24"/>
          <w14:ligatures w14:val="none"/>
        </w:rPr>
        <w:t>, 260(8), 1228–1235.</w:t>
      </w:r>
    </w:p>
    <w:p w14:paraId="7B15A934"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Schroth</w:t>
      </w:r>
      <w:proofErr w:type="spellEnd"/>
      <w:r w:rsidRPr="00B877A5">
        <w:rPr>
          <w:rFonts w:ascii="Times New Roman" w:eastAsia="Times New Roman" w:hAnsi="Times New Roman" w:cs="Times New Roman"/>
          <w:kern w:val="0"/>
          <w:sz w:val="24"/>
          <w:szCs w:val="24"/>
          <w14:ligatures w14:val="none"/>
        </w:rPr>
        <w:t>, G., et al. (2004). “Agroforestry and Biodiversity Conservation in Tropical Landscapes.” </w:t>
      </w:r>
      <w:r w:rsidRPr="00B877A5">
        <w:rPr>
          <w:rFonts w:ascii="Times New Roman" w:eastAsia="Times New Roman" w:hAnsi="Times New Roman" w:cs="Times New Roman"/>
          <w:i/>
          <w:iCs/>
          <w:kern w:val="0"/>
          <w:sz w:val="24"/>
          <w:szCs w:val="24"/>
          <w14:ligatures w14:val="none"/>
        </w:rPr>
        <w:t>Island Press</w:t>
      </w:r>
      <w:r w:rsidRPr="00B877A5">
        <w:rPr>
          <w:rFonts w:ascii="Times New Roman" w:eastAsia="Times New Roman" w:hAnsi="Times New Roman" w:cs="Times New Roman"/>
          <w:kern w:val="0"/>
          <w:sz w:val="24"/>
          <w:szCs w:val="24"/>
          <w14:ligatures w14:val="none"/>
        </w:rPr>
        <w:t>.</w:t>
      </w:r>
    </w:p>
    <w:p w14:paraId="09093185"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Trexler, M., &amp; Mendelsohn, R. (2000). “Economic valuation of the global carbon cycle.” </w:t>
      </w:r>
      <w:r w:rsidRPr="00B877A5">
        <w:rPr>
          <w:rFonts w:ascii="Times New Roman" w:eastAsia="Times New Roman" w:hAnsi="Times New Roman" w:cs="Times New Roman"/>
          <w:i/>
          <w:iCs/>
          <w:kern w:val="0"/>
          <w:sz w:val="24"/>
          <w:szCs w:val="24"/>
          <w14:ligatures w14:val="none"/>
        </w:rPr>
        <w:t>Futures</w:t>
      </w:r>
      <w:r w:rsidRPr="00B877A5">
        <w:rPr>
          <w:rFonts w:ascii="Times New Roman" w:eastAsia="Times New Roman" w:hAnsi="Times New Roman" w:cs="Times New Roman"/>
          <w:kern w:val="0"/>
          <w:sz w:val="24"/>
          <w:szCs w:val="24"/>
          <w14:ligatures w14:val="none"/>
        </w:rPr>
        <w:t>, 32(4), 433–448.</w:t>
      </w:r>
    </w:p>
    <w:p w14:paraId="40BD7815"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Turner, J. (2010). “Plantation Forestry in a Changing Climate.” </w:t>
      </w:r>
      <w:r w:rsidRPr="00B877A5">
        <w:rPr>
          <w:rFonts w:ascii="Times New Roman" w:eastAsia="Times New Roman" w:hAnsi="Times New Roman" w:cs="Times New Roman"/>
          <w:i/>
          <w:iCs/>
          <w:kern w:val="0"/>
          <w:sz w:val="24"/>
          <w:szCs w:val="24"/>
          <w14:ligatures w14:val="none"/>
        </w:rPr>
        <w:t>Journal of Forest Research</w:t>
      </w:r>
      <w:r w:rsidRPr="00B877A5">
        <w:rPr>
          <w:rFonts w:ascii="Times New Roman" w:eastAsia="Times New Roman" w:hAnsi="Times New Roman" w:cs="Times New Roman"/>
          <w:kern w:val="0"/>
          <w:sz w:val="24"/>
          <w:szCs w:val="24"/>
          <w14:ligatures w14:val="none"/>
        </w:rPr>
        <w:t>, 15(2), 69-75.</w:t>
      </w:r>
    </w:p>
    <w:p w14:paraId="3FB4A362" w14:textId="77777777" w:rsidR="00CB18CD" w:rsidRPr="00B877A5" w:rsidRDefault="00CB18CD" w:rsidP="007D7BE0">
      <w:pPr>
        <w:numPr>
          <w:ilvl w:val="0"/>
          <w:numId w:val="36"/>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UNFCCC. (2016). “Paris Agreement to limit global warming.” </w:t>
      </w:r>
      <w:r w:rsidRPr="00B877A5">
        <w:rPr>
          <w:rFonts w:ascii="Times New Roman" w:eastAsia="Times New Roman" w:hAnsi="Times New Roman" w:cs="Times New Roman"/>
          <w:i/>
          <w:iCs/>
          <w:kern w:val="0"/>
          <w:sz w:val="24"/>
          <w:szCs w:val="24"/>
          <w14:ligatures w14:val="none"/>
        </w:rPr>
        <w:t>United Nations Framework Convention on Climate Change</w:t>
      </w:r>
      <w:r w:rsidRPr="00B877A5">
        <w:rPr>
          <w:rFonts w:ascii="Times New Roman" w:eastAsia="Times New Roman" w:hAnsi="Times New Roman" w:cs="Times New Roman"/>
          <w:kern w:val="0"/>
          <w:sz w:val="24"/>
          <w:szCs w:val="24"/>
          <w14:ligatures w14:val="none"/>
        </w:rPr>
        <w:t>.</w:t>
      </w:r>
    </w:p>
    <w:p w14:paraId="7A02FC7C" w14:textId="77777777" w:rsidR="005B7DA3" w:rsidRPr="00B877A5" w:rsidRDefault="005B7DA3" w:rsidP="007D7BE0">
      <w:pPr>
        <w:numPr>
          <w:ilvl w:val="0"/>
          <w:numId w:val="39"/>
        </w:numPr>
        <w:shd w:val="clear" w:color="auto" w:fill="FFFFFF"/>
        <w:tabs>
          <w:tab w:val="clear" w:pos="720"/>
        </w:tabs>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Basso, B., et al. (2013). “Soil structure changes during land use transitions in South America.” </w:t>
      </w:r>
      <w:r w:rsidRPr="00B877A5">
        <w:rPr>
          <w:rFonts w:ascii="Times New Roman" w:eastAsia="Times New Roman" w:hAnsi="Times New Roman" w:cs="Times New Roman"/>
          <w:i/>
          <w:iCs/>
          <w:kern w:val="0"/>
          <w:sz w:val="24"/>
          <w:szCs w:val="24"/>
          <w14:ligatures w14:val="none"/>
        </w:rPr>
        <w:t>Soil &amp; Tillage Research</w:t>
      </w:r>
      <w:r w:rsidRPr="00B877A5">
        <w:rPr>
          <w:rFonts w:ascii="Times New Roman" w:eastAsia="Times New Roman" w:hAnsi="Times New Roman" w:cs="Times New Roman"/>
          <w:kern w:val="0"/>
          <w:sz w:val="24"/>
          <w:szCs w:val="24"/>
          <w14:ligatures w14:val="none"/>
        </w:rPr>
        <w:t>, 130, 32-39.</w:t>
      </w:r>
    </w:p>
    <w:p w14:paraId="5F9D2BE3"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Bennett, A.B., et al. (2015). “The role of forested watersheds in maintaining water quality.” </w:t>
      </w:r>
      <w:r w:rsidRPr="00B877A5">
        <w:rPr>
          <w:rFonts w:ascii="Times New Roman" w:eastAsia="Times New Roman" w:hAnsi="Times New Roman" w:cs="Times New Roman"/>
          <w:i/>
          <w:iCs/>
          <w:kern w:val="0"/>
          <w:sz w:val="24"/>
          <w:szCs w:val="24"/>
          <w14:ligatures w14:val="none"/>
        </w:rPr>
        <w:t>Water Resources Research</w:t>
      </w:r>
      <w:r w:rsidRPr="00B877A5">
        <w:rPr>
          <w:rFonts w:ascii="Times New Roman" w:eastAsia="Times New Roman" w:hAnsi="Times New Roman" w:cs="Times New Roman"/>
          <w:kern w:val="0"/>
          <w:sz w:val="24"/>
          <w:szCs w:val="24"/>
          <w14:ligatures w14:val="none"/>
        </w:rPr>
        <w:t>, 51(12), 9545-9559.</w:t>
      </w:r>
    </w:p>
    <w:p w14:paraId="2BA993A2"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Bhaduri</w:t>
      </w:r>
      <w:proofErr w:type="spellEnd"/>
      <w:r w:rsidRPr="00B877A5">
        <w:rPr>
          <w:rFonts w:ascii="Times New Roman" w:eastAsia="Times New Roman" w:hAnsi="Times New Roman" w:cs="Times New Roman"/>
          <w:kern w:val="0"/>
          <w:sz w:val="24"/>
          <w:szCs w:val="24"/>
          <w14:ligatures w14:val="none"/>
        </w:rPr>
        <w:t>, A., et al. (2017). “Integrated Water Resources Management: Model Applications and Lessons Learned.” </w:t>
      </w:r>
      <w:r w:rsidRPr="00B877A5">
        <w:rPr>
          <w:rFonts w:ascii="Times New Roman" w:eastAsia="Times New Roman" w:hAnsi="Times New Roman" w:cs="Times New Roman"/>
          <w:i/>
          <w:iCs/>
          <w:kern w:val="0"/>
          <w:sz w:val="24"/>
          <w:szCs w:val="24"/>
          <w14:ligatures w14:val="none"/>
        </w:rPr>
        <w:t>Water Policy</w:t>
      </w:r>
      <w:r w:rsidRPr="00B877A5">
        <w:rPr>
          <w:rFonts w:ascii="Times New Roman" w:eastAsia="Times New Roman" w:hAnsi="Times New Roman" w:cs="Times New Roman"/>
          <w:kern w:val="0"/>
          <w:sz w:val="24"/>
          <w:szCs w:val="24"/>
          <w14:ligatures w14:val="none"/>
        </w:rPr>
        <w:t>, 19(5), 937-953.</w:t>
      </w:r>
    </w:p>
    <w:p w14:paraId="23918479"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Duncan, H.P., et al. (2021). “Land-use conflicts and challenges in forestry management.” </w:t>
      </w:r>
      <w:r w:rsidRPr="00B877A5">
        <w:rPr>
          <w:rFonts w:ascii="Times New Roman" w:eastAsia="Times New Roman" w:hAnsi="Times New Roman" w:cs="Times New Roman"/>
          <w:i/>
          <w:iCs/>
          <w:kern w:val="0"/>
          <w:sz w:val="24"/>
          <w:szCs w:val="24"/>
          <w14:ligatures w14:val="none"/>
        </w:rPr>
        <w:t>Land Use Policy</w:t>
      </w:r>
      <w:r w:rsidRPr="00B877A5">
        <w:rPr>
          <w:rFonts w:ascii="Times New Roman" w:eastAsia="Times New Roman" w:hAnsi="Times New Roman" w:cs="Times New Roman"/>
          <w:kern w:val="0"/>
          <w:sz w:val="24"/>
          <w:szCs w:val="24"/>
          <w14:ligatures w14:val="none"/>
        </w:rPr>
        <w:t>, 100, 104932.</w:t>
      </w:r>
    </w:p>
    <w:p w14:paraId="2093C889"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Evaristo, J., &amp; McDonnell, J.J. (2019). “The role of trees in groundwater recharge.” </w:t>
      </w:r>
      <w:r w:rsidRPr="00B877A5">
        <w:rPr>
          <w:rFonts w:ascii="Times New Roman" w:eastAsia="Times New Roman" w:hAnsi="Times New Roman" w:cs="Times New Roman"/>
          <w:i/>
          <w:iCs/>
          <w:kern w:val="0"/>
          <w:sz w:val="24"/>
          <w:szCs w:val="24"/>
          <w14:ligatures w14:val="none"/>
        </w:rPr>
        <w:t>Forest Ecosystems</w:t>
      </w:r>
      <w:r w:rsidRPr="00B877A5">
        <w:rPr>
          <w:rFonts w:ascii="Times New Roman" w:eastAsia="Times New Roman" w:hAnsi="Times New Roman" w:cs="Times New Roman"/>
          <w:kern w:val="0"/>
          <w:sz w:val="24"/>
          <w:szCs w:val="24"/>
          <w14:ligatures w14:val="none"/>
        </w:rPr>
        <w:t>, 6(1), 3.</w:t>
      </w:r>
    </w:p>
    <w:p w14:paraId="6080FA8C"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FAO. (2016). “The State of the World’s Forests 2016: Forests and Agriculture.” </w:t>
      </w:r>
      <w:r w:rsidRPr="00B877A5">
        <w:rPr>
          <w:rFonts w:ascii="Times New Roman" w:eastAsia="Times New Roman" w:hAnsi="Times New Roman" w:cs="Times New Roman"/>
          <w:i/>
          <w:iCs/>
          <w:kern w:val="0"/>
          <w:sz w:val="24"/>
          <w:szCs w:val="24"/>
          <w14:ligatures w14:val="none"/>
        </w:rPr>
        <w:t>Food and Agriculture Organization of the United Nations</w:t>
      </w:r>
      <w:r w:rsidRPr="00B877A5">
        <w:rPr>
          <w:rFonts w:ascii="Times New Roman" w:eastAsia="Times New Roman" w:hAnsi="Times New Roman" w:cs="Times New Roman"/>
          <w:kern w:val="0"/>
          <w:sz w:val="24"/>
          <w:szCs w:val="24"/>
          <w14:ligatures w14:val="none"/>
        </w:rPr>
        <w:t>.</w:t>
      </w:r>
    </w:p>
    <w:p w14:paraId="4F18B156"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García-Ruiz, J.M., et al. (2017). “Climate change impacts on hydrological processes.” </w:t>
      </w:r>
      <w:r w:rsidRPr="00B877A5">
        <w:rPr>
          <w:rFonts w:ascii="Times New Roman" w:eastAsia="Times New Roman" w:hAnsi="Times New Roman" w:cs="Times New Roman"/>
          <w:i/>
          <w:iCs/>
          <w:kern w:val="0"/>
          <w:sz w:val="24"/>
          <w:szCs w:val="24"/>
          <w14:ligatures w14:val="none"/>
        </w:rPr>
        <w:t>Earth-Science Reviews</w:t>
      </w:r>
      <w:r w:rsidRPr="00B877A5">
        <w:rPr>
          <w:rFonts w:ascii="Times New Roman" w:eastAsia="Times New Roman" w:hAnsi="Times New Roman" w:cs="Times New Roman"/>
          <w:kern w:val="0"/>
          <w:sz w:val="24"/>
          <w:szCs w:val="24"/>
          <w14:ligatures w14:val="none"/>
        </w:rPr>
        <w:t>, 162, 225-236.</w:t>
      </w:r>
    </w:p>
    <w:p w14:paraId="01582057"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Higgins, S.I., et al. (2017). “The impact of plant functional traits on ecosystem processes.” </w:t>
      </w:r>
      <w:r w:rsidRPr="00B877A5">
        <w:rPr>
          <w:rFonts w:ascii="Times New Roman" w:eastAsia="Times New Roman" w:hAnsi="Times New Roman" w:cs="Times New Roman"/>
          <w:i/>
          <w:iCs/>
          <w:kern w:val="0"/>
          <w:sz w:val="24"/>
          <w:szCs w:val="24"/>
          <w14:ligatures w14:val="none"/>
        </w:rPr>
        <w:t>Journal of Ecology</w:t>
      </w:r>
      <w:r w:rsidRPr="00B877A5">
        <w:rPr>
          <w:rFonts w:ascii="Times New Roman" w:eastAsia="Times New Roman" w:hAnsi="Times New Roman" w:cs="Times New Roman"/>
          <w:kern w:val="0"/>
          <w:sz w:val="24"/>
          <w:szCs w:val="24"/>
          <w14:ligatures w14:val="none"/>
        </w:rPr>
        <w:t>, 105(5), 1165-1177.</w:t>
      </w:r>
    </w:p>
    <w:p w14:paraId="2CDD52E4"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Kuhndt</w:t>
      </w:r>
      <w:proofErr w:type="spellEnd"/>
      <w:r w:rsidRPr="00B877A5">
        <w:rPr>
          <w:rFonts w:ascii="Times New Roman" w:eastAsia="Times New Roman" w:hAnsi="Times New Roman" w:cs="Times New Roman"/>
          <w:kern w:val="0"/>
          <w:sz w:val="24"/>
          <w:szCs w:val="24"/>
          <w14:ligatures w14:val="none"/>
        </w:rPr>
        <w:t>, M., et al. (2017). “Community engagement in forestry projects: Case studies.” </w:t>
      </w:r>
      <w:r w:rsidRPr="00B877A5">
        <w:rPr>
          <w:rFonts w:ascii="Times New Roman" w:eastAsia="Times New Roman" w:hAnsi="Times New Roman" w:cs="Times New Roman"/>
          <w:i/>
          <w:iCs/>
          <w:kern w:val="0"/>
          <w:sz w:val="24"/>
          <w:szCs w:val="24"/>
          <w14:ligatures w14:val="none"/>
        </w:rPr>
        <w:t>Forest Policy and Economics</w:t>
      </w:r>
      <w:r w:rsidRPr="00B877A5">
        <w:rPr>
          <w:rFonts w:ascii="Times New Roman" w:eastAsia="Times New Roman" w:hAnsi="Times New Roman" w:cs="Times New Roman"/>
          <w:kern w:val="0"/>
          <w:sz w:val="24"/>
          <w:szCs w:val="24"/>
          <w14:ligatures w14:val="none"/>
        </w:rPr>
        <w:t>, 77, 1-8.</w:t>
      </w:r>
    </w:p>
    <w:p w14:paraId="41C1D1E4"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Morris, J., &amp; Gibbons, D.W. (2016). “Groundwater recharge: Processes, and quantitative assessment.” </w:t>
      </w:r>
      <w:r w:rsidRPr="00B877A5">
        <w:rPr>
          <w:rFonts w:ascii="Times New Roman" w:eastAsia="Times New Roman" w:hAnsi="Times New Roman" w:cs="Times New Roman"/>
          <w:i/>
          <w:iCs/>
          <w:kern w:val="0"/>
          <w:sz w:val="24"/>
          <w:szCs w:val="24"/>
          <w14:ligatures w14:val="none"/>
        </w:rPr>
        <w:t>Water Resources Research</w:t>
      </w:r>
      <w:r w:rsidRPr="00B877A5">
        <w:rPr>
          <w:rFonts w:ascii="Times New Roman" w:eastAsia="Times New Roman" w:hAnsi="Times New Roman" w:cs="Times New Roman"/>
          <w:kern w:val="0"/>
          <w:sz w:val="24"/>
          <w:szCs w:val="24"/>
          <w14:ligatures w14:val="none"/>
        </w:rPr>
        <w:t>, 52(2), 830-839.</w:t>
      </w:r>
    </w:p>
    <w:p w14:paraId="439DEDBC"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lastRenderedPageBreak/>
        <w:t>Oba, G., et al. (2019). “Rehabilitation of degraded ecosystems through afforestation: Lessons from East Africa.” </w:t>
      </w:r>
      <w:r w:rsidRPr="00B877A5">
        <w:rPr>
          <w:rFonts w:ascii="Times New Roman" w:eastAsia="Times New Roman" w:hAnsi="Times New Roman" w:cs="Times New Roman"/>
          <w:i/>
          <w:iCs/>
          <w:kern w:val="0"/>
          <w:sz w:val="24"/>
          <w:szCs w:val="24"/>
          <w14:ligatures w14:val="none"/>
        </w:rPr>
        <w:t>Ecological Management &amp; Restoration</w:t>
      </w:r>
      <w:r w:rsidRPr="00B877A5">
        <w:rPr>
          <w:rFonts w:ascii="Times New Roman" w:eastAsia="Times New Roman" w:hAnsi="Times New Roman" w:cs="Times New Roman"/>
          <w:kern w:val="0"/>
          <w:sz w:val="24"/>
          <w:szCs w:val="24"/>
          <w14:ligatures w14:val="none"/>
        </w:rPr>
        <w:t>, 20(3), 205-215.</w:t>
      </w:r>
    </w:p>
    <w:p w14:paraId="1CB6159F"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Peck, A., et al. (2020). “Modeling tree planting effects on groundwater resources.” </w:t>
      </w:r>
      <w:r w:rsidRPr="00B877A5">
        <w:rPr>
          <w:rFonts w:ascii="Times New Roman" w:eastAsia="Times New Roman" w:hAnsi="Times New Roman" w:cs="Times New Roman"/>
          <w:i/>
          <w:iCs/>
          <w:kern w:val="0"/>
          <w:sz w:val="24"/>
          <w:szCs w:val="24"/>
          <w14:ligatures w14:val="none"/>
        </w:rPr>
        <w:t>Hydrology and Earth System Sciences</w:t>
      </w:r>
      <w:r w:rsidRPr="00B877A5">
        <w:rPr>
          <w:rFonts w:ascii="Times New Roman" w:eastAsia="Times New Roman" w:hAnsi="Times New Roman" w:cs="Times New Roman"/>
          <w:kern w:val="0"/>
          <w:sz w:val="24"/>
          <w:szCs w:val="24"/>
          <w14:ligatures w14:val="none"/>
        </w:rPr>
        <w:t>, 24(1), 175-188.</w:t>
      </w:r>
    </w:p>
    <w:p w14:paraId="106843D0"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Pérez-Fernández, M., et al. (2020). “Forests and their contribution to hydrological processes.” </w:t>
      </w:r>
      <w:r w:rsidRPr="00B877A5">
        <w:rPr>
          <w:rFonts w:ascii="Times New Roman" w:eastAsia="Times New Roman" w:hAnsi="Times New Roman" w:cs="Times New Roman"/>
          <w:i/>
          <w:iCs/>
          <w:kern w:val="0"/>
          <w:sz w:val="24"/>
          <w:szCs w:val="24"/>
          <w14:ligatures w14:val="none"/>
        </w:rPr>
        <w:t>Hydrological Sciences Journal</w:t>
      </w:r>
      <w:r w:rsidRPr="00B877A5">
        <w:rPr>
          <w:rFonts w:ascii="Times New Roman" w:eastAsia="Times New Roman" w:hAnsi="Times New Roman" w:cs="Times New Roman"/>
          <w:kern w:val="0"/>
          <w:sz w:val="24"/>
          <w:szCs w:val="24"/>
          <w14:ligatures w14:val="none"/>
        </w:rPr>
        <w:t>, 65(1), 1-13.</w:t>
      </w:r>
    </w:p>
    <w:p w14:paraId="0AFE4E3E" w14:textId="77777777" w:rsidR="005B7DA3" w:rsidRPr="00B877A5" w:rsidRDefault="005B7DA3" w:rsidP="007D7BE0">
      <w:pPr>
        <w:numPr>
          <w:ilvl w:val="0"/>
          <w:numId w:val="39"/>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Zianis</w:t>
      </w:r>
      <w:proofErr w:type="spellEnd"/>
      <w:r w:rsidRPr="00B877A5">
        <w:rPr>
          <w:rFonts w:ascii="Times New Roman" w:eastAsia="Times New Roman" w:hAnsi="Times New Roman" w:cs="Times New Roman"/>
          <w:kern w:val="0"/>
          <w:sz w:val="24"/>
          <w:szCs w:val="24"/>
          <w14:ligatures w14:val="none"/>
        </w:rPr>
        <w:t>, D., et al. (2017). “The influence of forest cover on hydrological processes.” </w:t>
      </w:r>
      <w:r w:rsidRPr="00B877A5">
        <w:rPr>
          <w:rFonts w:ascii="Times New Roman" w:eastAsia="Times New Roman" w:hAnsi="Times New Roman" w:cs="Times New Roman"/>
          <w:i/>
          <w:iCs/>
          <w:kern w:val="0"/>
          <w:sz w:val="24"/>
          <w:szCs w:val="24"/>
          <w14:ligatures w14:val="none"/>
        </w:rPr>
        <w:t>Forest Ecology and Management</w:t>
      </w:r>
      <w:r w:rsidRPr="00B877A5">
        <w:rPr>
          <w:rFonts w:ascii="Times New Roman" w:eastAsia="Times New Roman" w:hAnsi="Times New Roman" w:cs="Times New Roman"/>
          <w:kern w:val="0"/>
          <w:sz w:val="24"/>
          <w:szCs w:val="24"/>
          <w14:ligatures w14:val="none"/>
        </w:rPr>
        <w:t>, 390, 251-263.</w:t>
      </w:r>
    </w:p>
    <w:p w14:paraId="15F87333" w14:textId="77777777" w:rsidR="005B7DA3" w:rsidRPr="00B877A5" w:rsidRDefault="005B7DA3" w:rsidP="007D7BE0">
      <w:pPr>
        <w:numPr>
          <w:ilvl w:val="0"/>
          <w:numId w:val="41"/>
        </w:numPr>
        <w:shd w:val="clear" w:color="auto" w:fill="FFFFFF"/>
        <w:tabs>
          <w:tab w:val="clear" w:pos="720"/>
        </w:tabs>
        <w:spacing w:before="100" w:beforeAutospacing="1"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Barton, D.N., et al. (2012). “Community involvement in riparian restoration: A critical component.” </w:t>
      </w:r>
      <w:r w:rsidRPr="00B877A5">
        <w:rPr>
          <w:rFonts w:ascii="Times New Roman" w:eastAsia="Times New Roman" w:hAnsi="Times New Roman" w:cs="Times New Roman"/>
          <w:i/>
          <w:iCs/>
          <w:kern w:val="0"/>
          <w:sz w:val="24"/>
          <w:szCs w:val="24"/>
          <w14:ligatures w14:val="none"/>
        </w:rPr>
        <w:t>Environmental Management</w:t>
      </w:r>
      <w:r w:rsidRPr="00B877A5">
        <w:rPr>
          <w:rFonts w:ascii="Times New Roman" w:eastAsia="Times New Roman" w:hAnsi="Times New Roman" w:cs="Times New Roman"/>
          <w:kern w:val="0"/>
          <w:sz w:val="24"/>
          <w:szCs w:val="24"/>
          <w14:ligatures w14:val="none"/>
        </w:rPr>
        <w:t>, 49(4), 823-831.</w:t>
      </w:r>
    </w:p>
    <w:p w14:paraId="77683A93"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Bhatta, R., et al. (2019). “The role of riparian buffers in agricultural landscapes.” </w:t>
      </w:r>
      <w:r w:rsidRPr="00B877A5">
        <w:rPr>
          <w:rFonts w:ascii="Times New Roman" w:eastAsia="Times New Roman" w:hAnsi="Times New Roman" w:cs="Times New Roman"/>
          <w:i/>
          <w:iCs/>
          <w:kern w:val="0"/>
          <w:sz w:val="24"/>
          <w:szCs w:val="24"/>
          <w14:ligatures w14:val="none"/>
        </w:rPr>
        <w:t>Agricultural Water Management</w:t>
      </w:r>
      <w:r w:rsidRPr="00B877A5">
        <w:rPr>
          <w:rFonts w:ascii="Times New Roman" w:eastAsia="Times New Roman" w:hAnsi="Times New Roman" w:cs="Times New Roman"/>
          <w:kern w:val="0"/>
          <w:sz w:val="24"/>
          <w:szCs w:val="24"/>
          <w14:ligatures w14:val="none"/>
        </w:rPr>
        <w:t>, 217, 91-101.</w:t>
      </w:r>
    </w:p>
    <w:p w14:paraId="749C0B71"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Cole, J.J., et al. (2016). “Ecosystem services provided by riparian wetlands.” </w:t>
      </w:r>
      <w:r w:rsidRPr="00B877A5">
        <w:rPr>
          <w:rFonts w:ascii="Times New Roman" w:eastAsia="Times New Roman" w:hAnsi="Times New Roman" w:cs="Times New Roman"/>
          <w:i/>
          <w:iCs/>
          <w:kern w:val="0"/>
          <w:sz w:val="24"/>
          <w:szCs w:val="24"/>
          <w14:ligatures w14:val="none"/>
        </w:rPr>
        <w:t>Wetlands Ecology and Management</w:t>
      </w:r>
      <w:r w:rsidRPr="00B877A5">
        <w:rPr>
          <w:rFonts w:ascii="Times New Roman" w:eastAsia="Times New Roman" w:hAnsi="Times New Roman" w:cs="Times New Roman"/>
          <w:kern w:val="0"/>
          <w:sz w:val="24"/>
          <w:szCs w:val="24"/>
          <w14:ligatures w14:val="none"/>
        </w:rPr>
        <w:t>, 24(2), 155-170.</w:t>
      </w:r>
    </w:p>
    <w:p w14:paraId="216FD993"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Duncan, H.P., et al. (2021). “Land-use conflicts and their challenges in forestry management.” </w:t>
      </w:r>
      <w:r w:rsidRPr="00B877A5">
        <w:rPr>
          <w:rFonts w:ascii="Times New Roman" w:eastAsia="Times New Roman" w:hAnsi="Times New Roman" w:cs="Times New Roman"/>
          <w:i/>
          <w:iCs/>
          <w:kern w:val="0"/>
          <w:sz w:val="24"/>
          <w:szCs w:val="24"/>
          <w14:ligatures w14:val="none"/>
        </w:rPr>
        <w:t>Land Use Policy</w:t>
      </w:r>
      <w:r w:rsidRPr="00B877A5">
        <w:rPr>
          <w:rFonts w:ascii="Times New Roman" w:eastAsia="Times New Roman" w:hAnsi="Times New Roman" w:cs="Times New Roman"/>
          <w:kern w:val="0"/>
          <w:sz w:val="24"/>
          <w:szCs w:val="24"/>
          <w14:ligatures w14:val="none"/>
        </w:rPr>
        <w:t>, 100, 104932.</w:t>
      </w:r>
    </w:p>
    <w:p w14:paraId="5AFAA90D"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FAO. (2016). “The State of the World’s Forests 2016: Forests and Agriculture.” </w:t>
      </w:r>
      <w:r w:rsidRPr="00B877A5">
        <w:rPr>
          <w:rFonts w:ascii="Times New Roman" w:eastAsia="Times New Roman" w:hAnsi="Times New Roman" w:cs="Times New Roman"/>
          <w:i/>
          <w:iCs/>
          <w:kern w:val="0"/>
          <w:sz w:val="24"/>
          <w:szCs w:val="24"/>
          <w14:ligatures w14:val="none"/>
        </w:rPr>
        <w:t>Food and Agriculture Organization of the United Nations</w:t>
      </w:r>
      <w:r w:rsidRPr="00B877A5">
        <w:rPr>
          <w:rFonts w:ascii="Times New Roman" w:eastAsia="Times New Roman" w:hAnsi="Times New Roman" w:cs="Times New Roman"/>
          <w:kern w:val="0"/>
          <w:sz w:val="24"/>
          <w:szCs w:val="24"/>
          <w14:ligatures w14:val="none"/>
        </w:rPr>
        <w:t>.</w:t>
      </w:r>
    </w:p>
    <w:p w14:paraId="5D3450F5"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Gregory, S.V., et al. (1991). "Riparian Management in Forested Areas." </w:t>
      </w:r>
      <w:r w:rsidRPr="00B877A5">
        <w:rPr>
          <w:rFonts w:ascii="Times New Roman" w:eastAsia="Times New Roman" w:hAnsi="Times New Roman" w:cs="Times New Roman"/>
          <w:i/>
          <w:iCs/>
          <w:kern w:val="0"/>
          <w:sz w:val="24"/>
          <w:szCs w:val="24"/>
          <w14:ligatures w14:val="none"/>
        </w:rPr>
        <w:t>USDA Forest Service General Technical Report PNW-GTR-106</w:t>
      </w:r>
      <w:r w:rsidRPr="00B877A5">
        <w:rPr>
          <w:rFonts w:ascii="Times New Roman" w:eastAsia="Times New Roman" w:hAnsi="Times New Roman" w:cs="Times New Roman"/>
          <w:kern w:val="0"/>
          <w:sz w:val="24"/>
          <w:szCs w:val="24"/>
          <w14:ligatures w14:val="none"/>
        </w:rPr>
        <w:t>.</w:t>
      </w:r>
    </w:p>
    <w:p w14:paraId="3B129CCC"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t>Houlahan</w:t>
      </w:r>
      <w:proofErr w:type="spellEnd"/>
      <w:r w:rsidRPr="00B877A5">
        <w:rPr>
          <w:rFonts w:ascii="Times New Roman" w:eastAsia="Times New Roman" w:hAnsi="Times New Roman" w:cs="Times New Roman"/>
          <w:kern w:val="0"/>
          <w:sz w:val="24"/>
          <w:szCs w:val="24"/>
          <w14:ligatures w14:val="none"/>
        </w:rPr>
        <w:t>, J.E., et al. (2006). “The effects of riparian buffer width on stream water quality.” </w:t>
      </w:r>
      <w:r w:rsidRPr="00B877A5">
        <w:rPr>
          <w:rFonts w:ascii="Times New Roman" w:eastAsia="Times New Roman" w:hAnsi="Times New Roman" w:cs="Times New Roman"/>
          <w:i/>
          <w:iCs/>
          <w:kern w:val="0"/>
          <w:sz w:val="24"/>
          <w:szCs w:val="24"/>
          <w14:ligatures w14:val="none"/>
        </w:rPr>
        <w:t>Freshwater Biology</w:t>
      </w:r>
      <w:r w:rsidRPr="00B877A5">
        <w:rPr>
          <w:rFonts w:ascii="Times New Roman" w:eastAsia="Times New Roman" w:hAnsi="Times New Roman" w:cs="Times New Roman"/>
          <w:kern w:val="0"/>
          <w:sz w:val="24"/>
          <w:szCs w:val="24"/>
          <w14:ligatures w14:val="none"/>
        </w:rPr>
        <w:t>, 51(4), 636-647.</w:t>
      </w:r>
    </w:p>
    <w:p w14:paraId="54161720"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Jansson, R., et al. (2007). “The role of riparian zones in the function of river networks.”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17(2), 514-525.</w:t>
      </w:r>
    </w:p>
    <w:p w14:paraId="6E81F85F"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Milly, P.C.D., et al. (2015). “Stationarity is dead: Whither water management?” </w:t>
      </w:r>
      <w:r w:rsidRPr="00B877A5">
        <w:rPr>
          <w:rFonts w:ascii="Times New Roman" w:eastAsia="Times New Roman" w:hAnsi="Times New Roman" w:cs="Times New Roman"/>
          <w:i/>
          <w:iCs/>
          <w:kern w:val="0"/>
          <w:sz w:val="24"/>
          <w:szCs w:val="24"/>
          <w14:ligatures w14:val="none"/>
        </w:rPr>
        <w:t>Science</w:t>
      </w:r>
      <w:r w:rsidRPr="00B877A5">
        <w:rPr>
          <w:rFonts w:ascii="Times New Roman" w:eastAsia="Times New Roman" w:hAnsi="Times New Roman" w:cs="Times New Roman"/>
          <w:kern w:val="0"/>
          <w:sz w:val="24"/>
          <w:szCs w:val="24"/>
          <w14:ligatures w14:val="none"/>
        </w:rPr>
        <w:t>, 347(6223), 204-205.</w:t>
      </w:r>
    </w:p>
    <w:p w14:paraId="0B2234E0"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Pannell, D.J., et al. (2016). “Riparian buffers: A tool for effective land use planning.” </w:t>
      </w:r>
      <w:r w:rsidRPr="00B877A5">
        <w:rPr>
          <w:rFonts w:ascii="Times New Roman" w:eastAsia="Times New Roman" w:hAnsi="Times New Roman" w:cs="Times New Roman"/>
          <w:i/>
          <w:iCs/>
          <w:kern w:val="0"/>
          <w:sz w:val="24"/>
          <w:szCs w:val="24"/>
          <w14:ligatures w14:val="none"/>
        </w:rPr>
        <w:t>Land Use Policy</w:t>
      </w:r>
      <w:r w:rsidRPr="00B877A5">
        <w:rPr>
          <w:rFonts w:ascii="Times New Roman" w:eastAsia="Times New Roman" w:hAnsi="Times New Roman" w:cs="Times New Roman"/>
          <w:kern w:val="0"/>
          <w:sz w:val="24"/>
          <w:szCs w:val="24"/>
          <w14:ligatures w14:val="none"/>
        </w:rPr>
        <w:t>, 58, 90-93.</w:t>
      </w:r>
    </w:p>
    <w:p w14:paraId="3A531944"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Palmer, M.A., et al. (2010). “Ecological restoration of streams and rivers: The promise and challenge of the next decade.”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20(2), 1001-1022.</w:t>
      </w:r>
    </w:p>
    <w:p w14:paraId="20FD1FC5"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Richardson, D.M., et al. (2014). “The role of riparian zones in aquatic ecosystems.” </w:t>
      </w:r>
      <w:r w:rsidRPr="00B877A5">
        <w:rPr>
          <w:rFonts w:ascii="Times New Roman" w:eastAsia="Times New Roman" w:hAnsi="Times New Roman" w:cs="Times New Roman"/>
          <w:i/>
          <w:iCs/>
          <w:kern w:val="0"/>
          <w:sz w:val="24"/>
          <w:szCs w:val="24"/>
          <w14:ligatures w14:val="none"/>
        </w:rPr>
        <w:t>Aquatic Conservation: Marine and Freshwater Ecosystems</w:t>
      </w:r>
      <w:r w:rsidRPr="00B877A5">
        <w:rPr>
          <w:rFonts w:ascii="Times New Roman" w:eastAsia="Times New Roman" w:hAnsi="Times New Roman" w:cs="Times New Roman"/>
          <w:kern w:val="0"/>
          <w:sz w:val="24"/>
          <w:szCs w:val="24"/>
          <w14:ligatures w14:val="none"/>
        </w:rPr>
        <w:t>, 24(4), 491-507.</w:t>
      </w:r>
    </w:p>
    <w:p w14:paraId="29B888C8"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Wang, Q., et al. (2018). “Remote sensing for assessing riparian buffer effectiveness.” </w:t>
      </w:r>
      <w:r w:rsidRPr="00B877A5">
        <w:rPr>
          <w:rFonts w:ascii="Times New Roman" w:eastAsia="Times New Roman" w:hAnsi="Times New Roman" w:cs="Times New Roman"/>
          <w:i/>
          <w:iCs/>
          <w:kern w:val="0"/>
          <w:sz w:val="24"/>
          <w:szCs w:val="24"/>
          <w14:ligatures w14:val="none"/>
        </w:rPr>
        <w:t>Remote Sensing of Environment</w:t>
      </w:r>
      <w:r w:rsidRPr="00B877A5">
        <w:rPr>
          <w:rFonts w:ascii="Times New Roman" w:eastAsia="Times New Roman" w:hAnsi="Times New Roman" w:cs="Times New Roman"/>
          <w:kern w:val="0"/>
          <w:sz w:val="24"/>
          <w:szCs w:val="24"/>
          <w14:ligatures w14:val="none"/>
        </w:rPr>
        <w:t>, 205, 195-209.</w:t>
      </w:r>
    </w:p>
    <w:p w14:paraId="27642DAF" w14:textId="77777777" w:rsidR="005B7DA3" w:rsidRPr="00B877A5" w:rsidRDefault="005B7DA3" w:rsidP="007D7BE0">
      <w:pPr>
        <w:numPr>
          <w:ilvl w:val="0"/>
          <w:numId w:val="41"/>
        </w:numPr>
        <w:shd w:val="clear" w:color="auto" w:fill="FFFFFF"/>
        <w:tabs>
          <w:tab w:val="clear" w:pos="720"/>
        </w:tabs>
        <w:spacing w:before="60" w:after="100" w:afterAutospacing="1"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Zanetti, S., et al. (2020). “Challenges to the management of riparian ecosystems.” </w:t>
      </w:r>
      <w:r w:rsidRPr="00B877A5">
        <w:rPr>
          <w:rFonts w:ascii="Times New Roman" w:eastAsia="Times New Roman" w:hAnsi="Times New Roman" w:cs="Times New Roman"/>
          <w:i/>
          <w:iCs/>
          <w:kern w:val="0"/>
          <w:sz w:val="24"/>
          <w:szCs w:val="24"/>
          <w14:ligatures w14:val="none"/>
        </w:rPr>
        <w:t>Environmental Management</w:t>
      </w:r>
      <w:r w:rsidRPr="00B877A5">
        <w:rPr>
          <w:rFonts w:ascii="Times New Roman" w:eastAsia="Times New Roman" w:hAnsi="Times New Roman" w:cs="Times New Roman"/>
          <w:kern w:val="0"/>
          <w:sz w:val="24"/>
          <w:szCs w:val="24"/>
          <w14:ligatures w14:val="none"/>
        </w:rPr>
        <w:t>, 65(6), 903-914.</w:t>
      </w:r>
    </w:p>
    <w:p w14:paraId="3A33971C" w14:textId="77777777" w:rsidR="00582793" w:rsidRPr="00B877A5" w:rsidRDefault="00582793"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kern w:val="0"/>
          <w:sz w:val="24"/>
          <w:szCs w:val="24"/>
          <w14:ligatures w14:val="none"/>
        </w:rPr>
        <w:lastRenderedPageBreak/>
        <w:t>Berkes</w:t>
      </w:r>
      <w:proofErr w:type="spellEnd"/>
      <w:r w:rsidRPr="00B877A5">
        <w:rPr>
          <w:rFonts w:ascii="Times New Roman" w:eastAsia="Times New Roman" w:hAnsi="Times New Roman" w:cs="Times New Roman"/>
          <w:kern w:val="0"/>
          <w:sz w:val="24"/>
          <w:szCs w:val="24"/>
          <w14:ligatures w14:val="none"/>
        </w:rPr>
        <w:t>, F. (2008). "Sacred Ecology: Traditional Ecological Knowledge and Resource Management." Routledge.</w:t>
      </w:r>
    </w:p>
    <w:p w14:paraId="684E436B" w14:textId="5A325E25" w:rsidR="00582793" w:rsidRPr="00B877A5" w:rsidRDefault="00582793"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kern w:val="0"/>
          <w:sz w:val="24"/>
          <w:szCs w:val="24"/>
          <w14:ligatures w14:val="none"/>
        </w:rPr>
        <w:t xml:space="preserve">Gadgil, M., &amp; </w:t>
      </w:r>
      <w:proofErr w:type="spellStart"/>
      <w:r w:rsidRPr="00B877A5">
        <w:rPr>
          <w:rFonts w:ascii="Times New Roman" w:eastAsia="Times New Roman" w:hAnsi="Times New Roman" w:cs="Times New Roman"/>
          <w:kern w:val="0"/>
          <w:sz w:val="24"/>
          <w:szCs w:val="24"/>
          <w14:ligatures w14:val="none"/>
        </w:rPr>
        <w:t>Berkes</w:t>
      </w:r>
      <w:proofErr w:type="spellEnd"/>
      <w:r w:rsidRPr="00B877A5">
        <w:rPr>
          <w:rFonts w:ascii="Times New Roman" w:eastAsia="Times New Roman" w:hAnsi="Times New Roman" w:cs="Times New Roman"/>
          <w:kern w:val="0"/>
          <w:sz w:val="24"/>
          <w:szCs w:val="24"/>
          <w14:ligatures w14:val="none"/>
        </w:rPr>
        <w:t>, F. (2004). "</w:t>
      </w:r>
      <w:proofErr w:type="spellStart"/>
      <w:r w:rsidRPr="00B877A5">
        <w:rPr>
          <w:rFonts w:ascii="Times New Roman" w:eastAsia="Times New Roman" w:hAnsi="Times New Roman" w:cs="Times New Roman"/>
          <w:kern w:val="0"/>
          <w:sz w:val="24"/>
          <w:szCs w:val="24"/>
          <w14:ligatures w14:val="none"/>
        </w:rPr>
        <w:t>Traditionak</w:t>
      </w:r>
      <w:proofErr w:type="spellEnd"/>
      <w:r w:rsidRPr="00B877A5">
        <w:rPr>
          <w:rFonts w:ascii="Times New Roman" w:eastAsia="Times New Roman" w:hAnsi="Times New Roman" w:cs="Times New Roman"/>
          <w:kern w:val="0"/>
          <w:sz w:val="24"/>
          <w:szCs w:val="24"/>
          <w14:ligatures w14:val="none"/>
        </w:rPr>
        <w:t xml:space="preserve"> Ecological Knowledge, Biodiversity, and Sustainable Development." </w:t>
      </w:r>
      <w:r w:rsidRPr="00B877A5">
        <w:rPr>
          <w:rFonts w:ascii="Times New Roman" w:eastAsia="Times New Roman" w:hAnsi="Times New Roman" w:cs="Times New Roman"/>
          <w:i/>
          <w:iCs/>
          <w:kern w:val="0"/>
          <w:sz w:val="24"/>
          <w:szCs w:val="24"/>
          <w14:ligatures w14:val="none"/>
        </w:rPr>
        <w:t>Ecological Applications</w:t>
      </w:r>
      <w:r w:rsidRPr="00B877A5">
        <w:rPr>
          <w:rFonts w:ascii="Times New Roman" w:eastAsia="Times New Roman" w:hAnsi="Times New Roman" w:cs="Times New Roman"/>
          <w:kern w:val="0"/>
          <w:sz w:val="24"/>
          <w:szCs w:val="24"/>
          <w14:ligatures w14:val="none"/>
        </w:rPr>
        <w:t>, 14(2), 151-157.</w:t>
      </w:r>
    </w:p>
    <w:p w14:paraId="4E09A296" w14:textId="77777777" w:rsidR="000D4E9B" w:rsidRPr="00B877A5" w:rsidRDefault="000D4E9B" w:rsidP="007D7BE0">
      <w:pPr>
        <w:numPr>
          <w:ilvl w:val="0"/>
          <w:numId w:val="55"/>
        </w:numPr>
        <w:shd w:val="clear" w:color="auto" w:fill="FFFFFF"/>
        <w:tabs>
          <w:tab w:val="clear" w:pos="720"/>
        </w:tabs>
        <w:spacing w:before="240" w:after="300" w:line="276" w:lineRule="auto"/>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b/>
          <w:bCs/>
          <w:kern w:val="0"/>
          <w:sz w:val="24"/>
          <w:szCs w:val="24"/>
          <w14:ligatures w14:val="none"/>
        </w:rPr>
        <w:t>Bottazzi</w:t>
      </w:r>
      <w:proofErr w:type="spellEnd"/>
      <w:r w:rsidRPr="00B877A5">
        <w:rPr>
          <w:rFonts w:ascii="Times New Roman" w:eastAsia="Times New Roman" w:hAnsi="Times New Roman" w:cs="Times New Roman"/>
          <w:b/>
          <w:bCs/>
          <w:kern w:val="0"/>
          <w:sz w:val="24"/>
          <w:szCs w:val="24"/>
          <w14:ligatures w14:val="none"/>
        </w:rPr>
        <w:t>, P., et al. (2018)</w:t>
      </w:r>
      <w:r w:rsidRPr="00B877A5">
        <w:rPr>
          <w:rFonts w:ascii="Times New Roman" w:eastAsia="Times New Roman" w:hAnsi="Times New Roman" w:cs="Times New Roman"/>
          <w:kern w:val="0"/>
          <w:sz w:val="24"/>
          <w:szCs w:val="24"/>
          <w14:ligatures w14:val="none"/>
        </w:rPr>
        <w:t>. "Non-Timber Forest Products: A Source of Sustainable Livelihoods." </w:t>
      </w:r>
      <w:r w:rsidRPr="00B877A5">
        <w:rPr>
          <w:rFonts w:ascii="Times New Roman" w:eastAsia="Times New Roman" w:hAnsi="Times New Roman" w:cs="Times New Roman"/>
          <w:i/>
          <w:iCs/>
          <w:kern w:val="0"/>
          <w:sz w:val="24"/>
          <w:szCs w:val="24"/>
          <w14:ligatures w14:val="none"/>
        </w:rPr>
        <w:t>Forest Policy and Economics</w:t>
      </w:r>
      <w:r w:rsidRPr="00B877A5">
        <w:rPr>
          <w:rFonts w:ascii="Times New Roman" w:eastAsia="Times New Roman" w:hAnsi="Times New Roman" w:cs="Times New Roman"/>
          <w:kern w:val="0"/>
          <w:sz w:val="24"/>
          <w:szCs w:val="24"/>
          <w14:ligatures w14:val="none"/>
        </w:rPr>
        <w:t>, 92, 63-70.</w:t>
      </w:r>
    </w:p>
    <w:p w14:paraId="62AF3EF7" w14:textId="77777777" w:rsidR="000D4E9B" w:rsidRPr="00B877A5" w:rsidRDefault="000D4E9B" w:rsidP="007D7BE0">
      <w:pPr>
        <w:numPr>
          <w:ilvl w:val="0"/>
          <w:numId w:val="55"/>
        </w:numPr>
        <w:shd w:val="clear" w:color="auto" w:fill="FFFFFF"/>
        <w:tabs>
          <w:tab w:val="clear" w:pos="720"/>
        </w:tabs>
        <w:spacing w:before="240" w:after="300" w:line="276" w:lineRule="auto"/>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b/>
          <w:bCs/>
          <w:kern w:val="0"/>
          <w:sz w:val="24"/>
          <w:szCs w:val="24"/>
          <w14:ligatures w14:val="none"/>
        </w:rPr>
        <w:t>Schwerdtle</w:t>
      </w:r>
      <w:proofErr w:type="spellEnd"/>
      <w:r w:rsidRPr="00B877A5">
        <w:rPr>
          <w:rFonts w:ascii="Times New Roman" w:eastAsia="Times New Roman" w:hAnsi="Times New Roman" w:cs="Times New Roman"/>
          <w:b/>
          <w:bCs/>
          <w:kern w:val="0"/>
          <w:sz w:val="24"/>
          <w:szCs w:val="24"/>
          <w14:ligatures w14:val="none"/>
        </w:rPr>
        <w:t>, P. N., et al. (2019)</w:t>
      </w:r>
      <w:r w:rsidRPr="00B877A5">
        <w:rPr>
          <w:rFonts w:ascii="Times New Roman" w:eastAsia="Times New Roman" w:hAnsi="Times New Roman" w:cs="Times New Roman"/>
          <w:kern w:val="0"/>
          <w:sz w:val="24"/>
          <w:szCs w:val="24"/>
          <w14:ligatures w14:val="none"/>
        </w:rPr>
        <w:t>. "Economic evaluation of plantation forestry and its contribution to climate change mitigation." </w:t>
      </w:r>
      <w:r w:rsidRPr="00B877A5">
        <w:rPr>
          <w:rFonts w:ascii="Times New Roman" w:eastAsia="Times New Roman" w:hAnsi="Times New Roman" w:cs="Times New Roman"/>
          <w:i/>
          <w:iCs/>
          <w:kern w:val="0"/>
          <w:sz w:val="24"/>
          <w:szCs w:val="24"/>
          <w14:ligatures w14:val="none"/>
        </w:rPr>
        <w:t>Global Environmental Change</w:t>
      </w:r>
      <w:r w:rsidRPr="00B877A5">
        <w:rPr>
          <w:rFonts w:ascii="Times New Roman" w:eastAsia="Times New Roman" w:hAnsi="Times New Roman" w:cs="Times New Roman"/>
          <w:kern w:val="0"/>
          <w:sz w:val="24"/>
          <w:szCs w:val="24"/>
          <w14:ligatures w14:val="none"/>
        </w:rPr>
        <w:t>, 54, 203-220.</w:t>
      </w:r>
    </w:p>
    <w:p w14:paraId="780F67D6" w14:textId="77777777" w:rsidR="000D4E9B" w:rsidRPr="00B877A5" w:rsidRDefault="000D4E9B" w:rsidP="007D7BE0">
      <w:pPr>
        <w:numPr>
          <w:ilvl w:val="0"/>
          <w:numId w:val="55"/>
        </w:numPr>
        <w:shd w:val="clear" w:color="auto" w:fill="FFFFFF"/>
        <w:tabs>
          <w:tab w:val="clear" w:pos="720"/>
        </w:tabs>
        <w:spacing w:before="240" w:after="300" w:line="276" w:lineRule="auto"/>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World Bank (2016)</w:t>
      </w:r>
      <w:r w:rsidRPr="00B877A5">
        <w:rPr>
          <w:rFonts w:ascii="Times New Roman" w:eastAsia="Times New Roman" w:hAnsi="Times New Roman" w:cs="Times New Roman"/>
          <w:kern w:val="0"/>
          <w:sz w:val="24"/>
          <w:szCs w:val="24"/>
          <w14:ligatures w14:val="none"/>
        </w:rPr>
        <w:t>. "Forests and Jobs: A World Bank Group Report."</w:t>
      </w:r>
    </w:p>
    <w:p w14:paraId="020F8258" w14:textId="77777777" w:rsidR="000D4E9B" w:rsidRPr="00B877A5" w:rsidRDefault="000D4E9B" w:rsidP="007D7BE0">
      <w:pPr>
        <w:numPr>
          <w:ilvl w:val="0"/>
          <w:numId w:val="55"/>
        </w:numPr>
        <w:shd w:val="clear" w:color="auto" w:fill="FFFFFF"/>
        <w:tabs>
          <w:tab w:val="clear" w:pos="720"/>
        </w:tabs>
        <w:spacing w:before="240" w:after="300" w:line="276" w:lineRule="auto"/>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Baker, T., &amp; M. A. (2010)</w:t>
      </w:r>
      <w:r w:rsidRPr="00B877A5">
        <w:rPr>
          <w:rFonts w:ascii="Times New Roman" w:eastAsia="Times New Roman" w:hAnsi="Times New Roman" w:cs="Times New Roman"/>
          <w:kern w:val="0"/>
          <w:sz w:val="24"/>
          <w:szCs w:val="24"/>
          <w14:ligatures w14:val="none"/>
        </w:rPr>
        <w:t>. "Ecotourism and Sustainable Development: A Handbook for the Travel Professional." </w:t>
      </w:r>
      <w:r w:rsidRPr="00B877A5">
        <w:rPr>
          <w:rFonts w:ascii="Times New Roman" w:eastAsia="Times New Roman" w:hAnsi="Times New Roman" w:cs="Times New Roman"/>
          <w:i/>
          <w:iCs/>
          <w:kern w:val="0"/>
          <w:sz w:val="24"/>
          <w:szCs w:val="24"/>
          <w14:ligatures w14:val="none"/>
        </w:rPr>
        <w:t>Environmental Management</w:t>
      </w:r>
      <w:r w:rsidRPr="00B877A5">
        <w:rPr>
          <w:rFonts w:ascii="Times New Roman" w:eastAsia="Times New Roman" w:hAnsi="Times New Roman" w:cs="Times New Roman"/>
          <w:kern w:val="0"/>
          <w:sz w:val="24"/>
          <w:szCs w:val="24"/>
          <w14:ligatures w14:val="none"/>
        </w:rPr>
        <w:t>, 28(3), 385-396.</w:t>
      </w:r>
    </w:p>
    <w:p w14:paraId="5D3F807F" w14:textId="002070CB"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Hobbs, R. J., &amp; Harris, J. A. (2001)</w:t>
      </w:r>
      <w:r w:rsidRPr="00B877A5">
        <w:rPr>
          <w:rFonts w:ascii="Times New Roman" w:eastAsia="Times New Roman" w:hAnsi="Times New Roman" w:cs="Times New Roman"/>
          <w:kern w:val="0"/>
          <w:sz w:val="24"/>
          <w:szCs w:val="24"/>
          <w14:ligatures w14:val="none"/>
        </w:rPr>
        <w:t>. "Restoration ecology: Repairing the Earth's ecosystems in the new millennium." </w:t>
      </w:r>
      <w:r w:rsidRPr="00B877A5">
        <w:rPr>
          <w:rFonts w:ascii="Times New Roman" w:eastAsia="Times New Roman" w:hAnsi="Times New Roman" w:cs="Times New Roman"/>
          <w:i/>
          <w:iCs/>
          <w:kern w:val="0"/>
          <w:sz w:val="24"/>
          <w:szCs w:val="24"/>
          <w14:ligatures w14:val="none"/>
        </w:rPr>
        <w:t>Restoration Ecology</w:t>
      </w:r>
      <w:r w:rsidRPr="00B877A5">
        <w:rPr>
          <w:rFonts w:ascii="Times New Roman" w:eastAsia="Times New Roman" w:hAnsi="Times New Roman" w:cs="Times New Roman"/>
          <w:kern w:val="0"/>
          <w:sz w:val="24"/>
          <w:szCs w:val="24"/>
          <w14:ligatures w14:val="none"/>
        </w:rPr>
        <w:t>, 9(1), 89-</w:t>
      </w:r>
      <w:proofErr w:type="gramStart"/>
      <w:r w:rsidRPr="00B877A5">
        <w:rPr>
          <w:rFonts w:ascii="Times New Roman" w:eastAsia="Times New Roman" w:hAnsi="Times New Roman" w:cs="Times New Roman"/>
          <w:kern w:val="0"/>
          <w:sz w:val="24"/>
          <w:szCs w:val="24"/>
          <w14:ligatures w14:val="none"/>
        </w:rPr>
        <w:t>96..</w:t>
      </w:r>
      <w:proofErr w:type="gramEnd"/>
    </w:p>
    <w:p w14:paraId="68317E13" w14:textId="77777777"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López-Pujol, J., et al. (2011)</w:t>
      </w:r>
      <w:r w:rsidRPr="00B877A5">
        <w:rPr>
          <w:rFonts w:ascii="Times New Roman" w:eastAsia="Times New Roman" w:hAnsi="Times New Roman" w:cs="Times New Roman"/>
          <w:kern w:val="0"/>
          <w:sz w:val="24"/>
          <w:szCs w:val="24"/>
          <w14:ligatures w14:val="none"/>
        </w:rPr>
        <w:t xml:space="preserve">. "Commercial forestry and biodiversity: </w:t>
      </w:r>
      <w:proofErr w:type="gramStart"/>
      <w:r w:rsidRPr="00B877A5">
        <w:rPr>
          <w:rFonts w:ascii="Times New Roman" w:eastAsia="Times New Roman" w:hAnsi="Times New Roman" w:cs="Times New Roman"/>
          <w:kern w:val="0"/>
          <w:sz w:val="24"/>
          <w:szCs w:val="24"/>
          <w14:ligatures w14:val="none"/>
        </w:rPr>
        <w:t>Impacts</w:t>
      </w:r>
      <w:proofErr w:type="gramEnd"/>
      <w:r w:rsidRPr="00B877A5">
        <w:rPr>
          <w:rFonts w:ascii="Times New Roman" w:eastAsia="Times New Roman" w:hAnsi="Times New Roman" w:cs="Times New Roman"/>
          <w:kern w:val="0"/>
          <w:sz w:val="24"/>
          <w:szCs w:val="24"/>
          <w14:ligatures w14:val="none"/>
        </w:rPr>
        <w:t xml:space="preserve"> and opportunities." </w:t>
      </w:r>
      <w:r w:rsidRPr="00B877A5">
        <w:rPr>
          <w:rFonts w:ascii="Times New Roman" w:eastAsia="Times New Roman" w:hAnsi="Times New Roman" w:cs="Times New Roman"/>
          <w:i/>
          <w:iCs/>
          <w:kern w:val="0"/>
          <w:sz w:val="24"/>
          <w:szCs w:val="24"/>
          <w14:ligatures w14:val="none"/>
        </w:rPr>
        <w:t>Journal of Forest Research</w:t>
      </w:r>
      <w:r w:rsidRPr="00B877A5">
        <w:rPr>
          <w:rFonts w:ascii="Times New Roman" w:eastAsia="Times New Roman" w:hAnsi="Times New Roman" w:cs="Times New Roman"/>
          <w:kern w:val="0"/>
          <w:sz w:val="24"/>
          <w:szCs w:val="24"/>
          <w14:ligatures w14:val="none"/>
        </w:rPr>
        <w:t>, 16(4), 225-233.</w:t>
      </w:r>
    </w:p>
    <w:p w14:paraId="4DBE8075" w14:textId="7793BD16" w:rsidR="00AE7A34" w:rsidRPr="00B877A5" w:rsidRDefault="00AE7A34" w:rsidP="007D7BE0">
      <w:pPr>
        <w:shd w:val="clear" w:color="auto" w:fill="FFFFFF"/>
        <w:spacing w:before="100" w:beforeAutospacing="1" w:after="100" w:afterAutospacing="1" w:line="276" w:lineRule="auto"/>
        <w:ind w:left="1440"/>
        <w:jc w:val="both"/>
        <w:rPr>
          <w:rFonts w:ascii="Times New Roman" w:eastAsia="Times New Roman" w:hAnsi="Times New Roman" w:cs="Times New Roman"/>
          <w:kern w:val="0"/>
          <w:sz w:val="24"/>
          <w:szCs w:val="24"/>
          <w14:ligatures w14:val="none"/>
        </w:rPr>
      </w:pPr>
    </w:p>
    <w:p w14:paraId="2052F561" w14:textId="77777777"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 xml:space="preserve">Barton, D. N., &amp; </w:t>
      </w:r>
      <w:proofErr w:type="spellStart"/>
      <w:r w:rsidRPr="00B877A5">
        <w:rPr>
          <w:rFonts w:ascii="Times New Roman" w:eastAsia="Times New Roman" w:hAnsi="Times New Roman" w:cs="Times New Roman"/>
          <w:b/>
          <w:bCs/>
          <w:kern w:val="0"/>
          <w:sz w:val="24"/>
          <w:szCs w:val="24"/>
          <w14:ligatures w14:val="none"/>
        </w:rPr>
        <w:t>Lindhjem</w:t>
      </w:r>
      <w:proofErr w:type="spellEnd"/>
      <w:r w:rsidRPr="00B877A5">
        <w:rPr>
          <w:rFonts w:ascii="Times New Roman" w:eastAsia="Times New Roman" w:hAnsi="Times New Roman" w:cs="Times New Roman"/>
          <w:b/>
          <w:bCs/>
          <w:kern w:val="0"/>
          <w:sz w:val="24"/>
          <w:szCs w:val="24"/>
          <w14:ligatures w14:val="none"/>
        </w:rPr>
        <w:t>, H. (2020)</w:t>
      </w:r>
      <w:r w:rsidRPr="00B877A5">
        <w:rPr>
          <w:rFonts w:ascii="Times New Roman" w:eastAsia="Times New Roman" w:hAnsi="Times New Roman" w:cs="Times New Roman"/>
          <w:kern w:val="0"/>
          <w:sz w:val="24"/>
          <w:szCs w:val="24"/>
          <w14:ligatures w14:val="none"/>
        </w:rPr>
        <w:t>. "Integrating Economic Valuation and Ecosystem-Based Management for Coastal Zones: The Role of Conflict Resolution." </w:t>
      </w:r>
      <w:r w:rsidRPr="00B877A5">
        <w:rPr>
          <w:rFonts w:ascii="Times New Roman" w:eastAsia="Times New Roman" w:hAnsi="Times New Roman" w:cs="Times New Roman"/>
          <w:i/>
          <w:iCs/>
          <w:kern w:val="0"/>
          <w:sz w:val="24"/>
          <w:szCs w:val="24"/>
          <w14:ligatures w14:val="none"/>
        </w:rPr>
        <w:t>Ecosystem Services</w:t>
      </w:r>
      <w:r w:rsidRPr="00B877A5">
        <w:rPr>
          <w:rFonts w:ascii="Times New Roman" w:eastAsia="Times New Roman" w:hAnsi="Times New Roman" w:cs="Times New Roman"/>
          <w:kern w:val="0"/>
          <w:sz w:val="24"/>
          <w:szCs w:val="24"/>
          <w14:ligatures w14:val="none"/>
        </w:rPr>
        <w:t>, 45, 101161.</w:t>
      </w:r>
    </w:p>
    <w:p w14:paraId="69884C32" w14:textId="3B3FF258"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FAO. (2016)</w:t>
      </w:r>
      <w:r w:rsidRPr="00B877A5">
        <w:rPr>
          <w:rFonts w:ascii="Times New Roman" w:eastAsia="Times New Roman" w:hAnsi="Times New Roman" w:cs="Times New Roman"/>
          <w:kern w:val="0"/>
          <w:sz w:val="24"/>
          <w:szCs w:val="24"/>
          <w14:ligatures w14:val="none"/>
        </w:rPr>
        <w:t>. "Global Forest Resources Assessment 2015 - How are the world’s forests changing?" Food and Agriculture Organization of the United Nations.</w:t>
      </w:r>
    </w:p>
    <w:p w14:paraId="46069330" w14:textId="77777777"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proofErr w:type="spellStart"/>
      <w:r w:rsidRPr="00B877A5">
        <w:rPr>
          <w:rFonts w:ascii="Times New Roman" w:eastAsia="Times New Roman" w:hAnsi="Times New Roman" w:cs="Times New Roman"/>
          <w:b/>
          <w:bCs/>
          <w:kern w:val="0"/>
          <w:sz w:val="24"/>
          <w:szCs w:val="24"/>
          <w14:ligatures w14:val="none"/>
        </w:rPr>
        <w:t>Menz</w:t>
      </w:r>
      <w:proofErr w:type="spellEnd"/>
      <w:r w:rsidRPr="00B877A5">
        <w:rPr>
          <w:rFonts w:ascii="Times New Roman" w:eastAsia="Times New Roman" w:hAnsi="Times New Roman" w:cs="Times New Roman"/>
          <w:b/>
          <w:bCs/>
          <w:kern w:val="0"/>
          <w:sz w:val="24"/>
          <w:szCs w:val="24"/>
          <w14:ligatures w14:val="none"/>
        </w:rPr>
        <w:t>, M. H. M., Dixon, K. W., &amp; Hobbs, R. J. (2013)</w:t>
      </w:r>
      <w:r w:rsidRPr="00B877A5">
        <w:rPr>
          <w:rFonts w:ascii="Times New Roman" w:eastAsia="Times New Roman" w:hAnsi="Times New Roman" w:cs="Times New Roman"/>
          <w:kern w:val="0"/>
          <w:sz w:val="24"/>
          <w:szCs w:val="24"/>
          <w14:ligatures w14:val="none"/>
        </w:rPr>
        <w:t>. "Hurdles and opportunities for scaling up native seed production for ecological restoration." </w:t>
      </w:r>
      <w:r w:rsidRPr="00B877A5">
        <w:rPr>
          <w:rFonts w:ascii="Times New Roman" w:eastAsia="Times New Roman" w:hAnsi="Times New Roman" w:cs="Times New Roman"/>
          <w:i/>
          <w:iCs/>
          <w:kern w:val="0"/>
          <w:sz w:val="24"/>
          <w:szCs w:val="24"/>
          <w14:ligatures w14:val="none"/>
        </w:rPr>
        <w:t>Restoration Ecology</w:t>
      </w:r>
      <w:r w:rsidRPr="00B877A5">
        <w:rPr>
          <w:rFonts w:ascii="Times New Roman" w:eastAsia="Times New Roman" w:hAnsi="Times New Roman" w:cs="Times New Roman"/>
          <w:kern w:val="0"/>
          <w:sz w:val="24"/>
          <w:szCs w:val="24"/>
          <w14:ligatures w14:val="none"/>
        </w:rPr>
        <w:t>, 21(3), 215-222.</w:t>
      </w:r>
    </w:p>
    <w:p w14:paraId="6D8101A9" w14:textId="77777777"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Bennett, A. F., &amp; S. S. (2008)</w:t>
      </w:r>
      <w:r w:rsidRPr="00B877A5">
        <w:rPr>
          <w:rFonts w:ascii="Times New Roman" w:eastAsia="Times New Roman" w:hAnsi="Times New Roman" w:cs="Times New Roman"/>
          <w:kern w:val="0"/>
          <w:sz w:val="24"/>
          <w:szCs w:val="24"/>
          <w14:ligatures w14:val="none"/>
        </w:rPr>
        <w:t>. "Linking Landscape and Conservation Planning." </w:t>
      </w:r>
      <w:r w:rsidRPr="00B877A5">
        <w:rPr>
          <w:rFonts w:ascii="Times New Roman" w:eastAsia="Times New Roman" w:hAnsi="Times New Roman" w:cs="Times New Roman"/>
          <w:i/>
          <w:iCs/>
          <w:kern w:val="0"/>
          <w:sz w:val="24"/>
          <w:szCs w:val="24"/>
          <w14:ligatures w14:val="none"/>
        </w:rPr>
        <w:t>Environmental Management</w:t>
      </w:r>
      <w:r w:rsidRPr="00B877A5">
        <w:rPr>
          <w:rFonts w:ascii="Times New Roman" w:eastAsia="Times New Roman" w:hAnsi="Times New Roman" w:cs="Times New Roman"/>
          <w:kern w:val="0"/>
          <w:sz w:val="24"/>
          <w:szCs w:val="24"/>
          <w14:ligatures w14:val="none"/>
        </w:rPr>
        <w:t>, 41(5), 755-765.</w:t>
      </w:r>
    </w:p>
    <w:p w14:paraId="1E579B8B" w14:textId="77777777"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FAO. (2019)</w:t>
      </w:r>
      <w:r w:rsidRPr="00B877A5">
        <w:rPr>
          <w:rFonts w:ascii="Times New Roman" w:eastAsia="Times New Roman" w:hAnsi="Times New Roman" w:cs="Times New Roman"/>
          <w:kern w:val="0"/>
          <w:sz w:val="24"/>
          <w:szCs w:val="24"/>
          <w14:ligatures w14:val="none"/>
        </w:rPr>
        <w:t>. "State of the World's Forests 2018: Forest Pathways to Sustainable Development." Food and Agriculture Organization of the United Nations.</w:t>
      </w:r>
    </w:p>
    <w:p w14:paraId="240DC5F7" w14:textId="12ED0EBD" w:rsidR="00AE7A34" w:rsidRPr="00B877A5" w:rsidRDefault="00AE7A34" w:rsidP="007D7BE0">
      <w:pPr>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lastRenderedPageBreak/>
        <w:t>Bishop, I. D., &amp; D. A. (2009)</w:t>
      </w:r>
      <w:r w:rsidRPr="00B877A5">
        <w:rPr>
          <w:rFonts w:ascii="Times New Roman" w:eastAsia="Times New Roman" w:hAnsi="Times New Roman" w:cs="Times New Roman"/>
          <w:kern w:val="0"/>
          <w:sz w:val="24"/>
          <w:szCs w:val="24"/>
          <w14:ligatures w14:val="none"/>
        </w:rPr>
        <w:t>. "The Role of Spatial Planning in Managing Forest Resources." </w:t>
      </w:r>
      <w:r w:rsidRPr="00B877A5">
        <w:rPr>
          <w:rFonts w:ascii="Times New Roman" w:eastAsia="Times New Roman" w:hAnsi="Times New Roman" w:cs="Times New Roman"/>
          <w:i/>
          <w:iCs/>
          <w:kern w:val="0"/>
          <w:sz w:val="24"/>
          <w:szCs w:val="24"/>
          <w14:ligatures w14:val="none"/>
        </w:rPr>
        <w:t>Land Use Policy</w:t>
      </w:r>
      <w:r w:rsidRPr="00B877A5">
        <w:rPr>
          <w:rFonts w:ascii="Times New Roman" w:eastAsia="Times New Roman" w:hAnsi="Times New Roman" w:cs="Times New Roman"/>
          <w:kern w:val="0"/>
          <w:sz w:val="24"/>
          <w:szCs w:val="24"/>
          <w14:ligatures w14:val="none"/>
        </w:rPr>
        <w:t>, 26(2), 330-337.</w:t>
      </w:r>
    </w:p>
    <w:p w14:paraId="3F706547" w14:textId="77777777" w:rsidR="00AE7A34" w:rsidRPr="00B877A5" w:rsidRDefault="00AE7A34" w:rsidP="007D7BE0">
      <w:pPr>
        <w:pStyle w:val="ListParagraph"/>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FAO. (2010)</w:t>
      </w:r>
      <w:r w:rsidRPr="00B877A5">
        <w:rPr>
          <w:rFonts w:ascii="Times New Roman" w:eastAsia="Times New Roman" w:hAnsi="Times New Roman" w:cs="Times New Roman"/>
          <w:kern w:val="0"/>
          <w:sz w:val="24"/>
          <w:szCs w:val="24"/>
          <w14:ligatures w14:val="none"/>
        </w:rPr>
        <w:t>. "Global Forest Resources Assessment 2010." Food and Agriculture Organization of the United Nations.</w:t>
      </w:r>
    </w:p>
    <w:p w14:paraId="158FDD11" w14:textId="77777777" w:rsidR="00AE7A34" w:rsidRPr="00B877A5" w:rsidRDefault="00AE7A34" w:rsidP="007D7BE0">
      <w:pPr>
        <w:pStyle w:val="ListParagraph"/>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Pérez-García, J., et al. (2016)</w:t>
      </w:r>
      <w:r w:rsidRPr="00B877A5">
        <w:rPr>
          <w:rFonts w:ascii="Times New Roman" w:eastAsia="Times New Roman" w:hAnsi="Times New Roman" w:cs="Times New Roman"/>
          <w:kern w:val="0"/>
          <w:sz w:val="24"/>
          <w:szCs w:val="24"/>
          <w14:ligatures w14:val="none"/>
        </w:rPr>
        <w:t>. "Environmental and economic evaluation of monoculture and mixed-species plantations." </w:t>
      </w:r>
      <w:r w:rsidRPr="00B877A5">
        <w:rPr>
          <w:rFonts w:ascii="Times New Roman" w:eastAsia="Times New Roman" w:hAnsi="Times New Roman" w:cs="Times New Roman"/>
          <w:i/>
          <w:iCs/>
          <w:kern w:val="0"/>
          <w:sz w:val="24"/>
          <w:szCs w:val="24"/>
          <w14:ligatures w14:val="none"/>
        </w:rPr>
        <w:t>Forest Ecology and Management</w:t>
      </w:r>
      <w:r w:rsidRPr="00B877A5">
        <w:rPr>
          <w:rFonts w:ascii="Times New Roman" w:eastAsia="Times New Roman" w:hAnsi="Times New Roman" w:cs="Times New Roman"/>
          <w:kern w:val="0"/>
          <w:sz w:val="24"/>
          <w:szCs w:val="24"/>
          <w14:ligatures w14:val="none"/>
        </w:rPr>
        <w:t>, 373, 81-88.</w:t>
      </w:r>
    </w:p>
    <w:p w14:paraId="3CF30023" w14:textId="77777777" w:rsidR="00AE7A34" w:rsidRPr="00B877A5" w:rsidRDefault="00AE7A34" w:rsidP="007D7BE0">
      <w:pPr>
        <w:pStyle w:val="ListParagraph"/>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Lamb, D., et al. (2010)</w:t>
      </w:r>
      <w:r w:rsidRPr="00B877A5">
        <w:rPr>
          <w:rFonts w:ascii="Times New Roman" w:eastAsia="Times New Roman" w:hAnsi="Times New Roman" w:cs="Times New Roman"/>
          <w:kern w:val="0"/>
          <w:sz w:val="24"/>
          <w:szCs w:val="24"/>
          <w14:ligatures w14:val="none"/>
        </w:rPr>
        <w:t>. "How to restore degraded tropical forests?" </w:t>
      </w:r>
      <w:r w:rsidRPr="00B877A5">
        <w:rPr>
          <w:rFonts w:ascii="Times New Roman" w:eastAsia="Times New Roman" w:hAnsi="Times New Roman" w:cs="Times New Roman"/>
          <w:i/>
          <w:iCs/>
          <w:kern w:val="0"/>
          <w:sz w:val="24"/>
          <w:szCs w:val="24"/>
          <w14:ligatures w14:val="none"/>
        </w:rPr>
        <w:t>Tree Physiology</w:t>
      </w:r>
      <w:r w:rsidRPr="00B877A5">
        <w:rPr>
          <w:rFonts w:ascii="Times New Roman" w:eastAsia="Times New Roman" w:hAnsi="Times New Roman" w:cs="Times New Roman"/>
          <w:kern w:val="0"/>
          <w:sz w:val="24"/>
          <w:szCs w:val="24"/>
          <w14:ligatures w14:val="none"/>
        </w:rPr>
        <w:t>, 30(6), 97-105.</w:t>
      </w:r>
    </w:p>
    <w:p w14:paraId="63716159" w14:textId="77777777" w:rsidR="00AE7A34" w:rsidRPr="00B877A5" w:rsidRDefault="00AE7A34" w:rsidP="007D7BE0">
      <w:pPr>
        <w:pStyle w:val="ListParagraph"/>
        <w:numPr>
          <w:ilvl w:val="0"/>
          <w:numId w:val="55"/>
        </w:numPr>
        <w:shd w:val="clear" w:color="auto" w:fill="FFFFFF"/>
        <w:tabs>
          <w:tab w:val="clear" w:pos="720"/>
        </w:tabs>
        <w:spacing w:before="240" w:after="300" w:line="276" w:lineRule="auto"/>
        <w:jc w:val="both"/>
        <w:rPr>
          <w:rFonts w:ascii="Times New Roman" w:eastAsia="Times New Roman" w:hAnsi="Times New Roman" w:cs="Times New Roman"/>
          <w:kern w:val="0"/>
          <w:sz w:val="24"/>
          <w:szCs w:val="24"/>
          <w14:ligatures w14:val="none"/>
        </w:rPr>
      </w:pPr>
      <w:r w:rsidRPr="00B877A5">
        <w:rPr>
          <w:rFonts w:ascii="Times New Roman" w:eastAsia="Times New Roman" w:hAnsi="Times New Roman" w:cs="Times New Roman"/>
          <w:b/>
          <w:bCs/>
          <w:kern w:val="0"/>
          <w:sz w:val="24"/>
          <w:szCs w:val="24"/>
          <w14:ligatures w14:val="none"/>
        </w:rPr>
        <w:t>Bennett, E. M., et al. (2016)</w:t>
      </w:r>
      <w:r w:rsidRPr="00B877A5">
        <w:rPr>
          <w:rFonts w:ascii="Times New Roman" w:eastAsia="Times New Roman" w:hAnsi="Times New Roman" w:cs="Times New Roman"/>
          <w:kern w:val="0"/>
          <w:sz w:val="24"/>
          <w:szCs w:val="24"/>
          <w14:ligatures w14:val="none"/>
        </w:rPr>
        <w:t>. "Biodiversity and Ecosystem Services: A Multi-level Framework." </w:t>
      </w:r>
      <w:r w:rsidRPr="00B877A5">
        <w:rPr>
          <w:rFonts w:ascii="Times New Roman" w:eastAsia="Times New Roman" w:hAnsi="Times New Roman" w:cs="Times New Roman"/>
          <w:i/>
          <w:iCs/>
          <w:kern w:val="0"/>
          <w:sz w:val="24"/>
          <w:szCs w:val="24"/>
          <w14:ligatures w14:val="none"/>
        </w:rPr>
        <w:t>Frontiers in Ecology and the Environment</w:t>
      </w:r>
      <w:r w:rsidRPr="00B877A5">
        <w:rPr>
          <w:rFonts w:ascii="Times New Roman" w:eastAsia="Times New Roman" w:hAnsi="Times New Roman" w:cs="Times New Roman"/>
          <w:kern w:val="0"/>
          <w:sz w:val="24"/>
          <w:szCs w:val="24"/>
          <w14:ligatures w14:val="none"/>
        </w:rPr>
        <w:t>, 14(6), 308-315.</w:t>
      </w:r>
    </w:p>
    <w:p w14:paraId="1F40FD8D" w14:textId="77777777" w:rsidR="00AE7A34" w:rsidRPr="00991D5A" w:rsidRDefault="00AE7A34" w:rsidP="00AE7A34">
      <w:pPr>
        <w:shd w:val="clear" w:color="auto" w:fill="FFFFFF"/>
        <w:spacing w:before="240" w:after="300" w:line="240" w:lineRule="auto"/>
        <w:ind w:left="720"/>
        <w:jc w:val="both"/>
        <w:rPr>
          <w:rFonts w:ascii="Times New Roman" w:eastAsia="Times New Roman" w:hAnsi="Times New Roman" w:cs="Times New Roman"/>
          <w:kern w:val="0"/>
          <w:sz w:val="24"/>
          <w:szCs w:val="24"/>
          <w14:ligatures w14:val="none"/>
        </w:rPr>
      </w:pPr>
    </w:p>
    <w:p w14:paraId="595286C9" w14:textId="77777777" w:rsidR="000D4E9B" w:rsidRPr="00582793" w:rsidRDefault="000D4E9B" w:rsidP="00AE7A34">
      <w:pPr>
        <w:shd w:val="clear" w:color="auto" w:fill="FFFFFF"/>
        <w:spacing w:before="240" w:after="300" w:line="240" w:lineRule="auto"/>
        <w:ind w:left="720"/>
        <w:jc w:val="both"/>
        <w:rPr>
          <w:rFonts w:ascii="Times New Roman" w:eastAsia="Times New Roman" w:hAnsi="Times New Roman" w:cs="Times New Roman"/>
          <w:kern w:val="0"/>
          <w:sz w:val="24"/>
          <w:szCs w:val="24"/>
          <w14:ligatures w14:val="none"/>
        </w:rPr>
      </w:pPr>
    </w:p>
    <w:p w14:paraId="4CFD72A1" w14:textId="7E234A1C" w:rsidR="009B12D4" w:rsidRDefault="009B12D4">
      <w:pPr>
        <w:rPr>
          <w:rFonts w:ascii="Times New Roman" w:hAnsi="Times New Roman" w:cs="Times New Roman"/>
          <w:sz w:val="24"/>
          <w:szCs w:val="22"/>
        </w:rPr>
      </w:pPr>
    </w:p>
    <w:p w14:paraId="2ADF011F" w14:textId="483AB9EF" w:rsidR="00D66EE0" w:rsidRDefault="00D66EE0">
      <w:pPr>
        <w:rPr>
          <w:rFonts w:ascii="Times New Roman" w:hAnsi="Times New Roman" w:cs="Times New Roman"/>
          <w:sz w:val="24"/>
          <w:szCs w:val="22"/>
        </w:rPr>
      </w:pPr>
    </w:p>
    <w:p w14:paraId="0FFBDE18" w14:textId="4C83F125" w:rsidR="00D66EE0" w:rsidRDefault="00D66EE0">
      <w:pPr>
        <w:rPr>
          <w:rFonts w:ascii="Times New Roman" w:hAnsi="Times New Roman" w:cs="Times New Roman"/>
          <w:sz w:val="24"/>
          <w:szCs w:val="22"/>
        </w:rPr>
      </w:pPr>
    </w:p>
    <w:p w14:paraId="7CC6FBA5" w14:textId="78B0D5A9" w:rsidR="00D66EE0" w:rsidRDefault="00D66EE0">
      <w:pPr>
        <w:rPr>
          <w:rFonts w:ascii="Times New Roman" w:hAnsi="Times New Roman" w:cs="Times New Roman"/>
          <w:sz w:val="24"/>
          <w:szCs w:val="22"/>
        </w:rPr>
      </w:pPr>
    </w:p>
    <w:p w14:paraId="3301A3D0" w14:textId="60F6404C" w:rsidR="00D66EE0" w:rsidRDefault="00D66EE0">
      <w:pPr>
        <w:rPr>
          <w:rFonts w:ascii="Times New Roman" w:hAnsi="Times New Roman" w:cs="Times New Roman"/>
          <w:sz w:val="24"/>
          <w:szCs w:val="22"/>
        </w:rPr>
      </w:pPr>
    </w:p>
    <w:p w14:paraId="620D865D" w14:textId="3BE8870F" w:rsidR="00D66EE0" w:rsidRDefault="00D66EE0">
      <w:pPr>
        <w:rPr>
          <w:rFonts w:ascii="Times New Roman" w:hAnsi="Times New Roman" w:cs="Times New Roman"/>
          <w:sz w:val="24"/>
          <w:szCs w:val="22"/>
        </w:rPr>
      </w:pPr>
    </w:p>
    <w:p w14:paraId="62922C27" w14:textId="1CB4CEFA" w:rsidR="00D66EE0" w:rsidRDefault="00D66EE0">
      <w:pPr>
        <w:rPr>
          <w:rFonts w:ascii="Times New Roman" w:hAnsi="Times New Roman" w:cs="Times New Roman"/>
          <w:sz w:val="24"/>
          <w:szCs w:val="22"/>
        </w:rPr>
      </w:pPr>
    </w:p>
    <w:p w14:paraId="5F751B7E" w14:textId="2AACA656" w:rsidR="00D66EE0" w:rsidRDefault="00D66EE0">
      <w:pPr>
        <w:rPr>
          <w:rFonts w:ascii="Times New Roman" w:hAnsi="Times New Roman" w:cs="Times New Roman"/>
          <w:sz w:val="24"/>
          <w:szCs w:val="22"/>
        </w:rPr>
      </w:pPr>
    </w:p>
    <w:p w14:paraId="3C760ADB" w14:textId="178B56B1" w:rsidR="00D66EE0" w:rsidRDefault="00D66EE0">
      <w:pPr>
        <w:rPr>
          <w:rFonts w:ascii="Times New Roman" w:hAnsi="Times New Roman" w:cs="Times New Roman"/>
          <w:sz w:val="24"/>
          <w:szCs w:val="22"/>
        </w:rPr>
      </w:pPr>
    </w:p>
    <w:p w14:paraId="578983B0" w14:textId="518DEA67" w:rsidR="00D66EE0" w:rsidRDefault="00D66EE0">
      <w:pPr>
        <w:rPr>
          <w:rFonts w:ascii="Times New Roman" w:hAnsi="Times New Roman" w:cs="Times New Roman"/>
          <w:sz w:val="24"/>
          <w:szCs w:val="22"/>
        </w:rPr>
      </w:pPr>
    </w:p>
    <w:p w14:paraId="4C6647BC" w14:textId="0ADADABB" w:rsidR="00D66EE0" w:rsidRDefault="00D66EE0">
      <w:pPr>
        <w:rPr>
          <w:rFonts w:ascii="Times New Roman" w:hAnsi="Times New Roman" w:cs="Times New Roman"/>
          <w:sz w:val="24"/>
          <w:szCs w:val="22"/>
        </w:rPr>
      </w:pPr>
    </w:p>
    <w:p w14:paraId="0905ECD6" w14:textId="435B8A5C" w:rsidR="00D66EE0" w:rsidRDefault="00D66EE0">
      <w:pPr>
        <w:rPr>
          <w:rFonts w:ascii="Times New Roman" w:hAnsi="Times New Roman" w:cs="Times New Roman"/>
          <w:sz w:val="24"/>
          <w:szCs w:val="22"/>
        </w:rPr>
      </w:pPr>
    </w:p>
    <w:p w14:paraId="29D7C33D" w14:textId="5569D081" w:rsidR="00D66EE0" w:rsidRDefault="00D66EE0">
      <w:pPr>
        <w:rPr>
          <w:rFonts w:ascii="Times New Roman" w:hAnsi="Times New Roman" w:cs="Times New Roman"/>
          <w:sz w:val="24"/>
          <w:szCs w:val="22"/>
        </w:rPr>
      </w:pPr>
    </w:p>
    <w:p w14:paraId="5770BA6E" w14:textId="1AACF870" w:rsidR="00D66EE0" w:rsidRDefault="00D66EE0">
      <w:pPr>
        <w:rPr>
          <w:rFonts w:ascii="Times New Roman" w:hAnsi="Times New Roman" w:cs="Times New Roman"/>
          <w:sz w:val="24"/>
          <w:szCs w:val="22"/>
        </w:rPr>
      </w:pPr>
    </w:p>
    <w:p w14:paraId="78C3986E" w14:textId="02BBB990" w:rsidR="00D66EE0" w:rsidRDefault="00D66EE0">
      <w:pPr>
        <w:rPr>
          <w:rFonts w:ascii="Times New Roman" w:hAnsi="Times New Roman" w:cs="Times New Roman"/>
          <w:sz w:val="24"/>
          <w:szCs w:val="22"/>
        </w:rPr>
      </w:pPr>
    </w:p>
    <w:p w14:paraId="76CA77B1" w14:textId="505EABDA" w:rsidR="00D66EE0" w:rsidRDefault="00D66EE0">
      <w:pPr>
        <w:rPr>
          <w:rFonts w:ascii="Times New Roman" w:hAnsi="Times New Roman" w:cs="Times New Roman"/>
          <w:sz w:val="24"/>
          <w:szCs w:val="22"/>
        </w:rPr>
      </w:pPr>
    </w:p>
    <w:p w14:paraId="5AF39FFD" w14:textId="4F4D85ED" w:rsidR="00D66EE0" w:rsidRDefault="00D66EE0">
      <w:pPr>
        <w:rPr>
          <w:rFonts w:ascii="Times New Roman" w:hAnsi="Times New Roman" w:cs="Times New Roman"/>
          <w:sz w:val="24"/>
          <w:szCs w:val="22"/>
        </w:rPr>
      </w:pPr>
    </w:p>
    <w:p w14:paraId="063877F0" w14:textId="67941EE1" w:rsidR="00D66EE0" w:rsidRPr="00D66EE0" w:rsidRDefault="00D66EE0" w:rsidP="00D66EE0">
      <w:pPr>
        <w:jc w:val="center"/>
        <w:rPr>
          <w:rFonts w:ascii="Times New Roman" w:hAnsi="Times New Roman" w:cs="Times New Roman"/>
          <w:b/>
          <w:bCs/>
          <w:sz w:val="24"/>
          <w:szCs w:val="22"/>
          <w:u w:val="single"/>
        </w:rPr>
      </w:pPr>
      <w:r w:rsidRPr="00D66EE0">
        <w:rPr>
          <w:rFonts w:ascii="Times New Roman" w:hAnsi="Times New Roman" w:cs="Times New Roman"/>
          <w:b/>
          <w:bCs/>
          <w:sz w:val="24"/>
          <w:szCs w:val="22"/>
          <w:u w:val="single"/>
        </w:rPr>
        <w:lastRenderedPageBreak/>
        <w:t>Suggestion</w:t>
      </w:r>
    </w:p>
    <w:p w14:paraId="2EB06284" w14:textId="63F34204"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It looks like you've uploaded a comprehensive chapter on plantation forestry and ecosystem restoration. I can help format it to improve readability and structure.</w:t>
      </w:r>
    </w:p>
    <w:p w14:paraId="3FC027B6" w14:textId="77777777" w:rsidR="00D66EE0" w:rsidRPr="00D66EE0" w:rsidRDefault="00D66EE0" w:rsidP="00D66EE0">
      <w:pPr>
        <w:rPr>
          <w:rFonts w:ascii="Times New Roman" w:hAnsi="Times New Roman" w:cs="Times New Roman"/>
          <w:sz w:val="24"/>
          <w:szCs w:val="22"/>
        </w:rPr>
      </w:pPr>
    </w:p>
    <w:p w14:paraId="49C04F14"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Here are some formatting suggestions:</w:t>
      </w:r>
    </w:p>
    <w:p w14:paraId="71A6838F" w14:textId="77777777" w:rsidR="00D66EE0" w:rsidRPr="00D66EE0" w:rsidRDefault="00D66EE0" w:rsidP="00D66EE0">
      <w:pPr>
        <w:rPr>
          <w:rFonts w:ascii="Times New Roman" w:hAnsi="Times New Roman" w:cs="Times New Roman"/>
          <w:sz w:val="24"/>
          <w:szCs w:val="22"/>
        </w:rPr>
      </w:pPr>
    </w:p>
    <w:p w14:paraId="1C12083A"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1. **Headings and Subheadings**: Organize your content into distinct sections with clear headings and subheadings. This helps readers navigate easily. For example:</w:t>
      </w:r>
    </w:p>
    <w:p w14:paraId="7AD25589"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 xml:space="preserve">    - Chapter 1: Introduction to Plantation Forestry and Ecosystem Restoration</w:t>
      </w:r>
    </w:p>
    <w:p w14:paraId="72285902"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 xml:space="preserve">    - Section 1.1: Definition and Importance of Ecosystem Restoration</w:t>
      </w:r>
    </w:p>
    <w:p w14:paraId="10EBA5D4"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 xml:space="preserve">    - Section 1.2: The Role of Forests in Maintaining Ecological Balance</w:t>
      </w:r>
    </w:p>
    <w:p w14:paraId="3B45727C" w14:textId="77777777" w:rsidR="00D66EE0" w:rsidRPr="00D66EE0" w:rsidRDefault="00D66EE0" w:rsidP="00D66EE0">
      <w:pPr>
        <w:rPr>
          <w:rFonts w:ascii="Times New Roman" w:hAnsi="Times New Roman" w:cs="Times New Roman"/>
          <w:sz w:val="24"/>
          <w:szCs w:val="22"/>
        </w:rPr>
      </w:pPr>
    </w:p>
    <w:p w14:paraId="7245C8EC"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2. **Consistent Font and Size**: Ensure that the main text is in a readable font (e.g., Times New Roman, Arial) and the font size is consistent throughout (usually 12pt for body text, 14-16pt for headings).</w:t>
      </w:r>
    </w:p>
    <w:p w14:paraId="7A3A09AE" w14:textId="77777777" w:rsidR="00D66EE0" w:rsidRPr="00D66EE0" w:rsidRDefault="00D66EE0" w:rsidP="00D66EE0">
      <w:pPr>
        <w:rPr>
          <w:rFonts w:ascii="Times New Roman" w:hAnsi="Times New Roman" w:cs="Times New Roman"/>
          <w:sz w:val="24"/>
          <w:szCs w:val="22"/>
        </w:rPr>
      </w:pPr>
    </w:p>
    <w:p w14:paraId="1F925378"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3. **Spacing and Margins**: Use standard 1.5 or double spacing for the body text with 1-inch margins all around for easy reading and note-taking.</w:t>
      </w:r>
    </w:p>
    <w:p w14:paraId="4B98F4CA" w14:textId="77777777" w:rsidR="00D66EE0" w:rsidRPr="00D66EE0" w:rsidRDefault="00D66EE0" w:rsidP="00D66EE0">
      <w:pPr>
        <w:rPr>
          <w:rFonts w:ascii="Times New Roman" w:hAnsi="Times New Roman" w:cs="Times New Roman"/>
          <w:sz w:val="24"/>
          <w:szCs w:val="22"/>
        </w:rPr>
      </w:pPr>
    </w:p>
    <w:p w14:paraId="45F3CD30"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4. **Bulleted or Numbered Lists**: Where applicable, break down information into bullet points or numbered lists for clarity. For example, in sections like "Types of Agroforestry Systems," use bullets to list them.</w:t>
      </w:r>
    </w:p>
    <w:p w14:paraId="3513822E" w14:textId="77777777" w:rsidR="00D66EE0" w:rsidRPr="00D66EE0" w:rsidRDefault="00D66EE0" w:rsidP="00D66EE0">
      <w:pPr>
        <w:rPr>
          <w:rFonts w:ascii="Times New Roman" w:hAnsi="Times New Roman" w:cs="Times New Roman"/>
          <w:sz w:val="24"/>
          <w:szCs w:val="22"/>
        </w:rPr>
      </w:pPr>
    </w:p>
    <w:p w14:paraId="4875ED16"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 xml:space="preserve">5. **In-Text Citations and References**: Ensure that citations (such as Hua et al. 2022, Acheampong &amp; </w:t>
      </w:r>
      <w:proofErr w:type="spellStart"/>
      <w:r w:rsidRPr="00D66EE0">
        <w:rPr>
          <w:rFonts w:ascii="Times New Roman" w:hAnsi="Times New Roman" w:cs="Times New Roman"/>
          <w:sz w:val="24"/>
          <w:szCs w:val="22"/>
        </w:rPr>
        <w:t>Danso</w:t>
      </w:r>
      <w:proofErr w:type="spellEnd"/>
      <w:r w:rsidRPr="00D66EE0">
        <w:rPr>
          <w:rFonts w:ascii="Times New Roman" w:hAnsi="Times New Roman" w:cs="Times New Roman"/>
          <w:sz w:val="24"/>
          <w:szCs w:val="22"/>
        </w:rPr>
        <w:t>-Wiredu, 2024) are formatted consistently, either as part of the text or in footnotes.</w:t>
      </w:r>
    </w:p>
    <w:p w14:paraId="6F153EAE" w14:textId="77777777" w:rsidR="00D66EE0" w:rsidRPr="00D66EE0" w:rsidRDefault="00D66EE0" w:rsidP="00D66EE0">
      <w:pPr>
        <w:rPr>
          <w:rFonts w:ascii="Times New Roman" w:hAnsi="Times New Roman" w:cs="Times New Roman"/>
          <w:sz w:val="24"/>
          <w:szCs w:val="22"/>
        </w:rPr>
      </w:pPr>
    </w:p>
    <w:p w14:paraId="1D128350"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6. **Figures and Tables**: If there are any figures or tables, place them properly within the content and ensure they are referenced in the text (e.g., "As shown in Table 1..."). Ensure they are captioned appropriately.</w:t>
      </w:r>
    </w:p>
    <w:p w14:paraId="6A444F54" w14:textId="77777777" w:rsidR="00D66EE0" w:rsidRPr="00D66EE0" w:rsidRDefault="00D66EE0" w:rsidP="00D66EE0">
      <w:pPr>
        <w:rPr>
          <w:rFonts w:ascii="Times New Roman" w:hAnsi="Times New Roman" w:cs="Times New Roman"/>
          <w:sz w:val="24"/>
          <w:szCs w:val="22"/>
        </w:rPr>
      </w:pPr>
    </w:p>
    <w:p w14:paraId="59A43D5B" w14:textId="77777777" w:rsidR="00D66EE0" w:rsidRPr="00D66EE0"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7. **Page Numbers**: Include page numbers in the footer for easy reference.</w:t>
      </w:r>
    </w:p>
    <w:p w14:paraId="0CD29EDC" w14:textId="77777777" w:rsidR="00D66EE0" w:rsidRPr="00D66EE0" w:rsidRDefault="00D66EE0" w:rsidP="00D66EE0">
      <w:pPr>
        <w:rPr>
          <w:rFonts w:ascii="Times New Roman" w:hAnsi="Times New Roman" w:cs="Times New Roman"/>
          <w:sz w:val="24"/>
          <w:szCs w:val="22"/>
        </w:rPr>
      </w:pPr>
    </w:p>
    <w:p w14:paraId="6C17A6D8" w14:textId="07250663" w:rsidR="00D66EE0" w:rsidRPr="00991D5A" w:rsidRDefault="00D66EE0" w:rsidP="00D66EE0">
      <w:pPr>
        <w:rPr>
          <w:rFonts w:ascii="Times New Roman" w:hAnsi="Times New Roman" w:cs="Times New Roman"/>
          <w:sz w:val="24"/>
          <w:szCs w:val="22"/>
        </w:rPr>
      </w:pPr>
      <w:r w:rsidRPr="00D66EE0">
        <w:rPr>
          <w:rFonts w:ascii="Times New Roman" w:hAnsi="Times New Roman" w:cs="Times New Roman"/>
          <w:sz w:val="24"/>
          <w:szCs w:val="22"/>
        </w:rPr>
        <w:t>Would you like me to proceed with specific formatting, such as adding headings or adjusting the structure, or do you have other preferences for the formatting?</w:t>
      </w:r>
    </w:p>
    <w:sectPr w:rsidR="00D66EE0" w:rsidRPr="00991D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5768"/>
    <w:multiLevelType w:val="multilevel"/>
    <w:tmpl w:val="D9F0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8594F"/>
    <w:multiLevelType w:val="multilevel"/>
    <w:tmpl w:val="C826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5360C"/>
    <w:multiLevelType w:val="multilevel"/>
    <w:tmpl w:val="70226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96C81"/>
    <w:multiLevelType w:val="multilevel"/>
    <w:tmpl w:val="A826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D383D"/>
    <w:multiLevelType w:val="multilevel"/>
    <w:tmpl w:val="6226E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75788"/>
    <w:multiLevelType w:val="multilevel"/>
    <w:tmpl w:val="6B02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FB4CD8"/>
    <w:multiLevelType w:val="multilevel"/>
    <w:tmpl w:val="719C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FF6128"/>
    <w:multiLevelType w:val="multilevel"/>
    <w:tmpl w:val="2CB0D1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5836DA"/>
    <w:multiLevelType w:val="multilevel"/>
    <w:tmpl w:val="0054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E7512E"/>
    <w:multiLevelType w:val="multilevel"/>
    <w:tmpl w:val="0C6859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CB675B"/>
    <w:multiLevelType w:val="multilevel"/>
    <w:tmpl w:val="D4AA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F83B6D"/>
    <w:multiLevelType w:val="multilevel"/>
    <w:tmpl w:val="01BC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83083F"/>
    <w:multiLevelType w:val="multilevel"/>
    <w:tmpl w:val="F2B2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347CAB"/>
    <w:multiLevelType w:val="multilevel"/>
    <w:tmpl w:val="FE2A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98555E"/>
    <w:multiLevelType w:val="multilevel"/>
    <w:tmpl w:val="63EA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184AC3"/>
    <w:multiLevelType w:val="multilevel"/>
    <w:tmpl w:val="C0C4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A44E60"/>
    <w:multiLevelType w:val="multilevel"/>
    <w:tmpl w:val="11F2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2C417B9"/>
    <w:multiLevelType w:val="multilevel"/>
    <w:tmpl w:val="83605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096F33"/>
    <w:multiLevelType w:val="multilevel"/>
    <w:tmpl w:val="8152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C34A91"/>
    <w:multiLevelType w:val="multilevel"/>
    <w:tmpl w:val="D688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C40333"/>
    <w:multiLevelType w:val="multilevel"/>
    <w:tmpl w:val="DE8A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E4569E"/>
    <w:multiLevelType w:val="multilevel"/>
    <w:tmpl w:val="892A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7B786A"/>
    <w:multiLevelType w:val="multilevel"/>
    <w:tmpl w:val="881067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4F36428"/>
    <w:multiLevelType w:val="multilevel"/>
    <w:tmpl w:val="E9A4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1C7659"/>
    <w:multiLevelType w:val="multilevel"/>
    <w:tmpl w:val="1960D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58425AD"/>
    <w:multiLevelType w:val="multilevel"/>
    <w:tmpl w:val="6AF24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BE54B0"/>
    <w:multiLevelType w:val="multilevel"/>
    <w:tmpl w:val="403EF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C9338A"/>
    <w:multiLevelType w:val="multilevel"/>
    <w:tmpl w:val="C31E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4509AF"/>
    <w:multiLevelType w:val="multilevel"/>
    <w:tmpl w:val="63BA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D76F94"/>
    <w:multiLevelType w:val="multilevel"/>
    <w:tmpl w:val="87A8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F653D3"/>
    <w:multiLevelType w:val="multilevel"/>
    <w:tmpl w:val="005AB7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CA759C6"/>
    <w:multiLevelType w:val="multilevel"/>
    <w:tmpl w:val="8F10E3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DF0302F"/>
    <w:multiLevelType w:val="multilevel"/>
    <w:tmpl w:val="8C482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9573D4"/>
    <w:multiLevelType w:val="multilevel"/>
    <w:tmpl w:val="1AC4168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1E961B65"/>
    <w:multiLevelType w:val="multilevel"/>
    <w:tmpl w:val="3162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EAA1C1A"/>
    <w:multiLevelType w:val="multilevel"/>
    <w:tmpl w:val="B6623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08843E8"/>
    <w:multiLevelType w:val="multilevel"/>
    <w:tmpl w:val="BA3C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5744DF"/>
    <w:multiLevelType w:val="multilevel"/>
    <w:tmpl w:val="E9B0A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1770D4B"/>
    <w:multiLevelType w:val="multilevel"/>
    <w:tmpl w:val="5A1EB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5072681"/>
    <w:multiLevelType w:val="multilevel"/>
    <w:tmpl w:val="D360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D81605"/>
    <w:multiLevelType w:val="multilevel"/>
    <w:tmpl w:val="FC26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4B4E93"/>
    <w:multiLevelType w:val="multilevel"/>
    <w:tmpl w:val="2CD4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77601F"/>
    <w:multiLevelType w:val="multilevel"/>
    <w:tmpl w:val="9B90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1D7A28"/>
    <w:multiLevelType w:val="multilevel"/>
    <w:tmpl w:val="3252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876811"/>
    <w:multiLevelType w:val="multilevel"/>
    <w:tmpl w:val="3AB471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2D461981"/>
    <w:multiLevelType w:val="multilevel"/>
    <w:tmpl w:val="E9A4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FC407E"/>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C00D2B"/>
    <w:multiLevelType w:val="multilevel"/>
    <w:tmpl w:val="AC527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2CD12DA"/>
    <w:multiLevelType w:val="multilevel"/>
    <w:tmpl w:val="B65A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2FF19D3"/>
    <w:multiLevelType w:val="multilevel"/>
    <w:tmpl w:val="DADC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0C62AA"/>
    <w:multiLevelType w:val="multilevel"/>
    <w:tmpl w:val="D6A03E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59853F3"/>
    <w:multiLevelType w:val="multilevel"/>
    <w:tmpl w:val="AD005AC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61D45CF"/>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FF0DB8"/>
    <w:multiLevelType w:val="multilevel"/>
    <w:tmpl w:val="E1C4D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7AE5A37"/>
    <w:multiLevelType w:val="multilevel"/>
    <w:tmpl w:val="2E783EB0"/>
    <w:lvl w:ilvl="0">
      <w:start w:val="1"/>
      <w:numFmt w:val="decimal"/>
      <w:lvlText w:val="8.%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88B5EE6"/>
    <w:multiLevelType w:val="multilevel"/>
    <w:tmpl w:val="DCC4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9716F1E"/>
    <w:multiLevelType w:val="multilevel"/>
    <w:tmpl w:val="3666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CB6CD3"/>
    <w:multiLevelType w:val="multilevel"/>
    <w:tmpl w:val="4DC26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D2C6FF5"/>
    <w:multiLevelType w:val="multilevel"/>
    <w:tmpl w:val="9690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424C2C"/>
    <w:multiLevelType w:val="multilevel"/>
    <w:tmpl w:val="F626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7E442F"/>
    <w:multiLevelType w:val="multilevel"/>
    <w:tmpl w:val="EA7E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E341721"/>
    <w:multiLevelType w:val="multilevel"/>
    <w:tmpl w:val="117AB7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FDC29F8"/>
    <w:multiLevelType w:val="multilevel"/>
    <w:tmpl w:val="AA2AAD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FE16ECC"/>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021671A"/>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11D2421"/>
    <w:multiLevelType w:val="multilevel"/>
    <w:tmpl w:val="927E66D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2F45A4C"/>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5D6649D"/>
    <w:multiLevelType w:val="multilevel"/>
    <w:tmpl w:val="2F70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5FE69C0"/>
    <w:multiLevelType w:val="multilevel"/>
    <w:tmpl w:val="5A1680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7071CE2"/>
    <w:multiLevelType w:val="multilevel"/>
    <w:tmpl w:val="8E028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72A6B6C"/>
    <w:multiLevelType w:val="multilevel"/>
    <w:tmpl w:val="CE4268C2"/>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1" w15:restartNumberingAfterBreak="0">
    <w:nsid w:val="474C6148"/>
    <w:multiLevelType w:val="multilevel"/>
    <w:tmpl w:val="9F52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5007BA"/>
    <w:multiLevelType w:val="multilevel"/>
    <w:tmpl w:val="2A6CD0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4784438E"/>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AE03696"/>
    <w:multiLevelType w:val="multilevel"/>
    <w:tmpl w:val="B76A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B182297"/>
    <w:multiLevelType w:val="multilevel"/>
    <w:tmpl w:val="7BF019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B954FC3"/>
    <w:multiLevelType w:val="multilevel"/>
    <w:tmpl w:val="7D04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C105013"/>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867284"/>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CBA3FDC"/>
    <w:multiLevelType w:val="multilevel"/>
    <w:tmpl w:val="3BEE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CE7717A"/>
    <w:multiLevelType w:val="multilevel"/>
    <w:tmpl w:val="56B6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973C74"/>
    <w:multiLevelType w:val="multilevel"/>
    <w:tmpl w:val="D338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F872BF2"/>
    <w:multiLevelType w:val="multilevel"/>
    <w:tmpl w:val="5640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13368FD"/>
    <w:multiLevelType w:val="multilevel"/>
    <w:tmpl w:val="165C1D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1EF727C"/>
    <w:multiLevelType w:val="multilevel"/>
    <w:tmpl w:val="805CB1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2013A04"/>
    <w:multiLevelType w:val="multilevel"/>
    <w:tmpl w:val="BBCABB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44C2F38"/>
    <w:multiLevelType w:val="multilevel"/>
    <w:tmpl w:val="720CA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450497E"/>
    <w:multiLevelType w:val="multilevel"/>
    <w:tmpl w:val="69B2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4685B09"/>
    <w:multiLevelType w:val="multilevel"/>
    <w:tmpl w:val="E9A4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49C1FCE"/>
    <w:multiLevelType w:val="multilevel"/>
    <w:tmpl w:val="C360EB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5211A99"/>
    <w:multiLevelType w:val="multilevel"/>
    <w:tmpl w:val="131E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7080F9B"/>
    <w:multiLevelType w:val="multilevel"/>
    <w:tmpl w:val="C888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74C3AED"/>
    <w:multiLevelType w:val="multilevel"/>
    <w:tmpl w:val="AD96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83520EE"/>
    <w:multiLevelType w:val="multilevel"/>
    <w:tmpl w:val="0E820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99738BA"/>
    <w:multiLevelType w:val="multilevel"/>
    <w:tmpl w:val="D76A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A595A1D"/>
    <w:multiLevelType w:val="multilevel"/>
    <w:tmpl w:val="98EAD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A786543"/>
    <w:multiLevelType w:val="multilevel"/>
    <w:tmpl w:val="F9E0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B50DA6"/>
    <w:multiLevelType w:val="multilevel"/>
    <w:tmpl w:val="E9A4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C561BFA"/>
    <w:multiLevelType w:val="multilevel"/>
    <w:tmpl w:val="E9A4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301990"/>
    <w:multiLevelType w:val="multilevel"/>
    <w:tmpl w:val="CA42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F6C7E6F"/>
    <w:multiLevelType w:val="multilevel"/>
    <w:tmpl w:val="8772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0FA309D"/>
    <w:multiLevelType w:val="multilevel"/>
    <w:tmpl w:val="78665C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11B19C6"/>
    <w:multiLevelType w:val="multilevel"/>
    <w:tmpl w:val="F808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1664C1E"/>
    <w:multiLevelType w:val="multilevel"/>
    <w:tmpl w:val="B434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20E774A"/>
    <w:multiLevelType w:val="multilevel"/>
    <w:tmpl w:val="2BF6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2343291"/>
    <w:multiLevelType w:val="multilevel"/>
    <w:tmpl w:val="22A4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27F61BD"/>
    <w:multiLevelType w:val="multilevel"/>
    <w:tmpl w:val="E9A4F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4DC2231"/>
    <w:multiLevelType w:val="multilevel"/>
    <w:tmpl w:val="F0F8FE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6AB7F5F"/>
    <w:multiLevelType w:val="multilevel"/>
    <w:tmpl w:val="4AA28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7D102C4"/>
    <w:multiLevelType w:val="multilevel"/>
    <w:tmpl w:val="97D4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7FB4D6C"/>
    <w:multiLevelType w:val="multilevel"/>
    <w:tmpl w:val="BD60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86E0873"/>
    <w:multiLevelType w:val="multilevel"/>
    <w:tmpl w:val="95D0F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9C61FB4"/>
    <w:multiLevelType w:val="multilevel"/>
    <w:tmpl w:val="EBFC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BB24762"/>
    <w:multiLevelType w:val="hybridMultilevel"/>
    <w:tmpl w:val="C908C6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6E364D52"/>
    <w:multiLevelType w:val="multilevel"/>
    <w:tmpl w:val="EF0A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E627E91"/>
    <w:multiLevelType w:val="multilevel"/>
    <w:tmpl w:val="C1C8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E8E0390"/>
    <w:multiLevelType w:val="multilevel"/>
    <w:tmpl w:val="D0EEC63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7" w15:restartNumberingAfterBreak="0">
    <w:nsid w:val="71383B56"/>
    <w:multiLevelType w:val="multilevel"/>
    <w:tmpl w:val="3AE2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1C3186B"/>
    <w:multiLevelType w:val="multilevel"/>
    <w:tmpl w:val="E160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29E66BD"/>
    <w:multiLevelType w:val="multilevel"/>
    <w:tmpl w:val="48D4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5871C43"/>
    <w:multiLevelType w:val="multilevel"/>
    <w:tmpl w:val="EAA4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7A01449"/>
    <w:multiLevelType w:val="multilevel"/>
    <w:tmpl w:val="CD3C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B345B7A"/>
    <w:multiLevelType w:val="multilevel"/>
    <w:tmpl w:val="E932BCE8"/>
    <w:lvl w:ilvl="0">
      <w:start w:val="1"/>
      <w:numFmt w:val="bullet"/>
      <w:lvlText w:val=""/>
      <w:lvlJc w:val="left"/>
      <w:pPr>
        <w:ind w:left="420" w:hanging="420"/>
      </w:pPr>
      <w:rPr>
        <w:rFonts w:ascii="Symbol" w:hAnsi="Symbol"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3" w15:restartNumberingAfterBreak="0">
    <w:nsid w:val="7DE16B34"/>
    <w:multiLevelType w:val="multilevel"/>
    <w:tmpl w:val="E96677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6778921">
    <w:abstractNumId w:val="54"/>
  </w:num>
  <w:num w:numId="2" w16cid:durableId="1499417874">
    <w:abstractNumId w:val="44"/>
  </w:num>
  <w:num w:numId="3" w16cid:durableId="1179659091">
    <w:abstractNumId w:val="113"/>
  </w:num>
  <w:num w:numId="4" w16cid:durableId="136652867">
    <w:abstractNumId w:val="22"/>
  </w:num>
  <w:num w:numId="5" w16cid:durableId="1269922330">
    <w:abstractNumId w:val="72"/>
  </w:num>
  <w:num w:numId="6" w16cid:durableId="1002775469">
    <w:abstractNumId w:val="39"/>
  </w:num>
  <w:num w:numId="7" w16cid:durableId="1615405133">
    <w:abstractNumId w:val="114"/>
  </w:num>
  <w:num w:numId="8" w16cid:durableId="1888451154">
    <w:abstractNumId w:val="29"/>
  </w:num>
  <w:num w:numId="9" w16cid:durableId="548222473">
    <w:abstractNumId w:val="25"/>
  </w:num>
  <w:num w:numId="10" w16cid:durableId="641235735">
    <w:abstractNumId w:val="45"/>
  </w:num>
  <w:num w:numId="11" w16cid:durableId="1145050470">
    <w:abstractNumId w:val="23"/>
  </w:num>
  <w:num w:numId="12" w16cid:durableId="104077445">
    <w:abstractNumId w:val="97"/>
  </w:num>
  <w:num w:numId="13" w16cid:durableId="1949386618">
    <w:abstractNumId w:val="106"/>
  </w:num>
  <w:num w:numId="14" w16cid:durableId="1924759412">
    <w:abstractNumId w:val="98"/>
  </w:num>
  <w:num w:numId="15" w16cid:durableId="781728493">
    <w:abstractNumId w:val="88"/>
  </w:num>
  <w:num w:numId="16" w16cid:durableId="1318338795">
    <w:abstractNumId w:val="65"/>
  </w:num>
  <w:num w:numId="17" w16cid:durableId="1390302066">
    <w:abstractNumId w:val="33"/>
  </w:num>
  <w:num w:numId="18" w16cid:durableId="1447193062">
    <w:abstractNumId w:val="115"/>
  </w:num>
  <w:num w:numId="19" w16cid:durableId="1841118156">
    <w:abstractNumId w:val="5"/>
  </w:num>
  <w:num w:numId="20" w16cid:durableId="1444880129">
    <w:abstractNumId w:val="32"/>
  </w:num>
  <w:num w:numId="21" w16cid:durableId="724791873">
    <w:abstractNumId w:val="61"/>
  </w:num>
  <w:num w:numId="22" w16cid:durableId="2048334367">
    <w:abstractNumId w:val="31"/>
  </w:num>
  <w:num w:numId="23" w16cid:durableId="1293708160">
    <w:abstractNumId w:val="57"/>
  </w:num>
  <w:num w:numId="24" w16cid:durableId="1393230102">
    <w:abstractNumId w:val="62"/>
  </w:num>
  <w:num w:numId="25" w16cid:durableId="1372921370">
    <w:abstractNumId w:val="30"/>
  </w:num>
  <w:num w:numId="26" w16cid:durableId="1915511899">
    <w:abstractNumId w:val="9"/>
  </w:num>
  <w:num w:numId="27" w16cid:durableId="1207369862">
    <w:abstractNumId w:val="34"/>
  </w:num>
  <w:num w:numId="28" w16cid:durableId="1037319618">
    <w:abstractNumId w:val="2"/>
  </w:num>
  <w:num w:numId="29" w16cid:durableId="225652513">
    <w:abstractNumId w:val="84"/>
  </w:num>
  <w:num w:numId="30" w16cid:durableId="2110464221">
    <w:abstractNumId w:val="50"/>
  </w:num>
  <w:num w:numId="31" w16cid:durableId="2133211291">
    <w:abstractNumId w:val="101"/>
  </w:num>
  <w:num w:numId="32" w16cid:durableId="1439257586">
    <w:abstractNumId w:val="96"/>
  </w:num>
  <w:num w:numId="33" w16cid:durableId="459687490">
    <w:abstractNumId w:val="85"/>
  </w:num>
  <w:num w:numId="34" w16cid:durableId="90125698">
    <w:abstractNumId w:val="74"/>
  </w:num>
  <w:num w:numId="35" w16cid:durableId="405611054">
    <w:abstractNumId w:val="38"/>
  </w:num>
  <w:num w:numId="36" w16cid:durableId="119422889">
    <w:abstractNumId w:val="13"/>
  </w:num>
  <w:num w:numId="37" w16cid:durableId="16397909">
    <w:abstractNumId w:val="116"/>
  </w:num>
  <w:num w:numId="38" w16cid:durableId="252931960">
    <w:abstractNumId w:val="69"/>
  </w:num>
  <w:num w:numId="39" w16cid:durableId="341127160">
    <w:abstractNumId w:val="10"/>
  </w:num>
  <w:num w:numId="40" w16cid:durableId="184364601">
    <w:abstractNumId w:val="93"/>
  </w:num>
  <w:num w:numId="41" w16cid:durableId="2104960226">
    <w:abstractNumId w:val="19"/>
  </w:num>
  <w:num w:numId="42" w16cid:durableId="946733348">
    <w:abstractNumId w:val="107"/>
  </w:num>
  <w:num w:numId="43" w16cid:durableId="1862356116">
    <w:abstractNumId w:val="123"/>
  </w:num>
  <w:num w:numId="44" w16cid:durableId="545525984">
    <w:abstractNumId w:val="75"/>
  </w:num>
  <w:num w:numId="45" w16cid:durableId="327707315">
    <w:abstractNumId w:val="51"/>
  </w:num>
  <w:num w:numId="46" w16cid:durableId="1391077985">
    <w:abstractNumId w:val="95"/>
  </w:num>
  <w:num w:numId="47" w16cid:durableId="416706742">
    <w:abstractNumId w:val="87"/>
  </w:num>
  <w:num w:numId="48" w16cid:durableId="899704794">
    <w:abstractNumId w:val="111"/>
  </w:num>
  <w:num w:numId="49" w16cid:durableId="1616984214">
    <w:abstractNumId w:val="24"/>
  </w:num>
  <w:num w:numId="50" w16cid:durableId="350229902">
    <w:abstractNumId w:val="28"/>
  </w:num>
  <w:num w:numId="51" w16cid:durableId="875971201">
    <w:abstractNumId w:val="83"/>
  </w:num>
  <w:num w:numId="52" w16cid:durableId="547690430">
    <w:abstractNumId w:val="47"/>
  </w:num>
  <w:num w:numId="53" w16cid:durableId="442578515">
    <w:abstractNumId w:val="7"/>
  </w:num>
  <w:num w:numId="54" w16cid:durableId="1037124342">
    <w:abstractNumId w:val="35"/>
  </w:num>
  <w:num w:numId="55" w16cid:durableId="423185215">
    <w:abstractNumId w:val="26"/>
  </w:num>
  <w:num w:numId="56" w16cid:durableId="1615601678">
    <w:abstractNumId w:val="120"/>
  </w:num>
  <w:num w:numId="57" w16cid:durableId="1944459701">
    <w:abstractNumId w:val="119"/>
  </w:num>
  <w:num w:numId="58" w16cid:durableId="2085949469">
    <w:abstractNumId w:val="59"/>
  </w:num>
  <w:num w:numId="59" w16cid:durableId="1780182231">
    <w:abstractNumId w:val="79"/>
  </w:num>
  <w:num w:numId="60" w16cid:durableId="907181671">
    <w:abstractNumId w:val="90"/>
  </w:num>
  <w:num w:numId="61" w16cid:durableId="265240114">
    <w:abstractNumId w:val="17"/>
  </w:num>
  <w:num w:numId="62" w16cid:durableId="757559165">
    <w:abstractNumId w:val="8"/>
  </w:num>
  <w:num w:numId="63" w16cid:durableId="1614511640">
    <w:abstractNumId w:val="4"/>
  </w:num>
  <w:num w:numId="64" w16cid:durableId="600769959">
    <w:abstractNumId w:val="56"/>
  </w:num>
  <w:num w:numId="65" w16cid:durableId="91976818">
    <w:abstractNumId w:val="42"/>
  </w:num>
  <w:num w:numId="66" w16cid:durableId="2141343367">
    <w:abstractNumId w:val="20"/>
  </w:num>
  <w:num w:numId="67" w16cid:durableId="1190920226">
    <w:abstractNumId w:val="11"/>
  </w:num>
  <w:num w:numId="68" w16cid:durableId="1211458580">
    <w:abstractNumId w:val="110"/>
  </w:num>
  <w:num w:numId="69" w16cid:durableId="708795965">
    <w:abstractNumId w:val="16"/>
  </w:num>
  <w:num w:numId="70" w16cid:durableId="296640857">
    <w:abstractNumId w:val="89"/>
  </w:num>
  <w:num w:numId="71" w16cid:durableId="440154280">
    <w:abstractNumId w:val="53"/>
  </w:num>
  <w:num w:numId="72" w16cid:durableId="910698817">
    <w:abstractNumId w:val="80"/>
  </w:num>
  <w:num w:numId="73" w16cid:durableId="1883782190">
    <w:abstractNumId w:val="104"/>
  </w:num>
  <w:num w:numId="74" w16cid:durableId="32313626">
    <w:abstractNumId w:val="81"/>
  </w:num>
  <w:num w:numId="75" w16cid:durableId="1097360631">
    <w:abstractNumId w:val="49"/>
  </w:num>
  <w:num w:numId="76" w16cid:durableId="752361951">
    <w:abstractNumId w:val="105"/>
  </w:num>
  <w:num w:numId="77" w16cid:durableId="404037055">
    <w:abstractNumId w:val="91"/>
  </w:num>
  <w:num w:numId="78" w16cid:durableId="1285428131">
    <w:abstractNumId w:val="37"/>
  </w:num>
  <w:num w:numId="79" w16cid:durableId="1229457831">
    <w:abstractNumId w:val="1"/>
  </w:num>
  <w:num w:numId="80" w16cid:durableId="1817447961">
    <w:abstractNumId w:val="60"/>
  </w:num>
  <w:num w:numId="81" w16cid:durableId="374081649">
    <w:abstractNumId w:val="18"/>
  </w:num>
  <w:num w:numId="82" w16cid:durableId="1984117494">
    <w:abstractNumId w:val="14"/>
  </w:num>
  <w:num w:numId="83" w16cid:durableId="610863674">
    <w:abstractNumId w:val="100"/>
  </w:num>
  <w:num w:numId="84" w16cid:durableId="307442681">
    <w:abstractNumId w:val="41"/>
  </w:num>
  <w:num w:numId="85" w16cid:durableId="387464167">
    <w:abstractNumId w:val="58"/>
  </w:num>
  <w:num w:numId="86" w16cid:durableId="1256212641">
    <w:abstractNumId w:val="3"/>
  </w:num>
  <w:num w:numId="87" w16cid:durableId="326979751">
    <w:abstractNumId w:val="71"/>
  </w:num>
  <w:num w:numId="88" w16cid:durableId="1256860757">
    <w:abstractNumId w:val="68"/>
  </w:num>
  <w:num w:numId="89" w16cid:durableId="422605041">
    <w:abstractNumId w:val="70"/>
  </w:num>
  <w:num w:numId="90" w16cid:durableId="248734782">
    <w:abstractNumId w:val="122"/>
  </w:num>
  <w:num w:numId="91" w16cid:durableId="504437180">
    <w:abstractNumId w:val="108"/>
  </w:num>
  <w:num w:numId="92" w16cid:durableId="41223256">
    <w:abstractNumId w:val="121"/>
  </w:num>
  <w:num w:numId="93" w16cid:durableId="1335497037">
    <w:abstractNumId w:val="99"/>
  </w:num>
  <w:num w:numId="94" w16cid:durableId="1537040816">
    <w:abstractNumId w:val="86"/>
  </w:num>
  <w:num w:numId="95" w16cid:durableId="2025158877">
    <w:abstractNumId w:val="117"/>
  </w:num>
  <w:num w:numId="96" w16cid:durableId="414134107">
    <w:abstractNumId w:val="92"/>
  </w:num>
  <w:num w:numId="97" w16cid:durableId="575283434">
    <w:abstractNumId w:val="82"/>
  </w:num>
  <w:num w:numId="98" w16cid:durableId="1447847458">
    <w:abstractNumId w:val="21"/>
  </w:num>
  <w:num w:numId="99" w16cid:durableId="100537515">
    <w:abstractNumId w:val="43"/>
  </w:num>
  <w:num w:numId="100" w16cid:durableId="237635395">
    <w:abstractNumId w:val="40"/>
  </w:num>
  <w:num w:numId="101" w16cid:durableId="892278117">
    <w:abstractNumId w:val="6"/>
  </w:num>
  <w:num w:numId="102" w16cid:durableId="2142772289">
    <w:abstractNumId w:val="55"/>
  </w:num>
  <w:num w:numId="103" w16cid:durableId="235895699">
    <w:abstractNumId w:val="102"/>
  </w:num>
  <w:num w:numId="104" w16cid:durableId="1278298407">
    <w:abstractNumId w:val="15"/>
  </w:num>
  <w:num w:numId="105" w16cid:durableId="676924239">
    <w:abstractNumId w:val="112"/>
  </w:num>
  <w:num w:numId="106" w16cid:durableId="351032689">
    <w:abstractNumId w:val="94"/>
  </w:num>
  <w:num w:numId="107" w16cid:durableId="718826482">
    <w:abstractNumId w:val="0"/>
  </w:num>
  <w:num w:numId="108" w16cid:durableId="1855261691">
    <w:abstractNumId w:val="12"/>
  </w:num>
  <w:num w:numId="109" w16cid:durableId="1251308773">
    <w:abstractNumId w:val="48"/>
  </w:num>
  <w:num w:numId="110" w16cid:durableId="1013334621">
    <w:abstractNumId w:val="67"/>
  </w:num>
  <w:num w:numId="111" w16cid:durableId="654264053">
    <w:abstractNumId w:val="118"/>
  </w:num>
  <w:num w:numId="112" w16cid:durableId="1781603954">
    <w:abstractNumId w:val="76"/>
  </w:num>
  <w:num w:numId="113" w16cid:durableId="815803643">
    <w:abstractNumId w:val="36"/>
  </w:num>
  <w:num w:numId="114" w16cid:durableId="1170020585">
    <w:abstractNumId w:val="27"/>
  </w:num>
  <w:num w:numId="115" w16cid:durableId="1436705029">
    <w:abstractNumId w:val="109"/>
  </w:num>
  <w:num w:numId="116" w16cid:durableId="1355108947">
    <w:abstractNumId w:val="103"/>
  </w:num>
  <w:num w:numId="117" w16cid:durableId="364333836">
    <w:abstractNumId w:val="66"/>
  </w:num>
  <w:num w:numId="118" w16cid:durableId="2122262346">
    <w:abstractNumId w:val="73"/>
  </w:num>
  <w:num w:numId="119" w16cid:durableId="1782603787">
    <w:abstractNumId w:val="46"/>
  </w:num>
  <w:num w:numId="120" w16cid:durableId="1343894524">
    <w:abstractNumId w:val="77"/>
  </w:num>
  <w:num w:numId="121" w16cid:durableId="153374109">
    <w:abstractNumId w:val="52"/>
  </w:num>
  <w:num w:numId="122" w16cid:durableId="1355185106">
    <w:abstractNumId w:val="64"/>
  </w:num>
  <w:num w:numId="123" w16cid:durableId="11762269">
    <w:abstractNumId w:val="78"/>
  </w:num>
  <w:num w:numId="124" w16cid:durableId="549876358">
    <w:abstractNumId w:val="63"/>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09"/>
    <w:rsid w:val="000D4E9B"/>
    <w:rsid w:val="001523AA"/>
    <w:rsid w:val="00190F9B"/>
    <w:rsid w:val="00205CAD"/>
    <w:rsid w:val="00214F36"/>
    <w:rsid w:val="0023256E"/>
    <w:rsid w:val="00243064"/>
    <w:rsid w:val="00312BCA"/>
    <w:rsid w:val="00321235"/>
    <w:rsid w:val="00323B23"/>
    <w:rsid w:val="00326B09"/>
    <w:rsid w:val="00326E89"/>
    <w:rsid w:val="00377F79"/>
    <w:rsid w:val="00386615"/>
    <w:rsid w:val="003A60C8"/>
    <w:rsid w:val="003D76C7"/>
    <w:rsid w:val="0043295F"/>
    <w:rsid w:val="00435077"/>
    <w:rsid w:val="00467F39"/>
    <w:rsid w:val="004E2F40"/>
    <w:rsid w:val="00512E84"/>
    <w:rsid w:val="00582793"/>
    <w:rsid w:val="00597A02"/>
    <w:rsid w:val="005B7DA3"/>
    <w:rsid w:val="005D4E97"/>
    <w:rsid w:val="00623EA9"/>
    <w:rsid w:val="006433E1"/>
    <w:rsid w:val="00643D48"/>
    <w:rsid w:val="00737C5D"/>
    <w:rsid w:val="00747CBA"/>
    <w:rsid w:val="00777AA9"/>
    <w:rsid w:val="007D7BE0"/>
    <w:rsid w:val="009043AF"/>
    <w:rsid w:val="0092754E"/>
    <w:rsid w:val="00972D17"/>
    <w:rsid w:val="00987C4B"/>
    <w:rsid w:val="00991D5A"/>
    <w:rsid w:val="009B12D4"/>
    <w:rsid w:val="00A12209"/>
    <w:rsid w:val="00A1292C"/>
    <w:rsid w:val="00A36049"/>
    <w:rsid w:val="00AB093F"/>
    <w:rsid w:val="00AE7A34"/>
    <w:rsid w:val="00B2521B"/>
    <w:rsid w:val="00B65A2F"/>
    <w:rsid w:val="00B877A5"/>
    <w:rsid w:val="00C23EA4"/>
    <w:rsid w:val="00C56406"/>
    <w:rsid w:val="00C66EF1"/>
    <w:rsid w:val="00C83021"/>
    <w:rsid w:val="00CB18CD"/>
    <w:rsid w:val="00CC3794"/>
    <w:rsid w:val="00CE5B88"/>
    <w:rsid w:val="00D66EE0"/>
    <w:rsid w:val="00D672AB"/>
    <w:rsid w:val="00D71332"/>
    <w:rsid w:val="00D866BB"/>
    <w:rsid w:val="00DE038F"/>
    <w:rsid w:val="00DF5FAC"/>
    <w:rsid w:val="00EB6DE5"/>
    <w:rsid w:val="00F33C2F"/>
    <w:rsid w:val="00F44B9E"/>
    <w:rsid w:val="00F70DB1"/>
    <w:rsid w:val="00F94FEC"/>
    <w:rsid w:val="00FB568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D62C1"/>
  <w15:chartTrackingRefBased/>
  <w15:docId w15:val="{EBCEBC1C-1DC6-4FD1-90CA-7D0D336CA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US"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681"/>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paragraph" w:styleId="Heading2">
    <w:name w:val="heading 2"/>
    <w:basedOn w:val="Normal"/>
    <w:link w:val="Heading2Char"/>
    <w:uiPriority w:val="9"/>
    <w:qFormat/>
    <w:rsid w:val="00DE038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DE038F"/>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038F"/>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DE038F"/>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DE038F"/>
    <w:rPr>
      <w:b/>
      <w:bCs/>
    </w:rPr>
  </w:style>
  <w:style w:type="paragraph" w:styleId="ListParagraph">
    <w:name w:val="List Paragraph"/>
    <w:basedOn w:val="Normal"/>
    <w:uiPriority w:val="34"/>
    <w:qFormat/>
    <w:rsid w:val="00FB5681"/>
    <w:pPr>
      <w:ind w:left="720"/>
      <w:contextualSpacing/>
    </w:pPr>
  </w:style>
  <w:style w:type="character" w:customStyle="1" w:styleId="Heading1Char">
    <w:name w:val="Heading 1 Char"/>
    <w:basedOn w:val="DefaultParagraphFont"/>
    <w:link w:val="Heading1"/>
    <w:uiPriority w:val="9"/>
    <w:rsid w:val="00FB5681"/>
    <w:rPr>
      <w:rFonts w:asciiTheme="majorHAnsi" w:eastAsiaTheme="majorEastAsia" w:hAnsiTheme="majorHAnsi" w:cstheme="majorBidi"/>
      <w:color w:val="2F5496" w:themeColor="accent1" w:themeShade="BF"/>
      <w:sz w:val="32"/>
      <w:szCs w:val="29"/>
    </w:rPr>
  </w:style>
  <w:style w:type="paragraph" w:customStyle="1" w:styleId="paragraph">
    <w:name w:val="paragraph"/>
    <w:basedOn w:val="Normal"/>
    <w:rsid w:val="00FB568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link">
    <w:name w:val="citation-link"/>
    <w:basedOn w:val="DefaultParagraphFont"/>
    <w:rsid w:val="00FB5681"/>
  </w:style>
  <w:style w:type="paragraph" w:customStyle="1" w:styleId="citation">
    <w:name w:val="citation"/>
    <w:basedOn w:val="Normal"/>
    <w:rsid w:val="00377F7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377F79"/>
    <w:rPr>
      <w:color w:val="0000FF"/>
      <w:u w:val="single"/>
    </w:rPr>
  </w:style>
  <w:style w:type="character" w:styleId="UnresolvedMention">
    <w:name w:val="Unresolved Mention"/>
    <w:basedOn w:val="DefaultParagraphFont"/>
    <w:uiPriority w:val="99"/>
    <w:semiHidden/>
    <w:unhideWhenUsed/>
    <w:rsid w:val="009B12D4"/>
    <w:rPr>
      <w:color w:val="605E5C"/>
      <w:shd w:val="clear" w:color="auto" w:fill="E1DFDD"/>
    </w:rPr>
  </w:style>
  <w:style w:type="paragraph" w:styleId="NormalWeb">
    <w:name w:val="Normal (Web)"/>
    <w:basedOn w:val="Normal"/>
    <w:uiPriority w:val="99"/>
    <w:unhideWhenUsed/>
    <w:rsid w:val="00C66EF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72D17"/>
    <w:rPr>
      <w:i/>
      <w:iCs/>
    </w:rPr>
  </w:style>
  <w:style w:type="character" w:customStyle="1" w:styleId="citation-0">
    <w:name w:val="citation-0"/>
    <w:basedOn w:val="DefaultParagraphFont"/>
    <w:rsid w:val="00EB6DE5"/>
  </w:style>
  <w:style w:type="character" w:customStyle="1" w:styleId="button-container">
    <w:name w:val="button-container"/>
    <w:basedOn w:val="DefaultParagraphFont"/>
    <w:rsid w:val="00EB6DE5"/>
  </w:style>
  <w:style w:type="character" w:customStyle="1" w:styleId="citation-1">
    <w:name w:val="citation-1"/>
    <w:basedOn w:val="DefaultParagraphFont"/>
    <w:rsid w:val="00EB6DE5"/>
  </w:style>
  <w:style w:type="character" w:customStyle="1" w:styleId="citation-2">
    <w:name w:val="citation-2"/>
    <w:basedOn w:val="DefaultParagraphFont"/>
    <w:rsid w:val="00EB6DE5"/>
  </w:style>
  <w:style w:type="character" w:customStyle="1" w:styleId="citation-3">
    <w:name w:val="citation-3"/>
    <w:basedOn w:val="DefaultParagraphFont"/>
    <w:rsid w:val="00EB6DE5"/>
  </w:style>
  <w:style w:type="character" w:customStyle="1" w:styleId="citation-4">
    <w:name w:val="citation-4"/>
    <w:basedOn w:val="DefaultParagraphFont"/>
    <w:rsid w:val="00EB6DE5"/>
  </w:style>
  <w:style w:type="character" w:customStyle="1" w:styleId="citation-5">
    <w:name w:val="citation-5"/>
    <w:basedOn w:val="DefaultParagraphFont"/>
    <w:rsid w:val="00EB6DE5"/>
  </w:style>
  <w:style w:type="character" w:customStyle="1" w:styleId="citation-6">
    <w:name w:val="citation-6"/>
    <w:basedOn w:val="DefaultParagraphFont"/>
    <w:rsid w:val="00EB6DE5"/>
  </w:style>
  <w:style w:type="character" w:customStyle="1" w:styleId="citation-7">
    <w:name w:val="citation-7"/>
    <w:basedOn w:val="DefaultParagraphFont"/>
    <w:rsid w:val="00EB6DE5"/>
  </w:style>
  <w:style w:type="character" w:customStyle="1" w:styleId="citation-8">
    <w:name w:val="citation-8"/>
    <w:basedOn w:val="DefaultParagraphFont"/>
    <w:rsid w:val="00EB6DE5"/>
  </w:style>
  <w:style w:type="character" w:customStyle="1" w:styleId="citation-9">
    <w:name w:val="citation-9"/>
    <w:basedOn w:val="DefaultParagraphFont"/>
    <w:rsid w:val="00EB6DE5"/>
  </w:style>
  <w:style w:type="character" w:customStyle="1" w:styleId="citation-10">
    <w:name w:val="citation-10"/>
    <w:basedOn w:val="DefaultParagraphFont"/>
    <w:rsid w:val="00EB6DE5"/>
  </w:style>
  <w:style w:type="character" w:customStyle="1" w:styleId="citation-11">
    <w:name w:val="citation-11"/>
    <w:basedOn w:val="DefaultParagraphFont"/>
    <w:rsid w:val="00EB6DE5"/>
  </w:style>
  <w:style w:type="character" w:customStyle="1" w:styleId="citation-12">
    <w:name w:val="citation-12"/>
    <w:basedOn w:val="DefaultParagraphFont"/>
    <w:rsid w:val="00EB6DE5"/>
  </w:style>
  <w:style w:type="character" w:customStyle="1" w:styleId="citation-13">
    <w:name w:val="citation-13"/>
    <w:basedOn w:val="DefaultParagraphFont"/>
    <w:rsid w:val="00EB6DE5"/>
  </w:style>
  <w:style w:type="character" w:customStyle="1" w:styleId="citation-14">
    <w:name w:val="citation-14"/>
    <w:basedOn w:val="DefaultParagraphFont"/>
    <w:rsid w:val="00EB6DE5"/>
  </w:style>
  <w:style w:type="character" w:customStyle="1" w:styleId="citation-15">
    <w:name w:val="citation-15"/>
    <w:basedOn w:val="DefaultParagraphFont"/>
    <w:rsid w:val="00EB6DE5"/>
  </w:style>
  <w:style w:type="character" w:customStyle="1" w:styleId="citation-16">
    <w:name w:val="citation-16"/>
    <w:basedOn w:val="DefaultParagraphFont"/>
    <w:rsid w:val="00EB6DE5"/>
  </w:style>
  <w:style w:type="character" w:customStyle="1" w:styleId="citation-17">
    <w:name w:val="citation-17"/>
    <w:basedOn w:val="DefaultParagraphFont"/>
    <w:rsid w:val="0092754E"/>
  </w:style>
  <w:style w:type="character" w:customStyle="1" w:styleId="citation-18">
    <w:name w:val="citation-18"/>
    <w:basedOn w:val="DefaultParagraphFont"/>
    <w:rsid w:val="0092754E"/>
  </w:style>
  <w:style w:type="character" w:customStyle="1" w:styleId="citation-19">
    <w:name w:val="citation-19"/>
    <w:basedOn w:val="DefaultParagraphFont"/>
    <w:rsid w:val="00326E89"/>
  </w:style>
  <w:style w:type="character" w:customStyle="1" w:styleId="citation-20">
    <w:name w:val="citation-20"/>
    <w:basedOn w:val="DefaultParagraphFont"/>
    <w:rsid w:val="00326E89"/>
  </w:style>
  <w:style w:type="character" w:customStyle="1" w:styleId="citation-21">
    <w:name w:val="citation-21"/>
    <w:basedOn w:val="DefaultParagraphFont"/>
    <w:rsid w:val="00326E89"/>
  </w:style>
  <w:style w:type="character" w:customStyle="1" w:styleId="citation-22">
    <w:name w:val="citation-22"/>
    <w:basedOn w:val="DefaultParagraphFont"/>
    <w:rsid w:val="00326E89"/>
  </w:style>
  <w:style w:type="character" w:customStyle="1" w:styleId="citation-23">
    <w:name w:val="citation-23"/>
    <w:basedOn w:val="DefaultParagraphFont"/>
    <w:rsid w:val="00326E89"/>
  </w:style>
  <w:style w:type="character" w:customStyle="1" w:styleId="citation-24">
    <w:name w:val="citation-24"/>
    <w:basedOn w:val="DefaultParagraphFont"/>
    <w:rsid w:val="00326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1577">
      <w:bodyDiv w:val="1"/>
      <w:marLeft w:val="0"/>
      <w:marRight w:val="0"/>
      <w:marTop w:val="0"/>
      <w:marBottom w:val="0"/>
      <w:divBdr>
        <w:top w:val="none" w:sz="0" w:space="0" w:color="auto"/>
        <w:left w:val="none" w:sz="0" w:space="0" w:color="auto"/>
        <w:bottom w:val="none" w:sz="0" w:space="0" w:color="auto"/>
        <w:right w:val="none" w:sz="0" w:space="0" w:color="auto"/>
      </w:divBdr>
    </w:div>
    <w:div w:id="98961246">
      <w:bodyDiv w:val="1"/>
      <w:marLeft w:val="0"/>
      <w:marRight w:val="0"/>
      <w:marTop w:val="0"/>
      <w:marBottom w:val="0"/>
      <w:divBdr>
        <w:top w:val="none" w:sz="0" w:space="0" w:color="auto"/>
        <w:left w:val="none" w:sz="0" w:space="0" w:color="auto"/>
        <w:bottom w:val="none" w:sz="0" w:space="0" w:color="auto"/>
        <w:right w:val="none" w:sz="0" w:space="0" w:color="auto"/>
      </w:divBdr>
    </w:div>
    <w:div w:id="119039420">
      <w:bodyDiv w:val="1"/>
      <w:marLeft w:val="0"/>
      <w:marRight w:val="0"/>
      <w:marTop w:val="0"/>
      <w:marBottom w:val="0"/>
      <w:divBdr>
        <w:top w:val="none" w:sz="0" w:space="0" w:color="auto"/>
        <w:left w:val="none" w:sz="0" w:space="0" w:color="auto"/>
        <w:bottom w:val="none" w:sz="0" w:space="0" w:color="auto"/>
        <w:right w:val="none" w:sz="0" w:space="0" w:color="auto"/>
      </w:divBdr>
    </w:div>
    <w:div w:id="134836372">
      <w:bodyDiv w:val="1"/>
      <w:marLeft w:val="0"/>
      <w:marRight w:val="0"/>
      <w:marTop w:val="0"/>
      <w:marBottom w:val="0"/>
      <w:divBdr>
        <w:top w:val="none" w:sz="0" w:space="0" w:color="auto"/>
        <w:left w:val="none" w:sz="0" w:space="0" w:color="auto"/>
        <w:bottom w:val="none" w:sz="0" w:space="0" w:color="auto"/>
        <w:right w:val="none" w:sz="0" w:space="0" w:color="auto"/>
      </w:divBdr>
    </w:div>
    <w:div w:id="368651231">
      <w:bodyDiv w:val="1"/>
      <w:marLeft w:val="0"/>
      <w:marRight w:val="0"/>
      <w:marTop w:val="0"/>
      <w:marBottom w:val="0"/>
      <w:divBdr>
        <w:top w:val="none" w:sz="0" w:space="0" w:color="auto"/>
        <w:left w:val="none" w:sz="0" w:space="0" w:color="auto"/>
        <w:bottom w:val="none" w:sz="0" w:space="0" w:color="auto"/>
        <w:right w:val="none" w:sz="0" w:space="0" w:color="auto"/>
      </w:divBdr>
    </w:div>
    <w:div w:id="420024871">
      <w:bodyDiv w:val="1"/>
      <w:marLeft w:val="0"/>
      <w:marRight w:val="0"/>
      <w:marTop w:val="0"/>
      <w:marBottom w:val="0"/>
      <w:divBdr>
        <w:top w:val="none" w:sz="0" w:space="0" w:color="auto"/>
        <w:left w:val="none" w:sz="0" w:space="0" w:color="auto"/>
        <w:bottom w:val="none" w:sz="0" w:space="0" w:color="auto"/>
        <w:right w:val="none" w:sz="0" w:space="0" w:color="auto"/>
      </w:divBdr>
    </w:div>
    <w:div w:id="427311127">
      <w:bodyDiv w:val="1"/>
      <w:marLeft w:val="0"/>
      <w:marRight w:val="0"/>
      <w:marTop w:val="0"/>
      <w:marBottom w:val="0"/>
      <w:divBdr>
        <w:top w:val="none" w:sz="0" w:space="0" w:color="auto"/>
        <w:left w:val="none" w:sz="0" w:space="0" w:color="auto"/>
        <w:bottom w:val="none" w:sz="0" w:space="0" w:color="auto"/>
        <w:right w:val="none" w:sz="0" w:space="0" w:color="auto"/>
      </w:divBdr>
    </w:div>
    <w:div w:id="438987869">
      <w:bodyDiv w:val="1"/>
      <w:marLeft w:val="0"/>
      <w:marRight w:val="0"/>
      <w:marTop w:val="0"/>
      <w:marBottom w:val="0"/>
      <w:divBdr>
        <w:top w:val="none" w:sz="0" w:space="0" w:color="auto"/>
        <w:left w:val="none" w:sz="0" w:space="0" w:color="auto"/>
        <w:bottom w:val="none" w:sz="0" w:space="0" w:color="auto"/>
        <w:right w:val="none" w:sz="0" w:space="0" w:color="auto"/>
      </w:divBdr>
    </w:div>
    <w:div w:id="537743216">
      <w:bodyDiv w:val="1"/>
      <w:marLeft w:val="0"/>
      <w:marRight w:val="0"/>
      <w:marTop w:val="0"/>
      <w:marBottom w:val="0"/>
      <w:divBdr>
        <w:top w:val="none" w:sz="0" w:space="0" w:color="auto"/>
        <w:left w:val="none" w:sz="0" w:space="0" w:color="auto"/>
        <w:bottom w:val="none" w:sz="0" w:space="0" w:color="auto"/>
        <w:right w:val="none" w:sz="0" w:space="0" w:color="auto"/>
      </w:divBdr>
    </w:div>
    <w:div w:id="552080315">
      <w:bodyDiv w:val="1"/>
      <w:marLeft w:val="0"/>
      <w:marRight w:val="0"/>
      <w:marTop w:val="0"/>
      <w:marBottom w:val="0"/>
      <w:divBdr>
        <w:top w:val="none" w:sz="0" w:space="0" w:color="auto"/>
        <w:left w:val="none" w:sz="0" w:space="0" w:color="auto"/>
        <w:bottom w:val="none" w:sz="0" w:space="0" w:color="auto"/>
        <w:right w:val="none" w:sz="0" w:space="0" w:color="auto"/>
      </w:divBdr>
    </w:div>
    <w:div w:id="576789382">
      <w:bodyDiv w:val="1"/>
      <w:marLeft w:val="0"/>
      <w:marRight w:val="0"/>
      <w:marTop w:val="0"/>
      <w:marBottom w:val="0"/>
      <w:divBdr>
        <w:top w:val="none" w:sz="0" w:space="0" w:color="auto"/>
        <w:left w:val="none" w:sz="0" w:space="0" w:color="auto"/>
        <w:bottom w:val="none" w:sz="0" w:space="0" w:color="auto"/>
        <w:right w:val="none" w:sz="0" w:space="0" w:color="auto"/>
      </w:divBdr>
    </w:div>
    <w:div w:id="596907682">
      <w:bodyDiv w:val="1"/>
      <w:marLeft w:val="0"/>
      <w:marRight w:val="0"/>
      <w:marTop w:val="0"/>
      <w:marBottom w:val="0"/>
      <w:divBdr>
        <w:top w:val="none" w:sz="0" w:space="0" w:color="auto"/>
        <w:left w:val="none" w:sz="0" w:space="0" w:color="auto"/>
        <w:bottom w:val="none" w:sz="0" w:space="0" w:color="auto"/>
        <w:right w:val="none" w:sz="0" w:space="0" w:color="auto"/>
      </w:divBdr>
    </w:div>
    <w:div w:id="597758289">
      <w:bodyDiv w:val="1"/>
      <w:marLeft w:val="0"/>
      <w:marRight w:val="0"/>
      <w:marTop w:val="0"/>
      <w:marBottom w:val="0"/>
      <w:divBdr>
        <w:top w:val="none" w:sz="0" w:space="0" w:color="auto"/>
        <w:left w:val="none" w:sz="0" w:space="0" w:color="auto"/>
        <w:bottom w:val="none" w:sz="0" w:space="0" w:color="auto"/>
        <w:right w:val="none" w:sz="0" w:space="0" w:color="auto"/>
      </w:divBdr>
    </w:div>
    <w:div w:id="667446730">
      <w:bodyDiv w:val="1"/>
      <w:marLeft w:val="0"/>
      <w:marRight w:val="0"/>
      <w:marTop w:val="0"/>
      <w:marBottom w:val="0"/>
      <w:divBdr>
        <w:top w:val="none" w:sz="0" w:space="0" w:color="auto"/>
        <w:left w:val="none" w:sz="0" w:space="0" w:color="auto"/>
        <w:bottom w:val="none" w:sz="0" w:space="0" w:color="auto"/>
        <w:right w:val="none" w:sz="0" w:space="0" w:color="auto"/>
      </w:divBdr>
    </w:div>
    <w:div w:id="684289524">
      <w:bodyDiv w:val="1"/>
      <w:marLeft w:val="0"/>
      <w:marRight w:val="0"/>
      <w:marTop w:val="0"/>
      <w:marBottom w:val="0"/>
      <w:divBdr>
        <w:top w:val="none" w:sz="0" w:space="0" w:color="auto"/>
        <w:left w:val="none" w:sz="0" w:space="0" w:color="auto"/>
        <w:bottom w:val="none" w:sz="0" w:space="0" w:color="auto"/>
        <w:right w:val="none" w:sz="0" w:space="0" w:color="auto"/>
      </w:divBdr>
    </w:div>
    <w:div w:id="695812389">
      <w:bodyDiv w:val="1"/>
      <w:marLeft w:val="0"/>
      <w:marRight w:val="0"/>
      <w:marTop w:val="0"/>
      <w:marBottom w:val="0"/>
      <w:divBdr>
        <w:top w:val="none" w:sz="0" w:space="0" w:color="auto"/>
        <w:left w:val="none" w:sz="0" w:space="0" w:color="auto"/>
        <w:bottom w:val="none" w:sz="0" w:space="0" w:color="auto"/>
        <w:right w:val="none" w:sz="0" w:space="0" w:color="auto"/>
      </w:divBdr>
    </w:div>
    <w:div w:id="721641348">
      <w:bodyDiv w:val="1"/>
      <w:marLeft w:val="0"/>
      <w:marRight w:val="0"/>
      <w:marTop w:val="0"/>
      <w:marBottom w:val="0"/>
      <w:divBdr>
        <w:top w:val="none" w:sz="0" w:space="0" w:color="auto"/>
        <w:left w:val="none" w:sz="0" w:space="0" w:color="auto"/>
        <w:bottom w:val="none" w:sz="0" w:space="0" w:color="auto"/>
        <w:right w:val="none" w:sz="0" w:space="0" w:color="auto"/>
      </w:divBdr>
    </w:div>
    <w:div w:id="751391805">
      <w:bodyDiv w:val="1"/>
      <w:marLeft w:val="0"/>
      <w:marRight w:val="0"/>
      <w:marTop w:val="0"/>
      <w:marBottom w:val="0"/>
      <w:divBdr>
        <w:top w:val="none" w:sz="0" w:space="0" w:color="auto"/>
        <w:left w:val="none" w:sz="0" w:space="0" w:color="auto"/>
        <w:bottom w:val="none" w:sz="0" w:space="0" w:color="auto"/>
        <w:right w:val="none" w:sz="0" w:space="0" w:color="auto"/>
      </w:divBdr>
    </w:div>
    <w:div w:id="804665932">
      <w:bodyDiv w:val="1"/>
      <w:marLeft w:val="0"/>
      <w:marRight w:val="0"/>
      <w:marTop w:val="0"/>
      <w:marBottom w:val="0"/>
      <w:divBdr>
        <w:top w:val="none" w:sz="0" w:space="0" w:color="auto"/>
        <w:left w:val="none" w:sz="0" w:space="0" w:color="auto"/>
        <w:bottom w:val="none" w:sz="0" w:space="0" w:color="auto"/>
        <w:right w:val="none" w:sz="0" w:space="0" w:color="auto"/>
      </w:divBdr>
    </w:div>
    <w:div w:id="839586141">
      <w:bodyDiv w:val="1"/>
      <w:marLeft w:val="0"/>
      <w:marRight w:val="0"/>
      <w:marTop w:val="0"/>
      <w:marBottom w:val="0"/>
      <w:divBdr>
        <w:top w:val="none" w:sz="0" w:space="0" w:color="auto"/>
        <w:left w:val="none" w:sz="0" w:space="0" w:color="auto"/>
        <w:bottom w:val="none" w:sz="0" w:space="0" w:color="auto"/>
        <w:right w:val="none" w:sz="0" w:space="0" w:color="auto"/>
      </w:divBdr>
    </w:div>
    <w:div w:id="844250567">
      <w:bodyDiv w:val="1"/>
      <w:marLeft w:val="0"/>
      <w:marRight w:val="0"/>
      <w:marTop w:val="0"/>
      <w:marBottom w:val="0"/>
      <w:divBdr>
        <w:top w:val="none" w:sz="0" w:space="0" w:color="auto"/>
        <w:left w:val="none" w:sz="0" w:space="0" w:color="auto"/>
        <w:bottom w:val="none" w:sz="0" w:space="0" w:color="auto"/>
        <w:right w:val="none" w:sz="0" w:space="0" w:color="auto"/>
      </w:divBdr>
    </w:div>
    <w:div w:id="1011376282">
      <w:bodyDiv w:val="1"/>
      <w:marLeft w:val="0"/>
      <w:marRight w:val="0"/>
      <w:marTop w:val="0"/>
      <w:marBottom w:val="0"/>
      <w:divBdr>
        <w:top w:val="none" w:sz="0" w:space="0" w:color="auto"/>
        <w:left w:val="none" w:sz="0" w:space="0" w:color="auto"/>
        <w:bottom w:val="none" w:sz="0" w:space="0" w:color="auto"/>
        <w:right w:val="none" w:sz="0" w:space="0" w:color="auto"/>
      </w:divBdr>
    </w:div>
    <w:div w:id="1079475617">
      <w:bodyDiv w:val="1"/>
      <w:marLeft w:val="0"/>
      <w:marRight w:val="0"/>
      <w:marTop w:val="0"/>
      <w:marBottom w:val="0"/>
      <w:divBdr>
        <w:top w:val="none" w:sz="0" w:space="0" w:color="auto"/>
        <w:left w:val="none" w:sz="0" w:space="0" w:color="auto"/>
        <w:bottom w:val="none" w:sz="0" w:space="0" w:color="auto"/>
        <w:right w:val="none" w:sz="0" w:space="0" w:color="auto"/>
      </w:divBdr>
    </w:div>
    <w:div w:id="1119106205">
      <w:bodyDiv w:val="1"/>
      <w:marLeft w:val="0"/>
      <w:marRight w:val="0"/>
      <w:marTop w:val="0"/>
      <w:marBottom w:val="0"/>
      <w:divBdr>
        <w:top w:val="none" w:sz="0" w:space="0" w:color="auto"/>
        <w:left w:val="none" w:sz="0" w:space="0" w:color="auto"/>
        <w:bottom w:val="none" w:sz="0" w:space="0" w:color="auto"/>
        <w:right w:val="none" w:sz="0" w:space="0" w:color="auto"/>
      </w:divBdr>
    </w:div>
    <w:div w:id="1125075294">
      <w:bodyDiv w:val="1"/>
      <w:marLeft w:val="0"/>
      <w:marRight w:val="0"/>
      <w:marTop w:val="0"/>
      <w:marBottom w:val="0"/>
      <w:divBdr>
        <w:top w:val="none" w:sz="0" w:space="0" w:color="auto"/>
        <w:left w:val="none" w:sz="0" w:space="0" w:color="auto"/>
        <w:bottom w:val="none" w:sz="0" w:space="0" w:color="auto"/>
        <w:right w:val="none" w:sz="0" w:space="0" w:color="auto"/>
      </w:divBdr>
      <w:divsChild>
        <w:div w:id="2091731813">
          <w:marLeft w:val="0"/>
          <w:marRight w:val="0"/>
          <w:marTop w:val="0"/>
          <w:marBottom w:val="0"/>
          <w:divBdr>
            <w:top w:val="none" w:sz="0" w:space="0" w:color="auto"/>
            <w:left w:val="none" w:sz="0" w:space="0" w:color="auto"/>
            <w:bottom w:val="none" w:sz="0" w:space="0" w:color="auto"/>
            <w:right w:val="none" w:sz="0" w:space="0" w:color="auto"/>
          </w:divBdr>
        </w:div>
        <w:div w:id="56173625">
          <w:marLeft w:val="0"/>
          <w:marRight w:val="0"/>
          <w:marTop w:val="0"/>
          <w:marBottom w:val="0"/>
          <w:divBdr>
            <w:top w:val="none" w:sz="0" w:space="0" w:color="auto"/>
            <w:left w:val="none" w:sz="0" w:space="0" w:color="auto"/>
            <w:bottom w:val="none" w:sz="0" w:space="0" w:color="auto"/>
            <w:right w:val="none" w:sz="0" w:space="0" w:color="auto"/>
          </w:divBdr>
        </w:div>
        <w:div w:id="1099106420">
          <w:marLeft w:val="0"/>
          <w:marRight w:val="0"/>
          <w:marTop w:val="0"/>
          <w:marBottom w:val="0"/>
          <w:divBdr>
            <w:top w:val="none" w:sz="0" w:space="0" w:color="auto"/>
            <w:left w:val="none" w:sz="0" w:space="0" w:color="auto"/>
            <w:bottom w:val="none" w:sz="0" w:space="0" w:color="auto"/>
            <w:right w:val="none" w:sz="0" w:space="0" w:color="auto"/>
          </w:divBdr>
        </w:div>
        <w:div w:id="1476331929">
          <w:marLeft w:val="0"/>
          <w:marRight w:val="0"/>
          <w:marTop w:val="0"/>
          <w:marBottom w:val="0"/>
          <w:divBdr>
            <w:top w:val="none" w:sz="0" w:space="0" w:color="auto"/>
            <w:left w:val="none" w:sz="0" w:space="0" w:color="auto"/>
            <w:bottom w:val="none" w:sz="0" w:space="0" w:color="auto"/>
            <w:right w:val="none" w:sz="0" w:space="0" w:color="auto"/>
          </w:divBdr>
        </w:div>
      </w:divsChild>
    </w:div>
    <w:div w:id="1153597149">
      <w:bodyDiv w:val="1"/>
      <w:marLeft w:val="0"/>
      <w:marRight w:val="0"/>
      <w:marTop w:val="0"/>
      <w:marBottom w:val="0"/>
      <w:divBdr>
        <w:top w:val="none" w:sz="0" w:space="0" w:color="auto"/>
        <w:left w:val="none" w:sz="0" w:space="0" w:color="auto"/>
        <w:bottom w:val="none" w:sz="0" w:space="0" w:color="auto"/>
        <w:right w:val="none" w:sz="0" w:space="0" w:color="auto"/>
      </w:divBdr>
    </w:div>
    <w:div w:id="1156071004">
      <w:bodyDiv w:val="1"/>
      <w:marLeft w:val="0"/>
      <w:marRight w:val="0"/>
      <w:marTop w:val="0"/>
      <w:marBottom w:val="0"/>
      <w:divBdr>
        <w:top w:val="none" w:sz="0" w:space="0" w:color="auto"/>
        <w:left w:val="none" w:sz="0" w:space="0" w:color="auto"/>
        <w:bottom w:val="none" w:sz="0" w:space="0" w:color="auto"/>
        <w:right w:val="none" w:sz="0" w:space="0" w:color="auto"/>
      </w:divBdr>
    </w:div>
    <w:div w:id="1204756479">
      <w:bodyDiv w:val="1"/>
      <w:marLeft w:val="0"/>
      <w:marRight w:val="0"/>
      <w:marTop w:val="0"/>
      <w:marBottom w:val="0"/>
      <w:divBdr>
        <w:top w:val="none" w:sz="0" w:space="0" w:color="auto"/>
        <w:left w:val="none" w:sz="0" w:space="0" w:color="auto"/>
        <w:bottom w:val="none" w:sz="0" w:space="0" w:color="auto"/>
        <w:right w:val="none" w:sz="0" w:space="0" w:color="auto"/>
      </w:divBdr>
    </w:div>
    <w:div w:id="1290819912">
      <w:bodyDiv w:val="1"/>
      <w:marLeft w:val="0"/>
      <w:marRight w:val="0"/>
      <w:marTop w:val="0"/>
      <w:marBottom w:val="0"/>
      <w:divBdr>
        <w:top w:val="none" w:sz="0" w:space="0" w:color="auto"/>
        <w:left w:val="none" w:sz="0" w:space="0" w:color="auto"/>
        <w:bottom w:val="none" w:sz="0" w:space="0" w:color="auto"/>
        <w:right w:val="none" w:sz="0" w:space="0" w:color="auto"/>
      </w:divBdr>
    </w:div>
    <w:div w:id="1395352068">
      <w:bodyDiv w:val="1"/>
      <w:marLeft w:val="0"/>
      <w:marRight w:val="0"/>
      <w:marTop w:val="0"/>
      <w:marBottom w:val="0"/>
      <w:divBdr>
        <w:top w:val="none" w:sz="0" w:space="0" w:color="auto"/>
        <w:left w:val="none" w:sz="0" w:space="0" w:color="auto"/>
        <w:bottom w:val="none" w:sz="0" w:space="0" w:color="auto"/>
        <w:right w:val="none" w:sz="0" w:space="0" w:color="auto"/>
      </w:divBdr>
    </w:div>
    <w:div w:id="1437749360">
      <w:bodyDiv w:val="1"/>
      <w:marLeft w:val="0"/>
      <w:marRight w:val="0"/>
      <w:marTop w:val="0"/>
      <w:marBottom w:val="0"/>
      <w:divBdr>
        <w:top w:val="none" w:sz="0" w:space="0" w:color="auto"/>
        <w:left w:val="none" w:sz="0" w:space="0" w:color="auto"/>
        <w:bottom w:val="none" w:sz="0" w:space="0" w:color="auto"/>
        <w:right w:val="none" w:sz="0" w:space="0" w:color="auto"/>
      </w:divBdr>
    </w:div>
    <w:div w:id="1486968756">
      <w:bodyDiv w:val="1"/>
      <w:marLeft w:val="0"/>
      <w:marRight w:val="0"/>
      <w:marTop w:val="0"/>
      <w:marBottom w:val="0"/>
      <w:divBdr>
        <w:top w:val="none" w:sz="0" w:space="0" w:color="auto"/>
        <w:left w:val="none" w:sz="0" w:space="0" w:color="auto"/>
        <w:bottom w:val="none" w:sz="0" w:space="0" w:color="auto"/>
        <w:right w:val="none" w:sz="0" w:space="0" w:color="auto"/>
      </w:divBdr>
    </w:div>
    <w:div w:id="1493179389">
      <w:bodyDiv w:val="1"/>
      <w:marLeft w:val="0"/>
      <w:marRight w:val="0"/>
      <w:marTop w:val="0"/>
      <w:marBottom w:val="0"/>
      <w:divBdr>
        <w:top w:val="none" w:sz="0" w:space="0" w:color="auto"/>
        <w:left w:val="none" w:sz="0" w:space="0" w:color="auto"/>
        <w:bottom w:val="none" w:sz="0" w:space="0" w:color="auto"/>
        <w:right w:val="none" w:sz="0" w:space="0" w:color="auto"/>
      </w:divBdr>
    </w:div>
    <w:div w:id="1525288129">
      <w:bodyDiv w:val="1"/>
      <w:marLeft w:val="0"/>
      <w:marRight w:val="0"/>
      <w:marTop w:val="0"/>
      <w:marBottom w:val="0"/>
      <w:divBdr>
        <w:top w:val="none" w:sz="0" w:space="0" w:color="auto"/>
        <w:left w:val="none" w:sz="0" w:space="0" w:color="auto"/>
        <w:bottom w:val="none" w:sz="0" w:space="0" w:color="auto"/>
        <w:right w:val="none" w:sz="0" w:space="0" w:color="auto"/>
      </w:divBdr>
    </w:div>
    <w:div w:id="1536041507">
      <w:bodyDiv w:val="1"/>
      <w:marLeft w:val="0"/>
      <w:marRight w:val="0"/>
      <w:marTop w:val="0"/>
      <w:marBottom w:val="0"/>
      <w:divBdr>
        <w:top w:val="none" w:sz="0" w:space="0" w:color="auto"/>
        <w:left w:val="none" w:sz="0" w:space="0" w:color="auto"/>
        <w:bottom w:val="none" w:sz="0" w:space="0" w:color="auto"/>
        <w:right w:val="none" w:sz="0" w:space="0" w:color="auto"/>
      </w:divBdr>
    </w:div>
    <w:div w:id="1578632021">
      <w:bodyDiv w:val="1"/>
      <w:marLeft w:val="0"/>
      <w:marRight w:val="0"/>
      <w:marTop w:val="0"/>
      <w:marBottom w:val="0"/>
      <w:divBdr>
        <w:top w:val="none" w:sz="0" w:space="0" w:color="auto"/>
        <w:left w:val="none" w:sz="0" w:space="0" w:color="auto"/>
        <w:bottom w:val="none" w:sz="0" w:space="0" w:color="auto"/>
        <w:right w:val="none" w:sz="0" w:space="0" w:color="auto"/>
      </w:divBdr>
    </w:div>
    <w:div w:id="1638410417">
      <w:bodyDiv w:val="1"/>
      <w:marLeft w:val="0"/>
      <w:marRight w:val="0"/>
      <w:marTop w:val="0"/>
      <w:marBottom w:val="0"/>
      <w:divBdr>
        <w:top w:val="none" w:sz="0" w:space="0" w:color="auto"/>
        <w:left w:val="none" w:sz="0" w:space="0" w:color="auto"/>
        <w:bottom w:val="none" w:sz="0" w:space="0" w:color="auto"/>
        <w:right w:val="none" w:sz="0" w:space="0" w:color="auto"/>
      </w:divBdr>
    </w:div>
    <w:div w:id="1652949137">
      <w:bodyDiv w:val="1"/>
      <w:marLeft w:val="0"/>
      <w:marRight w:val="0"/>
      <w:marTop w:val="0"/>
      <w:marBottom w:val="0"/>
      <w:divBdr>
        <w:top w:val="none" w:sz="0" w:space="0" w:color="auto"/>
        <w:left w:val="none" w:sz="0" w:space="0" w:color="auto"/>
        <w:bottom w:val="none" w:sz="0" w:space="0" w:color="auto"/>
        <w:right w:val="none" w:sz="0" w:space="0" w:color="auto"/>
      </w:divBdr>
    </w:div>
    <w:div w:id="1701396993">
      <w:bodyDiv w:val="1"/>
      <w:marLeft w:val="0"/>
      <w:marRight w:val="0"/>
      <w:marTop w:val="0"/>
      <w:marBottom w:val="0"/>
      <w:divBdr>
        <w:top w:val="none" w:sz="0" w:space="0" w:color="auto"/>
        <w:left w:val="none" w:sz="0" w:space="0" w:color="auto"/>
        <w:bottom w:val="none" w:sz="0" w:space="0" w:color="auto"/>
        <w:right w:val="none" w:sz="0" w:space="0" w:color="auto"/>
      </w:divBdr>
    </w:div>
    <w:div w:id="1749379023">
      <w:bodyDiv w:val="1"/>
      <w:marLeft w:val="0"/>
      <w:marRight w:val="0"/>
      <w:marTop w:val="0"/>
      <w:marBottom w:val="0"/>
      <w:divBdr>
        <w:top w:val="none" w:sz="0" w:space="0" w:color="auto"/>
        <w:left w:val="none" w:sz="0" w:space="0" w:color="auto"/>
        <w:bottom w:val="none" w:sz="0" w:space="0" w:color="auto"/>
        <w:right w:val="none" w:sz="0" w:space="0" w:color="auto"/>
      </w:divBdr>
    </w:div>
    <w:div w:id="1757482100">
      <w:bodyDiv w:val="1"/>
      <w:marLeft w:val="0"/>
      <w:marRight w:val="0"/>
      <w:marTop w:val="0"/>
      <w:marBottom w:val="0"/>
      <w:divBdr>
        <w:top w:val="none" w:sz="0" w:space="0" w:color="auto"/>
        <w:left w:val="none" w:sz="0" w:space="0" w:color="auto"/>
        <w:bottom w:val="none" w:sz="0" w:space="0" w:color="auto"/>
        <w:right w:val="none" w:sz="0" w:space="0" w:color="auto"/>
      </w:divBdr>
    </w:div>
    <w:div w:id="1765223340">
      <w:bodyDiv w:val="1"/>
      <w:marLeft w:val="0"/>
      <w:marRight w:val="0"/>
      <w:marTop w:val="0"/>
      <w:marBottom w:val="0"/>
      <w:divBdr>
        <w:top w:val="none" w:sz="0" w:space="0" w:color="auto"/>
        <w:left w:val="none" w:sz="0" w:space="0" w:color="auto"/>
        <w:bottom w:val="none" w:sz="0" w:space="0" w:color="auto"/>
        <w:right w:val="none" w:sz="0" w:space="0" w:color="auto"/>
      </w:divBdr>
    </w:div>
    <w:div w:id="1797140129">
      <w:bodyDiv w:val="1"/>
      <w:marLeft w:val="0"/>
      <w:marRight w:val="0"/>
      <w:marTop w:val="0"/>
      <w:marBottom w:val="0"/>
      <w:divBdr>
        <w:top w:val="none" w:sz="0" w:space="0" w:color="auto"/>
        <w:left w:val="none" w:sz="0" w:space="0" w:color="auto"/>
        <w:bottom w:val="none" w:sz="0" w:space="0" w:color="auto"/>
        <w:right w:val="none" w:sz="0" w:space="0" w:color="auto"/>
      </w:divBdr>
    </w:div>
    <w:div w:id="1924143481">
      <w:bodyDiv w:val="1"/>
      <w:marLeft w:val="0"/>
      <w:marRight w:val="0"/>
      <w:marTop w:val="0"/>
      <w:marBottom w:val="0"/>
      <w:divBdr>
        <w:top w:val="none" w:sz="0" w:space="0" w:color="auto"/>
        <w:left w:val="none" w:sz="0" w:space="0" w:color="auto"/>
        <w:bottom w:val="none" w:sz="0" w:space="0" w:color="auto"/>
        <w:right w:val="none" w:sz="0" w:space="0" w:color="auto"/>
      </w:divBdr>
    </w:div>
    <w:div w:id="1931767072">
      <w:bodyDiv w:val="1"/>
      <w:marLeft w:val="0"/>
      <w:marRight w:val="0"/>
      <w:marTop w:val="0"/>
      <w:marBottom w:val="0"/>
      <w:divBdr>
        <w:top w:val="none" w:sz="0" w:space="0" w:color="auto"/>
        <w:left w:val="none" w:sz="0" w:space="0" w:color="auto"/>
        <w:bottom w:val="none" w:sz="0" w:space="0" w:color="auto"/>
        <w:right w:val="none" w:sz="0" w:space="0" w:color="auto"/>
      </w:divBdr>
    </w:div>
    <w:div w:id="1958178530">
      <w:bodyDiv w:val="1"/>
      <w:marLeft w:val="0"/>
      <w:marRight w:val="0"/>
      <w:marTop w:val="0"/>
      <w:marBottom w:val="0"/>
      <w:divBdr>
        <w:top w:val="none" w:sz="0" w:space="0" w:color="auto"/>
        <w:left w:val="none" w:sz="0" w:space="0" w:color="auto"/>
        <w:bottom w:val="none" w:sz="0" w:space="0" w:color="auto"/>
        <w:right w:val="none" w:sz="0" w:space="0" w:color="auto"/>
      </w:divBdr>
    </w:div>
    <w:div w:id="2016683624">
      <w:bodyDiv w:val="1"/>
      <w:marLeft w:val="0"/>
      <w:marRight w:val="0"/>
      <w:marTop w:val="0"/>
      <w:marBottom w:val="0"/>
      <w:divBdr>
        <w:top w:val="none" w:sz="0" w:space="0" w:color="auto"/>
        <w:left w:val="none" w:sz="0" w:space="0" w:color="auto"/>
        <w:bottom w:val="none" w:sz="0" w:space="0" w:color="auto"/>
        <w:right w:val="none" w:sz="0" w:space="0" w:color="auto"/>
      </w:divBdr>
    </w:div>
    <w:div w:id="2045212842">
      <w:bodyDiv w:val="1"/>
      <w:marLeft w:val="0"/>
      <w:marRight w:val="0"/>
      <w:marTop w:val="0"/>
      <w:marBottom w:val="0"/>
      <w:divBdr>
        <w:top w:val="none" w:sz="0" w:space="0" w:color="auto"/>
        <w:left w:val="none" w:sz="0" w:space="0" w:color="auto"/>
        <w:bottom w:val="none" w:sz="0" w:space="0" w:color="auto"/>
        <w:right w:val="none" w:sz="0" w:space="0" w:color="auto"/>
      </w:divBdr>
    </w:div>
    <w:div w:id="2068675288">
      <w:bodyDiv w:val="1"/>
      <w:marLeft w:val="0"/>
      <w:marRight w:val="0"/>
      <w:marTop w:val="0"/>
      <w:marBottom w:val="0"/>
      <w:divBdr>
        <w:top w:val="none" w:sz="0" w:space="0" w:color="auto"/>
        <w:left w:val="none" w:sz="0" w:space="0" w:color="auto"/>
        <w:bottom w:val="none" w:sz="0" w:space="0" w:color="auto"/>
        <w:right w:val="none" w:sz="0" w:space="0" w:color="auto"/>
      </w:divBdr>
    </w:div>
    <w:div w:id="2086563599">
      <w:bodyDiv w:val="1"/>
      <w:marLeft w:val="0"/>
      <w:marRight w:val="0"/>
      <w:marTop w:val="0"/>
      <w:marBottom w:val="0"/>
      <w:divBdr>
        <w:top w:val="none" w:sz="0" w:space="0" w:color="auto"/>
        <w:left w:val="none" w:sz="0" w:space="0" w:color="auto"/>
        <w:bottom w:val="none" w:sz="0" w:space="0" w:color="auto"/>
        <w:right w:val="none" w:sz="0" w:space="0" w:color="auto"/>
      </w:divBdr>
    </w:div>
    <w:div w:id="2129808831">
      <w:bodyDiv w:val="1"/>
      <w:marLeft w:val="0"/>
      <w:marRight w:val="0"/>
      <w:marTop w:val="0"/>
      <w:marBottom w:val="0"/>
      <w:divBdr>
        <w:top w:val="none" w:sz="0" w:space="0" w:color="auto"/>
        <w:left w:val="none" w:sz="0" w:space="0" w:color="auto"/>
        <w:bottom w:val="none" w:sz="0" w:space="0" w:color="auto"/>
        <w:right w:val="none" w:sz="0" w:space="0" w:color="auto"/>
      </w:divBdr>
    </w:div>
    <w:div w:id="213872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950289624000204" TargetMode="External"/><Relationship Id="rId13" Type="http://schemas.openxmlformats.org/officeDocument/2006/relationships/hyperlink" Target="https://www.scenic.org/2024/04/12/harnessing-the-power-of-native-trees-a-natural-solution-to-combat-erosion-and-landslides/" TargetMode="External"/><Relationship Id="rId18" Type="http://schemas.openxmlformats.org/officeDocument/2006/relationships/hyperlink" Target="https://link.springer.com/article/10.1007/s00267-023-0190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sciencedirect.com/science/article/pii/S2950289624000204" TargetMode="External"/><Relationship Id="rId12" Type="http://schemas.openxmlformats.org/officeDocument/2006/relationships/hyperlink" Target="https://phys.org/news/2024-04-native-trees-landslide-erosion.html" TargetMode="External"/><Relationship Id="rId17" Type="http://schemas.openxmlformats.org/officeDocument/2006/relationships/hyperlink" Target="https://www.ajol.info/index.php/gjg/article/download/280887/264807" TargetMode="External"/><Relationship Id="rId2" Type="http://schemas.openxmlformats.org/officeDocument/2006/relationships/numbering" Target="numbering.xml"/><Relationship Id="rId16" Type="http://schemas.openxmlformats.org/officeDocument/2006/relationships/hyperlink" Target="https://onlinelibrary.wiley.com/doi/pdf/10.1111/gcb.15498" TargetMode="External"/><Relationship Id="rId20" Type="http://schemas.openxmlformats.org/officeDocument/2006/relationships/hyperlink" Target="https://link.springer.com/article/10.1007/s00267-023-01902-0" TargetMode="External"/><Relationship Id="rId1" Type="http://schemas.openxmlformats.org/officeDocument/2006/relationships/customXml" Target="../customXml/item1.xml"/><Relationship Id="rId6" Type="http://schemas.openxmlformats.org/officeDocument/2006/relationships/hyperlink" Target="https://phys.org/news/2024-04-native-trees-landslide-erosion.html" TargetMode="External"/><Relationship Id="rId11" Type="http://schemas.openxmlformats.org/officeDocument/2006/relationships/hyperlink" Target="https://phys.org/news/2024-04-native-trees-landslide-erosion.html" TargetMode="External"/><Relationship Id="rId5" Type="http://schemas.openxmlformats.org/officeDocument/2006/relationships/webSettings" Target="webSettings.xml"/><Relationship Id="rId15" Type="http://schemas.openxmlformats.org/officeDocument/2006/relationships/hyperlink" Target="https://core.ac.uk/download/216980128.pdf" TargetMode="External"/><Relationship Id="rId10" Type="http://schemas.openxmlformats.org/officeDocument/2006/relationships/hyperlink" Target="https://www.sciencedirect.com/science/article/pii/S2950289624000204" TargetMode="External"/><Relationship Id="rId19" Type="http://schemas.openxmlformats.org/officeDocument/2006/relationships/hyperlink" Target="https://www.ajol.info/index.php/gjg/article/download/280887/264807" TargetMode="External"/><Relationship Id="rId4" Type="http://schemas.openxmlformats.org/officeDocument/2006/relationships/settings" Target="settings.xml"/><Relationship Id="rId9" Type="http://schemas.openxmlformats.org/officeDocument/2006/relationships/hyperlink" Target="https://www.sciencedirect.com/science/article/pii/S2950289624000204" TargetMode="External"/><Relationship Id="rId14" Type="http://schemas.openxmlformats.org/officeDocument/2006/relationships/hyperlink" Target="https://www.science.org/doi/pdf/10.1126/science.abl464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3C106-38F5-4F52-A21F-B92770E9F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67</Pages>
  <Words>18051</Words>
  <Characters>102893</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jaymangal tirkey</dc:creator>
  <cp:keywords/>
  <dc:description/>
  <cp:lastModifiedBy>jaymangal tirkey</cp:lastModifiedBy>
  <cp:revision>45</cp:revision>
  <dcterms:created xsi:type="dcterms:W3CDTF">2025-02-05T05:43:00Z</dcterms:created>
  <dcterms:modified xsi:type="dcterms:W3CDTF">2025-02-22T10:31:00Z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8b725960-630c-376c-abca-04c04457b9c4</vt:lpwstr>
  </property>
  <property fmtid="{D5CDD505-2E9C-101B-9397-08002B2CF9AE}" pid="24" name="Mendeley Citation Style_1">
    <vt:lpwstr>http://www.zotero.org/styles/chicago-author-date</vt:lpwstr>
  </property>
</Properties>
</file>