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F14B7" w14:textId="1766B89B" w:rsidR="00745549" w:rsidRPr="009C6698" w:rsidRDefault="00745549" w:rsidP="00745549">
      <w:pPr>
        <w:jc w:val="center"/>
        <w:rPr>
          <w:b/>
          <w:bCs/>
          <w:sz w:val="24"/>
          <w:szCs w:val="24"/>
        </w:rPr>
      </w:pPr>
      <w:r w:rsidRPr="009C6698">
        <w:rPr>
          <w:b/>
          <w:bCs/>
          <w:sz w:val="24"/>
          <w:szCs w:val="24"/>
        </w:rPr>
        <w:t>Telehealth Effect on Show Rate in Neonatology Follow Up Program</w:t>
      </w:r>
    </w:p>
    <w:p w14:paraId="2E3A83CD" w14:textId="77777777" w:rsidR="00745549" w:rsidRDefault="00745549" w:rsidP="00745549">
      <w:pPr>
        <w:jc w:val="center"/>
        <w:rPr>
          <w:b/>
          <w:bCs/>
        </w:rPr>
      </w:pPr>
      <w:proofErr w:type="gramStart"/>
      <w:r>
        <w:rPr>
          <w:b/>
          <w:bCs/>
        </w:rPr>
        <w:t>By</w:t>
      </w:r>
      <w:proofErr w:type="gramEnd"/>
    </w:p>
    <w:p w14:paraId="15DF28B7" w14:textId="77777777" w:rsidR="00745549" w:rsidRPr="00EC53C6" w:rsidRDefault="00745549" w:rsidP="00745549">
      <w:pPr>
        <w:jc w:val="center"/>
        <w:rPr>
          <w:b/>
          <w:bCs/>
        </w:rPr>
      </w:pPr>
      <w:r w:rsidRPr="00EC53C6">
        <w:rPr>
          <w:b/>
          <w:bCs/>
        </w:rPr>
        <w:t>Phornphat Rasamimari</w:t>
      </w:r>
    </w:p>
    <w:p w14:paraId="78F10051" w14:textId="77777777" w:rsidR="001558B8" w:rsidRDefault="00745549" w:rsidP="00745549">
      <w:r w:rsidRPr="00722D55">
        <w:rPr>
          <w:b/>
          <w:bCs/>
        </w:rPr>
        <w:t>Mentor/Advisor:</w:t>
      </w:r>
      <w:r w:rsidRPr="006B2E57">
        <w:t xml:space="preserve"> Dr. </w:t>
      </w:r>
      <w:r w:rsidR="002C6DFC">
        <w:t>Lisa Powell (Chair</w:t>
      </w:r>
      <w:r w:rsidR="001558B8">
        <w:t>)</w:t>
      </w:r>
    </w:p>
    <w:p w14:paraId="6A6F22AF" w14:textId="074D1710" w:rsidR="001558B8" w:rsidRDefault="001558B8" w:rsidP="001558B8">
      <w:pPr>
        <w:ind w:left="1440"/>
      </w:pPr>
      <w:r>
        <w:t xml:space="preserve">     Dr. </w:t>
      </w:r>
      <w:r w:rsidR="006C3E02">
        <w:t>Martin Molly (</w:t>
      </w:r>
      <w:r w:rsidR="00F14480">
        <w:t xml:space="preserve">Associate Head of </w:t>
      </w:r>
      <w:r w:rsidR="00A5369B">
        <w:t>Research, Department of Pediatrics)</w:t>
      </w:r>
      <w:r w:rsidR="006C3E02">
        <w:t xml:space="preserve"> </w:t>
      </w:r>
    </w:p>
    <w:p w14:paraId="3408BD90" w14:textId="121344E7" w:rsidR="00745549" w:rsidRDefault="00745549" w:rsidP="00745549">
      <w:r>
        <w:t xml:space="preserve">                                </w:t>
      </w:r>
      <w:r w:rsidR="003228F7">
        <w:t xml:space="preserve">     </w:t>
      </w:r>
      <w:r w:rsidRPr="006B2E57">
        <w:t>Dr</w:t>
      </w:r>
      <w:r>
        <w:t>. Kari Gali (</w:t>
      </w:r>
      <w:r w:rsidR="00A5369B">
        <w:t>A</w:t>
      </w:r>
      <w:r>
        <w:t>n expert in telehealth)</w:t>
      </w:r>
    </w:p>
    <w:p w14:paraId="4E5D088A" w14:textId="2702ECBD" w:rsidR="00745549" w:rsidRDefault="00745549" w:rsidP="00745549">
      <w:r>
        <w:tab/>
      </w:r>
      <w:r>
        <w:tab/>
        <w:t xml:space="preserve">   </w:t>
      </w:r>
      <w:r w:rsidR="003228F7">
        <w:t xml:space="preserve">  </w:t>
      </w:r>
      <w:r>
        <w:t xml:space="preserve">Dr. Susan </w:t>
      </w:r>
      <w:proofErr w:type="spellStart"/>
      <w:proofErr w:type="gramStart"/>
      <w:r>
        <w:t>Vonderheid</w:t>
      </w:r>
      <w:proofErr w:type="spellEnd"/>
      <w:r>
        <w:t xml:space="preserve">  (</w:t>
      </w:r>
      <w:proofErr w:type="gramEnd"/>
      <w:r w:rsidR="00A5369B">
        <w:t>A</w:t>
      </w:r>
      <w:r w:rsidR="00E51EC9">
        <w:t xml:space="preserve"> </w:t>
      </w:r>
      <w:r>
        <w:t>director of nursing research at UI health)</w:t>
      </w:r>
    </w:p>
    <w:p w14:paraId="64A3C1C9" w14:textId="77777777" w:rsidR="006407CF" w:rsidRDefault="006407CF" w:rsidP="00745549"/>
    <w:p w14:paraId="6E4D165A" w14:textId="41CBD232" w:rsidR="006407CF" w:rsidRPr="00FD22AE" w:rsidRDefault="006407CF" w:rsidP="006407CF">
      <w:pPr>
        <w:rPr>
          <w:b/>
          <w:bCs/>
          <w:sz w:val="28"/>
          <w:u w:val="single"/>
        </w:rPr>
      </w:pPr>
      <w:r>
        <w:rPr>
          <w:b/>
          <w:bCs/>
          <w:sz w:val="28"/>
          <w:u w:val="single"/>
        </w:rPr>
        <w:t>ABSTRACT:</w:t>
      </w:r>
    </w:p>
    <w:p w14:paraId="11A9923E" w14:textId="77777777" w:rsidR="00F24FF2" w:rsidRDefault="00F24FF2" w:rsidP="00BA1202">
      <w:pPr>
        <w:spacing w:before="100" w:beforeAutospacing="1" w:after="100" w:afterAutospacing="1" w:line="278" w:lineRule="auto"/>
        <w:rPr>
          <w:rFonts w:eastAsiaTheme="minorEastAsia"/>
          <w:kern w:val="2"/>
          <w:szCs w:val="22"/>
          <w14:ligatures w14:val="standardContextual"/>
        </w:rPr>
      </w:pPr>
      <w:r w:rsidRPr="00F24FF2">
        <w:rPr>
          <w:rFonts w:eastAsiaTheme="minorEastAsia"/>
          <w:kern w:val="2"/>
          <w:szCs w:val="22"/>
          <w14:ligatures w14:val="standardContextual"/>
        </w:rPr>
        <w:t>This study explores how telehealth impacts the no-show rates in a neonatology follow-up clinic at UI Health. Using a randomized quasi-experimental design with an instrumental variable, we aim to determine if telehealth can reduce no-show rates and improve patient outcomes.</w:t>
      </w:r>
    </w:p>
    <w:p w14:paraId="119D3DC8" w14:textId="41676428" w:rsidR="00BA1202" w:rsidRDefault="00BA1202" w:rsidP="00BA1202">
      <w:pPr>
        <w:spacing w:before="100" w:beforeAutospacing="1" w:after="100" w:afterAutospacing="1" w:line="278" w:lineRule="auto"/>
        <w:rPr>
          <w:rFonts w:eastAsia="Times New Roman"/>
        </w:rPr>
      </w:pPr>
      <w:r>
        <w:rPr>
          <w:rStyle w:val="Strong"/>
          <w:rFonts w:eastAsia="Times New Roman"/>
        </w:rPr>
        <w:t>Introduction to Telehealth</w:t>
      </w:r>
      <w:r>
        <w:rPr>
          <w:rFonts w:eastAsia="Times New Roman"/>
        </w:rPr>
        <w:t xml:space="preserve">: </w:t>
      </w:r>
      <w:r w:rsidR="00D052EC" w:rsidRPr="00D052EC">
        <w:rPr>
          <w:rFonts w:eastAsia="Times New Roman"/>
        </w:rPr>
        <w:t>Telehealth, also known as telemedicine, allows healthcare providers to connect with patients remotely. It has become increasingly popular in pediatrics, including neonatology, due to its convenience and effectiveness.</w:t>
      </w:r>
    </w:p>
    <w:p w14:paraId="5857D848" w14:textId="7F080BBD" w:rsidR="00BA1202" w:rsidRDefault="00BA1202" w:rsidP="00BA1202">
      <w:pPr>
        <w:spacing w:before="100" w:beforeAutospacing="1" w:after="100" w:afterAutospacing="1" w:line="278" w:lineRule="auto"/>
        <w:rPr>
          <w:rFonts w:eastAsia="Times New Roman"/>
        </w:rPr>
      </w:pPr>
      <w:r>
        <w:rPr>
          <w:rStyle w:val="Strong"/>
          <w:rFonts w:eastAsia="Times New Roman"/>
        </w:rPr>
        <w:t>Study Purpose and Design</w:t>
      </w:r>
      <w:r>
        <w:rPr>
          <w:rFonts w:eastAsia="Times New Roman"/>
        </w:rPr>
        <w:t xml:space="preserve">: </w:t>
      </w:r>
      <w:r w:rsidR="00FD404C" w:rsidRPr="00FD404C">
        <w:rPr>
          <w:rFonts w:eastAsia="Times New Roman"/>
        </w:rPr>
        <w:t>The purpose of this study is to conduct a randomized quasi-experimental study to compare telehealth visits with in-person visits in terms of no-show rates at 12 months corrected age.</w:t>
      </w:r>
    </w:p>
    <w:p w14:paraId="3D111C98" w14:textId="2E79D20F" w:rsidR="00BA1202" w:rsidRDefault="00BA1202" w:rsidP="00BA1202">
      <w:pPr>
        <w:spacing w:before="100" w:beforeAutospacing="1" w:after="100" w:afterAutospacing="1" w:line="278" w:lineRule="auto"/>
        <w:rPr>
          <w:rFonts w:eastAsia="Times New Roman"/>
        </w:rPr>
      </w:pPr>
      <w:r>
        <w:rPr>
          <w:rStyle w:val="Strong"/>
          <w:rFonts w:eastAsia="Times New Roman"/>
        </w:rPr>
        <w:t>Research Questions and Objectives</w:t>
      </w:r>
      <w:r>
        <w:rPr>
          <w:rFonts w:eastAsia="Times New Roman"/>
        </w:rPr>
        <w:t xml:space="preserve">: </w:t>
      </w:r>
      <w:r w:rsidR="00CC78FA" w:rsidRPr="00CC78FA">
        <w:rPr>
          <w:rFonts w:eastAsia="Times New Roman"/>
        </w:rPr>
        <w:t>We aim to find out if telehealth can reduce no-show rates and improve patient outcomes in a neonatology follow-up clinic.</w:t>
      </w:r>
    </w:p>
    <w:p w14:paraId="5482D646" w14:textId="77777777" w:rsidR="00BA1202" w:rsidRDefault="00BA1202" w:rsidP="00BA1202">
      <w:pPr>
        <w:spacing w:before="100" w:beforeAutospacing="1" w:after="100" w:afterAutospacing="1" w:line="278" w:lineRule="auto"/>
        <w:rPr>
          <w:rFonts w:eastAsia="Times New Roman"/>
        </w:rPr>
      </w:pPr>
      <w:r>
        <w:rPr>
          <w:rStyle w:val="Strong"/>
          <w:rFonts w:eastAsia="Times New Roman"/>
        </w:rPr>
        <w:t>Methodology</w:t>
      </w:r>
      <w:r>
        <w:rPr>
          <w:rFonts w:eastAsia="Times New Roman"/>
        </w:rPr>
        <w:t>: The study involves randomizing patients into two groups, one receiving a telehealth pamphlet and the other not, and comparing no-show rates across three clinic visits at 2-3 months, 6 months, and 12 months corrected age.</w:t>
      </w:r>
    </w:p>
    <w:p w14:paraId="3A631A37" w14:textId="77777777" w:rsidR="00BA1202" w:rsidRDefault="00BA1202" w:rsidP="00BA1202">
      <w:pPr>
        <w:spacing w:before="100" w:beforeAutospacing="1" w:after="100" w:afterAutospacing="1" w:line="278" w:lineRule="auto"/>
        <w:rPr>
          <w:rFonts w:eastAsia="Times New Roman"/>
        </w:rPr>
      </w:pPr>
      <w:r>
        <w:rPr>
          <w:rStyle w:val="Strong"/>
          <w:rFonts w:eastAsia="Times New Roman"/>
        </w:rPr>
        <w:t>Expected Outcomes</w:t>
      </w:r>
      <w:r>
        <w:rPr>
          <w:rFonts w:eastAsia="Times New Roman"/>
        </w:rPr>
        <w:t>: The study anticipates that telehealth visits will significantly reduce no-show rates and promote health equity by providing greater access to healthcare.</w:t>
      </w:r>
    </w:p>
    <w:p w14:paraId="06F18135" w14:textId="77777777" w:rsidR="00BA1202" w:rsidRDefault="00BA1202" w:rsidP="00BA1202">
      <w:pPr>
        <w:spacing w:before="100" w:beforeAutospacing="1" w:after="100" w:afterAutospacing="1" w:line="278" w:lineRule="auto"/>
        <w:rPr>
          <w:rFonts w:eastAsia="Times New Roman"/>
        </w:rPr>
      </w:pPr>
      <w:r>
        <w:rPr>
          <w:rStyle w:val="Strong"/>
          <w:rFonts w:eastAsia="Times New Roman"/>
        </w:rPr>
        <w:t>Data Collection and Analysis</w:t>
      </w:r>
      <w:r>
        <w:rPr>
          <w:rFonts w:eastAsia="Times New Roman"/>
        </w:rPr>
        <w:t>: Data will be collected on various variables, including no-show rates, medical outcomes, and parental satisfaction, and analyzed using statistical methods like 2SLS regression.</w:t>
      </w:r>
    </w:p>
    <w:p w14:paraId="79F67DD5" w14:textId="79120859" w:rsidR="00BA1202" w:rsidRDefault="00BA1202" w:rsidP="00BA1202">
      <w:pPr>
        <w:spacing w:before="100" w:beforeAutospacing="1" w:after="100" w:afterAutospacing="1" w:line="278" w:lineRule="auto"/>
        <w:rPr>
          <w:rFonts w:eastAsia="Times New Roman"/>
        </w:rPr>
      </w:pPr>
      <w:r>
        <w:rPr>
          <w:rStyle w:val="Strong"/>
          <w:rFonts w:eastAsia="Times New Roman"/>
        </w:rPr>
        <w:t>Results</w:t>
      </w:r>
      <w:r>
        <w:rPr>
          <w:rFonts w:eastAsia="Times New Roman"/>
        </w:rPr>
        <w:t xml:space="preserve">: </w:t>
      </w:r>
      <w:r w:rsidR="00AC4264" w:rsidRPr="00AC4264">
        <w:rPr>
          <w:rFonts w:eastAsia="Times New Roman"/>
        </w:rPr>
        <w:t xml:space="preserve">The study involved 650 subjects, with 313 in the control group and 313 in the intervention group. The first stage regression analysis showed that the pamphlet intervention significantly </w:t>
      </w:r>
      <w:r w:rsidR="00AC4264" w:rsidRPr="00AC4264">
        <w:rPr>
          <w:rFonts w:eastAsia="Times New Roman"/>
        </w:rPr>
        <w:lastRenderedPageBreak/>
        <w:t>increased the likelihood of telehealth visits (coefficient = 0.3600721, p &lt; 0.0001), proving that the pamphlet is a strong and valid instrumental variable. The regression model confirmed that the pamphlet was not directly associated with the no-show rate (coefficient = -0.012288, p = 0.714), ensuring its validity as an instrumental variable. The second stage regression analysis revealed that an increase in telehealth visits significantly reduced the no-show rate (coefficient = -0.3119118, p &lt; 0.0001)</w:t>
      </w:r>
      <w:r w:rsidR="00192DC9">
        <w:rPr>
          <w:rFonts w:eastAsia="Times New Roman"/>
        </w:rPr>
        <w:t>.</w:t>
      </w:r>
    </w:p>
    <w:p w14:paraId="00463B56" w14:textId="77777777" w:rsidR="00BA1202" w:rsidRDefault="00BA1202" w:rsidP="00DD3DD9">
      <w:pPr>
        <w:spacing w:before="100" w:beforeAutospacing="1" w:after="100" w:afterAutospacing="1" w:line="278" w:lineRule="auto"/>
        <w:rPr>
          <w:rFonts w:eastAsia="Times New Roman"/>
        </w:rPr>
      </w:pPr>
      <w:r>
        <w:rPr>
          <w:rStyle w:val="Strong"/>
          <w:rFonts w:eastAsia="Times New Roman"/>
        </w:rPr>
        <w:t>Conclusion and Future Plans</w:t>
      </w:r>
      <w:r>
        <w:rPr>
          <w:rFonts w:eastAsia="Times New Roman"/>
        </w:rPr>
        <w:t>: The study concludes that telehealth can effectively reduce no-show rates in community settings and plans to further explore its long-term benefits on infant outcomes and parental satisfaction.</w:t>
      </w:r>
    </w:p>
    <w:p w14:paraId="4952296A" w14:textId="4A2DDAAB" w:rsidR="006407CF" w:rsidRDefault="006407CF" w:rsidP="00745549"/>
    <w:p w14:paraId="085F2ED6" w14:textId="77777777" w:rsidR="006407CF" w:rsidRDefault="006407CF" w:rsidP="00745549"/>
    <w:p w14:paraId="621D7E0E" w14:textId="77777777" w:rsidR="00745549" w:rsidRPr="00B166E6" w:rsidRDefault="00745549" w:rsidP="00201958">
      <w:pPr>
        <w:jc w:val="center"/>
        <w:rPr>
          <w:b/>
          <w:bCs/>
          <w:sz w:val="28"/>
          <w:u w:val="single"/>
        </w:rPr>
      </w:pPr>
      <w:r w:rsidRPr="00B166E6">
        <w:rPr>
          <w:b/>
          <w:bCs/>
          <w:sz w:val="28"/>
          <w:u w:val="single"/>
        </w:rPr>
        <w:t>INTRODUCTION</w:t>
      </w:r>
    </w:p>
    <w:p w14:paraId="2079DCD1" w14:textId="77777777" w:rsidR="00745549" w:rsidRPr="00B64F9A" w:rsidRDefault="00745549" w:rsidP="00745549">
      <w:pPr>
        <w:rPr>
          <w:b/>
          <w:bCs/>
          <w:u w:val="single"/>
        </w:rPr>
      </w:pPr>
      <w:r w:rsidRPr="00B64F9A">
        <w:rPr>
          <w:b/>
          <w:bCs/>
          <w:u w:val="single"/>
        </w:rPr>
        <w:t>Introduction and statement purposes</w:t>
      </w:r>
    </w:p>
    <w:p w14:paraId="708BAADD" w14:textId="6D360412" w:rsidR="00DB53AA" w:rsidRDefault="00745549" w:rsidP="00745549">
      <w:r w:rsidRPr="00A9243B">
        <w:rPr>
          <w:b/>
          <w:bCs/>
        </w:rPr>
        <w:t>Telehealth</w:t>
      </w:r>
      <w:r w:rsidR="00BC1B4F">
        <w:rPr>
          <w:b/>
          <w:bCs/>
        </w:rPr>
        <w:t>,</w:t>
      </w:r>
      <w:r w:rsidR="00BC1B4F" w:rsidRPr="00BC1B4F">
        <w:t xml:space="preserve"> also</w:t>
      </w:r>
      <w:r w:rsidR="00BC1B4F">
        <w:rPr>
          <w:b/>
          <w:bCs/>
        </w:rPr>
        <w:t xml:space="preserve"> </w:t>
      </w:r>
      <w:r>
        <w:t>known as telemedicine</w:t>
      </w:r>
      <w:r w:rsidR="00BC1B4F">
        <w:t>,</w:t>
      </w:r>
      <w:r>
        <w:t xml:space="preserve"> </w:t>
      </w:r>
      <w:r w:rsidR="00BC1B4F">
        <w:t>encompasses</w:t>
      </w:r>
      <w:r>
        <w:t xml:space="preserve"> a variety of tools and platforms</w:t>
      </w:r>
      <w:r w:rsidR="00BC1B4F">
        <w:t xml:space="preserve"> that enable</w:t>
      </w:r>
      <w:r>
        <w:t xml:space="preserve"> clinicians to connect </w:t>
      </w:r>
      <w:r w:rsidR="00F91BF1">
        <w:t xml:space="preserve">remotely </w:t>
      </w:r>
      <w:r w:rsidR="001877FA">
        <w:t>with each other</w:t>
      </w:r>
      <w:r w:rsidR="008B0AAD">
        <w:t xml:space="preserve"> and with patients. I</w:t>
      </w:r>
      <w:r>
        <w:t xml:space="preserve">t has </w:t>
      </w:r>
      <w:r w:rsidR="008B0AAD">
        <w:t>gained popularity</w:t>
      </w:r>
      <w:r w:rsidR="00206EF6">
        <w:t xml:space="preserve"> in</w:t>
      </w:r>
      <w:r>
        <w:t xml:space="preserve"> public healthcare in recent years.  The top reported uses of telehealth in pediatrics </w:t>
      </w:r>
      <w:r w:rsidR="00206EF6">
        <w:t>include</w:t>
      </w:r>
      <w:r>
        <w:t xml:space="preserve"> critical care, neonatology, psychiatry, cardiology, physiotherapy, and neurology. </w:t>
      </w:r>
      <w:r w:rsidR="00206EF6">
        <w:t>N</w:t>
      </w:r>
      <w:r>
        <w:t xml:space="preserve">umerous reports on telehealth in neonatology services </w:t>
      </w:r>
      <w:r w:rsidR="00206EF6">
        <w:t>have shown</w:t>
      </w:r>
      <w:r>
        <w:t xml:space="preserve"> that telehealth is either superior to or as effective as routine practice or in-person visit.  </w:t>
      </w:r>
      <w:r w:rsidR="00DB7A7E">
        <w:t>As shown i</w:t>
      </w:r>
      <w:r w:rsidR="00EE0C48">
        <w:t xml:space="preserve">n recent reports, </w:t>
      </w:r>
      <w:r w:rsidR="007424E0">
        <w:t>Ho</w:t>
      </w:r>
      <w:r w:rsidR="0061699A">
        <w:t xml:space="preserve">ffman </w:t>
      </w:r>
      <w:r w:rsidR="00100C47">
        <w:fldChar w:fldCharType="begin"/>
      </w:r>
      <w:r w:rsidR="00100C47">
        <w:instrText xml:space="preserve"> ADDIN EN.CITE &lt;EndNote&gt;&lt;Cite&gt;&lt;Author&gt;Hoffman&lt;/Author&gt;&lt;Year&gt;2019&lt;/Year&gt;&lt;RecNum&gt;310&lt;/RecNum&gt;&lt;DisplayText&gt;(Hoffman et al., 2019)&lt;/DisplayText&gt;&lt;record&gt;&lt;rec-number&gt;310&lt;/rec-number&gt;&lt;foreign-keys&gt;&lt;key app="EN" db-id="9f5ev9tzyt5x9pe9s0s5fpa1e5x09zp5ewxv" timestamp="1674620925"&gt;310&lt;/key&gt;&lt;/foreign-keys&gt;&lt;ref-type name="Journal Article"&gt;17&lt;/ref-type&gt;&lt;contributors&gt;&lt;authors&gt;&lt;author&gt;Hoffman, A. M.&lt;/author&gt;&lt;author&gt;Lapcharoensap, W.&lt;/author&gt;&lt;author&gt;Huynh, T.&lt;/author&gt;&lt;author&gt;Lund, K.&lt;/author&gt;&lt;/authors&gt;&lt;/contributors&gt;&lt;auth-address&gt;Department of Telehealth Services, Oregon Health &amp;amp; Science University, Portland, OR.&amp;#xD;Division of Neonatology, Department of Pediatrics, Oregon Health &amp;amp; Science University, Portland, OR.&lt;/auth-address&gt;&lt;titles&gt;&lt;title&gt;Historical Perspectives: Telemedicine in Neonatology&lt;/title&gt;&lt;secondary-title&gt;Neoreviews&lt;/secondary-title&gt;&lt;/titles&gt;&lt;periodical&gt;&lt;full-title&gt;NeoReviews&lt;/full-title&gt;&lt;/periodical&gt;&lt;pages&gt;e113-e123&lt;/pages&gt;&lt;volume&gt;20&lt;/volume&gt;&lt;number&gt;3&lt;/number&gt;&lt;keywords&gt;&lt;keyword&gt;History, 20th Century&lt;/keyword&gt;&lt;keyword&gt;History, 21st Century&lt;/keyword&gt;&lt;keyword&gt;Humans&lt;/keyword&gt;&lt;keyword&gt;Infant, Newborn&lt;/keyword&gt;&lt;keyword&gt;Neonatology/*history/methods&lt;/keyword&gt;&lt;keyword&gt;Telemedicine/*history/methods&lt;/keyword&gt;&lt;/keywords&gt;&lt;dates&gt;&lt;year&gt;2019&lt;/year&gt;&lt;pub-dates&gt;&lt;date&gt;Mar&lt;/date&gt;&lt;/pub-dates&gt;&lt;/dates&gt;&lt;isbn&gt;1526-9906&lt;/isbn&gt;&lt;accession-num&gt;31261049&lt;/accession-num&gt;&lt;urls&gt;&lt;/urls&gt;&lt;electronic-resource-num&gt;10.1542/neo.20-3-e113&lt;/electronic-resource-num&gt;&lt;remote-database-provider&gt;NLM&lt;/remote-database-provider&gt;&lt;language&gt;eng&lt;/language&gt;&lt;/record&gt;&lt;/Cite&gt;&lt;/EndNote&gt;</w:instrText>
      </w:r>
      <w:r w:rsidR="00100C47">
        <w:fldChar w:fldCharType="separate"/>
      </w:r>
      <w:r w:rsidR="00100C47">
        <w:rPr>
          <w:noProof/>
        </w:rPr>
        <w:t>(Hoffman et al., 2019)</w:t>
      </w:r>
      <w:r w:rsidR="00100C47">
        <w:fldChar w:fldCharType="end"/>
      </w:r>
      <w:r w:rsidR="0061699A">
        <w:t xml:space="preserve"> summarized</w:t>
      </w:r>
      <w:r w:rsidR="00661A0E">
        <w:t xml:space="preserve"> </w:t>
      </w:r>
      <w:r w:rsidR="008B5262">
        <w:t>the</w:t>
      </w:r>
      <w:r w:rsidR="00B53C15">
        <w:t xml:space="preserve"> </w:t>
      </w:r>
      <w:r w:rsidR="006963F8">
        <w:t xml:space="preserve">successful use of </w:t>
      </w:r>
      <w:r w:rsidR="00661A0E">
        <w:t xml:space="preserve">real-time telemedicine visits </w:t>
      </w:r>
      <w:r w:rsidR="008B5262">
        <w:t>with a midlevel clinician after NICU discharge</w:t>
      </w:r>
      <w:r w:rsidR="00203742">
        <w:t xml:space="preserve">. </w:t>
      </w:r>
      <w:r w:rsidR="00D52FBC">
        <w:t xml:space="preserve">Mobbs </w:t>
      </w:r>
      <w:r w:rsidR="005064BA">
        <w:fldChar w:fldCharType="begin">
          <w:fldData xml:space="preserve">PEVuZE5vdGU+PENpdGU+PEF1dGhvcj5Nb2JiczwvQXV0aG9yPjxZZWFyPjIwMjI8L1llYXI+PFJl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</w:fldData>
        </w:fldChar>
      </w:r>
      <w:r w:rsidR="005064BA">
        <w:instrText xml:space="preserve"> ADDIN EN.CITE </w:instrText>
      </w:r>
      <w:r w:rsidR="005064BA">
        <w:fldChar w:fldCharType="begin">
          <w:fldData xml:space="preserve">PEVuZE5vdGU+PENpdGU+PEF1dGhvcj5Nb2JiczwvQXV0aG9yPjxZZWFyPjIwMjI8L1llYXI+PFJl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</w:fldData>
        </w:fldChar>
      </w:r>
      <w:r w:rsidR="005064BA">
        <w:instrText xml:space="preserve"> ADDIN EN.CITE.DATA </w:instrText>
      </w:r>
      <w:r w:rsidR="005064BA">
        <w:fldChar w:fldCharType="end"/>
      </w:r>
      <w:r w:rsidR="005064BA">
        <w:fldChar w:fldCharType="separate"/>
      </w:r>
      <w:r w:rsidR="005064BA">
        <w:rPr>
          <w:noProof/>
        </w:rPr>
        <w:t>(Mobbs et al., 2022)</w:t>
      </w:r>
      <w:r w:rsidR="005064BA">
        <w:fldChar w:fldCharType="end"/>
      </w:r>
      <w:r w:rsidR="00D52FBC">
        <w:t xml:space="preserve"> </w:t>
      </w:r>
      <w:r w:rsidR="00281A6D">
        <w:t xml:space="preserve">found that remote </w:t>
      </w:r>
      <w:r w:rsidR="00503D01">
        <w:t xml:space="preserve">post-discharge physiotherapy is beneficial </w:t>
      </w:r>
      <w:r w:rsidR="00E303BF">
        <w:t>for</w:t>
      </w:r>
      <w:r w:rsidR="00503D01">
        <w:t xml:space="preserve"> the ex</w:t>
      </w:r>
      <w:r w:rsidR="00E303BF">
        <w:t>-</w:t>
      </w:r>
      <w:r w:rsidR="00503D01">
        <w:t>preterm infant and their family.</w:t>
      </w:r>
    </w:p>
    <w:p w14:paraId="290BACFB" w14:textId="1DA573AB" w:rsidR="00745549" w:rsidRDefault="00745549" w:rsidP="00745549">
      <w:r>
        <w:t xml:space="preserve">Most </w:t>
      </w:r>
      <w:r w:rsidR="00BC107A">
        <w:t>studies,</w:t>
      </w:r>
      <w:r>
        <w:t xml:space="preserve"> including the most </w:t>
      </w:r>
      <w:r w:rsidR="00BC107A">
        <w:t>recent ones</w:t>
      </w:r>
      <w:r>
        <w:t xml:space="preserve"> </w:t>
      </w:r>
      <w:r>
        <w:fldChar w:fldCharType="begin">
          <w:fldData xml:space="preserve">PEVuZE5vdGU+PENpdGU+PEF1dGhvcj5EZU1hdXJvPC9BdXRob3I+PFllYXI+MjAyMTwvWWVhcj48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</w:fldData>
        </w:fldChar>
      </w:r>
      <w:r>
        <w:instrText xml:space="preserve"> ADDIN EN.CITE </w:instrText>
      </w:r>
      <w:r>
        <w:fldChar w:fldCharType="begin">
          <w:fldData xml:space="preserve">PEVuZE5vdGU+PENpdGU+PEF1dGhvcj5EZU1hdXJvPC9BdXRob3I+PFllYXI+MjAyMTwvWWVhcj48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</w:fldData>
        </w:fldChar>
      </w:r>
      <w:r>
        <w:instrText xml:space="preserve"> ADDIN EN.CITE.DATA </w:instrText>
      </w:r>
      <w:r>
        <w:fldChar w:fldCharType="end"/>
      </w:r>
      <w:r>
        <w:fldChar w:fldCharType="separate"/>
      </w:r>
      <w:r>
        <w:rPr>
          <w:noProof/>
        </w:rPr>
        <w:t>(DeMauro et al., 2021; Drerup et al., 2021; Siow et al., 2020)</w:t>
      </w:r>
      <w:r>
        <w:fldChar w:fldCharType="end"/>
      </w:r>
      <w:r>
        <w:t xml:space="preserve"> were conducted as natural events or as observation</w:t>
      </w:r>
      <w:r w:rsidR="00BC107A">
        <w:t>al</w:t>
      </w:r>
      <w:r>
        <w:t xml:space="preserve"> designs </w:t>
      </w:r>
      <w:r w:rsidR="0097358E">
        <w:t xml:space="preserve">likely </w:t>
      </w:r>
      <w:r>
        <w:t xml:space="preserve">because telehealth option </w:t>
      </w:r>
      <w:r w:rsidR="003D040A">
        <w:t>cannot</w:t>
      </w:r>
      <w:r>
        <w:t xml:space="preserve"> </w:t>
      </w:r>
      <w:r w:rsidR="00A74346">
        <w:t>easily be</w:t>
      </w:r>
      <w:r w:rsidR="00037810">
        <w:t xml:space="preserve"> </w:t>
      </w:r>
      <w:r>
        <w:t>manipulable in the real life</w:t>
      </w:r>
      <w:r w:rsidR="00037810">
        <w:t xml:space="preserve"> setting</w:t>
      </w:r>
      <w:r w:rsidR="003D040A">
        <w:t>s</w:t>
      </w:r>
      <w:r>
        <w:t xml:space="preserve">.  </w:t>
      </w:r>
      <w:r w:rsidR="000419E1">
        <w:t>Despite randomized controlled trials being the gold s</w:t>
      </w:r>
      <w:r w:rsidR="00501226">
        <w:t>tandard in scientific research, few clinical studies have been conducted using this method</w:t>
      </w:r>
      <w:r>
        <w:t xml:space="preserve"> </w:t>
      </w:r>
      <w:r>
        <w:fldChar w:fldCharType="begin">
          <w:fldData xml:space="preserve">PEVuZE5vdGU+PENpdGU+PEF1dGhvcj5GaW5uPC9BdXRob3I+PFllYXI+MTk5MDwvWWVhcj48UmVj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</w:fldData>
        </w:fldChar>
      </w:r>
      <w:r>
        <w:instrText xml:space="preserve"> ADDIN EN.CITE </w:instrText>
      </w:r>
      <w:r>
        <w:fldChar w:fldCharType="begin">
          <w:fldData xml:space="preserve">PEVuZE5vdGU+PENpdGU+PEF1dGhvcj5GaW5uPC9BdXRob3I+PFllYXI+MTk5MDwvWWVhcj48UmVj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</w:fldData>
        </w:fldChar>
      </w:r>
      <w:r>
        <w:instrText xml:space="preserve"> ADDIN EN.CITE.DATA </w:instrText>
      </w:r>
      <w:r>
        <w:fldChar w:fldCharType="end"/>
      </w:r>
      <w:r>
        <w:fldChar w:fldCharType="separate"/>
      </w:r>
      <w:r>
        <w:rPr>
          <w:noProof/>
        </w:rPr>
        <w:t>(Finn &amp; Achilles, 1990; Gray, 2000; Krueger, 1999; Mobbs et al., 2022)</w:t>
      </w:r>
      <w:r>
        <w:fldChar w:fldCharType="end"/>
      </w:r>
      <w:r>
        <w:t xml:space="preserve">, </w:t>
      </w:r>
      <w:r w:rsidR="00F50B73">
        <w:t xml:space="preserve">but none </w:t>
      </w:r>
      <w:r w:rsidR="00EF3880">
        <w:t xml:space="preserve">have </w:t>
      </w:r>
      <w:r w:rsidR="003F096A">
        <w:t>focus</w:t>
      </w:r>
      <w:r w:rsidR="00EF3880">
        <w:t>ed</w:t>
      </w:r>
      <w:r w:rsidR="003F096A">
        <w:t xml:space="preserve"> on</w:t>
      </w:r>
      <w:r>
        <w:t xml:space="preserve"> the neonatology follow up clinic. </w:t>
      </w:r>
      <w:r w:rsidR="005F13E4">
        <w:t>Moreover</w:t>
      </w:r>
      <w:r w:rsidR="002C44CE">
        <w:t xml:space="preserve">, </w:t>
      </w:r>
      <w:r w:rsidR="00C046D9">
        <w:t xml:space="preserve">some </w:t>
      </w:r>
      <w:r w:rsidR="00EF3880">
        <w:t>authors</w:t>
      </w:r>
      <w:r w:rsidR="00C046D9">
        <w:t>, such as</w:t>
      </w:r>
      <w:r w:rsidR="009C4EF2">
        <w:t xml:space="preserve"> Cooper in 2009 </w:t>
      </w:r>
      <w:r w:rsidR="00110017">
        <w:fldChar w:fldCharType="begin"/>
      </w:r>
      <w:r w:rsidR="00110017">
        <w:instrText xml:space="preserve"> ADDIN EN.CITE &lt;EndNote&gt;&lt;Cite&gt;&lt;Author&gt;Cooper&lt;/Author&gt;&lt;Year&gt;2009&lt;/Year&gt;&lt;RecNum&gt;1727&lt;/RecNum&gt;&lt;DisplayText&gt;(Cooper et al., 2009)&lt;/DisplayText&gt;&lt;record&gt;&lt;rec-number&gt;1727&lt;/rec-number&gt;&lt;foreign-keys&gt;&lt;key app="EN" db-id="9f5ev9tzyt5x9pe9s0s5fpa1e5x09zp5ewxv" timestamp="1721961405"&gt;1727&lt;/key&gt;&lt;/foreign-keys&gt;&lt;ref-type name="Journal Article"&gt;17&lt;/ref-type&gt;&lt;contributors&gt;&lt;authors&gt;&lt;author&gt;Cooper, P. J.&lt;/author&gt;&lt;author&gt;Tomlinson, M.&lt;/author&gt;&lt;author&gt;Swartz, L.&lt;/author&gt;&lt;author&gt;Landman, M.&lt;/author&gt;&lt;author&gt;Molteno, C.&lt;/author&gt;&lt;author&gt;Stein, A.&lt;/author&gt;&lt;author&gt;McPherson, K.&lt;/author&gt;&lt;author&gt;Murray, L.&lt;/author&gt;&lt;/authors&gt;&lt;/contributors&gt;&lt;auth-address&gt;School of Psychology, University of Reading, Reading RG6 6AL. p.j.cooper@rdg.ac.uk&lt;/auth-address&gt;&lt;titles&gt;&lt;title&gt;Improving quality of mother-infant relationship and infant attachment in socioeconomically deprived community in South Africa: randomised controlled trial&lt;/title&gt;&lt;secondary-title&gt;Bmj&lt;/secondary-title&gt;&lt;/titles&gt;&lt;periodical&gt;&lt;full-title&gt;BMJ&lt;/full-title&gt;&lt;/periodical&gt;&lt;pages&gt;b974&lt;/pages&gt;&lt;volume&gt;338&lt;/volume&gt;&lt;edition&gt;20090414&lt;/edition&gt;&lt;keywords&gt;&lt;keyword&gt;Adult&lt;/keyword&gt;&lt;keyword&gt;Behavior Therapy/*methods&lt;/keyword&gt;&lt;keyword&gt;Depressive Disorder/epidemiology/etiology&lt;/keyword&gt;&lt;keyword&gt;Female&lt;/keyword&gt;&lt;keyword&gt;Home Nursing&lt;/keyword&gt;&lt;keyword&gt;Humans&lt;/keyword&gt;&lt;keyword&gt;*Mother-Child Relations&lt;/keyword&gt;&lt;keyword&gt;*Object Attachment&lt;/keyword&gt;&lt;keyword&gt;Postnatal Care/methods&lt;/keyword&gt;&lt;keyword&gt;Socioeconomic Factors&lt;/keyword&gt;&lt;keyword&gt;South Africa/epidemiology&lt;/keyword&gt;&lt;keyword&gt;Urban Health&lt;/keyword&gt;&lt;keyword&gt;Young Adult&lt;/keyword&gt;&lt;/keywords&gt;&lt;dates&gt;&lt;year&gt;2009&lt;/year&gt;&lt;pub-dates&gt;&lt;date&gt;Apr 14&lt;/date&gt;&lt;/pub-dates&gt;&lt;/dates&gt;&lt;isbn&gt;0959-8138 (Print)&amp;#xD;0959-8138&lt;/isbn&gt;&lt;accession-num&gt;19366752&lt;/accession-num&gt;&lt;urls&gt;&lt;/urls&gt;&lt;custom1&gt;Competing interests: None declared.&lt;/custom1&gt;&lt;custom2&gt;PMC2669116&lt;/custom2&gt;&lt;electronic-resource-num&gt;10.1136/bmj.b974&lt;/electronic-resource-num&gt;&lt;remote-database-provider&gt;NLM&lt;/remote-database-provider&gt;&lt;language&gt;eng&lt;/language&gt;&lt;/record&gt;&lt;/Cite&gt;&lt;/EndNote&gt;</w:instrText>
      </w:r>
      <w:r w:rsidR="00110017">
        <w:fldChar w:fldCharType="separate"/>
      </w:r>
      <w:r w:rsidR="00110017">
        <w:rPr>
          <w:noProof/>
        </w:rPr>
        <w:t>(Cooper et al., 2009)</w:t>
      </w:r>
      <w:r w:rsidR="00110017">
        <w:fldChar w:fldCharType="end"/>
      </w:r>
      <w:r w:rsidR="00EF3880">
        <w:t xml:space="preserve"> </w:t>
      </w:r>
      <w:r w:rsidR="00E617DD">
        <w:t>have raised concerns about the lack of external validity in randomized controlled trials</w:t>
      </w:r>
      <w:r w:rsidR="004B4FF7">
        <w:t xml:space="preserve">. </w:t>
      </w:r>
      <w:r w:rsidRPr="003B27EA">
        <w:rPr>
          <w:b/>
          <w:bCs/>
        </w:rPr>
        <w:t xml:space="preserve"> </w:t>
      </w:r>
      <w:r w:rsidR="00993DE6" w:rsidRPr="000B23B3">
        <w:t xml:space="preserve">Taken together, </w:t>
      </w:r>
      <w:r w:rsidR="00093152" w:rsidRPr="000B23B3">
        <w:t>the studies on telehealth interventions have demonstrated either</w:t>
      </w:r>
      <w:r w:rsidR="004E7CFA" w:rsidRPr="000B23B3">
        <w:t xml:space="preserve"> internal validity or external validity, but not </w:t>
      </w:r>
      <w:r w:rsidR="006902B1" w:rsidRPr="000B23B3">
        <w:t>in</w:t>
      </w:r>
      <w:r w:rsidR="004E7CFA" w:rsidRPr="000B23B3">
        <w:t xml:space="preserve"> the same study. </w:t>
      </w:r>
      <w:r w:rsidR="002E2D6F" w:rsidRPr="000B23B3">
        <w:t xml:space="preserve"> </w:t>
      </w:r>
      <w:r w:rsidR="008D7D22" w:rsidRPr="000B23B3">
        <w:t xml:space="preserve">Therefore, </w:t>
      </w:r>
      <w:r w:rsidR="008D7D22">
        <w:t>t</w:t>
      </w:r>
      <w:r w:rsidR="00F41B8B">
        <w:t xml:space="preserve">here is a chance that findings </w:t>
      </w:r>
      <w:r w:rsidR="00B1617E">
        <w:t>from</w:t>
      </w:r>
      <w:r w:rsidR="00F41B8B">
        <w:t xml:space="preserve"> </w:t>
      </w:r>
      <w:r w:rsidR="00B1617E">
        <w:t xml:space="preserve">such </w:t>
      </w:r>
      <w:r w:rsidR="00F41B8B">
        <w:t>stud</w:t>
      </w:r>
      <w:r w:rsidR="00B1617E">
        <w:t>ies</w:t>
      </w:r>
      <w:r w:rsidR="00F41B8B">
        <w:t xml:space="preserve"> cannot be generalized to the community, which represents a real-world setting that cannot be well-controlled.  </w:t>
      </w:r>
      <w:r w:rsidR="009764B1">
        <w:t>Fostering</w:t>
      </w:r>
      <w:r w:rsidR="00F41B8B">
        <w:t xml:space="preserve"> internal change </w:t>
      </w:r>
      <w:r w:rsidR="00F65623">
        <w:t>in individuals is more efficient and susta</w:t>
      </w:r>
      <w:r w:rsidR="0088131C">
        <w:t>inable than imposing change upon</w:t>
      </w:r>
      <w:r w:rsidR="00F41B8B">
        <w:t xml:space="preserve"> them.  Therefore, a quasi-experimental design is the most promising approach. Such a study would enhance the external validity of telehealth by grounding it in an understanding of the real-life conditions driving the effect of telehealth in the community</w:t>
      </w:r>
      <w:r w:rsidR="00E85774">
        <w:t xml:space="preserve">. </w:t>
      </w:r>
      <w:r w:rsidR="00447337" w:rsidRPr="000B23B3">
        <w:t xml:space="preserve">Moreover, none </w:t>
      </w:r>
      <w:r w:rsidR="00B1617E">
        <w:t xml:space="preserve">of the previous studies </w:t>
      </w:r>
      <w:r w:rsidR="00F74868" w:rsidRPr="000B23B3">
        <w:t xml:space="preserve">occurred in </w:t>
      </w:r>
      <w:r w:rsidR="00B1617E">
        <w:t>a</w:t>
      </w:r>
      <w:r w:rsidR="004513F2" w:rsidRPr="000B23B3">
        <w:t xml:space="preserve"> neonatology follow up clinic.</w:t>
      </w:r>
      <w:r w:rsidR="004513F2">
        <w:rPr>
          <w:b/>
          <w:bCs/>
        </w:rPr>
        <w:t xml:space="preserve">  </w:t>
      </w:r>
      <w:r w:rsidR="00F237F6">
        <w:t xml:space="preserve">As such, we plan to conduct the first randomized quasi-experimental study on the effect of telehealth in </w:t>
      </w:r>
      <w:r w:rsidR="00B1617E">
        <w:t>the UI Health</w:t>
      </w:r>
      <w:r w:rsidR="00F237F6">
        <w:t xml:space="preserve"> neonatolog</w:t>
      </w:r>
      <w:r w:rsidR="00950420">
        <w:t xml:space="preserve">y follow-up clinic. </w:t>
      </w:r>
      <w:r w:rsidR="00766713">
        <w:t xml:space="preserve">To enhance the internal validity of the study, we will </w:t>
      </w:r>
      <w:r w:rsidR="00766713">
        <w:lastRenderedPageBreak/>
        <w:t xml:space="preserve">introduce an instrumental </w:t>
      </w:r>
      <w:r w:rsidR="00E41483">
        <w:t>variable. Specifically, w</w:t>
      </w:r>
      <w:r w:rsidR="00950420">
        <w:t xml:space="preserve">e will use a pamphlet as both an instrumental variable and a </w:t>
      </w:r>
      <w:r w:rsidR="00F4669B">
        <w:t>persuasive</w:t>
      </w:r>
      <w:r w:rsidR="00950420">
        <w:t xml:space="preserve"> tool to compare telehealth visits to in-person </w:t>
      </w:r>
      <w:r w:rsidR="00A42612">
        <w:t>visits regarding no-show rates</w:t>
      </w:r>
      <w:r w:rsidR="004A1AA1">
        <w:t xml:space="preserve"> at </w:t>
      </w:r>
      <w:r w:rsidR="00DC5368">
        <w:t>12</w:t>
      </w:r>
      <w:r w:rsidR="004A1AA1">
        <w:t xml:space="preserve"> months corrected age</w:t>
      </w:r>
      <w:r w:rsidR="00A42612">
        <w:t xml:space="preserve">. </w:t>
      </w:r>
      <w:r w:rsidR="00240116">
        <w:t xml:space="preserve"> </w:t>
      </w:r>
      <w:r w:rsidR="00072BED">
        <w:t>We predict that the outcome of this study will pin</w:t>
      </w:r>
      <w:r w:rsidR="00565310">
        <w:t>point the benefits and generalizability of telehealth visits within our community heal</w:t>
      </w:r>
      <w:r w:rsidR="003A3B4D">
        <w:t xml:space="preserve">thcare network.  Simultaneously, it can serve as a quality improvement </w:t>
      </w:r>
      <w:r w:rsidR="009553D9">
        <w:t>tool for our institute’s clinical services and help to identify additional benefits to patient</w:t>
      </w:r>
      <w:r w:rsidR="00AA1ADF">
        <w:t xml:space="preserve"> </w:t>
      </w:r>
      <w:r w:rsidR="009553D9">
        <w:t>outcomes.</w:t>
      </w:r>
    </w:p>
    <w:p w14:paraId="4AB13C2E" w14:textId="77777777" w:rsidR="00E41483" w:rsidRDefault="00E41483" w:rsidP="00745549">
      <w:pPr>
        <w:rPr>
          <w:b/>
          <w:bCs/>
          <w:sz w:val="28"/>
          <w:u w:val="single"/>
        </w:rPr>
      </w:pPr>
    </w:p>
    <w:p w14:paraId="51EEBF50" w14:textId="25DA81C5" w:rsidR="00745549" w:rsidRPr="00FD22AE" w:rsidRDefault="00745549" w:rsidP="00745549">
      <w:pPr>
        <w:rPr>
          <w:b/>
          <w:bCs/>
          <w:sz w:val="28"/>
          <w:u w:val="single"/>
        </w:rPr>
      </w:pPr>
      <w:r w:rsidRPr="00FD22AE">
        <w:rPr>
          <w:b/>
          <w:bCs/>
          <w:sz w:val="28"/>
          <w:u w:val="single"/>
        </w:rPr>
        <w:t>SPECIFIC AIMS</w:t>
      </w:r>
    </w:p>
    <w:p w14:paraId="4F2E3482" w14:textId="77777777" w:rsidR="00745549" w:rsidRPr="008F259F" w:rsidRDefault="00745549" w:rsidP="00745549">
      <w:pPr>
        <w:rPr>
          <w:b/>
          <w:bCs/>
          <w:u w:val="single"/>
        </w:rPr>
      </w:pPr>
      <w:r w:rsidRPr="008F259F">
        <w:rPr>
          <w:b/>
          <w:bCs/>
          <w:u w:val="single"/>
        </w:rPr>
        <w:t>Research questions</w:t>
      </w:r>
    </w:p>
    <w:p w14:paraId="3AA12DE7" w14:textId="77777777" w:rsidR="00745549" w:rsidRDefault="00745549" w:rsidP="00745549">
      <w:pPr>
        <w:pStyle w:val="ListParagraph"/>
        <w:numPr>
          <w:ilvl w:val="0"/>
          <w:numId w:val="1"/>
        </w:numPr>
      </w:pPr>
      <w:r>
        <w:t>Despite not controlling telehealth (voluntary enrollment to treatment) as our independent variable of interest, are there still the positive impact or benefit of telehealth (effect) on health care in our neonatology follow up clinic?</w:t>
      </w:r>
    </w:p>
    <w:p w14:paraId="546AC61E" w14:textId="77777777" w:rsidR="00745549" w:rsidRPr="001B2E07" w:rsidRDefault="00745549" w:rsidP="00745549">
      <w:pPr>
        <w:rPr>
          <w:b/>
          <w:bCs/>
          <w:u w:val="single"/>
        </w:rPr>
      </w:pPr>
      <w:r>
        <w:rPr>
          <w:b/>
          <w:bCs/>
          <w:u w:val="single"/>
        </w:rPr>
        <w:t>Objectives</w:t>
      </w:r>
    </w:p>
    <w:p w14:paraId="6BFC73D6" w14:textId="2F32C7AB" w:rsidR="004B1D3F" w:rsidRDefault="004B1D3F" w:rsidP="00745549"/>
    <w:p w14:paraId="30F68922" w14:textId="60EC8022" w:rsidR="00D76EEF" w:rsidRDefault="00D76EEF" w:rsidP="00745549">
      <w:r>
        <w:t xml:space="preserve">To </w:t>
      </w:r>
      <w:r w:rsidRPr="00D76EEF">
        <w:t>examine the extent to which telehealth visits can reduce no show rates. In turn, as part of a larger study we then will aim to investigate the impact of this on patient outcomes</w:t>
      </w:r>
    </w:p>
    <w:p w14:paraId="5980F2B8" w14:textId="5FFE4024" w:rsidR="00745549" w:rsidRDefault="00745549" w:rsidP="00745549">
      <w:r w:rsidRPr="00122AE6">
        <w:rPr>
          <w:b/>
          <w:bCs/>
        </w:rPr>
        <w:t>Aim</w:t>
      </w:r>
      <w:r>
        <w:rPr>
          <w:b/>
          <w:bCs/>
        </w:rPr>
        <w:t>.</w:t>
      </w:r>
      <w:r>
        <w:t xml:space="preserve"> To determine </w:t>
      </w:r>
      <w:r w:rsidR="00CB1F98">
        <w:t xml:space="preserve">whether </w:t>
      </w:r>
      <w:r>
        <w:t>t</w:t>
      </w:r>
      <w:r w:rsidRPr="0001221A">
        <w:t>elehealth</w:t>
      </w:r>
      <w:r>
        <w:t xml:space="preserve"> visit</w:t>
      </w:r>
      <w:r w:rsidR="00CB1F98">
        <w:t>s</w:t>
      </w:r>
      <w:r w:rsidRPr="0001221A">
        <w:t xml:space="preserve"> </w:t>
      </w:r>
      <w:r>
        <w:t>for neonatal follow</w:t>
      </w:r>
      <w:r w:rsidR="00CB1F98">
        <w:t>-up</w:t>
      </w:r>
      <w:r>
        <w:t xml:space="preserve"> care at UI health </w:t>
      </w:r>
      <w:r w:rsidR="00CB1F98">
        <w:t>are associated with lower</w:t>
      </w:r>
      <w:r w:rsidRPr="0001221A">
        <w:t xml:space="preserve"> </w:t>
      </w:r>
      <w:proofErr w:type="gramStart"/>
      <w:r>
        <w:t>no show</w:t>
      </w:r>
      <w:proofErr w:type="gramEnd"/>
      <w:r>
        <w:t xml:space="preserve"> rate</w:t>
      </w:r>
      <w:r w:rsidR="00CB1F98">
        <w:t>s</w:t>
      </w:r>
      <w:r>
        <w:t xml:space="preserve"> at 12 month corrected age</w:t>
      </w:r>
      <w:r w:rsidR="006C3E02">
        <w:t xml:space="preserve"> from </w:t>
      </w:r>
      <w:r w:rsidR="00B552A3">
        <w:t>25</w:t>
      </w:r>
      <w:r w:rsidR="006C3E02">
        <w:t xml:space="preserve">% to </w:t>
      </w:r>
      <w:r w:rsidR="00B552A3">
        <w:t>10</w:t>
      </w:r>
      <w:r w:rsidR="006C3E02">
        <w:t>%</w:t>
      </w:r>
      <w:r w:rsidR="00CB1F98">
        <w:t>.</w:t>
      </w:r>
    </w:p>
    <w:p w14:paraId="7CC4B318" w14:textId="77777777" w:rsidR="007352CE" w:rsidRDefault="00745549" w:rsidP="00745549">
      <w:r>
        <w:t xml:space="preserve">Telemedicine, as known as telehealth, is one of communication tools that </w:t>
      </w:r>
      <w:proofErr w:type="gramStart"/>
      <w:r>
        <w:t>connects</w:t>
      </w:r>
      <w:proofErr w:type="gramEnd"/>
      <w:r>
        <w:t xml:space="preserve"> one health provider to another provider or to the patients.  For the patients, it increases care accessibility and reduces travel burden and time constraints leading to decrease in no-show rate.  Despite those supports, telehealth which was first established in late 19</w:t>
      </w:r>
      <w:r w:rsidRPr="00FD3CFB">
        <w:rPr>
          <w:vertAlign w:val="superscript"/>
        </w:rPr>
        <w:t>th</w:t>
      </w:r>
      <w:r>
        <w:t xml:space="preserve"> century was not well accepted until the Covid19 pandemic occurs causing the limits in physical contact and need for social distancing.</w:t>
      </w:r>
      <w:r w:rsidRPr="005D4704">
        <w:t xml:space="preserve"> </w:t>
      </w:r>
      <w:r>
        <w:t xml:space="preserve">Since then, it has automatically become a popular communication tool in health care.  </w:t>
      </w:r>
    </w:p>
    <w:p w14:paraId="092A3F4D" w14:textId="2BD722B7" w:rsidR="007574B0" w:rsidRDefault="00745549" w:rsidP="00745549">
      <w:r>
        <w:t xml:space="preserve">In pediatric medicine, the current top 5 reported uses of telehealth are critical care, neonatology, psychiatry, cardiology, physiotherapy, and neurology </w:t>
      </w:r>
      <w:r>
        <w:fldChar w:fldCharType="begin">
          <w:fldData xml:space="preserve">PEVuZE5vdGU+PENpdGU+PEF1dGhvcj5Ib2ZmbWFuPC9BdXRob3I+PFllYXI+MjAxOTwvWWVhcj48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=
</w:fldData>
        </w:fldChar>
      </w:r>
      <w:r>
        <w:instrText xml:space="preserve"> ADDIN EN.CITE </w:instrText>
      </w:r>
      <w:r>
        <w:fldChar w:fldCharType="begin">
          <w:fldData xml:space="preserve">PEVuZE5vdGU+PENpdGU+PEF1dGhvcj5Ib2ZmbWFuPC9BdXRob3I+PFllYXI+MjAxOTwvWWVhcj48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=
</w:fldData>
        </w:fldChar>
      </w:r>
      <w:r>
        <w:instrText xml:space="preserve"> ADDIN EN.CITE.DATA </w:instrText>
      </w:r>
      <w:r>
        <w:fldChar w:fldCharType="end"/>
      </w:r>
      <w:r>
        <w:fldChar w:fldCharType="separate"/>
      </w:r>
      <w:r>
        <w:rPr>
          <w:noProof/>
        </w:rPr>
        <w:t>(Hoffman et al., 2019; Mobbs et al., 2022)</w:t>
      </w:r>
      <w:r>
        <w:fldChar w:fldCharType="end"/>
      </w:r>
      <w:r>
        <w:t xml:space="preserve">. </w:t>
      </w:r>
      <w:r w:rsidR="00F267CB">
        <w:t xml:space="preserve">Gray </w:t>
      </w:r>
      <w:r w:rsidR="009E421F">
        <w:fldChar w:fldCharType="begin"/>
      </w:r>
      <w:r w:rsidR="009E421F">
        <w:instrText xml:space="preserve"> ADDIN EN.CITE &lt;EndNote&gt;&lt;Cite&gt;&lt;Author&gt;Gray&lt;/Author&gt;&lt;Year&gt;2000&lt;/Year&gt;&lt;RecNum&gt;307&lt;/RecNum&gt;&lt;DisplayText&gt;(Gray, 2000)&lt;/DisplayText&gt;&lt;record&gt;&lt;rec-number&gt;307&lt;/rec-number&gt;&lt;foreign-keys&gt;&lt;key app="EN" db-id="9f5ev9tzyt5x9pe9s0s5fpa1e5x09zp5ewxv" timestamp="1674353364"&gt;307&lt;/key&gt;&lt;/foreign-keys&gt;&lt;ref-type name="Journal Article"&gt;17&lt;/ref-type&gt;&lt;contributors&gt;&lt;authors&gt;&lt;author&gt;Gray, J.E. et al&lt;/author&gt;&lt;/authors&gt;&lt;/contributors&gt;&lt;titles&gt;&lt;title&gt;Baby Care Link: Using the Internet and Telemedicine to Improve Care For High-Risk Infants&lt;/title&gt;&lt;secondary-title&gt;Pediatrics&lt;/secondary-title&gt;&lt;/titles&gt;&lt;periodical&gt;&lt;full-title&gt;Pediatrics&lt;/full-title&gt;&lt;/periodical&gt;&lt;pages&gt;1318-1324&lt;/pages&gt;&lt;volume&gt;106&lt;/volume&gt;&lt;dates&gt;&lt;year&gt;2000&lt;/year&gt;&lt;/dates&gt;&lt;urls&gt;&lt;/urls&gt;&lt;/record&gt;&lt;/Cite&gt;&lt;/EndNote&gt;</w:instrText>
      </w:r>
      <w:r w:rsidR="009E421F">
        <w:fldChar w:fldCharType="separate"/>
      </w:r>
      <w:r w:rsidR="009E421F">
        <w:rPr>
          <w:noProof/>
        </w:rPr>
        <w:t>(Gray, 2000)</w:t>
      </w:r>
      <w:r w:rsidR="009E421F">
        <w:fldChar w:fldCharType="end"/>
      </w:r>
      <w:r w:rsidR="009E421F">
        <w:t xml:space="preserve"> </w:t>
      </w:r>
      <w:r w:rsidR="00F267CB">
        <w:t xml:space="preserve">found that </w:t>
      </w:r>
      <w:r w:rsidR="00AC5D3E">
        <w:t xml:space="preserve">in NICU setting, </w:t>
      </w:r>
      <w:r w:rsidR="00310CA1">
        <w:t>of the 176 very low birth weight (VLBW) infants admit</w:t>
      </w:r>
      <w:r w:rsidR="00587A1D">
        <w:t xml:space="preserve">ted during the study period, 30 control and 26 study patients were enrolled. Families of the intervention group infants were given access to the Baby </w:t>
      </w:r>
      <w:proofErr w:type="spellStart"/>
      <w:r w:rsidR="00CE6440">
        <w:t>CareLink</w:t>
      </w:r>
      <w:proofErr w:type="spellEnd"/>
      <w:r w:rsidR="00587A1D">
        <w:t xml:space="preserve"> telemedicine application. </w:t>
      </w:r>
      <w:r w:rsidR="009729FA">
        <w:t>Families</w:t>
      </w:r>
      <w:r w:rsidR="00587A1D">
        <w:t xml:space="preserve"> in the </w:t>
      </w:r>
      <w:proofErr w:type="spellStart"/>
      <w:r w:rsidR="00CE6440">
        <w:t>CareLink</w:t>
      </w:r>
      <w:proofErr w:type="spellEnd"/>
      <w:r w:rsidR="00587A1D">
        <w:t xml:space="preserve"> group reported </w:t>
      </w:r>
      <w:r w:rsidR="009729FA">
        <w:t>significantly</w:t>
      </w:r>
      <w:r w:rsidR="0059230F">
        <w:t xml:space="preserve"> </w:t>
      </w:r>
      <w:r w:rsidR="009729FA">
        <w:t>fewer</w:t>
      </w:r>
      <w:r w:rsidR="0059230F">
        <w:t xml:space="preserve"> </w:t>
      </w:r>
      <w:r w:rsidR="009729FA">
        <w:t>problems</w:t>
      </w:r>
      <w:r w:rsidR="0059230F">
        <w:t xml:space="preserve"> with the overall quality of care received by their family (</w:t>
      </w:r>
      <w:r w:rsidR="00CB1F98">
        <w:t>m</w:t>
      </w:r>
      <w:r w:rsidR="0059230F">
        <w:t xml:space="preserve">ean problem score: 3% vs 13%). </w:t>
      </w:r>
      <w:r w:rsidR="00D5556B" w:rsidRPr="00D5556B">
        <w:t xml:space="preserve">In addition, </w:t>
      </w:r>
      <w:proofErr w:type="spellStart"/>
      <w:r w:rsidR="00D5556B" w:rsidRPr="00D5556B">
        <w:t>CareLink</w:t>
      </w:r>
      <w:proofErr w:type="spellEnd"/>
      <w:r w:rsidR="00D5556B" w:rsidRPr="00D5556B">
        <w:t xml:space="preserve"> families also reported greater satisfaction with the unit’s physical environment and visitation policies (</w:t>
      </w:r>
      <w:proofErr w:type="gramStart"/>
      <w:r w:rsidR="00D5556B" w:rsidRPr="00D5556B">
        <w:t>mean</w:t>
      </w:r>
      <w:proofErr w:type="gramEnd"/>
      <w:r w:rsidR="00D5556B" w:rsidRPr="00D5556B">
        <w:t xml:space="preserve"> problem score: 13% vs 50%)</w:t>
      </w:r>
      <w:r w:rsidR="008B7F38">
        <w:t xml:space="preserve">. </w:t>
      </w:r>
      <w:r w:rsidR="0059230F">
        <w:t xml:space="preserve">Among infants born weighing less than 1000 grams (n=31), there was a tendency toward shorter lengths of stay (77.4 vs 93.1 </w:t>
      </w:r>
      <w:r w:rsidR="009729FA">
        <w:t>days</w:t>
      </w:r>
      <w:r w:rsidR="0059230F">
        <w:t xml:space="preserve">). All infants in the </w:t>
      </w:r>
      <w:proofErr w:type="spellStart"/>
      <w:r w:rsidR="0059230F">
        <w:t>CareLink</w:t>
      </w:r>
      <w:proofErr w:type="spellEnd"/>
      <w:r w:rsidR="0059230F">
        <w:t xml:space="preserve"> group were </w:t>
      </w:r>
      <w:r w:rsidR="009729FA">
        <w:t>discharged</w:t>
      </w:r>
      <w:r w:rsidR="0059230F">
        <w:t xml:space="preserve"> directly to home, </w:t>
      </w:r>
      <w:r w:rsidR="009729FA">
        <w:t>whereas</w:t>
      </w:r>
      <w:r w:rsidR="0059230F">
        <w:t xml:space="preserve"> 6 out of 30 (20%) control infants were transferred to community hospitals before ultimately being </w:t>
      </w:r>
      <w:r w:rsidR="009729FA">
        <w:t>discharged</w:t>
      </w:r>
      <w:r w:rsidR="0059230F">
        <w:t xml:space="preserve"> </w:t>
      </w:r>
      <w:r w:rsidR="009729FA">
        <w:t>home</w:t>
      </w:r>
      <w:r w:rsidR="0059230F">
        <w:t>.</w:t>
      </w:r>
      <w:r w:rsidR="009729FA">
        <w:t xml:space="preserve"> </w:t>
      </w:r>
      <w:r w:rsidR="00AB315C">
        <w:t>In the study conducted by Robinson</w:t>
      </w:r>
      <w:r w:rsidR="004A134D">
        <w:fldChar w:fldCharType="begin"/>
      </w:r>
      <w:r w:rsidR="004A134D">
        <w:instrText xml:space="preserve"> ADDIN EN.CITE &lt;EndNote&gt;&lt;Cite&gt;&lt;Author&gt;Robinson&lt;/Author&gt;&lt;Year&gt;2016&lt;/Year&gt;&lt;RecNum&gt;1790&lt;/RecNum&gt;&lt;DisplayText&gt;(Charlotta Robinson et al., 2016)&lt;/DisplayText&gt;&lt;record&gt;&lt;rec-number&gt;1790&lt;/rec-number&gt;&lt;foreign-keys&gt;&lt;key app="EN" db-id="9f5ev9tzyt5x9pe9s0s5fpa1e5x09zp5ewxv" timestamp="1728092463"&gt;1790&lt;/key&gt;&lt;/foreign-keys&gt;&lt;ref-type name="Journal Article"&gt;17&lt;/ref-type&gt;&lt;contributors&gt;&lt;authors&gt;&lt;author&gt;Robinson, Charlotta&lt;/author&gt;&lt;author&gt;Gund, Anna&lt;/author&gt;&lt;author&gt;Sjöqvist, Bengt</w:instrText>
      </w:r>
      <w:r w:rsidR="004A134D">
        <w:rPr>
          <w:rFonts w:ascii="Cambria Math" w:hAnsi="Cambria Math" w:cs="Cambria Math"/>
        </w:rPr>
        <w:instrText>‐</w:instrText>
      </w:r>
      <w:r w:rsidR="004A134D">
        <w:instrText>Arne&lt;/author&gt;&lt;author&gt;Bry, Kristina&lt;/author&gt;&lt;/authors&gt;&lt;/contributors&gt;&lt;titles&gt;&lt;title&gt;Using telemedicine in the care of newborn infants after discharge from a neonatal intensive care unit reduced the need of hospital visits&lt;/title&gt;&lt;secondary-title&gt;Acta Paediatrica&lt;/secondary-title&gt;&lt;/titles&gt;&lt;periodical&gt;&lt;full-title&gt;Acta Paediatrica&lt;/full-title&gt;&lt;/periodical&gt;&lt;pages&gt;902-909&lt;/pages&gt;&lt;volume&gt;105&lt;/volume&gt;&lt;number&gt;8&lt;/number&gt;&lt;dates&gt;&lt;year&gt;2016&lt;/year&gt;&lt;/dates&gt;&lt;isbn&gt;0803-5253&lt;/isbn&gt;&lt;urls&gt;&lt;related-urls&gt;&lt;url&gt;https://libkey.io/10.1111/apa.13407&lt;/url&gt;&lt;/related-urls&gt;&lt;/urls&gt;&lt;electronic-resource-num&gt;10.1111/apa.13407&lt;/electronic-resource-num&gt;&lt;/record&gt;&lt;/Cite&gt;&lt;/EndNote&gt;</w:instrText>
      </w:r>
      <w:r w:rsidR="004A134D">
        <w:fldChar w:fldCharType="separate"/>
      </w:r>
      <w:r w:rsidR="004A134D">
        <w:rPr>
          <w:noProof/>
        </w:rPr>
        <w:t>(Charlotta Robinson et al., 2016)</w:t>
      </w:r>
      <w:r w:rsidR="004A134D">
        <w:fldChar w:fldCharType="end"/>
      </w:r>
      <w:r w:rsidR="00AB315C">
        <w:t xml:space="preserve">, families </w:t>
      </w:r>
      <w:r w:rsidR="000C112B">
        <w:t>were randomized to either a control group receiving standard home health care (n=</w:t>
      </w:r>
      <w:r w:rsidR="00F15D90">
        <w:t xml:space="preserve">42) or a telemedicine group receiving home health care </w:t>
      </w:r>
      <w:r w:rsidR="00F15D90">
        <w:lastRenderedPageBreak/>
        <w:t>with telemedicine support (n= 47)</w:t>
      </w:r>
      <w:r w:rsidR="007D769B">
        <w:t xml:space="preserve"> after discharge from the hospital. Both groups had follow-up hospital appointments with the neonatal </w:t>
      </w:r>
      <w:r w:rsidR="00E6301C">
        <w:t xml:space="preserve">nurse. In the telemedicine group, appointments were supplemented </w:t>
      </w:r>
      <w:proofErr w:type="gramStart"/>
      <w:r w:rsidR="00E6301C">
        <w:t>by the use of</w:t>
      </w:r>
      <w:proofErr w:type="gramEnd"/>
      <w:r w:rsidR="00E6301C">
        <w:t xml:space="preserve"> specially designed web </w:t>
      </w:r>
      <w:r w:rsidR="00CE6440">
        <w:t>pages</w:t>
      </w:r>
      <w:r w:rsidR="00E6301C">
        <w:t xml:space="preserve"> and video calls. The author found that the use of </w:t>
      </w:r>
      <w:r w:rsidR="001C1187">
        <w:t xml:space="preserve">the web page and video calls significantly decreased the number of emergency visits to the hospital (p=0.047). </w:t>
      </w:r>
      <w:r w:rsidR="00FF7FA2">
        <w:t xml:space="preserve"> </w:t>
      </w:r>
      <w:r w:rsidR="007574B0" w:rsidRPr="007574B0">
        <w:t xml:space="preserve">In addition, </w:t>
      </w:r>
      <w:proofErr w:type="spellStart"/>
      <w:r w:rsidR="007574B0" w:rsidRPr="007574B0">
        <w:t>CareLink</w:t>
      </w:r>
      <w:proofErr w:type="spellEnd"/>
      <w:r w:rsidR="007574B0" w:rsidRPr="007574B0">
        <w:t xml:space="preserve"> families also reported greater satisfaction with the unit’s physical environment and visitation policies (</w:t>
      </w:r>
      <w:proofErr w:type="gramStart"/>
      <w:r w:rsidR="007574B0" w:rsidRPr="007574B0">
        <w:t>mean</w:t>
      </w:r>
      <w:proofErr w:type="gramEnd"/>
      <w:r w:rsidR="007574B0" w:rsidRPr="007574B0">
        <w:t xml:space="preserve"> problem score: 13% vs 50%)</w:t>
      </w:r>
    </w:p>
    <w:p w14:paraId="6CFE79A6" w14:textId="44025165" w:rsidR="00F9497C" w:rsidRDefault="00DA3166" w:rsidP="00745549">
      <w:r>
        <w:t xml:space="preserve">In an adult outpatient setting, </w:t>
      </w:r>
      <w:r w:rsidR="00090B7C">
        <w:t>Drerup</w:t>
      </w:r>
      <w:r w:rsidR="00B36716">
        <w:fldChar w:fldCharType="begin"/>
      </w:r>
      <w:r w:rsidR="00B36716">
        <w:instrText xml:space="preserve"> ADDIN EN.CITE &lt;EndNote&gt;&lt;Cite&gt;&lt;Author&gt;Drerup&lt;/Author&gt;&lt;Year&gt;2021&lt;/Year&gt;&lt;RecNum&gt;306&lt;/RecNum&gt;&lt;DisplayText&gt;(Drerup et al., 2021)&lt;/DisplayText&gt;&lt;record&gt;&lt;rec-number&gt;306&lt;/rec-number&gt;&lt;foreign-keys&gt;&lt;key app="EN" db-id="9f5ev9tzyt5x9pe9s0s5fpa1e5x09zp5ewxv" timestamp="1674353092"&gt;306&lt;/key&gt;&lt;/foreign-keys&gt;&lt;ref-type name="Journal Article"&gt;17&lt;/ref-type&gt;&lt;contributors&gt;&lt;authors&gt;&lt;author&gt;Drerup, B.&lt;/author&gt;&lt;author&gt;Espenschied, J.&lt;/author&gt;&lt;author&gt;Wiedemer, J.&lt;/author&gt;&lt;author&gt;Hamilton, L.&lt;/author&gt;&lt;/authors&gt;&lt;/contributors&gt;&lt;auth-address&gt;Boonshoft School of Medicine, Wright State University, Dayton, Ohio, USA.&amp;#xD;Department of Internal Medicine, Mount Carmel Health System, Columbus, Ohio, USA.&lt;/auth-address&gt;&lt;titles&gt;&lt;title&gt;Reduced No-Show Rates and Sustained Patient Satisfaction of Telehealth During the COVID-19 Pandemic&lt;/title&gt;&lt;secondary-title&gt;Telemed J E Health&lt;/secondary-title&gt;&lt;/titles&gt;&lt;periodical&gt;&lt;full-title&gt;Telemed J E Health&lt;/full-title&gt;&lt;/periodical&gt;&lt;pages&gt;1409-1415&lt;/pages&gt;&lt;volume&gt;27&lt;/volume&gt;&lt;number&gt;12&lt;/number&gt;&lt;edition&gt;20210304&lt;/edition&gt;&lt;keywords&gt;&lt;keyword&gt;Aged&lt;/keyword&gt;&lt;keyword&gt;Ambulatory Care Facilities&lt;/keyword&gt;&lt;keyword&gt;*covid-19&lt;/keyword&gt;&lt;keyword&gt;Humans&lt;/keyword&gt;&lt;keyword&gt;Pandemics&lt;/keyword&gt;&lt;keyword&gt;Patient Satisfaction&lt;/keyword&gt;&lt;keyword&gt;SARS-CoV-2&lt;/keyword&gt;&lt;keyword&gt;*Telemedicine&lt;/keyword&gt;&lt;keyword&gt;Covid-19&lt;/keyword&gt;&lt;keyword&gt;missed appointments&lt;/keyword&gt;&lt;keyword&gt;no-show rate&lt;/keyword&gt;&lt;keyword&gt;telehealth&lt;/keyword&gt;&lt;keyword&gt;telemedicine&lt;/keyword&gt;&lt;/keywords&gt;&lt;dates&gt;&lt;year&gt;2021&lt;/year&gt;&lt;pub-dates&gt;&lt;date&gt;Dec&lt;/date&gt;&lt;/pub-dates&gt;&lt;/dates&gt;&lt;isbn&gt;1556-3669 (Electronic)&amp;#xD;1530-5627 (Linking)&lt;/isbn&gt;&lt;accession-num&gt;33661708&lt;/accession-num&gt;&lt;urls&gt;&lt;related-urls&gt;&lt;url&gt;https://www.ncbi.nlm.nih.gov/pubmed/33661708&lt;/url&gt;&lt;/related-urls&gt;&lt;/urls&gt;&lt;electronic-resource-num&gt;10.1089/tmj.2021.0002&lt;/electronic-resource-num&gt;&lt;remote-database-name&gt;Medline&lt;/remote-database-name&gt;&lt;remote-database-provider&gt;NLM&lt;/remote-database-provider&gt;&lt;/record&gt;&lt;/Cite&gt;&lt;/EndNote&gt;</w:instrText>
      </w:r>
      <w:r w:rsidR="00B36716">
        <w:fldChar w:fldCharType="separate"/>
      </w:r>
      <w:r w:rsidR="00B36716">
        <w:rPr>
          <w:noProof/>
        </w:rPr>
        <w:t>(Drerup et al., 2021)</w:t>
      </w:r>
      <w:r w:rsidR="00B36716">
        <w:fldChar w:fldCharType="end"/>
      </w:r>
      <w:r w:rsidR="00090B7C">
        <w:t xml:space="preserve"> conducted a prospective cohort study during the COVID</w:t>
      </w:r>
      <w:r w:rsidR="00555CAF">
        <w:t xml:space="preserve">-19 pandemic, </w:t>
      </w:r>
      <w:r w:rsidR="00AA53EA">
        <w:t xml:space="preserve">between March and May 2020. The author found that </w:t>
      </w:r>
      <w:r w:rsidR="00F67B57">
        <w:t>the no-show rate of telehealth visits during t</w:t>
      </w:r>
      <w:r w:rsidR="00C6415A">
        <w:t>his period was 7.5% (14/186), significantly lower than the no-show rate of 36.1% for in-</w:t>
      </w:r>
      <w:r w:rsidR="0038643F">
        <w:t>person</w:t>
      </w:r>
      <w:r w:rsidR="00C6415A">
        <w:t xml:space="preserve"> visits (</w:t>
      </w:r>
      <w:r w:rsidR="000D4940">
        <w:t>56/155) (p&lt;0</w:t>
      </w:r>
      <w:r w:rsidR="006602A8">
        <w:t>.0001) and the pre-pandemic in-</w:t>
      </w:r>
      <w:r w:rsidR="00C06A81">
        <w:t>person</w:t>
      </w:r>
      <w:r w:rsidR="006602A8">
        <w:t xml:space="preserve"> </w:t>
      </w:r>
      <w:r w:rsidR="00E33360">
        <w:t>no-show rate of 29.8% (129</w:t>
      </w:r>
      <w:r w:rsidR="00CB55F4">
        <w:t>/</w:t>
      </w:r>
      <w:r w:rsidR="00E33360">
        <w:t>433) (p&lt;0</w:t>
      </w:r>
      <w:r w:rsidR="00686FCE">
        <w:t xml:space="preserve">.0001). The study concluded that telehealth offers significant </w:t>
      </w:r>
      <w:r w:rsidR="00F729EE">
        <w:t xml:space="preserve">benefits for both patients and providers, strongly supporting its widespread utilization during </w:t>
      </w:r>
      <w:r w:rsidR="00D46B0B">
        <w:t>and after the pandemic</w:t>
      </w:r>
      <w:r w:rsidR="000D4940">
        <w:t>.</w:t>
      </w:r>
      <w:r w:rsidR="003A2AAB">
        <w:t xml:space="preserve"> </w:t>
      </w:r>
      <w:r w:rsidR="00745549">
        <w:t xml:space="preserve">Based on the existing scientific </w:t>
      </w:r>
      <w:r w:rsidR="007576D2">
        <w:t>evidence</w:t>
      </w:r>
      <w:r w:rsidR="00745549">
        <w:t xml:space="preserve"> </w:t>
      </w:r>
      <w:r w:rsidR="007576D2">
        <w:t>in both</w:t>
      </w:r>
      <w:r w:rsidR="00745549">
        <w:t xml:space="preserve"> adult and pediatric population</w:t>
      </w:r>
      <w:r w:rsidR="00BF7265">
        <w:t>s</w:t>
      </w:r>
      <w:r w:rsidR="00745549">
        <w:t xml:space="preserve">, </w:t>
      </w:r>
      <w:r w:rsidR="00BF7265">
        <w:t>telehealth</w:t>
      </w:r>
      <w:r w:rsidR="00745549">
        <w:t xml:space="preserve"> helps providers maintain continuity care, improve quality of care</w:t>
      </w:r>
      <w:r w:rsidR="001175D4">
        <w:t xml:space="preserve"> </w:t>
      </w:r>
      <w:r w:rsidR="008310AE">
        <w:t>and patient care satisfaction.</w:t>
      </w:r>
    </w:p>
    <w:p w14:paraId="5EB60DAC" w14:textId="072A514D" w:rsidR="00745549" w:rsidRDefault="000C501A" w:rsidP="00745549">
      <w:r w:rsidRPr="000C501A">
        <w:t>A variety of research methodologies have been used to study the effects of telehealth on healthcare, including case-control studies with historical da</w:t>
      </w:r>
      <w:r w:rsidR="00F432D4">
        <w:t>ta</w:t>
      </w:r>
      <w:r w:rsidR="00745549">
        <w:fldChar w:fldCharType="begin">
          <w:fldData xml:space="preserve">PEVuZE5vdGU+PENpdGU+PEF1dGhvcj5TaW93PC9BdXRob3I+PFllYXI+MjAyMDwvWWVhcj48UmVj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</w:fldData>
        </w:fldChar>
      </w:r>
      <w:r w:rsidR="00745549">
        <w:instrText xml:space="preserve"> ADDIN EN.CITE </w:instrText>
      </w:r>
      <w:r w:rsidR="00745549">
        <w:fldChar w:fldCharType="begin">
          <w:fldData xml:space="preserve">PEVuZE5vdGU+PENpdGU+PEF1dGhvcj5TaW93PC9BdXRob3I+PFllYXI+MjAyMDwvWWVhcj48UmVj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</w:fldData>
        </w:fldChar>
      </w:r>
      <w:r w:rsidR="00745549">
        <w:instrText xml:space="preserve"> ADDIN EN.CITE.DATA </w:instrText>
      </w:r>
      <w:r w:rsidR="00745549">
        <w:fldChar w:fldCharType="end"/>
      </w:r>
      <w:r w:rsidR="00745549">
        <w:fldChar w:fldCharType="separate"/>
      </w:r>
      <w:r w:rsidR="00745549">
        <w:rPr>
          <w:noProof/>
        </w:rPr>
        <w:t>(Siow et al., 2020)</w:t>
      </w:r>
      <w:r w:rsidR="00745549">
        <w:fldChar w:fldCharType="end"/>
      </w:r>
      <w:r w:rsidR="00745549">
        <w:t>, prospective cohort</w:t>
      </w:r>
      <w:r w:rsidR="003103AE">
        <w:t xml:space="preserve"> studies</w:t>
      </w:r>
      <w:r w:rsidR="00745549">
        <w:t xml:space="preserve"> </w:t>
      </w:r>
      <w:r w:rsidR="00745549">
        <w:fldChar w:fldCharType="begin"/>
      </w:r>
      <w:r w:rsidR="00745549">
        <w:instrText xml:space="preserve"> ADDIN EN.CITE &lt;EndNote&gt;&lt;Cite&gt;&lt;Author&gt;Drerup&lt;/Author&gt;&lt;Year&gt;2021&lt;/Year&gt;&lt;RecNum&gt;306&lt;/RecNum&gt;&lt;DisplayText&gt;(Drerup et al., 2021)&lt;/DisplayText&gt;&lt;record&gt;&lt;rec-number&gt;306&lt;/rec-number&gt;&lt;foreign-keys&gt;&lt;key app="EN" db-id="9f5ev9tzyt5x9pe9s0s5fpa1e5x09zp5ewxv" timestamp="1674353092"&gt;306&lt;/key&gt;&lt;/foreign-keys&gt;&lt;ref-type name="Journal Article"&gt;17&lt;/ref-type&gt;&lt;contributors&gt;&lt;authors&gt;&lt;author&gt;Drerup, B.&lt;/author&gt;&lt;author&gt;Espenschied, J.&lt;/author&gt;&lt;author&gt;Wiedemer, J.&lt;/author&gt;&lt;author&gt;Hamilton, L.&lt;/author&gt;&lt;/authors&gt;&lt;/contributors&gt;&lt;auth-address&gt;Boonshoft School of Medicine, Wright State University, Dayton, Ohio, USA.&amp;#xD;Department of Internal Medicine, Mount Carmel Health System, Columbus, Ohio, USA.&lt;/auth-address&gt;&lt;titles&gt;&lt;title&gt;Reduced No-Show Rates and Sustained Patient Satisfaction of Telehealth During the COVID-19 Pandemic&lt;/title&gt;&lt;secondary-title&gt;Telemed J E Health&lt;/secondary-title&gt;&lt;/titles&gt;&lt;periodical&gt;&lt;full-title&gt;Telemed J E Health&lt;/full-title&gt;&lt;/periodical&gt;&lt;pages&gt;1409-1415&lt;/pages&gt;&lt;volume&gt;27&lt;/volume&gt;&lt;number&gt;12&lt;/number&gt;&lt;edition&gt;20210304&lt;/edition&gt;&lt;keywords&gt;&lt;keyword&gt;Aged&lt;/keyword&gt;&lt;keyword&gt;Ambulatory Care Facilities&lt;/keyword&gt;&lt;keyword&gt;*covid-19&lt;/keyword&gt;&lt;keyword&gt;Humans&lt;/keyword&gt;&lt;keyword&gt;Pandemics&lt;/keyword&gt;&lt;keyword&gt;Patient Satisfaction&lt;/keyword&gt;&lt;keyword&gt;SARS-CoV-2&lt;/keyword&gt;&lt;keyword&gt;*Telemedicine&lt;/keyword&gt;&lt;keyword&gt;Covid-19&lt;/keyword&gt;&lt;keyword&gt;missed appointments&lt;/keyword&gt;&lt;keyword&gt;no-show rate&lt;/keyword&gt;&lt;keyword&gt;telehealth&lt;/keyword&gt;&lt;keyword&gt;telemedicine&lt;/keyword&gt;&lt;/keywords&gt;&lt;dates&gt;&lt;year&gt;2021&lt;/year&gt;&lt;pub-dates&gt;&lt;date&gt;Dec&lt;/date&gt;&lt;/pub-dates&gt;&lt;/dates&gt;&lt;isbn&gt;1556-3669 (Electronic)&amp;#xD;1530-5627 (Linking)&lt;/isbn&gt;&lt;accession-num&gt;33661708&lt;/accession-num&gt;&lt;urls&gt;&lt;related-urls&gt;&lt;url&gt;https://www.ncbi.nlm.nih.gov/pubmed/33661708&lt;/url&gt;&lt;/related-urls&gt;&lt;/urls&gt;&lt;electronic-resource-num&gt;10.1089/tmj.2021.0002&lt;/electronic-resource-num&gt;&lt;remote-database-name&gt;Medline&lt;/remote-database-name&gt;&lt;remote-database-provider&gt;NLM&lt;/remote-database-provider&gt;&lt;/record&gt;&lt;/Cite&gt;&lt;/EndNote&gt;</w:instrText>
      </w:r>
      <w:r w:rsidR="00745549">
        <w:fldChar w:fldCharType="separate"/>
      </w:r>
      <w:r w:rsidR="00745549">
        <w:rPr>
          <w:noProof/>
        </w:rPr>
        <w:t>(Drerup et al., 2021)</w:t>
      </w:r>
      <w:r w:rsidR="00745549">
        <w:fldChar w:fldCharType="end"/>
      </w:r>
      <w:r w:rsidR="00745549">
        <w:t xml:space="preserve">, and randomized controlled </w:t>
      </w:r>
      <w:r w:rsidR="003103AE">
        <w:t>trials</w:t>
      </w:r>
      <w:r w:rsidR="00745549">
        <w:t xml:space="preserve"> </w:t>
      </w:r>
      <w:r w:rsidR="00745549">
        <w:fldChar w:fldCharType="begin">
          <w:fldData xml:space="preserve">PEVuZE5vdGU+PENpdGU+PEF1dGhvcj5HcmF5PC9BdXRob3I+PFllYXI+MjAwMDwvWWVhcj48UmVj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=
</w:fldData>
        </w:fldChar>
      </w:r>
      <w:r w:rsidR="004A134D">
        <w:instrText xml:space="preserve"> ADDIN EN.CITE </w:instrText>
      </w:r>
      <w:r w:rsidR="004A134D">
        <w:fldChar w:fldCharType="begin">
          <w:fldData xml:space="preserve">PEVuZE5vdGU+PENpdGU+PEF1dGhvcj5HcmF5PC9BdXRob3I+PFllYXI+MjAwMDwvWWVhcj48UmVj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=
</w:fldData>
        </w:fldChar>
      </w:r>
      <w:r w:rsidR="004A134D">
        <w:instrText xml:space="preserve"> ADDIN EN.CITE.DATA </w:instrText>
      </w:r>
      <w:r w:rsidR="004A134D">
        <w:fldChar w:fldCharType="end"/>
      </w:r>
      <w:r w:rsidR="00745549">
        <w:fldChar w:fldCharType="separate"/>
      </w:r>
      <w:r w:rsidR="004A134D">
        <w:rPr>
          <w:noProof/>
        </w:rPr>
        <w:t>(Gray, 2000; Mobbs et al., 2022; C. Robinson et al., 2016)</w:t>
      </w:r>
      <w:r w:rsidR="00745549">
        <w:fldChar w:fldCharType="end"/>
      </w:r>
      <w:r w:rsidR="001A38F7">
        <w:t>.</w:t>
      </w:r>
      <w:r w:rsidR="00745549">
        <w:t xml:space="preserve"> </w:t>
      </w:r>
      <w:r w:rsidR="001A38F7" w:rsidRPr="001A38F7">
        <w:t> However, none of these studies employed a pragmatic design like </w:t>
      </w:r>
      <w:r w:rsidR="00C4561D">
        <w:t xml:space="preserve">a quasi-experimental </w:t>
      </w:r>
      <w:r w:rsidR="00851392">
        <w:t xml:space="preserve">approach.  </w:t>
      </w:r>
      <w:r w:rsidR="00234EE9">
        <w:t>The question remains whether existing studies provide sufficient</w:t>
      </w:r>
      <w:r w:rsidR="00006801">
        <w:t xml:space="preserve"> evidence to support telehealth as a practical and sustainable tool in healthcare. </w:t>
      </w:r>
      <w:r w:rsidR="00334FCF">
        <w:t xml:space="preserve"> </w:t>
      </w:r>
      <w:r w:rsidR="002324BA">
        <w:t>In o</w:t>
      </w:r>
      <w:r w:rsidR="00334FCF">
        <w:t xml:space="preserve">ne of </w:t>
      </w:r>
      <w:r w:rsidR="00274AD1">
        <w:t xml:space="preserve">the </w:t>
      </w:r>
      <w:r w:rsidR="00334FCF">
        <w:t xml:space="preserve">randomized </w:t>
      </w:r>
      <w:r w:rsidR="002557E8">
        <w:t>trials</w:t>
      </w:r>
      <w:r w:rsidR="00334FCF">
        <w:t xml:space="preserve"> </w:t>
      </w:r>
      <w:r w:rsidR="00B11F21">
        <w:t>conducted by Cooper</w:t>
      </w:r>
      <w:r w:rsidR="001D4895">
        <w:t xml:space="preserve"> </w:t>
      </w:r>
      <w:r w:rsidR="00627D98">
        <w:t xml:space="preserve"> </w:t>
      </w:r>
      <w:r w:rsidR="00627D98">
        <w:fldChar w:fldCharType="begin"/>
      </w:r>
      <w:r w:rsidR="00627D98">
        <w:instrText xml:space="preserve"> ADDIN EN.CITE &lt;EndNote&gt;&lt;Cite&gt;&lt;Author&gt;Cooper&lt;/Author&gt;&lt;Year&gt;2009&lt;/Year&gt;&lt;RecNum&gt;1727&lt;/RecNum&gt;&lt;DisplayText&gt;(Cooper et al., 2009)&lt;/DisplayText&gt;&lt;record&gt;&lt;rec-number&gt;1727&lt;/rec-number&gt;&lt;foreign-keys&gt;&lt;key app="EN" db-id="9f5ev9tzyt5x9pe9s0s5fpa1e5x09zp5ewxv" timestamp="1721961405"&gt;1727&lt;/key&gt;&lt;/foreign-keys&gt;&lt;ref-type name="Journal Article"&gt;17&lt;/ref-type&gt;&lt;contributors&gt;&lt;authors&gt;&lt;author&gt;Cooper, P. J.&lt;/author&gt;&lt;author&gt;Tomlinson, M.&lt;/author&gt;&lt;author&gt;Swartz, L.&lt;/author&gt;&lt;author&gt;Landman, M.&lt;/author&gt;&lt;author&gt;Molteno, C.&lt;/author&gt;&lt;author&gt;Stein, A.&lt;/author&gt;&lt;author&gt;McPherson, K.&lt;/author&gt;&lt;author&gt;Murray, L.&lt;/author&gt;&lt;/authors&gt;&lt;/contributors&gt;&lt;auth-address&gt;School of Psychology, University of Reading, Reading RG6 6AL. p.j.cooper@rdg.ac.uk&lt;/auth-address&gt;&lt;titles&gt;&lt;title&gt;Improving quality of mother-infant relationship and infant attachment in socioeconomically deprived community in South Africa: randomised controlled trial&lt;/title&gt;&lt;secondary-title&gt;Bmj&lt;/secondary-title&gt;&lt;/titles&gt;&lt;periodical&gt;&lt;full-title&gt;BMJ&lt;/full-title&gt;&lt;/periodical&gt;&lt;pages&gt;b974&lt;/pages&gt;&lt;volume&gt;338&lt;/volume&gt;&lt;edition&gt;20090414&lt;/edition&gt;&lt;keywords&gt;&lt;keyword&gt;Adult&lt;/keyword&gt;&lt;keyword&gt;Behavior Therapy/*methods&lt;/keyword&gt;&lt;keyword&gt;Depressive Disorder/epidemiology/etiology&lt;/keyword&gt;&lt;keyword&gt;Female&lt;/keyword&gt;&lt;keyword&gt;Home Nursing&lt;/keyword&gt;&lt;keyword&gt;Humans&lt;/keyword&gt;&lt;keyword&gt;*Mother-Child Relations&lt;/keyword&gt;&lt;keyword&gt;*Object Attachment&lt;/keyword&gt;&lt;keyword&gt;Postnatal Care/methods&lt;/keyword&gt;&lt;keyword&gt;Socioeconomic Factors&lt;/keyword&gt;&lt;keyword&gt;South Africa/epidemiology&lt;/keyword&gt;&lt;keyword&gt;Urban Health&lt;/keyword&gt;&lt;keyword&gt;Young Adult&lt;/keyword&gt;&lt;/keywords&gt;&lt;dates&gt;&lt;year&gt;2009&lt;/year&gt;&lt;pub-dates&gt;&lt;date&gt;Apr 14&lt;/date&gt;&lt;/pub-dates&gt;&lt;/dates&gt;&lt;isbn&gt;0959-8138 (Print)&amp;#xD;0959-8138&lt;/isbn&gt;&lt;accession-num&gt;19366752&lt;/accession-num&gt;&lt;urls&gt;&lt;/urls&gt;&lt;custom1&gt;Competing interests: None declared.&lt;/custom1&gt;&lt;custom2&gt;PMC2669116&lt;/custom2&gt;&lt;electronic-resource-num&gt;10.1136/bmj.b974&lt;/electronic-resource-num&gt;&lt;remote-database-provider&gt;NLM&lt;/remote-database-provider&gt;&lt;language&gt;eng&lt;/language&gt;&lt;/record&gt;&lt;/Cite&gt;&lt;/EndNote&gt;</w:instrText>
      </w:r>
      <w:r w:rsidR="00627D98">
        <w:fldChar w:fldCharType="separate"/>
      </w:r>
      <w:r w:rsidR="00627D98">
        <w:rPr>
          <w:noProof/>
        </w:rPr>
        <w:t>(Cooper et al., 2009)</w:t>
      </w:r>
      <w:r w:rsidR="00627D98">
        <w:fldChar w:fldCharType="end"/>
      </w:r>
      <w:r w:rsidR="00B11F21">
        <w:t xml:space="preserve">, </w:t>
      </w:r>
      <w:r w:rsidR="004458F8">
        <w:t xml:space="preserve">the efficacy of an intervention designed </w:t>
      </w:r>
      <w:r w:rsidR="00A240A6">
        <w:t>to improve</w:t>
      </w:r>
      <w:r w:rsidR="00AB0CF9">
        <w:t xml:space="preserve"> the mother-infant relationship and security of infant attachment</w:t>
      </w:r>
      <w:r w:rsidR="004458F8">
        <w:t xml:space="preserve"> was </w:t>
      </w:r>
      <w:r w:rsidR="00C779CC">
        <w:t>assessed</w:t>
      </w:r>
      <w:r w:rsidR="00AB0CF9">
        <w:t xml:space="preserve"> </w:t>
      </w:r>
      <w:r w:rsidR="00260227">
        <w:t xml:space="preserve">in a South African peri-urban </w:t>
      </w:r>
      <w:r w:rsidR="007B0DCB">
        <w:t>settlement with marked adverse socioeconomic circumstances</w:t>
      </w:r>
      <w:r w:rsidR="004458F8">
        <w:t>. The study involved</w:t>
      </w:r>
      <w:r w:rsidR="00507639">
        <w:t xml:space="preserve"> 449 pregnant women</w:t>
      </w:r>
      <w:r w:rsidR="002B5817">
        <w:t>,</w:t>
      </w:r>
      <w:r w:rsidR="00CA36FF">
        <w:t xml:space="preserve"> with drop</w:t>
      </w:r>
      <w:r w:rsidR="002B5817">
        <w:t>-</w:t>
      </w:r>
      <w:r w:rsidR="00CA36FF">
        <w:t xml:space="preserve">off rate of </w:t>
      </w:r>
      <w:r w:rsidR="005B3CDA">
        <w:t>25%</w:t>
      </w:r>
      <w:r w:rsidR="00507639">
        <w:t>.</w:t>
      </w:r>
      <w:r w:rsidR="004B630F">
        <w:t xml:space="preserve"> The</w:t>
      </w:r>
      <w:r w:rsidR="002B5817">
        <w:t xml:space="preserve"> findings indicated</w:t>
      </w:r>
      <w:r w:rsidR="004B630F">
        <w:t xml:space="preserve"> that </w:t>
      </w:r>
      <w:r w:rsidR="004B630F" w:rsidRPr="004B630F">
        <w:t xml:space="preserve">mothers in the intervention group were significantly more sensitive (6 months: mean difference=0.77 (SD 0.37), t=2.10, P&lt;0.05, d=0.24; 12 months: mean difference=0.42 (0.18), t=-2.04 , P&lt;0.05, d=0.26) and less intrusive (6 months: mean difference=0.68 (0.36), t=2.28, P&lt;0.05, d=0.26; 12 months: mean difference=-1.76 (0.86), t=2.28 , P&lt;0.05, d=0.24) in their interactions with their infants. </w:t>
      </w:r>
      <w:r w:rsidR="00B72331">
        <w:t>Additionally, t</w:t>
      </w:r>
      <w:r w:rsidR="004B630F" w:rsidRPr="004B630F">
        <w:t>he intervention was also associated with a higher rate of secure infant attachments at 18 months (116/156 (74%) v 102/162 (63%); Wald=4.74, odds ratio=1.70, P&lt;0.05)</w:t>
      </w:r>
      <w:r w:rsidR="00C81D52">
        <w:t xml:space="preserve">. </w:t>
      </w:r>
      <w:r w:rsidR="005B3CDA">
        <w:t xml:space="preserve">Despite the significant </w:t>
      </w:r>
      <w:r w:rsidR="00AB7848">
        <w:t>favorable</w:t>
      </w:r>
      <w:r w:rsidR="005B3CDA">
        <w:t xml:space="preserve"> results, the author</w:t>
      </w:r>
      <w:r w:rsidR="00C65DE6">
        <w:t>s expressed</w:t>
      </w:r>
      <w:r w:rsidR="002236AA">
        <w:t xml:space="preserve"> concern</w:t>
      </w:r>
      <w:r w:rsidR="00C65DE6">
        <w:t>s about</w:t>
      </w:r>
      <w:r w:rsidR="002236AA">
        <w:t xml:space="preserve"> </w:t>
      </w:r>
      <w:r w:rsidR="00C65DE6">
        <w:t>the persistence and replica</w:t>
      </w:r>
      <w:r w:rsidR="001E4A1B">
        <w:t xml:space="preserve">bility of these effects.  </w:t>
      </w:r>
      <w:r w:rsidR="00CF5291">
        <w:t xml:space="preserve">This </w:t>
      </w:r>
      <w:r w:rsidR="00CA4074">
        <w:t>demonstrates</w:t>
      </w:r>
      <w:r w:rsidR="00CF5291">
        <w:t xml:space="preserve"> that </w:t>
      </w:r>
      <w:r w:rsidR="002C7CA6">
        <w:t>w</w:t>
      </w:r>
      <w:r w:rsidR="00006801">
        <w:t xml:space="preserve">hile randomized </w:t>
      </w:r>
      <w:r w:rsidR="00EA0534">
        <w:t>controlled trials are considered the gold standard in scientific research, they can so</w:t>
      </w:r>
      <w:r w:rsidR="002B6FDA">
        <w:t>metimes lack realism</w:t>
      </w:r>
      <w:r w:rsidR="001A38F7">
        <w:t xml:space="preserve"> </w:t>
      </w:r>
      <w:r w:rsidR="000C2469">
        <w:t>due to uncontrollable independent variables in real-world settings</w:t>
      </w:r>
      <w:r w:rsidR="00AD2724">
        <w:t xml:space="preserve">. A well-known naturistic design, the quasi-experimental study with a </w:t>
      </w:r>
      <w:r w:rsidR="00B608B9">
        <w:t>randomized</w:t>
      </w:r>
      <w:r w:rsidR="00AD2724">
        <w:t xml:space="preserve"> instrumental variable</w:t>
      </w:r>
      <w:r w:rsidR="00FC5337">
        <w:t xml:space="preserve">, might offer the ideal solution, as detailed in </w:t>
      </w:r>
      <w:r w:rsidR="00FC5337" w:rsidRPr="00B608B9">
        <w:rPr>
          <w:b/>
          <w:bCs/>
        </w:rPr>
        <w:t>Table</w:t>
      </w:r>
      <w:r w:rsidR="00FC5337">
        <w:t xml:space="preserve"> 1. </w:t>
      </w:r>
      <w:r w:rsidR="00201729">
        <w:t xml:space="preserve"> </w:t>
      </w:r>
    </w:p>
    <w:p w14:paraId="6FE92A0D" w14:textId="331DCD96" w:rsidR="006D4AD2" w:rsidRDefault="0042640E" w:rsidP="00A5747C">
      <w:r>
        <w:t>N</w:t>
      </w:r>
      <w:r w:rsidR="00745549">
        <w:t>o show rate</w:t>
      </w:r>
      <w:r>
        <w:t>s</w:t>
      </w:r>
      <w:r w:rsidR="00745549">
        <w:t xml:space="preserve"> in outpatient </w:t>
      </w:r>
      <w:proofErr w:type="gramStart"/>
      <w:r w:rsidR="00745549">
        <w:t>clinics</w:t>
      </w:r>
      <w:r>
        <w:t xml:space="preserve">  have</w:t>
      </w:r>
      <w:proofErr w:type="gramEnd"/>
      <w:r>
        <w:t xml:space="preserve"> </w:t>
      </w:r>
      <w:r w:rsidR="00745549">
        <w:t xml:space="preserve">been </w:t>
      </w:r>
      <w:r>
        <w:t xml:space="preserve">a </w:t>
      </w:r>
      <w:r w:rsidR="00745549">
        <w:t xml:space="preserve">major ongoing problem in public health, </w:t>
      </w:r>
      <w:r w:rsidR="00C7067E">
        <w:t>particularly</w:t>
      </w:r>
      <w:r w:rsidR="00745549">
        <w:t xml:space="preserve"> in our neonatal follow</w:t>
      </w:r>
      <w:r w:rsidR="00C7067E">
        <w:t>-</w:t>
      </w:r>
      <w:r w:rsidR="00745549">
        <w:t xml:space="preserve">up clinic.  </w:t>
      </w:r>
      <w:r w:rsidR="00C7067E">
        <w:t>Currently</w:t>
      </w:r>
      <w:r w:rsidR="00C85DF7">
        <w:t>, the</w:t>
      </w:r>
      <w:r w:rsidR="00745549">
        <w:t xml:space="preserve"> no-show rate of our</w:t>
      </w:r>
      <w:r w:rsidR="00C85DF7">
        <w:t xml:space="preserve"> </w:t>
      </w:r>
      <w:r w:rsidR="00745549">
        <w:t xml:space="preserve">clinic is approximately </w:t>
      </w:r>
      <w:r w:rsidR="00B26A29">
        <w:t>2</w:t>
      </w:r>
      <w:r w:rsidR="00745549">
        <w:t>5%</w:t>
      </w:r>
      <w:r w:rsidR="00061130">
        <w:t>,</w:t>
      </w:r>
      <w:r w:rsidR="00745549">
        <w:t xml:space="preserve"> </w:t>
      </w:r>
      <w:r w:rsidR="00C85DF7">
        <w:t>significantly</w:t>
      </w:r>
      <w:r w:rsidR="00745549">
        <w:t xml:space="preserve"> higher than </w:t>
      </w:r>
      <w:r w:rsidR="00745549" w:rsidRPr="002C077D">
        <w:rPr>
          <w:b/>
          <w:bCs/>
        </w:rPr>
        <w:t>the international benchmark for outpatient clinic</w:t>
      </w:r>
      <w:r w:rsidR="00C85DF7" w:rsidRPr="002C077D">
        <w:rPr>
          <w:b/>
          <w:bCs/>
        </w:rPr>
        <w:t>s</w:t>
      </w:r>
      <w:r w:rsidR="00745549" w:rsidRPr="002C077D">
        <w:rPr>
          <w:b/>
          <w:bCs/>
        </w:rPr>
        <w:t xml:space="preserve"> which is 5-10%</w:t>
      </w:r>
      <w:r w:rsidR="00A5747C" w:rsidRPr="002C077D">
        <w:rPr>
          <w:b/>
          <w:bCs/>
        </w:rPr>
        <w:t xml:space="preserve"> </w:t>
      </w:r>
      <w:r w:rsidR="00A5747C">
        <w:fldChar w:fldCharType="begin">
          <w:fldData xml:space="preserve">PEVuZE5vdGU+PENpdGU+PEF1dGhvcj5HdXB0YTwvQXV0aG9yPjxZZWFyPjIwMDg8L1llYXI+PFJl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</w:fldData>
        </w:fldChar>
      </w:r>
      <w:r w:rsidR="00A5747C">
        <w:instrText xml:space="preserve"> ADDIN EN.CITE </w:instrText>
      </w:r>
      <w:r w:rsidR="00A5747C">
        <w:fldChar w:fldCharType="begin">
          <w:fldData xml:space="preserve">PEVuZE5vdGU+PENpdGU+PEF1dGhvcj5HdXB0YTwvQXV0aG9yPjxZZWFyPjIwMDg8L1llYXI+PFJl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</w:fldData>
        </w:fldChar>
      </w:r>
      <w:r w:rsidR="00A5747C">
        <w:instrText xml:space="preserve"> ADDIN EN.CITE.DATA </w:instrText>
      </w:r>
      <w:r w:rsidR="00A5747C">
        <w:fldChar w:fldCharType="end"/>
      </w:r>
      <w:r w:rsidR="00A5747C">
        <w:fldChar w:fldCharType="separate"/>
      </w:r>
      <w:r w:rsidR="00A5747C">
        <w:rPr>
          <w:noProof/>
        </w:rPr>
        <w:t>(Gupta &amp; Denton, 2008; Mohamed et al., 2016; Molfenter, 2013)</w:t>
      </w:r>
      <w:r w:rsidR="00A5747C">
        <w:fldChar w:fldCharType="end"/>
      </w:r>
      <w:r w:rsidR="00A5747C">
        <w:t xml:space="preserve">. </w:t>
      </w:r>
      <w:r w:rsidR="005106CA">
        <w:t xml:space="preserve">Many </w:t>
      </w:r>
      <w:r w:rsidR="00B736DC">
        <w:t>experts</w:t>
      </w:r>
      <w:r w:rsidR="005106CA">
        <w:t xml:space="preserve"> </w:t>
      </w:r>
      <w:r w:rsidR="00D52871">
        <w:t xml:space="preserve">from centers with higher rates have attempted various quality improvement </w:t>
      </w:r>
      <w:r w:rsidR="00B736DC">
        <w:t xml:space="preserve">initiatives </w:t>
      </w:r>
      <w:r w:rsidR="00A5747C">
        <w:fldChar w:fldCharType="begin">
          <w:fldData xml:space="preserve">PEVuZE5vdGU+PENpdGU+PEF1dGhvcj5HYWp3YW5pPC9BdXRob3I+PFllYXI+MjAxNDwvWWVhcj48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</w:fldData>
        </w:fldChar>
      </w:r>
      <w:r w:rsidR="00A5747C">
        <w:instrText xml:space="preserve"> ADDIN EN.CITE </w:instrText>
      </w:r>
      <w:r w:rsidR="00A5747C">
        <w:fldChar w:fldCharType="begin">
          <w:fldData xml:space="preserve">PEVuZE5vdGU+PENpdGU+PEF1dGhvcj5HYWp3YW5pPC9BdXRob3I+PFllYXI+MjAxNDwvWWVhcj48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</w:fldData>
        </w:fldChar>
      </w:r>
      <w:r w:rsidR="00A5747C">
        <w:instrText xml:space="preserve"> ADDIN EN.CITE.DATA </w:instrText>
      </w:r>
      <w:r w:rsidR="00A5747C">
        <w:fldChar w:fldCharType="end"/>
      </w:r>
      <w:r w:rsidR="00A5747C">
        <w:fldChar w:fldCharType="separate"/>
      </w:r>
      <w:r w:rsidR="00A5747C">
        <w:rPr>
          <w:noProof/>
        </w:rPr>
        <w:t>(Gajwani, 2014; Johnson et al., 2007; Tang et al., 2018)</w:t>
      </w:r>
      <w:r w:rsidR="00A5747C">
        <w:fldChar w:fldCharType="end"/>
      </w:r>
      <w:r w:rsidR="00FC0AEC">
        <w:t xml:space="preserve"> </w:t>
      </w:r>
      <w:r w:rsidR="009B179A">
        <w:t>but telehealth has rarely been used as a measure</w:t>
      </w:r>
      <w:r w:rsidR="002A7CD1">
        <w:t xml:space="preserve">. </w:t>
      </w:r>
      <w:r w:rsidR="009B16DB">
        <w:t xml:space="preserve">As </w:t>
      </w:r>
      <w:r w:rsidR="009B16DB">
        <w:lastRenderedPageBreak/>
        <w:t>shown i</w:t>
      </w:r>
      <w:r w:rsidR="00786C60">
        <w:t>n recent reports</w:t>
      </w:r>
      <w:r w:rsidR="00AD2795">
        <w:t>, Shour</w:t>
      </w:r>
      <w:r w:rsidR="005E50EA">
        <w:fldChar w:fldCharType="begin"/>
      </w:r>
      <w:r w:rsidR="005E50EA">
        <w:instrText xml:space="preserve"> ADDIN EN.CITE &lt;EndNote&gt;&lt;Cite&gt;&lt;Author&gt;Shour&lt;/Author&gt;&lt;Year&gt;2023&lt;/Year&gt;&lt;RecNum&gt;1792&lt;/RecNum&gt;&lt;DisplayText&gt;(Shour et al., 2023)&lt;/DisplayText&gt;&lt;record&gt;&lt;rec-number&gt;1792&lt;/rec-number&gt;&lt;foreign-keys&gt;&lt;key app="EN" db-id="9f5ev9tzyt5x9pe9s0s5fpa1e5x09zp5ewxv" timestamp="1728352325"&gt;1792&lt;/key&gt;&lt;/foreign-keys&gt;&lt;ref-type name="Journal Article"&gt;17&lt;/ref-type&gt;&lt;contributors&gt;&lt;authors&gt;&lt;author&gt;Shour, Abdul R.&lt;/author&gt;&lt;author&gt;Jones, Garrett L.&lt;/author&gt;&lt;author&gt;Anguzu, Ronald&lt;/author&gt;&lt;author&gt;Doi, Suhail A.&lt;/author&gt;&lt;author&gt;Onitilo, Adedayo A.&lt;/author&gt;&lt;/authors&gt;&lt;/contributors&gt;&lt;titles&gt;&lt;title&gt;Development of an evidence-based model for predicting patient, provider, and appointment factors that influence no-shows in a rural healthcare system&lt;/title&gt;&lt;secondary-title&gt;BMC Health Services Research&lt;/secondary-title&gt;&lt;/titles&gt;&lt;periodical&gt;&lt;full-title&gt;BMC Health Services Research&lt;/full-title&gt;&lt;/periodical&gt;&lt;pages&gt;989&lt;/pages&gt;&lt;volume&gt;23&lt;/volume&gt;&lt;number&gt;1&lt;/number&gt;&lt;dates&gt;&lt;year&gt;2023&lt;/year&gt;&lt;pub-dates&gt;&lt;date&gt;2023/09/14&lt;/date&gt;&lt;/pub-dates&gt;&lt;/dates&gt;&lt;isbn&gt;1472-6963&lt;/isbn&gt;&lt;urls&gt;&lt;related-urls&gt;&lt;url&gt;https://doi.org/10.1186/s12913-023-09969-5&lt;/url&gt;&lt;/related-urls&gt;&lt;/urls&gt;&lt;electronic-resource-num&gt;10.1186/s12913-023-09969-5&lt;/electronic-resource-num&gt;&lt;/record&gt;&lt;/Cite&gt;&lt;/EndNote&gt;</w:instrText>
      </w:r>
      <w:r w:rsidR="005E50EA">
        <w:fldChar w:fldCharType="separate"/>
      </w:r>
      <w:r w:rsidR="005E50EA">
        <w:rPr>
          <w:noProof/>
        </w:rPr>
        <w:t>(Shour et al., 2023)</w:t>
      </w:r>
      <w:r w:rsidR="005E50EA">
        <w:fldChar w:fldCharType="end"/>
      </w:r>
      <w:r w:rsidR="00AD2795">
        <w:t xml:space="preserve"> </w:t>
      </w:r>
      <w:r w:rsidR="00294527">
        <w:t xml:space="preserve">conducted </w:t>
      </w:r>
      <w:r w:rsidR="0038358D">
        <w:t>a retrospective study on 1,260,083 appointment</w:t>
      </w:r>
      <w:r w:rsidR="00295939">
        <w:t xml:space="preserve"> f</w:t>
      </w:r>
      <w:r w:rsidR="0085755F">
        <w:t>ro</w:t>
      </w:r>
      <w:r w:rsidR="00295939">
        <w:t xml:space="preserve">m 263,464 patients </w:t>
      </w:r>
      <w:r w:rsidR="00CD60D9">
        <w:t xml:space="preserve">from the Marshfield Clinic Health System </w:t>
      </w:r>
      <w:r w:rsidR="00295939">
        <w:t xml:space="preserve">and </w:t>
      </w:r>
      <w:r w:rsidR="005E50EA">
        <w:t xml:space="preserve">developed </w:t>
      </w:r>
      <w:r w:rsidR="009D4219">
        <w:t>a predictive model</w:t>
      </w:r>
      <w:r w:rsidR="00E90C52">
        <w:t xml:space="preserve"> based on administrative data</w:t>
      </w:r>
      <w:r w:rsidR="005375BB">
        <w:t xml:space="preserve"> </w:t>
      </w:r>
      <w:r w:rsidR="009E6A05">
        <w:t>that didn’t include t</w:t>
      </w:r>
      <w:r w:rsidR="005375BB">
        <w:t>elehealth</w:t>
      </w:r>
      <w:r w:rsidR="008768BE">
        <w:t xml:space="preserve">. His new model </w:t>
      </w:r>
      <w:r w:rsidR="006D4AD2">
        <w:t xml:space="preserve">effectively </w:t>
      </w:r>
      <w:r w:rsidR="008768BE">
        <w:t xml:space="preserve">distinguished between show and no-show </w:t>
      </w:r>
      <w:r w:rsidR="008400D4">
        <w:t xml:space="preserve">appointments with high </w:t>
      </w:r>
      <w:r w:rsidR="006D4AD2">
        <w:t>accuracy</w:t>
      </w:r>
      <w:r w:rsidR="008400D4">
        <w:t xml:space="preserve">, </w:t>
      </w:r>
      <w:r w:rsidR="006D4AD2">
        <w:t>recommending</w:t>
      </w:r>
      <w:r w:rsidR="008400D4">
        <w:t xml:space="preserve"> </w:t>
      </w:r>
      <w:r w:rsidR="006D4AD2">
        <w:t>one</w:t>
      </w:r>
      <w:r w:rsidR="008400D4">
        <w:t xml:space="preserve"> </w:t>
      </w:r>
      <w:proofErr w:type="gramStart"/>
      <w:r w:rsidR="008400D4">
        <w:t>overbook</w:t>
      </w:r>
      <w:proofErr w:type="gramEnd"/>
      <w:r w:rsidR="008400D4">
        <w:t xml:space="preserve"> </w:t>
      </w:r>
      <w:r w:rsidR="001C437F">
        <w:t>every six</w:t>
      </w:r>
      <w:r w:rsidR="00027C3E">
        <w:t xml:space="preserve"> at-risk appointments</w:t>
      </w:r>
      <w:r w:rsidR="006700F7">
        <w:t>. Additionally, it advised</w:t>
      </w:r>
      <w:r w:rsidR="00D11EF0">
        <w:t xml:space="preserve"> </w:t>
      </w:r>
      <w:r w:rsidR="00E74DF4">
        <w:t>o</w:t>
      </w:r>
      <w:r w:rsidR="00404C15">
        <w:t>verbooking appointment slots on days with an elevated risk of no-show</w:t>
      </w:r>
      <w:r w:rsidR="006700F7">
        <w:t>.</w:t>
      </w:r>
      <w:r w:rsidR="00D250E0">
        <w:t xml:space="preserve">  </w:t>
      </w:r>
      <w:r w:rsidR="00DA7630">
        <w:t>Malloy</w:t>
      </w:r>
      <w:r w:rsidR="001C0D50">
        <w:fldChar w:fldCharType="begin"/>
      </w:r>
      <w:r w:rsidR="001C0D50">
        <w:instrText xml:space="preserve"> ADDIN EN.CITE &lt;EndNote&gt;&lt;Cite&gt;&lt;Author&gt;Malloy&lt;/Author&gt;&lt;Year&gt;2023&lt;/Year&gt;&lt;RecNum&gt;1793&lt;/RecNum&gt;&lt;DisplayText&gt;(Malloy et al., 2023)&lt;/DisplayText&gt;&lt;record&gt;&lt;rec-number&gt;1793&lt;/rec-number&gt;&lt;foreign-keys&gt;&lt;key app="EN" db-id="9f5ev9tzyt5x9pe9s0s5fpa1e5x09zp5ewxv" timestamp="1728354214"&gt;1793&lt;/key&gt;&lt;/foreign-keys&gt;&lt;ref-type name="Journal Article"&gt;17&lt;/ref-type&gt;&lt;contributors&gt;&lt;authors&gt;&lt;author&gt;Megan Malloy&lt;/author&gt;&lt;author&gt;Sergey Tarima&lt;/author&gt;&lt;author&gt;Bethany Canales&lt;/author&gt;&lt;author&gt;David Nelson&lt;/author&gt;&lt;author&gt;Jessica Hanley&lt;/author&gt;&lt;/authors&gt;&lt;/contributors&gt;&lt;titles&gt;&lt;title&gt;Identifying Risk Factors for Appointment No-Shows in a Pediatric Orthopaedic Surgery Clinic: Original Research&lt;/title&gt;&lt;secondary-title&gt;Journal of the Pediatric Orthopaedic Society of North America&lt;/secondary-title&gt;&lt;/titles&gt;&lt;periodical&gt;&lt;full-title&gt;Journal of the Pediatric Orthopaedic Society of North America&lt;/full-title&gt;&lt;/periodical&gt;&lt;volume&gt;5&lt;/volume&gt;&lt;number&gt;3&lt;/number&gt;&lt;section&gt;General Orthopaedics&lt;/section&gt;&lt;dates&gt;&lt;year&gt;2023&lt;/year&gt;&lt;pub-dates&gt;&lt;date&gt;08/01&lt;/date&gt;&lt;/pub-dates&gt;&lt;/dates&gt;&lt;urls&gt;&lt;related-urls&gt;&lt;url&gt;https://www.jposna.org/index.php/jposna/article/view/695&lt;/url&gt;&lt;/related-urls&gt;&lt;/urls&gt;&lt;electronic-resource-num&gt;10.55275/JPOSNA-2023-695&lt;/electronic-resource-num&gt;&lt;access-date&gt;2024/10/08&lt;/access-date&gt;&lt;/record&gt;&lt;/Cite&gt;&lt;/EndNote&gt;</w:instrText>
      </w:r>
      <w:r w:rsidR="001C0D50">
        <w:fldChar w:fldCharType="separate"/>
      </w:r>
      <w:r w:rsidR="001C0D50">
        <w:rPr>
          <w:noProof/>
        </w:rPr>
        <w:t>(Malloy et al., 2023)</w:t>
      </w:r>
      <w:r w:rsidR="001C0D50">
        <w:fldChar w:fldCharType="end"/>
      </w:r>
      <w:r w:rsidR="00DA7630">
        <w:t xml:space="preserve"> </w:t>
      </w:r>
      <w:r w:rsidR="00DD14D8">
        <w:t xml:space="preserve">conducted </w:t>
      </w:r>
      <w:r w:rsidR="005C6268">
        <w:t>a retrospective chart review on 10,</w:t>
      </w:r>
      <w:r w:rsidR="001F3840">
        <w:t>078 total encounters in pediatric orthopedic</w:t>
      </w:r>
      <w:r w:rsidR="007A7730">
        <w:t xml:space="preserve"> and found that </w:t>
      </w:r>
      <w:r w:rsidR="00AE140E">
        <w:t>significant predictors of no-show rate included race, insurance type and lag days bet</w:t>
      </w:r>
      <w:r w:rsidR="000E41B8">
        <w:t>ween appointment scheduling completion</w:t>
      </w:r>
      <w:r w:rsidR="00D80AA0">
        <w:t xml:space="preserve">.  </w:t>
      </w:r>
      <w:r w:rsidR="00FD6045">
        <w:t xml:space="preserve">To improve </w:t>
      </w:r>
      <w:r w:rsidR="00DD58DF">
        <w:t>appointment adherence, t</w:t>
      </w:r>
      <w:r w:rsidR="00D80AA0">
        <w:t xml:space="preserve">he author </w:t>
      </w:r>
      <w:r w:rsidR="00D9364F">
        <w:t xml:space="preserve">recommended </w:t>
      </w:r>
      <w:r w:rsidR="00487A4B">
        <w:t>individualizing</w:t>
      </w:r>
      <w:r w:rsidR="00D9364F">
        <w:t xml:space="preserve"> </w:t>
      </w:r>
      <w:r w:rsidR="00906147">
        <w:t xml:space="preserve">patient care plans and appointments based </w:t>
      </w:r>
      <w:r w:rsidR="00DD58DF">
        <w:t>on specific socioeconomic data</w:t>
      </w:r>
      <w:r w:rsidR="00003DD6">
        <w:t>, but didn’t include telehealth as an option.</w:t>
      </w:r>
      <w:r w:rsidR="00906147">
        <w:t xml:space="preserve"> </w:t>
      </w:r>
    </w:p>
    <w:p w14:paraId="4F10CE34" w14:textId="39A14872" w:rsidR="00300DAD" w:rsidRDefault="002A7CD1" w:rsidP="00A5747C">
      <w:r>
        <w:t>During the C</w:t>
      </w:r>
      <w:r w:rsidR="00796008">
        <w:t>OVID-19 pandemic</w:t>
      </w:r>
      <w:r w:rsidR="002A6030">
        <w:t>, we introduced telehealth as an optional visit method</w:t>
      </w:r>
      <w:r w:rsidR="00295040">
        <w:t>, resulting</w:t>
      </w:r>
      <w:r w:rsidR="002A6030">
        <w:t xml:space="preserve"> </w:t>
      </w:r>
      <w:r w:rsidR="00295040">
        <w:t>in</w:t>
      </w:r>
      <w:r w:rsidR="002A6030">
        <w:t xml:space="preserve"> a promising decrease in our no-show rate from </w:t>
      </w:r>
      <w:r w:rsidR="001B33BE">
        <w:t>35% pre-pandemic to 25% post-pandemic</w:t>
      </w:r>
      <w:r w:rsidR="00D53BE0">
        <w:t xml:space="preserve">. </w:t>
      </w:r>
      <w:r w:rsidR="001341A7">
        <w:t>At that time, we utilized</w:t>
      </w:r>
      <w:r w:rsidR="00D40C71">
        <w:t xml:space="preserve"> Gross Motor Assessment (GMA)</w:t>
      </w:r>
      <w:r w:rsidR="00797C9F">
        <w:t>,</w:t>
      </w:r>
      <w:r w:rsidR="00334965">
        <w:t xml:space="preserve"> which </w:t>
      </w:r>
      <w:r w:rsidR="00797C9F">
        <w:t>has</w:t>
      </w:r>
      <w:r w:rsidR="006774FA">
        <w:t xml:space="preserve"> high sensitivity and specificity </w:t>
      </w:r>
      <w:r w:rsidR="004075E1">
        <w:t>for early detect</w:t>
      </w:r>
      <w:r w:rsidR="00325CEE">
        <w:t>ion of</w:t>
      </w:r>
      <w:r w:rsidR="004075E1">
        <w:t xml:space="preserve"> cerebral palsy</w:t>
      </w:r>
      <w:r w:rsidR="00EF37CC">
        <w:t xml:space="preserve"> </w:t>
      </w:r>
      <w:r w:rsidR="000D0DA4">
        <w:fldChar w:fldCharType="begin">
          <w:fldData xml:space="preserve">PEVuZE5vdGU+PENpdGU+PEF1dGhvcj5SYXphazwvQXV0aG9yPjxZZWFyPjIwMjQ8L1llYXI+PFJl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</w:fldData>
        </w:fldChar>
      </w:r>
      <w:r w:rsidR="000D0DA4">
        <w:instrText xml:space="preserve"> ADDIN EN.CITE </w:instrText>
      </w:r>
      <w:r w:rsidR="000D0DA4">
        <w:fldChar w:fldCharType="begin">
          <w:fldData xml:space="preserve">PEVuZE5vdGU+PENpdGU+PEF1dGhvcj5SYXphazwvQXV0aG9yPjxZZWFyPjIwMjQ8L1llYXI+PFJl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</w:fldData>
        </w:fldChar>
      </w:r>
      <w:r w:rsidR="000D0DA4">
        <w:instrText xml:space="preserve"> ADDIN EN.CITE.DATA </w:instrText>
      </w:r>
      <w:r w:rsidR="000D0DA4">
        <w:fldChar w:fldCharType="end"/>
      </w:r>
      <w:r w:rsidR="000D0DA4">
        <w:fldChar w:fldCharType="separate"/>
      </w:r>
      <w:r w:rsidR="000D0DA4">
        <w:rPr>
          <w:noProof/>
        </w:rPr>
        <w:t>(Razak et al., 2024; Støen et al., 2019)</w:t>
      </w:r>
      <w:r w:rsidR="000D0DA4">
        <w:fldChar w:fldCharType="end"/>
      </w:r>
      <w:r w:rsidR="004075E1">
        <w:t xml:space="preserve"> </w:t>
      </w:r>
      <w:r w:rsidR="006774FA">
        <w:t>and</w:t>
      </w:r>
      <w:r w:rsidR="00CB3F40">
        <w:t xml:space="preserve"> </w:t>
      </w:r>
      <w:r w:rsidR="00325CEE">
        <w:t>can be performed</w:t>
      </w:r>
      <w:r w:rsidR="007B2DF7">
        <w:t xml:space="preserve"> remotely. </w:t>
      </w:r>
      <w:r w:rsidR="00D53BE0">
        <w:t>This result encouraged us to conduct a quasi-experimental study on the effect of telehealth on no-show rate, an area that has not yet been thoroughly explored. Our goal is to bridge the knowle</w:t>
      </w:r>
      <w:r w:rsidR="00CD4E5A">
        <w:t>dge gap and demonstrate that telehealth can significantly reduce no-show rates in an uncontrolled setting</w:t>
      </w:r>
      <w:r w:rsidR="009B179A">
        <w:t>.</w:t>
      </w:r>
      <w:r w:rsidR="00A5747C">
        <w:t xml:space="preserve"> </w:t>
      </w:r>
    </w:p>
    <w:p w14:paraId="40FCF089" w14:textId="7FBDAD1D" w:rsidR="00513AE2" w:rsidRPr="00513AE2" w:rsidRDefault="00087D0D" w:rsidP="00A5747C">
      <w:r>
        <w:t>To address potential weaknesses in this design and assess causal effects given imperfect compli</w:t>
      </w:r>
      <w:r w:rsidR="00C21C93">
        <w:t xml:space="preserve">ance and voluntary enrollment, we will </w:t>
      </w:r>
      <w:r w:rsidR="00AF73D0" w:rsidRPr="00AF73D0">
        <w:t xml:space="preserve">use a pamphlet as an instrumental variable, shown in </w:t>
      </w:r>
      <w:r w:rsidR="00AF73D0" w:rsidRPr="00D85E97">
        <w:rPr>
          <w:b/>
          <w:bCs/>
        </w:rPr>
        <w:t>Figure</w:t>
      </w:r>
      <w:r w:rsidR="00AF73D0" w:rsidRPr="00AF73D0">
        <w:t xml:space="preserve"> 1, and randomize </w:t>
      </w:r>
      <w:r w:rsidR="00136574">
        <w:t>its</w:t>
      </w:r>
      <w:r w:rsidR="00AF73D0" w:rsidRPr="00AF73D0">
        <w:t xml:space="preserve"> distribution to mimic a randomized clinical trial. </w:t>
      </w:r>
      <w:r w:rsidR="00136574">
        <w:t>The</w:t>
      </w:r>
      <w:r w:rsidR="00AF73D0" w:rsidRPr="00AF73D0">
        <w:t xml:space="preserve"> pamphlet will contain information about the benefits of </w:t>
      </w:r>
      <w:proofErr w:type="gramStart"/>
      <w:r w:rsidR="00AF73D0" w:rsidRPr="00AF73D0">
        <w:t>telehealth</w:t>
      </w:r>
      <w:proofErr w:type="gramEnd"/>
      <w:r w:rsidR="00AF73D0" w:rsidRPr="00AF73D0">
        <w:t>, what to expect during a telehealth visit, and preparation tips. It will be written in English</w:t>
      </w:r>
      <w:r w:rsidR="00513AE2" w:rsidRPr="00513AE2">
        <w:t>. We anticipate that the pamphlet will mitigate endogenous variables and help us determine the direct effect of telehealth on no</w:t>
      </w:r>
      <w:r w:rsidR="00136574">
        <w:t>-</w:t>
      </w:r>
      <w:r w:rsidR="00513AE2" w:rsidRPr="00513AE2">
        <w:t xml:space="preserve">show rates, as illustrated in </w:t>
      </w:r>
      <w:r w:rsidR="00D85E97">
        <w:rPr>
          <w:b/>
          <w:bCs/>
        </w:rPr>
        <w:t>F</w:t>
      </w:r>
      <w:r w:rsidR="00513AE2" w:rsidRPr="00D85E97">
        <w:rPr>
          <w:b/>
          <w:bCs/>
        </w:rPr>
        <w:t>igure</w:t>
      </w:r>
      <w:r w:rsidR="00513AE2" w:rsidRPr="00513AE2">
        <w:t xml:space="preserve"> 2.</w:t>
      </w:r>
    </w:p>
    <w:p w14:paraId="367CC4FC" w14:textId="2E053E96" w:rsidR="001633F3" w:rsidRPr="00136574" w:rsidRDefault="00513AE2" w:rsidP="00A5747C">
      <w:r w:rsidRPr="00513AE2">
        <w:t>We will examine the percentage of no</w:t>
      </w:r>
      <w:r w:rsidR="002B2B93">
        <w:t>-show</w:t>
      </w:r>
      <w:r w:rsidRPr="00513AE2">
        <w:t xml:space="preserve"> rates and compare them between the</w:t>
      </w:r>
      <w:r w:rsidR="009B4524">
        <w:t xml:space="preserve">ir </w:t>
      </w:r>
      <w:proofErr w:type="gramStart"/>
      <w:r w:rsidR="0021663C">
        <w:t>telehealth</w:t>
      </w:r>
      <w:proofErr w:type="gramEnd"/>
      <w:r w:rsidRPr="00513AE2">
        <w:t xml:space="preserve"> and in person visits at each appointment until 12 to 13 months corrected the age</w:t>
      </w:r>
      <w:r w:rsidR="0053388A" w:rsidRPr="0053388A">
        <w:t xml:space="preserve"> </w:t>
      </w:r>
      <w:r w:rsidR="000E6FFF">
        <w:t>(</w:t>
      </w:r>
      <w:r w:rsidR="0053388A" w:rsidRPr="0053388A">
        <w:t>details in the methodology below</w:t>
      </w:r>
      <w:r w:rsidR="000E6FFF">
        <w:t>)</w:t>
      </w:r>
      <w:r w:rsidR="0053388A" w:rsidRPr="0053388A">
        <w:t xml:space="preserve">. We hope that telehealth visits can significantly reduce </w:t>
      </w:r>
      <w:r w:rsidR="000E6FFF">
        <w:t>no-show</w:t>
      </w:r>
      <w:r w:rsidR="0053388A" w:rsidRPr="0053388A">
        <w:t xml:space="preserve"> rates and promote Health</w:t>
      </w:r>
      <w:r w:rsidR="000E6FFF">
        <w:t xml:space="preserve"> </w:t>
      </w:r>
      <w:r w:rsidR="0053388A" w:rsidRPr="0053388A">
        <w:t>Equity by equalizing access to health care</w:t>
      </w:r>
      <w:r w:rsidR="000E6FFF">
        <w:t>.</w:t>
      </w:r>
      <w:r w:rsidR="0053388A" w:rsidRPr="0053388A">
        <w:t xml:space="preserve"> </w:t>
      </w:r>
      <w:r w:rsidR="000E6FFF">
        <w:t>W</w:t>
      </w:r>
      <w:r w:rsidR="00E87588">
        <w:t xml:space="preserve">e </w:t>
      </w:r>
      <w:r w:rsidR="0053388A" w:rsidRPr="0053388A">
        <w:t xml:space="preserve">plan to use our data for future and </w:t>
      </w:r>
      <w:r w:rsidR="00E87588">
        <w:t>analysis</w:t>
      </w:r>
      <w:r w:rsidR="0053388A" w:rsidRPr="0053388A">
        <w:t xml:space="preserve"> to explore the potential positive effects on parental compliance and long</w:t>
      </w:r>
      <w:r w:rsidR="00E87588">
        <w:t>-</w:t>
      </w:r>
      <w:r w:rsidR="0053388A" w:rsidRPr="0053388A">
        <w:t xml:space="preserve">term patient outcomes. Additionally, we will continue conducting studies, including quality </w:t>
      </w:r>
      <w:r w:rsidR="00E87588" w:rsidRPr="0053388A">
        <w:t>improvement</w:t>
      </w:r>
      <w:r w:rsidR="0053388A" w:rsidRPr="0053388A">
        <w:t xml:space="preserve"> </w:t>
      </w:r>
      <w:r w:rsidR="00884A82" w:rsidRPr="0053388A">
        <w:t>in</w:t>
      </w:r>
      <w:r w:rsidR="00884A82">
        <w:t>itiatives</w:t>
      </w:r>
      <w:r w:rsidR="000E6FFF" w:rsidRPr="000E6FFF">
        <w:t xml:space="preserve"> on</w:t>
      </w:r>
      <w:r w:rsidR="00884A82">
        <w:t xml:space="preserve"> tele</w:t>
      </w:r>
      <w:r w:rsidR="000E6FFF" w:rsidRPr="000E6FFF">
        <w:t xml:space="preserve">health, to ensure its sustainability and generalizability. Our goal is to maximize the benefits of telehealth for our institute and community </w:t>
      </w:r>
      <w:r w:rsidR="000E6FFF">
        <w:t>we serve.</w:t>
      </w:r>
    </w:p>
    <w:p w14:paraId="0D47A040" w14:textId="77777777" w:rsidR="00481CBA" w:rsidRDefault="00481CBA" w:rsidP="00A5747C">
      <w:pPr>
        <w:rPr>
          <w:b/>
          <w:bCs/>
          <w:sz w:val="28"/>
          <w:u w:val="single"/>
        </w:rPr>
      </w:pPr>
    </w:p>
    <w:p w14:paraId="6F0A79B5" w14:textId="77777777" w:rsidR="00481CBA" w:rsidRDefault="00481CBA" w:rsidP="00A5747C">
      <w:pPr>
        <w:rPr>
          <w:b/>
          <w:bCs/>
          <w:sz w:val="28"/>
          <w:u w:val="single"/>
        </w:rPr>
      </w:pPr>
    </w:p>
    <w:p w14:paraId="1B3DF72C" w14:textId="77777777" w:rsidR="00481CBA" w:rsidRDefault="00481CBA" w:rsidP="00A5747C">
      <w:pPr>
        <w:rPr>
          <w:b/>
          <w:bCs/>
          <w:sz w:val="28"/>
          <w:u w:val="single"/>
        </w:rPr>
      </w:pPr>
    </w:p>
    <w:p w14:paraId="3C9A93A4" w14:textId="77777777" w:rsidR="00481CBA" w:rsidRDefault="00481CBA" w:rsidP="00A5747C">
      <w:pPr>
        <w:rPr>
          <w:b/>
          <w:bCs/>
          <w:sz w:val="28"/>
          <w:u w:val="single"/>
        </w:rPr>
      </w:pPr>
    </w:p>
    <w:p w14:paraId="01AAF4CA" w14:textId="77777777" w:rsidR="00E509E5" w:rsidRDefault="00E509E5" w:rsidP="00A5747C">
      <w:pPr>
        <w:rPr>
          <w:b/>
          <w:bCs/>
          <w:sz w:val="28"/>
          <w:u w:val="single"/>
        </w:rPr>
      </w:pPr>
    </w:p>
    <w:p w14:paraId="30136885" w14:textId="61F20050" w:rsidR="00A5747C" w:rsidRPr="00C54D23" w:rsidRDefault="00A5747C" w:rsidP="00A5747C">
      <w:r>
        <w:rPr>
          <w:b/>
          <w:bCs/>
          <w:sz w:val="28"/>
          <w:u w:val="single"/>
        </w:rPr>
        <w:lastRenderedPageBreak/>
        <w:t>APPROACH</w:t>
      </w:r>
    </w:p>
    <w:p w14:paraId="739D8237" w14:textId="2531CDD3" w:rsidR="00A5747C" w:rsidRPr="006A4CEA" w:rsidRDefault="00A5747C" w:rsidP="00A5747C">
      <w:pPr>
        <w:rPr>
          <w:b/>
          <w:bCs/>
          <w:sz w:val="28"/>
          <w:u w:val="single"/>
        </w:rPr>
      </w:pPr>
      <w:proofErr w:type="gramStart"/>
      <w:r>
        <w:rPr>
          <w:b/>
          <w:bCs/>
          <w:sz w:val="28"/>
          <w:u w:val="single"/>
        </w:rPr>
        <w:t>The</w:t>
      </w:r>
      <w:r w:rsidRPr="00C35DD8">
        <w:rPr>
          <w:b/>
          <w:bCs/>
          <w:sz w:val="28"/>
          <w:u w:val="single"/>
        </w:rPr>
        <w:t xml:space="preserve"> detail</w:t>
      </w:r>
      <w:proofErr w:type="gramEnd"/>
      <w:r w:rsidRPr="00C35DD8">
        <w:rPr>
          <w:b/>
          <w:bCs/>
          <w:sz w:val="28"/>
          <w:u w:val="single"/>
        </w:rPr>
        <w:t xml:space="preserve"> of the methodology</w:t>
      </w:r>
      <w:r>
        <w:rPr>
          <w:b/>
          <w:bCs/>
          <w:sz w:val="28"/>
          <w:u w:val="single"/>
        </w:rPr>
        <w:t>:</w:t>
      </w:r>
    </w:p>
    <w:p w14:paraId="7C997841" w14:textId="77777777" w:rsidR="00A5747C" w:rsidRDefault="00A5747C" w:rsidP="00A5747C">
      <w:r w:rsidRPr="003E439F">
        <w:rPr>
          <w:b/>
          <w:bCs/>
        </w:rPr>
        <w:t>1.Design:</w:t>
      </w:r>
      <w:r>
        <w:t xml:space="preserve"> Randomized quasi-experimental study using an instrumental variable</w:t>
      </w:r>
    </w:p>
    <w:p w14:paraId="26A7549E" w14:textId="77777777" w:rsidR="00A5747C" w:rsidRDefault="00A5747C" w:rsidP="00A5747C">
      <w:r w:rsidRPr="003E439F">
        <w:rPr>
          <w:b/>
          <w:bCs/>
        </w:rPr>
        <w:t>2.Setting:</w:t>
      </w:r>
      <w:r>
        <w:t xml:space="preserve"> Neonatology follow up clinic at UI health</w:t>
      </w:r>
    </w:p>
    <w:p w14:paraId="7C6606BD" w14:textId="77777777" w:rsidR="00A5747C" w:rsidRPr="003E439F" w:rsidRDefault="00A5747C" w:rsidP="00A5747C">
      <w:pPr>
        <w:rPr>
          <w:b/>
          <w:bCs/>
        </w:rPr>
      </w:pPr>
      <w:r w:rsidRPr="003E439F">
        <w:rPr>
          <w:b/>
          <w:bCs/>
        </w:rPr>
        <w:t xml:space="preserve">3.Recruiting /Sampling strategies: </w:t>
      </w:r>
    </w:p>
    <w:p w14:paraId="711D7C97" w14:textId="77777777" w:rsidR="00A5747C" w:rsidRDefault="00A5747C" w:rsidP="00A5747C">
      <w:r>
        <w:t>3.1 Inclusion and Exclusion criteria</w:t>
      </w:r>
    </w:p>
    <w:tbl>
      <w:tblPr>
        <w:tblStyle w:val="TableGrid"/>
        <w:tblW w:w="0" w:type="auto"/>
        <w:tblLook w:val="04A0" w:firstRow="1" w:lastRow="0" w:firstColumn="1" w:lastColumn="0" w:noHBand="0" w:noVBand="1"/>
      </w:tblPr>
      <w:tblGrid>
        <w:gridCol w:w="4675"/>
        <w:gridCol w:w="4675"/>
      </w:tblGrid>
      <w:tr w:rsidR="00A5747C" w14:paraId="4B264003" w14:textId="77777777">
        <w:tc>
          <w:tcPr>
            <w:tcW w:w="4675" w:type="dxa"/>
          </w:tcPr>
          <w:p w14:paraId="1341977B" w14:textId="77777777" w:rsidR="00A5747C" w:rsidRPr="008F259F" w:rsidRDefault="00A5747C">
            <w:pPr>
              <w:rPr>
                <w:sz w:val="32"/>
                <w:szCs w:val="32"/>
              </w:rPr>
            </w:pPr>
            <w:r w:rsidRPr="008F259F">
              <w:rPr>
                <w:sz w:val="32"/>
                <w:szCs w:val="32"/>
              </w:rPr>
              <w:t>Inclusion Criteria</w:t>
            </w:r>
          </w:p>
        </w:tc>
        <w:tc>
          <w:tcPr>
            <w:tcW w:w="4675" w:type="dxa"/>
          </w:tcPr>
          <w:p w14:paraId="565D0F71" w14:textId="77777777" w:rsidR="00A5747C" w:rsidRPr="008F259F" w:rsidRDefault="00A5747C">
            <w:pPr>
              <w:rPr>
                <w:sz w:val="32"/>
                <w:szCs w:val="32"/>
              </w:rPr>
            </w:pPr>
            <w:r w:rsidRPr="008F259F">
              <w:rPr>
                <w:sz w:val="32"/>
                <w:szCs w:val="32"/>
              </w:rPr>
              <w:t>Exclusion Criteria</w:t>
            </w:r>
          </w:p>
        </w:tc>
      </w:tr>
      <w:tr w:rsidR="00A5747C" w14:paraId="6F07C234" w14:textId="77777777">
        <w:tc>
          <w:tcPr>
            <w:tcW w:w="4675" w:type="dxa"/>
          </w:tcPr>
          <w:p w14:paraId="15728464" w14:textId="77777777" w:rsidR="00A5747C" w:rsidRPr="008F259F" w:rsidRDefault="00A5747C">
            <w:pPr>
              <w:rPr>
                <w:sz w:val="24"/>
                <w:szCs w:val="24"/>
              </w:rPr>
            </w:pPr>
            <w:r w:rsidRPr="008F259F">
              <w:rPr>
                <w:rFonts w:eastAsiaTheme="minorEastAsia" w:hAnsi="Arial"/>
                <w:color w:val="000000" w:themeColor="text1"/>
                <w:kern w:val="24"/>
                <w:sz w:val="24"/>
                <w:szCs w:val="24"/>
              </w:rPr>
              <w:t>Admitted to NICU/SCN</w:t>
            </w:r>
          </w:p>
        </w:tc>
        <w:tc>
          <w:tcPr>
            <w:tcW w:w="4675" w:type="dxa"/>
          </w:tcPr>
          <w:p w14:paraId="654DA6E0" w14:textId="77777777" w:rsidR="00A5747C" w:rsidRPr="008F259F" w:rsidRDefault="00A5747C">
            <w:pPr>
              <w:rPr>
                <w:sz w:val="24"/>
                <w:szCs w:val="24"/>
              </w:rPr>
            </w:pPr>
            <w:r w:rsidRPr="008F259F">
              <w:rPr>
                <w:rFonts w:eastAsiaTheme="minorEastAsia" w:hAnsi="Arial"/>
                <w:color w:val="000000" w:themeColor="text1"/>
                <w:kern w:val="24"/>
                <w:sz w:val="24"/>
                <w:szCs w:val="24"/>
              </w:rPr>
              <w:t>Biological mother not able to be a caretaker after discharge</w:t>
            </w:r>
          </w:p>
        </w:tc>
      </w:tr>
      <w:tr w:rsidR="00A5747C" w14:paraId="522729BF" w14:textId="77777777">
        <w:tc>
          <w:tcPr>
            <w:tcW w:w="4675" w:type="dxa"/>
          </w:tcPr>
          <w:p w14:paraId="17B23523" w14:textId="77777777" w:rsidR="00A5747C" w:rsidRPr="008F259F" w:rsidRDefault="00A5747C">
            <w:pPr>
              <w:rPr>
                <w:sz w:val="24"/>
                <w:szCs w:val="24"/>
              </w:rPr>
            </w:pPr>
            <w:r w:rsidRPr="008F259F">
              <w:rPr>
                <w:rFonts w:eastAsiaTheme="minorEastAsia" w:hAnsi="Arial"/>
                <w:color w:val="000000" w:themeColor="text1"/>
                <w:kern w:val="24"/>
                <w:sz w:val="24"/>
                <w:szCs w:val="24"/>
              </w:rPr>
              <w:t>Hospital stays 14 days or longer</w:t>
            </w:r>
          </w:p>
        </w:tc>
        <w:tc>
          <w:tcPr>
            <w:tcW w:w="4675" w:type="dxa"/>
          </w:tcPr>
          <w:p w14:paraId="2AAD3717" w14:textId="77777777" w:rsidR="00A5747C" w:rsidRPr="008F259F" w:rsidRDefault="00A5747C">
            <w:pPr>
              <w:rPr>
                <w:sz w:val="24"/>
                <w:szCs w:val="24"/>
              </w:rPr>
            </w:pPr>
            <w:r w:rsidRPr="008F259F">
              <w:rPr>
                <w:rFonts w:eastAsiaTheme="minorEastAsia" w:hAnsi="Arial"/>
                <w:color w:val="000000" w:themeColor="text1"/>
                <w:kern w:val="24"/>
                <w:sz w:val="24"/>
                <w:szCs w:val="24"/>
              </w:rPr>
              <w:t>Mother with any psychiatric problems requiring medication to control</w:t>
            </w:r>
          </w:p>
        </w:tc>
      </w:tr>
      <w:tr w:rsidR="00A5747C" w14:paraId="169F8FE4" w14:textId="77777777">
        <w:tc>
          <w:tcPr>
            <w:tcW w:w="4675" w:type="dxa"/>
          </w:tcPr>
          <w:p w14:paraId="43796DA9" w14:textId="77777777" w:rsidR="00A5747C" w:rsidRPr="008F259F" w:rsidRDefault="00A5747C">
            <w:pPr>
              <w:rPr>
                <w:sz w:val="24"/>
                <w:szCs w:val="24"/>
              </w:rPr>
            </w:pPr>
            <w:r w:rsidRPr="008F259F">
              <w:rPr>
                <w:rFonts w:eastAsiaTheme="minorEastAsia" w:hAnsi="Arial"/>
                <w:color w:val="000000" w:themeColor="text1"/>
                <w:kern w:val="24"/>
                <w:sz w:val="24"/>
                <w:szCs w:val="24"/>
              </w:rPr>
              <w:t>Followed up at neonatal follow up clinic</w:t>
            </w:r>
          </w:p>
        </w:tc>
        <w:tc>
          <w:tcPr>
            <w:tcW w:w="4675" w:type="dxa"/>
          </w:tcPr>
          <w:p w14:paraId="2470CE1A" w14:textId="77777777" w:rsidR="00A5747C" w:rsidRPr="008F259F" w:rsidRDefault="00A5747C">
            <w:pPr>
              <w:rPr>
                <w:sz w:val="24"/>
                <w:szCs w:val="24"/>
              </w:rPr>
            </w:pPr>
            <w:r w:rsidRPr="008F259F">
              <w:rPr>
                <w:rFonts w:eastAsiaTheme="minorEastAsia" w:hAnsi="Arial"/>
                <w:color w:val="000000" w:themeColor="text1"/>
                <w:kern w:val="24"/>
                <w:sz w:val="24"/>
                <w:szCs w:val="24"/>
              </w:rPr>
              <w:t>DCFS open case</w:t>
            </w:r>
          </w:p>
        </w:tc>
      </w:tr>
      <w:tr w:rsidR="00A5747C" w14:paraId="7DA09F6D" w14:textId="77777777">
        <w:tc>
          <w:tcPr>
            <w:tcW w:w="4675" w:type="dxa"/>
          </w:tcPr>
          <w:p w14:paraId="025FEC82" w14:textId="77777777" w:rsidR="00A5747C" w:rsidRPr="008F259F" w:rsidRDefault="00A5747C">
            <w:pPr>
              <w:rPr>
                <w:sz w:val="24"/>
                <w:szCs w:val="24"/>
              </w:rPr>
            </w:pPr>
            <w:r>
              <w:rPr>
                <w:sz w:val="24"/>
                <w:szCs w:val="24"/>
              </w:rPr>
              <w:t>English speaking parents</w:t>
            </w:r>
          </w:p>
        </w:tc>
        <w:tc>
          <w:tcPr>
            <w:tcW w:w="4675" w:type="dxa"/>
          </w:tcPr>
          <w:p w14:paraId="3500E010" w14:textId="77777777" w:rsidR="00A5747C" w:rsidRPr="008F259F" w:rsidRDefault="00A5747C">
            <w:pPr>
              <w:rPr>
                <w:sz w:val="24"/>
                <w:szCs w:val="24"/>
              </w:rPr>
            </w:pPr>
            <w:r>
              <w:rPr>
                <w:rFonts w:eastAsiaTheme="minorEastAsia" w:hAnsi="Arial"/>
                <w:color w:val="000000" w:themeColor="text1"/>
                <w:kern w:val="24"/>
                <w:sz w:val="24"/>
                <w:szCs w:val="24"/>
              </w:rPr>
              <w:t>No</w:t>
            </w:r>
            <w:r w:rsidRPr="008F259F">
              <w:rPr>
                <w:rFonts w:eastAsiaTheme="minorEastAsia" w:hAnsi="Arial"/>
                <w:color w:val="000000" w:themeColor="text1"/>
                <w:kern w:val="24"/>
                <w:sz w:val="24"/>
                <w:szCs w:val="24"/>
              </w:rPr>
              <w:t xml:space="preserve"> internet connectivity</w:t>
            </w:r>
          </w:p>
        </w:tc>
      </w:tr>
      <w:tr w:rsidR="00A5747C" w14:paraId="66419D6D" w14:textId="77777777">
        <w:tc>
          <w:tcPr>
            <w:tcW w:w="4675" w:type="dxa"/>
          </w:tcPr>
          <w:p w14:paraId="161112BC" w14:textId="77777777" w:rsidR="00A5747C" w:rsidRPr="008F259F" w:rsidRDefault="00A5747C">
            <w:pPr>
              <w:rPr>
                <w:sz w:val="24"/>
                <w:szCs w:val="24"/>
              </w:rPr>
            </w:pPr>
          </w:p>
        </w:tc>
        <w:tc>
          <w:tcPr>
            <w:tcW w:w="4675" w:type="dxa"/>
          </w:tcPr>
          <w:p w14:paraId="28086CC6" w14:textId="77777777" w:rsidR="00A5747C" w:rsidRPr="008F259F" w:rsidRDefault="00A5747C">
            <w:pPr>
              <w:rPr>
                <w:sz w:val="24"/>
                <w:szCs w:val="24"/>
              </w:rPr>
            </w:pPr>
            <w:r w:rsidRPr="008F259F">
              <w:rPr>
                <w:rFonts w:eastAsiaTheme="minorEastAsia" w:hAnsi="Arial"/>
                <w:color w:val="000000" w:themeColor="text1"/>
                <w:kern w:val="24"/>
                <w:sz w:val="24"/>
                <w:szCs w:val="24"/>
              </w:rPr>
              <w:t>Digital illiteracy</w:t>
            </w:r>
          </w:p>
        </w:tc>
      </w:tr>
      <w:tr w:rsidR="00AD375B" w14:paraId="0B1A9800" w14:textId="77777777">
        <w:tc>
          <w:tcPr>
            <w:tcW w:w="4675" w:type="dxa"/>
          </w:tcPr>
          <w:p w14:paraId="75747978" w14:textId="77777777" w:rsidR="00AD375B" w:rsidRPr="008F259F" w:rsidRDefault="00AD375B">
            <w:pPr>
              <w:rPr>
                <w:sz w:val="24"/>
                <w:szCs w:val="24"/>
              </w:rPr>
            </w:pPr>
          </w:p>
        </w:tc>
        <w:tc>
          <w:tcPr>
            <w:tcW w:w="4675" w:type="dxa"/>
          </w:tcPr>
          <w:p w14:paraId="1064EE67" w14:textId="26D84825" w:rsidR="00AD375B" w:rsidRPr="008F259F" w:rsidRDefault="001066C1">
            <w:pPr>
              <w:rPr>
                <w:rFonts w:eastAsiaTheme="minorEastAsia" w:hAnsi="Arial"/>
                <w:color w:val="000000" w:themeColor="text1"/>
                <w:kern w:val="24"/>
                <w:sz w:val="24"/>
                <w:szCs w:val="24"/>
              </w:rPr>
            </w:pPr>
            <w:r>
              <w:rPr>
                <w:rFonts w:eastAsiaTheme="minorEastAsia" w:hAnsi="Arial"/>
                <w:color w:val="000000" w:themeColor="text1"/>
                <w:kern w:val="24"/>
                <w:sz w:val="24"/>
                <w:szCs w:val="24"/>
              </w:rPr>
              <w:t>Abnormal TIMP and /or GMA prior to discharge</w:t>
            </w:r>
          </w:p>
        </w:tc>
      </w:tr>
    </w:tbl>
    <w:p w14:paraId="7E4152F5" w14:textId="77777777" w:rsidR="00A5747C" w:rsidRDefault="00A5747C" w:rsidP="00A5747C"/>
    <w:p w14:paraId="2B188494" w14:textId="0780DEB6" w:rsidR="00A5747C" w:rsidRDefault="00A5747C" w:rsidP="00A5747C">
      <w:r>
        <w:t>3.2 Randomization method</w:t>
      </w:r>
    </w:p>
    <w:p w14:paraId="110F8344" w14:textId="79538FC4" w:rsidR="009E4C3C" w:rsidRDefault="00FA4092" w:rsidP="00256C2E">
      <w:pPr>
        <w:pStyle w:val="ListParagraph"/>
        <w:numPr>
          <w:ilvl w:val="0"/>
          <w:numId w:val="1"/>
        </w:numPr>
      </w:pPr>
      <w:r>
        <w:t>Block of 4</w:t>
      </w:r>
    </w:p>
    <w:p w14:paraId="4AF6B4C1" w14:textId="0A8FF25B" w:rsidR="00344523" w:rsidRDefault="00344523" w:rsidP="00256C2E">
      <w:pPr>
        <w:pStyle w:val="ListParagraph"/>
        <w:numPr>
          <w:ilvl w:val="0"/>
          <w:numId w:val="1"/>
        </w:numPr>
      </w:pPr>
      <w:r>
        <w:t xml:space="preserve">2 treatments </w:t>
      </w:r>
      <w:r w:rsidR="007C14BB">
        <w:t>(Pamphlet vs No pamphlet)</w:t>
      </w:r>
    </w:p>
    <w:p w14:paraId="66A2FA1B" w14:textId="77777777" w:rsidR="00A5747C" w:rsidRDefault="00A5747C" w:rsidP="00A5747C">
      <w:pPr>
        <w:rPr>
          <w:b/>
          <w:bCs/>
        </w:rPr>
      </w:pPr>
    </w:p>
    <w:p w14:paraId="1561BD92" w14:textId="77777777" w:rsidR="00A5747C" w:rsidRPr="003E439F" w:rsidRDefault="00A5747C" w:rsidP="00A5747C">
      <w:pPr>
        <w:rPr>
          <w:b/>
          <w:bCs/>
        </w:rPr>
      </w:pPr>
      <w:r w:rsidRPr="003E439F">
        <w:rPr>
          <w:b/>
          <w:bCs/>
        </w:rPr>
        <w:t>4.Methodology:</w:t>
      </w:r>
    </w:p>
    <w:p w14:paraId="61B242C2" w14:textId="77777777" w:rsidR="00A5747C" w:rsidRPr="00972E2B" w:rsidRDefault="00A5747C" w:rsidP="00A5747C">
      <w:r>
        <w:t xml:space="preserve">4.1. </w:t>
      </w:r>
      <w:r w:rsidRPr="00972E2B">
        <w:t xml:space="preserve">Randomize patients into 2 groups: 1-2 weeks prior to discharge from NICU/SCN; one group will receive </w:t>
      </w:r>
      <w:r w:rsidRPr="002D4B20">
        <w:rPr>
          <w:b/>
          <w:bCs/>
        </w:rPr>
        <w:t xml:space="preserve">telehealth pamphlet* </w:t>
      </w:r>
      <w:proofErr w:type="gramStart"/>
      <w:r w:rsidRPr="002D4B20">
        <w:rPr>
          <w:b/>
          <w:bCs/>
        </w:rPr>
        <w:t>( *</w:t>
      </w:r>
      <w:proofErr w:type="gramEnd"/>
      <w:r w:rsidRPr="002D4B20">
        <w:rPr>
          <w:b/>
          <w:bCs/>
        </w:rPr>
        <w:t>as known as an instrumental variable, which is validated by UIC communication service),</w:t>
      </w:r>
      <w:r>
        <w:t xml:space="preserve"> </w:t>
      </w:r>
      <w:r w:rsidRPr="00972E2B">
        <w:t>and the other will not.</w:t>
      </w:r>
    </w:p>
    <w:p w14:paraId="0EB7F993" w14:textId="7B9035D3" w:rsidR="00A5747C" w:rsidRPr="00972E2B" w:rsidRDefault="00A5747C" w:rsidP="004314DD">
      <w:pPr>
        <w:numPr>
          <w:ilvl w:val="0"/>
          <w:numId w:val="6"/>
        </w:numPr>
      </w:pPr>
      <w:r w:rsidRPr="00972E2B">
        <w:t>Group 1 (intervention) will receive pamphlet</w:t>
      </w:r>
      <w:r>
        <w:t xml:space="preserve"> </w:t>
      </w:r>
      <w:r w:rsidRPr="00972E2B">
        <w:t>and decide whether they will follow up outpatient in-person or by telehealth.</w:t>
      </w:r>
    </w:p>
    <w:p w14:paraId="49617D5F" w14:textId="395F8200" w:rsidR="00A5747C" w:rsidRDefault="00A5747C" w:rsidP="00004763">
      <w:pPr>
        <w:numPr>
          <w:ilvl w:val="0"/>
          <w:numId w:val="6"/>
        </w:numPr>
      </w:pPr>
      <w:r w:rsidRPr="00972E2B">
        <w:t xml:space="preserve">Group 2 (control) will not receive </w:t>
      </w:r>
      <w:proofErr w:type="gramStart"/>
      <w:r w:rsidRPr="00972E2B">
        <w:t>pamphlet</w:t>
      </w:r>
      <w:proofErr w:type="gramEnd"/>
      <w:r w:rsidRPr="00972E2B">
        <w:t xml:space="preserve"> and </w:t>
      </w:r>
      <w:r w:rsidR="00004763">
        <w:t>decide whether they will follow up outpatient in-person or by telephone</w:t>
      </w:r>
    </w:p>
    <w:p w14:paraId="3C13874B" w14:textId="39BC543A" w:rsidR="00A5747C" w:rsidRPr="008C2E0C" w:rsidRDefault="00A5747C" w:rsidP="00A5747C">
      <w:r>
        <w:t>4.2.</w:t>
      </w:r>
      <w:r w:rsidRPr="008C2E0C">
        <w:rPr>
          <w:rFonts w:eastAsiaTheme="minorEastAsia" w:hAnsi="Arial"/>
          <w:color w:val="000000" w:themeColor="text1"/>
          <w:kern w:val="24"/>
          <w:sz w:val="48"/>
          <w:szCs w:val="48"/>
        </w:rPr>
        <w:t xml:space="preserve"> </w:t>
      </w:r>
      <w:r w:rsidRPr="008C2E0C">
        <w:t>Three visits to clinic</w:t>
      </w:r>
      <w:r>
        <w:t xml:space="preserve"> as detail in </w:t>
      </w:r>
      <w:r w:rsidR="00B608B9" w:rsidRPr="00B608B9">
        <w:rPr>
          <w:b/>
          <w:bCs/>
        </w:rPr>
        <w:t>T</w:t>
      </w:r>
      <w:r w:rsidRPr="00B608B9">
        <w:rPr>
          <w:b/>
          <w:bCs/>
        </w:rPr>
        <w:t>able 2</w:t>
      </w:r>
      <w:r w:rsidRPr="008C2E0C">
        <w:t>:</w:t>
      </w:r>
    </w:p>
    <w:p w14:paraId="543A23A8" w14:textId="77777777" w:rsidR="00A5747C" w:rsidRPr="008C2E0C" w:rsidRDefault="00A5747C" w:rsidP="00A5747C">
      <w:pPr>
        <w:numPr>
          <w:ilvl w:val="0"/>
          <w:numId w:val="4"/>
        </w:numPr>
      </w:pPr>
      <w:r w:rsidRPr="008C2E0C">
        <w:t>At around 2-3 months CA (telehealth or in person)</w:t>
      </w:r>
    </w:p>
    <w:p w14:paraId="5576D4F2" w14:textId="4C3BE92D" w:rsidR="00A5747C" w:rsidRPr="004C01BD" w:rsidRDefault="00A5747C" w:rsidP="00A5747C">
      <w:pPr>
        <w:numPr>
          <w:ilvl w:val="2"/>
          <w:numId w:val="4"/>
        </w:numPr>
        <w:rPr>
          <w:b/>
          <w:bCs/>
        </w:rPr>
      </w:pPr>
      <w:r w:rsidRPr="008C2E0C">
        <w:t xml:space="preserve">Perform medical evaluation, </w:t>
      </w:r>
      <w:r w:rsidR="00CE3B68">
        <w:t>Gross Motor Assessment (</w:t>
      </w:r>
      <w:r w:rsidR="00CE3B68" w:rsidRPr="008C2E0C">
        <w:t>GMA</w:t>
      </w:r>
      <w:r w:rsidR="00CE3B68">
        <w:t>)</w:t>
      </w:r>
      <w:r w:rsidR="00CE3B68" w:rsidRPr="008C2E0C">
        <w:t xml:space="preserve">, </w:t>
      </w:r>
      <w:r>
        <w:t>Ages and Stages Questionnaire (</w:t>
      </w:r>
      <w:r w:rsidRPr="008C2E0C">
        <w:t>ASQ</w:t>
      </w:r>
      <w:r>
        <w:t>)</w:t>
      </w:r>
      <w:r w:rsidRPr="008C2E0C">
        <w:t xml:space="preserve">, </w:t>
      </w:r>
      <w:r>
        <w:t>Post Partum Bonding Questionnaire</w:t>
      </w:r>
      <w:r w:rsidRPr="008C2E0C">
        <w:t xml:space="preserve"> </w:t>
      </w:r>
      <w:r>
        <w:t>(</w:t>
      </w:r>
      <w:r w:rsidRPr="008C2E0C">
        <w:t>PBQ</w:t>
      </w:r>
      <w:r>
        <w:t>)</w:t>
      </w:r>
      <w:r w:rsidRPr="008C2E0C">
        <w:t xml:space="preserve">, </w:t>
      </w:r>
      <w:r w:rsidRPr="004C01BD">
        <w:rPr>
          <w:b/>
          <w:bCs/>
        </w:rPr>
        <w:lastRenderedPageBreak/>
        <w:t>pa</w:t>
      </w:r>
      <w:r>
        <w:rPr>
          <w:b/>
          <w:bCs/>
        </w:rPr>
        <w:t>rental</w:t>
      </w:r>
      <w:r w:rsidRPr="004C01BD">
        <w:rPr>
          <w:b/>
          <w:bCs/>
        </w:rPr>
        <w:t xml:space="preserve"> satisfaction survey* (*which is validated by UIC communication service)</w:t>
      </w:r>
    </w:p>
    <w:p w14:paraId="4AD43DDA" w14:textId="77777777" w:rsidR="00A5747C" w:rsidRPr="008C2E0C" w:rsidRDefault="00A5747C" w:rsidP="00A5747C">
      <w:pPr>
        <w:numPr>
          <w:ilvl w:val="0"/>
          <w:numId w:val="4"/>
        </w:numPr>
      </w:pPr>
      <w:r w:rsidRPr="008C2E0C">
        <w:t>At around 6 months CA (telehealth or in person)</w:t>
      </w:r>
      <w:r>
        <w:t xml:space="preserve"> </w:t>
      </w:r>
    </w:p>
    <w:p w14:paraId="4B55AA4A" w14:textId="77777777" w:rsidR="00A5747C" w:rsidRPr="008C2E0C" w:rsidRDefault="00A5747C" w:rsidP="00A5747C">
      <w:pPr>
        <w:numPr>
          <w:ilvl w:val="2"/>
          <w:numId w:val="4"/>
        </w:numPr>
      </w:pPr>
      <w:r w:rsidRPr="008C2E0C">
        <w:t>Perform medical evaluation, ASQ, PBQ, pa</w:t>
      </w:r>
      <w:r>
        <w:t>rental</w:t>
      </w:r>
      <w:r w:rsidRPr="008C2E0C">
        <w:t xml:space="preserve"> satisfaction survey.</w:t>
      </w:r>
    </w:p>
    <w:p w14:paraId="3072A769" w14:textId="77777777" w:rsidR="00A5747C" w:rsidRPr="008C2E0C" w:rsidRDefault="00A5747C" w:rsidP="00A5747C">
      <w:pPr>
        <w:numPr>
          <w:ilvl w:val="0"/>
          <w:numId w:val="4"/>
        </w:numPr>
      </w:pPr>
      <w:r w:rsidRPr="008C2E0C">
        <w:t>At around 12 months CA (All in person)</w:t>
      </w:r>
    </w:p>
    <w:p w14:paraId="398D2868" w14:textId="77777777" w:rsidR="00A5747C" w:rsidRPr="008C2E0C" w:rsidRDefault="00A5747C" w:rsidP="00A5747C">
      <w:pPr>
        <w:numPr>
          <w:ilvl w:val="2"/>
          <w:numId w:val="4"/>
        </w:numPr>
      </w:pPr>
      <w:r w:rsidRPr="008C2E0C">
        <w:t>Perform medical evaluation, Bayley III</w:t>
      </w:r>
    </w:p>
    <w:p w14:paraId="6C82F298" w14:textId="7C65A6BE" w:rsidR="00A5747C" w:rsidRPr="005208BB" w:rsidRDefault="00A5747C" w:rsidP="00A5747C">
      <w:r>
        <w:t xml:space="preserve">4.3. </w:t>
      </w:r>
      <w:r w:rsidRPr="00972E2B">
        <w:t>Unblinded study</w:t>
      </w:r>
    </w:p>
    <w:p w14:paraId="76A19E16" w14:textId="77777777" w:rsidR="00A5747C" w:rsidRDefault="00A5747C" w:rsidP="00A5747C">
      <w:r w:rsidRPr="004E7837">
        <w:rPr>
          <w:b/>
          <w:bCs/>
        </w:rPr>
        <w:t>5. Duration: 1-3 Phases</w:t>
      </w:r>
      <w:r w:rsidRPr="00B95A3F">
        <w:t xml:space="preserve"> (12 months, 24 months, 36 months for recruitment) depending on number of subjects</w:t>
      </w:r>
    </w:p>
    <w:p w14:paraId="313AAF59" w14:textId="77777777" w:rsidR="00A5747C" w:rsidRPr="00B95A3F" w:rsidRDefault="00A5747C" w:rsidP="00A5747C"/>
    <w:p w14:paraId="3365BED4" w14:textId="77777777" w:rsidR="00A5747C" w:rsidRPr="00183D84" w:rsidRDefault="00A5747C" w:rsidP="00A5747C">
      <w:pPr>
        <w:rPr>
          <w:b/>
          <w:bCs/>
          <w:sz w:val="28"/>
          <w:u w:val="single"/>
        </w:rPr>
      </w:pPr>
      <w:r w:rsidRPr="00183D84">
        <w:rPr>
          <w:b/>
          <w:bCs/>
          <w:sz w:val="28"/>
          <w:u w:val="single"/>
        </w:rPr>
        <w:t>Outcome assessment and measurements</w:t>
      </w:r>
    </w:p>
    <w:p w14:paraId="61568828" w14:textId="77777777" w:rsidR="00A5747C" w:rsidRDefault="00A5747C" w:rsidP="00A5747C">
      <w:r>
        <w:t>Data variables</w:t>
      </w:r>
    </w:p>
    <w:p w14:paraId="4FB248C3" w14:textId="77777777" w:rsidR="00A5747C" w:rsidRPr="00615E46" w:rsidRDefault="00A5747C" w:rsidP="00A5747C">
      <w:pPr>
        <w:numPr>
          <w:ilvl w:val="0"/>
          <w:numId w:val="3"/>
        </w:numPr>
      </w:pPr>
      <w:r>
        <w:t>Pamphlet</w:t>
      </w:r>
    </w:p>
    <w:p w14:paraId="059E3FB4" w14:textId="77777777" w:rsidR="00A5747C" w:rsidRPr="00615E46" w:rsidRDefault="00A5747C" w:rsidP="00A5747C">
      <w:pPr>
        <w:numPr>
          <w:ilvl w:val="0"/>
          <w:numId w:val="3"/>
        </w:numPr>
      </w:pPr>
      <w:r w:rsidRPr="00615E46">
        <w:t>Telehealth</w:t>
      </w:r>
    </w:p>
    <w:p w14:paraId="22FE8E38" w14:textId="77777777" w:rsidR="00A5747C" w:rsidRPr="00615E46" w:rsidRDefault="00A5747C" w:rsidP="00A5747C">
      <w:pPr>
        <w:numPr>
          <w:ilvl w:val="0"/>
          <w:numId w:val="3"/>
        </w:numPr>
      </w:pPr>
      <w:r w:rsidRPr="00615E46">
        <w:t>In-person</w:t>
      </w:r>
    </w:p>
    <w:p w14:paraId="1AA2CC2B" w14:textId="77777777" w:rsidR="00A5747C" w:rsidRPr="00615E46" w:rsidRDefault="00A5747C" w:rsidP="00A5747C">
      <w:pPr>
        <w:numPr>
          <w:ilvl w:val="0"/>
          <w:numId w:val="3"/>
        </w:numPr>
      </w:pPr>
      <w:r w:rsidRPr="00615E46">
        <w:t>No show rate</w:t>
      </w:r>
    </w:p>
    <w:p w14:paraId="727F4E95" w14:textId="77777777" w:rsidR="00A5747C" w:rsidRPr="00615E46" w:rsidRDefault="00A5747C" w:rsidP="00A5747C">
      <w:pPr>
        <w:numPr>
          <w:ilvl w:val="0"/>
          <w:numId w:val="3"/>
        </w:numPr>
      </w:pPr>
      <w:r w:rsidRPr="00615E46">
        <w:t xml:space="preserve">Medical outcomes: growth, </w:t>
      </w:r>
      <w:r>
        <w:t>neurodevelopmental outcomes (</w:t>
      </w:r>
      <w:r w:rsidRPr="00615E46">
        <w:t>GMA, Bayley III</w:t>
      </w:r>
      <w:r>
        <w:t>)</w:t>
      </w:r>
    </w:p>
    <w:p w14:paraId="18F6967A" w14:textId="77777777" w:rsidR="00A5747C" w:rsidRPr="00615E46" w:rsidRDefault="00A5747C" w:rsidP="00A5747C">
      <w:pPr>
        <w:numPr>
          <w:ilvl w:val="0"/>
          <w:numId w:val="3"/>
        </w:numPr>
      </w:pPr>
      <w:r w:rsidRPr="00615E46">
        <w:t>ASQ, PBQ</w:t>
      </w:r>
    </w:p>
    <w:p w14:paraId="46F792F9" w14:textId="1EC8D716" w:rsidR="00A5747C" w:rsidRDefault="00A5747C" w:rsidP="00A5747C">
      <w:pPr>
        <w:numPr>
          <w:ilvl w:val="0"/>
          <w:numId w:val="3"/>
        </w:numPr>
      </w:pPr>
      <w:r w:rsidRPr="00615E46">
        <w:t>Demographic variables</w:t>
      </w:r>
      <w:r w:rsidR="006E1E35">
        <w:t xml:space="preserve">: gender, </w:t>
      </w:r>
      <w:r w:rsidR="005C6D2B">
        <w:t xml:space="preserve">birth weight, current weight, chronological age, </w:t>
      </w:r>
      <w:r w:rsidR="00406D0D">
        <w:t xml:space="preserve">post menstrual age (PMA), </w:t>
      </w:r>
      <w:r w:rsidR="00162AD8">
        <w:t>corrected age</w:t>
      </w:r>
      <w:r w:rsidR="00B565F5">
        <w:t>, complexity of complication</w:t>
      </w:r>
      <w:r w:rsidR="0031285A">
        <w:t xml:space="preserve"> based on </w:t>
      </w:r>
      <w:r w:rsidR="00243D61">
        <w:t>appoint</w:t>
      </w:r>
      <w:r w:rsidR="00214F7D">
        <w:t xml:space="preserve">ment of </w:t>
      </w:r>
      <w:r w:rsidR="002F73BB">
        <w:t>specialty consulta</w:t>
      </w:r>
      <w:r w:rsidR="00157A7B">
        <w:t>nt</w:t>
      </w:r>
    </w:p>
    <w:p w14:paraId="22CE2D54" w14:textId="77777777" w:rsidR="00A5747C" w:rsidRPr="00615E46" w:rsidRDefault="00A5747C" w:rsidP="00A5747C">
      <w:pPr>
        <w:numPr>
          <w:ilvl w:val="0"/>
          <w:numId w:val="3"/>
        </w:numPr>
      </w:pPr>
      <w:r>
        <w:t>Parental satisfaction score</w:t>
      </w:r>
    </w:p>
    <w:p w14:paraId="5AADC54F" w14:textId="77777777" w:rsidR="00A5747C" w:rsidRDefault="00A5747C" w:rsidP="00A5747C"/>
    <w:p w14:paraId="7051FEA2" w14:textId="77777777" w:rsidR="00F654DA" w:rsidRDefault="00F654DA" w:rsidP="00A5747C">
      <w:pPr>
        <w:rPr>
          <w:b/>
          <w:bCs/>
          <w:sz w:val="32"/>
          <w:szCs w:val="32"/>
          <w:u w:val="single"/>
        </w:rPr>
      </w:pPr>
    </w:p>
    <w:p w14:paraId="3BD6461D" w14:textId="77777777" w:rsidR="00F654DA" w:rsidRDefault="00F654DA" w:rsidP="00A5747C">
      <w:pPr>
        <w:rPr>
          <w:b/>
          <w:bCs/>
          <w:sz w:val="32"/>
          <w:szCs w:val="32"/>
          <w:u w:val="single"/>
        </w:rPr>
      </w:pPr>
    </w:p>
    <w:p w14:paraId="669CDE6E" w14:textId="77777777" w:rsidR="00F654DA" w:rsidRDefault="00F654DA" w:rsidP="00A5747C">
      <w:pPr>
        <w:rPr>
          <w:b/>
          <w:bCs/>
          <w:sz w:val="32"/>
          <w:szCs w:val="32"/>
          <w:u w:val="single"/>
        </w:rPr>
      </w:pPr>
    </w:p>
    <w:p w14:paraId="5610F026" w14:textId="77777777" w:rsidR="00F654DA" w:rsidRDefault="00F654DA" w:rsidP="00A5747C">
      <w:pPr>
        <w:rPr>
          <w:b/>
          <w:bCs/>
          <w:sz w:val="32"/>
          <w:szCs w:val="32"/>
          <w:u w:val="single"/>
        </w:rPr>
      </w:pPr>
    </w:p>
    <w:p w14:paraId="60B338D8" w14:textId="77777777" w:rsidR="00E509E5" w:rsidRDefault="00E509E5" w:rsidP="00A5747C">
      <w:pPr>
        <w:rPr>
          <w:b/>
          <w:bCs/>
          <w:sz w:val="32"/>
          <w:szCs w:val="32"/>
          <w:u w:val="single"/>
        </w:rPr>
      </w:pPr>
    </w:p>
    <w:p w14:paraId="577740B7" w14:textId="52FA203A" w:rsidR="00A5747C" w:rsidRPr="001B23BE" w:rsidRDefault="00A5747C" w:rsidP="00A5747C">
      <w:pPr>
        <w:rPr>
          <w:b/>
          <w:bCs/>
          <w:sz w:val="32"/>
          <w:szCs w:val="32"/>
          <w:u w:val="single"/>
        </w:rPr>
      </w:pPr>
      <w:r w:rsidRPr="001B23BE">
        <w:rPr>
          <w:b/>
          <w:bCs/>
          <w:sz w:val="32"/>
          <w:szCs w:val="32"/>
          <w:u w:val="single"/>
        </w:rPr>
        <w:lastRenderedPageBreak/>
        <w:t>Data collection and statistical analysis. Follow-up</w:t>
      </w:r>
    </w:p>
    <w:p w14:paraId="14FA7E3B" w14:textId="77777777" w:rsidR="00A5747C" w:rsidRDefault="00A5747C" w:rsidP="00A5747C">
      <w:r>
        <w:t>HIPAA compliant</w:t>
      </w:r>
    </w:p>
    <w:p w14:paraId="68C9576D" w14:textId="41138ECF" w:rsidR="00A5747C" w:rsidRDefault="00A5747C" w:rsidP="00A5747C">
      <w:r>
        <w:t xml:space="preserve">Statistical analysis </w:t>
      </w:r>
      <w:r w:rsidR="001D2A14">
        <w:t>(Use STATA program to run the data)</w:t>
      </w:r>
    </w:p>
    <w:p w14:paraId="0F2BE111" w14:textId="77777777" w:rsidR="00A5747C" w:rsidRDefault="00A5747C" w:rsidP="00A5747C">
      <w:r>
        <w:t>Duration: 1 year (future up to 3 years follow-up)</w:t>
      </w:r>
    </w:p>
    <w:p w14:paraId="39E7DEDB" w14:textId="77777777" w:rsidR="00E507A4" w:rsidRDefault="00E507A4" w:rsidP="00A5747C">
      <w:pPr>
        <w:rPr>
          <w:b/>
          <w:bCs/>
          <w:sz w:val="28"/>
          <w:u w:val="single"/>
        </w:rPr>
      </w:pPr>
    </w:p>
    <w:p w14:paraId="2166154E" w14:textId="550EF55D" w:rsidR="00A5747C" w:rsidRDefault="00A5747C" w:rsidP="00A5747C">
      <w:pPr>
        <w:rPr>
          <w:b/>
          <w:bCs/>
          <w:sz w:val="28"/>
          <w:u w:val="single"/>
        </w:rPr>
      </w:pPr>
      <w:r w:rsidRPr="00524AFD">
        <w:rPr>
          <w:b/>
          <w:bCs/>
          <w:sz w:val="28"/>
          <w:u w:val="single"/>
        </w:rPr>
        <w:t>Sample size, statistical power and variable selection</w:t>
      </w:r>
    </w:p>
    <w:p w14:paraId="43B86111" w14:textId="5E9E0F3D" w:rsidR="00F0178C" w:rsidRPr="002E25A0" w:rsidRDefault="00F0178C" w:rsidP="00F0178C">
      <w:pPr>
        <w:pStyle w:val="ListParagraph"/>
        <w:numPr>
          <w:ilvl w:val="0"/>
          <w:numId w:val="7"/>
        </w:numPr>
        <w:rPr>
          <w:b/>
          <w:bCs/>
          <w:sz w:val="24"/>
          <w:szCs w:val="24"/>
          <w:u w:val="single"/>
        </w:rPr>
      </w:pPr>
      <w:r w:rsidRPr="002E25A0">
        <w:rPr>
          <w:b/>
          <w:bCs/>
          <w:sz w:val="24"/>
          <w:szCs w:val="24"/>
          <w:u w:val="single"/>
        </w:rPr>
        <w:t>Sample size</w:t>
      </w:r>
    </w:p>
    <w:p w14:paraId="3F4744A6" w14:textId="522E262E" w:rsidR="002020E9" w:rsidRDefault="00197292" w:rsidP="00F42A8E">
      <w:pPr>
        <w:pStyle w:val="ListParagraph"/>
        <w:numPr>
          <w:ilvl w:val="0"/>
          <w:numId w:val="8"/>
        </w:numPr>
      </w:pPr>
      <w:r>
        <w:t>6</w:t>
      </w:r>
      <w:r w:rsidR="00993C52">
        <w:t>26</w:t>
      </w:r>
      <w:r w:rsidR="002020E9">
        <w:t xml:space="preserve"> subjects (</w:t>
      </w:r>
      <w:r w:rsidR="00993C52">
        <w:t>313</w:t>
      </w:r>
      <w:r w:rsidR="002020E9">
        <w:t xml:space="preserve"> control, </w:t>
      </w:r>
      <w:r w:rsidR="00993C52">
        <w:t>313</w:t>
      </w:r>
      <w:r w:rsidR="002020E9">
        <w:t xml:space="preserve"> intervention)</w:t>
      </w:r>
      <w:r w:rsidR="00F42A8E">
        <w:t xml:space="preserve">; </w:t>
      </w:r>
      <w:r w:rsidR="002020E9">
        <w:t>Power of 0.8,</w:t>
      </w:r>
      <w:r w:rsidR="002020E9" w:rsidRPr="00F42A8E">
        <w:rPr>
          <w:sz w:val="24"/>
          <w:szCs w:val="24"/>
        </w:rPr>
        <w:t xml:space="preserve"> </w:t>
      </w:r>
      <w:r w:rsidR="002020E9" w:rsidRPr="00F42A8E">
        <w:rPr>
          <w:rFonts w:cstheme="minorHAnsi"/>
          <w:sz w:val="24"/>
          <w:szCs w:val="24"/>
        </w:rPr>
        <w:t>α</w:t>
      </w:r>
      <w:r w:rsidR="002020E9">
        <w:t xml:space="preserve"> of 0.05</w:t>
      </w:r>
    </w:p>
    <w:p w14:paraId="4ABA40F4" w14:textId="738DFC23" w:rsidR="00E507A4" w:rsidRDefault="00AC73AD" w:rsidP="00E507A4">
      <w:pPr>
        <w:ind w:left="1080"/>
      </w:pPr>
      <w:r>
        <w:t xml:space="preserve">Using </w:t>
      </w:r>
      <w:r w:rsidR="00E226CF">
        <w:t xml:space="preserve">STATA program to run power analysis </w:t>
      </w:r>
    </w:p>
    <w:p w14:paraId="42F47844" w14:textId="77777777" w:rsidR="009F3F7C" w:rsidRDefault="009F3F7C" w:rsidP="002C077D">
      <w:pPr>
        <w:ind w:left="1080"/>
      </w:pPr>
      <w:r>
        <w:t>* Define parameters</w:t>
      </w:r>
    </w:p>
    <w:p w14:paraId="37B699DA" w14:textId="77777777" w:rsidR="009F3F7C" w:rsidRDefault="009F3F7C" w:rsidP="002C077D">
      <w:pPr>
        <w:ind w:left="1080"/>
      </w:pPr>
      <w:r>
        <w:t>. local p1 = 0.25</w:t>
      </w:r>
    </w:p>
    <w:p w14:paraId="73390F2B" w14:textId="77777777" w:rsidR="009F3F7C" w:rsidRDefault="009F3F7C" w:rsidP="002C077D">
      <w:pPr>
        <w:ind w:left="1080"/>
      </w:pPr>
      <w:r>
        <w:t>. local p2 = 0.15</w:t>
      </w:r>
    </w:p>
    <w:p w14:paraId="6F07CFB1" w14:textId="77777777" w:rsidR="009F3F7C" w:rsidRDefault="009F3F7C" w:rsidP="002C077D">
      <w:pPr>
        <w:ind w:left="1080"/>
      </w:pPr>
      <w:r>
        <w:t>. local alpha = 0.05</w:t>
      </w:r>
    </w:p>
    <w:p w14:paraId="19B7A8DF" w14:textId="77777777" w:rsidR="009F3F7C" w:rsidRDefault="009F3F7C" w:rsidP="002C077D">
      <w:pPr>
        <w:ind w:left="1080"/>
      </w:pPr>
      <w:r>
        <w:t>. local power = 0.8</w:t>
      </w:r>
    </w:p>
    <w:p w14:paraId="35D63852" w14:textId="3C042ADC" w:rsidR="009F3F7C" w:rsidRDefault="009F3F7C" w:rsidP="002C077D">
      <w:pPr>
        <w:ind w:left="1080"/>
      </w:pPr>
      <w:r>
        <w:t xml:space="preserve">. </w:t>
      </w:r>
      <w:proofErr w:type="gramStart"/>
      <w:r>
        <w:t>local</w:t>
      </w:r>
      <w:proofErr w:type="gramEnd"/>
      <w:r>
        <w:t xml:space="preserve"> </w:t>
      </w:r>
      <w:proofErr w:type="spellStart"/>
      <w:r>
        <w:t>loss_to_follow_up</w:t>
      </w:r>
      <w:proofErr w:type="spellEnd"/>
      <w:r>
        <w:t xml:space="preserve"> = 0.2</w:t>
      </w:r>
      <w:r w:rsidR="00993C52">
        <w:t>0</w:t>
      </w:r>
    </w:p>
    <w:p w14:paraId="763B7C4D" w14:textId="77777777" w:rsidR="009F3F7C" w:rsidRDefault="009F3F7C" w:rsidP="002C077D">
      <w:pPr>
        <w:ind w:left="1080"/>
      </w:pPr>
      <w:r>
        <w:t>. * Calculate sample size</w:t>
      </w:r>
    </w:p>
    <w:p w14:paraId="631C7FFF" w14:textId="77777777" w:rsidR="009F3F7C" w:rsidRDefault="009F3F7C" w:rsidP="002C077D">
      <w:pPr>
        <w:ind w:left="1080"/>
      </w:pPr>
      <w:r>
        <w:t xml:space="preserve">. power </w:t>
      </w:r>
      <w:proofErr w:type="spellStart"/>
      <w:r>
        <w:t>twoproportions</w:t>
      </w:r>
      <w:proofErr w:type="spellEnd"/>
      <w:r>
        <w:t xml:space="preserve"> `p1' `p2', alpha(`alpha') power(`power')</w:t>
      </w:r>
    </w:p>
    <w:p w14:paraId="57673460" w14:textId="77777777" w:rsidR="009F3F7C" w:rsidRDefault="009F3F7C" w:rsidP="002C077D">
      <w:pPr>
        <w:ind w:left="1080"/>
      </w:pPr>
      <w:r>
        <w:t>Performing iteration ...</w:t>
      </w:r>
    </w:p>
    <w:p w14:paraId="2D511F71" w14:textId="77777777" w:rsidR="009F3F7C" w:rsidRDefault="009F3F7C" w:rsidP="002C077D">
      <w:pPr>
        <w:ind w:left="1080"/>
      </w:pPr>
      <w:r>
        <w:t>Estimated sample sizes for a two-sample proportions test</w:t>
      </w:r>
    </w:p>
    <w:p w14:paraId="1C30005A" w14:textId="77777777" w:rsidR="009F3F7C" w:rsidRDefault="009F3F7C" w:rsidP="002C077D">
      <w:pPr>
        <w:ind w:left="1080"/>
      </w:pPr>
      <w:r>
        <w:t xml:space="preserve">Pearson's chi-squared test </w:t>
      </w:r>
    </w:p>
    <w:p w14:paraId="788A4F6A" w14:textId="77777777" w:rsidR="009F3F7C" w:rsidRPr="00E7164A" w:rsidRDefault="009F3F7C" w:rsidP="002C077D">
      <w:pPr>
        <w:ind w:left="1080"/>
        <w:rPr>
          <w:lang w:val="es-MX"/>
        </w:rPr>
      </w:pPr>
      <w:r w:rsidRPr="00E7164A">
        <w:rPr>
          <w:lang w:val="es-MX"/>
        </w:rPr>
        <w:t>H0: p2 = p</w:t>
      </w:r>
      <w:proofErr w:type="gramStart"/>
      <w:r w:rsidRPr="00E7164A">
        <w:rPr>
          <w:lang w:val="es-MX"/>
        </w:rPr>
        <w:t>1  versus</w:t>
      </w:r>
      <w:proofErr w:type="gramEnd"/>
      <w:r w:rsidRPr="00E7164A">
        <w:rPr>
          <w:lang w:val="es-MX"/>
        </w:rPr>
        <w:t xml:space="preserve">  Ha: p2 != p1</w:t>
      </w:r>
    </w:p>
    <w:p w14:paraId="6D1583BA" w14:textId="77777777" w:rsidR="009F3F7C" w:rsidRPr="00E7164A" w:rsidRDefault="009F3F7C" w:rsidP="002C077D">
      <w:pPr>
        <w:ind w:left="1080"/>
        <w:rPr>
          <w:lang w:val="es-MX"/>
        </w:rPr>
      </w:pPr>
    </w:p>
    <w:p w14:paraId="6D6B57E6" w14:textId="77777777" w:rsidR="009F3F7C" w:rsidRDefault="009F3F7C" w:rsidP="002C077D">
      <w:pPr>
        <w:ind w:left="1080"/>
      </w:pPr>
      <w:r>
        <w:t>Study parameters:</w:t>
      </w:r>
    </w:p>
    <w:p w14:paraId="4A1810F5" w14:textId="77777777" w:rsidR="009F3F7C" w:rsidRDefault="009F3F7C" w:rsidP="002C077D">
      <w:pPr>
        <w:ind w:left="1080"/>
      </w:pPr>
      <w:r>
        <w:t xml:space="preserve">        alpha =    0.0500</w:t>
      </w:r>
    </w:p>
    <w:p w14:paraId="184F7154" w14:textId="77777777" w:rsidR="009F3F7C" w:rsidRDefault="009F3F7C" w:rsidP="002C077D">
      <w:pPr>
        <w:ind w:left="1080"/>
      </w:pPr>
      <w:r>
        <w:t xml:space="preserve">        power =    0.8000</w:t>
      </w:r>
    </w:p>
    <w:p w14:paraId="3ABB73B1" w14:textId="77777777" w:rsidR="009F3F7C" w:rsidRDefault="009F3F7C" w:rsidP="002C077D">
      <w:pPr>
        <w:ind w:left="1080"/>
      </w:pPr>
      <w:r>
        <w:t xml:space="preserve">        delta =   -0.</w:t>
      </w:r>
      <w:proofErr w:type="gramStart"/>
      <w:r>
        <w:t>1000  (</w:t>
      </w:r>
      <w:proofErr w:type="gramEnd"/>
      <w:r>
        <w:t>difference)</w:t>
      </w:r>
    </w:p>
    <w:p w14:paraId="44520E6A" w14:textId="77777777" w:rsidR="009F3F7C" w:rsidRDefault="009F3F7C" w:rsidP="002C077D">
      <w:pPr>
        <w:ind w:left="1080"/>
      </w:pPr>
      <w:r>
        <w:t xml:space="preserve">           p1 =    0.2500</w:t>
      </w:r>
    </w:p>
    <w:p w14:paraId="1AFFCC6E" w14:textId="77777777" w:rsidR="009F3F7C" w:rsidRDefault="009F3F7C" w:rsidP="002C077D">
      <w:pPr>
        <w:ind w:left="1080"/>
      </w:pPr>
      <w:r>
        <w:t xml:space="preserve">           p2 =    0.1500</w:t>
      </w:r>
    </w:p>
    <w:p w14:paraId="62525C38" w14:textId="77777777" w:rsidR="009F3F7C" w:rsidRDefault="009F3F7C" w:rsidP="002C077D">
      <w:pPr>
        <w:ind w:left="1080"/>
      </w:pPr>
      <w:r>
        <w:lastRenderedPageBreak/>
        <w:t>Estimated sample sizes:</w:t>
      </w:r>
    </w:p>
    <w:p w14:paraId="0CA8BC65" w14:textId="77777777" w:rsidR="009F3F7C" w:rsidRDefault="009F3F7C" w:rsidP="002C077D">
      <w:pPr>
        <w:ind w:left="1080"/>
      </w:pPr>
      <w:r>
        <w:t xml:space="preserve">            N =       500</w:t>
      </w:r>
    </w:p>
    <w:p w14:paraId="40501F52" w14:textId="77777777" w:rsidR="009F3F7C" w:rsidRDefault="009F3F7C" w:rsidP="002C077D">
      <w:pPr>
        <w:ind w:left="1080"/>
      </w:pPr>
      <w:r>
        <w:t xml:space="preserve">  N per group =       250</w:t>
      </w:r>
    </w:p>
    <w:p w14:paraId="5CCE6235" w14:textId="77777777" w:rsidR="009F3F7C" w:rsidRDefault="009F3F7C" w:rsidP="002C077D">
      <w:pPr>
        <w:ind w:left="1080"/>
      </w:pPr>
      <w:r>
        <w:t>. * Adjust for loss to follow-up</w:t>
      </w:r>
    </w:p>
    <w:p w14:paraId="749A67CA" w14:textId="77777777" w:rsidR="009F3F7C" w:rsidRDefault="009F3F7C" w:rsidP="002C077D">
      <w:pPr>
        <w:ind w:left="1080"/>
      </w:pPr>
      <w:r>
        <w:t xml:space="preserve">. local </w:t>
      </w:r>
      <w:proofErr w:type="spellStart"/>
      <w:r>
        <w:t>sample_size</w:t>
      </w:r>
      <w:proofErr w:type="spellEnd"/>
      <w:r>
        <w:t xml:space="preserve"> = </w:t>
      </w:r>
      <w:proofErr w:type="gramStart"/>
      <w:r>
        <w:t>ceil</w:t>
      </w:r>
      <w:proofErr w:type="gramEnd"/>
      <w:r>
        <w:t>(r(N) / (1 - `</w:t>
      </w:r>
      <w:proofErr w:type="spellStart"/>
      <w:r>
        <w:t>loss_to_follow_up</w:t>
      </w:r>
      <w:proofErr w:type="spellEnd"/>
      <w:r>
        <w:t>'))</w:t>
      </w:r>
    </w:p>
    <w:p w14:paraId="628C96BC" w14:textId="77777777" w:rsidR="009F3F7C" w:rsidRDefault="009F3F7C" w:rsidP="002C077D">
      <w:pPr>
        <w:ind w:left="1080"/>
      </w:pPr>
      <w:r>
        <w:t>. * Display the adjusted sample size</w:t>
      </w:r>
    </w:p>
    <w:p w14:paraId="467F88EE" w14:textId="77777777" w:rsidR="009F3F7C" w:rsidRDefault="009F3F7C" w:rsidP="002C077D">
      <w:pPr>
        <w:ind w:left="1080"/>
      </w:pPr>
      <w:r>
        <w:t>. display "Adjusted sample size accounting for loss to follow-up: " `</w:t>
      </w:r>
      <w:proofErr w:type="spellStart"/>
      <w:r>
        <w:t>sample_size</w:t>
      </w:r>
      <w:proofErr w:type="spellEnd"/>
    </w:p>
    <w:p w14:paraId="25B4FC1D" w14:textId="77777777" w:rsidR="009F3F7C" w:rsidRDefault="009F3F7C" w:rsidP="002C077D">
      <w:pPr>
        <w:ind w:left="1080"/>
      </w:pPr>
      <w:r>
        <w:t>&gt; '</w:t>
      </w:r>
    </w:p>
    <w:p w14:paraId="2B389C5C" w14:textId="152921F4" w:rsidR="009F3F7C" w:rsidRDefault="009F3F7C" w:rsidP="002B4EAC">
      <w:pPr>
        <w:ind w:left="1080"/>
        <w:rPr>
          <w:b/>
          <w:bCs/>
        </w:rPr>
      </w:pPr>
      <w:r>
        <w:t xml:space="preserve">Adjusted sample size accounting for loss to follow-up: </w:t>
      </w:r>
      <w:r w:rsidRPr="002C077D">
        <w:rPr>
          <w:b/>
          <w:bCs/>
          <w:sz w:val="24"/>
          <w:szCs w:val="24"/>
        </w:rPr>
        <w:t>6</w:t>
      </w:r>
      <w:r w:rsidR="00993C52">
        <w:rPr>
          <w:b/>
          <w:bCs/>
          <w:sz w:val="24"/>
          <w:szCs w:val="24"/>
        </w:rPr>
        <w:t>25</w:t>
      </w:r>
    </w:p>
    <w:p w14:paraId="1D6AEA62" w14:textId="77777777" w:rsidR="002B4EAC" w:rsidRDefault="002B4EAC" w:rsidP="002C077D">
      <w:pPr>
        <w:ind w:left="1080"/>
      </w:pPr>
    </w:p>
    <w:p w14:paraId="17EC7F2E" w14:textId="77777777" w:rsidR="002020E9" w:rsidRDefault="002020E9" w:rsidP="002020E9">
      <w:pPr>
        <w:pStyle w:val="ListParagraph"/>
        <w:rPr>
          <w:b/>
          <w:bCs/>
          <w:sz w:val="28"/>
          <w:u w:val="single"/>
        </w:rPr>
      </w:pPr>
    </w:p>
    <w:p w14:paraId="00499B6D" w14:textId="066F6290" w:rsidR="0084369F" w:rsidRPr="0084369F" w:rsidRDefault="00F0178C" w:rsidP="0084369F">
      <w:pPr>
        <w:pStyle w:val="ListParagraph"/>
        <w:numPr>
          <w:ilvl w:val="0"/>
          <w:numId w:val="7"/>
        </w:numPr>
        <w:rPr>
          <w:b/>
          <w:bCs/>
          <w:sz w:val="24"/>
          <w:szCs w:val="24"/>
          <w:u w:val="single"/>
        </w:rPr>
      </w:pPr>
      <w:r w:rsidRPr="002E25A0">
        <w:rPr>
          <w:b/>
          <w:bCs/>
          <w:sz w:val="24"/>
          <w:szCs w:val="24"/>
          <w:u w:val="single"/>
        </w:rPr>
        <w:t>Categorical variables</w:t>
      </w:r>
      <w:r w:rsidR="00854E0E">
        <w:rPr>
          <w:b/>
          <w:bCs/>
          <w:sz w:val="24"/>
          <w:szCs w:val="24"/>
          <w:u w:val="single"/>
        </w:rPr>
        <w:t>: using Chi-square</w:t>
      </w:r>
    </w:p>
    <w:p w14:paraId="0961A11D" w14:textId="06ADA7C9" w:rsidR="00F0178C" w:rsidRDefault="002020E9" w:rsidP="00F0178C">
      <w:pPr>
        <w:pStyle w:val="ListParagraph"/>
        <w:numPr>
          <w:ilvl w:val="0"/>
          <w:numId w:val="7"/>
        </w:numPr>
        <w:rPr>
          <w:b/>
          <w:bCs/>
          <w:sz w:val="24"/>
          <w:szCs w:val="24"/>
          <w:u w:val="single"/>
        </w:rPr>
      </w:pPr>
      <w:r w:rsidRPr="002E25A0">
        <w:rPr>
          <w:b/>
          <w:bCs/>
          <w:sz w:val="24"/>
          <w:szCs w:val="24"/>
          <w:u w:val="single"/>
        </w:rPr>
        <w:t>Continuous variables</w:t>
      </w:r>
      <w:r w:rsidR="00854E0E">
        <w:rPr>
          <w:b/>
          <w:bCs/>
          <w:sz w:val="24"/>
          <w:szCs w:val="24"/>
          <w:u w:val="single"/>
        </w:rPr>
        <w:t>: using student t test</w:t>
      </w:r>
      <w:r w:rsidR="00E62978">
        <w:rPr>
          <w:b/>
          <w:bCs/>
          <w:sz w:val="24"/>
          <w:szCs w:val="24"/>
          <w:u w:val="single"/>
        </w:rPr>
        <w:t xml:space="preserve"> (mean, </w:t>
      </w:r>
      <w:proofErr w:type="gramStart"/>
      <w:r w:rsidR="00E62978">
        <w:rPr>
          <w:b/>
          <w:bCs/>
          <w:sz w:val="24"/>
          <w:szCs w:val="24"/>
          <w:u w:val="single"/>
        </w:rPr>
        <w:t>median</w:t>
      </w:r>
      <w:proofErr w:type="gramEnd"/>
      <w:r w:rsidR="00E62978">
        <w:rPr>
          <w:b/>
          <w:bCs/>
          <w:sz w:val="24"/>
          <w:szCs w:val="24"/>
          <w:u w:val="single"/>
        </w:rPr>
        <w:t>)</w:t>
      </w:r>
    </w:p>
    <w:p w14:paraId="02538C71" w14:textId="21A79E82" w:rsidR="00A5747C" w:rsidRPr="002D3E65" w:rsidRDefault="00A5747C" w:rsidP="00A5747C">
      <w:pPr>
        <w:rPr>
          <w:b/>
          <w:bCs/>
          <w:sz w:val="28"/>
          <w:u w:val="single"/>
        </w:rPr>
      </w:pPr>
      <w:r w:rsidRPr="002D3E65">
        <w:rPr>
          <w:b/>
          <w:bCs/>
          <w:sz w:val="28"/>
          <w:u w:val="single"/>
        </w:rPr>
        <w:t>Safety Measure</w:t>
      </w:r>
    </w:p>
    <w:p w14:paraId="5A3F7BD4" w14:textId="10D6168B" w:rsidR="00A5747C" w:rsidRDefault="00A80713" w:rsidP="00A5747C">
      <w:r>
        <w:t>-</w:t>
      </w:r>
      <w:r w:rsidR="00A5747C">
        <w:t xml:space="preserve">If any follow up visits we find that the infant and/or the parents are at risk of medical health, we will seek </w:t>
      </w:r>
      <w:proofErr w:type="gramStart"/>
      <w:r w:rsidR="00A5747C">
        <w:t>an urgent</w:t>
      </w:r>
      <w:proofErr w:type="gramEnd"/>
      <w:r w:rsidR="00A5747C">
        <w:t xml:space="preserve"> medical </w:t>
      </w:r>
      <w:proofErr w:type="gramStart"/>
      <w:r w:rsidR="00A5747C">
        <w:t>attention</w:t>
      </w:r>
      <w:proofErr w:type="gramEnd"/>
      <w:r w:rsidR="00A5747C">
        <w:t xml:space="preserve"> and the next visit will be in person visit no matter what the earlier type of visit.</w:t>
      </w:r>
      <w:r w:rsidR="002F6079">
        <w:t xml:space="preserve"> </w:t>
      </w:r>
    </w:p>
    <w:p w14:paraId="49466324" w14:textId="6C332946" w:rsidR="001A1446" w:rsidRPr="002D3E65" w:rsidRDefault="001A1446" w:rsidP="00A80713">
      <w:pPr>
        <w:rPr>
          <w:b/>
          <w:bCs/>
          <w:sz w:val="28"/>
          <w:u w:val="single"/>
        </w:rPr>
      </w:pPr>
      <w:r>
        <w:rPr>
          <w:b/>
          <w:bCs/>
          <w:sz w:val="28"/>
          <w:u w:val="single"/>
        </w:rPr>
        <w:t>Drop off</w:t>
      </w:r>
      <w:r w:rsidR="008F3B8F">
        <w:rPr>
          <w:b/>
          <w:bCs/>
          <w:sz w:val="28"/>
          <w:u w:val="single"/>
        </w:rPr>
        <w:t>/Cross over</w:t>
      </w:r>
    </w:p>
    <w:p w14:paraId="187AFF50" w14:textId="77777777" w:rsidR="00623061" w:rsidRDefault="001A1446" w:rsidP="00A5747C">
      <w:r>
        <w:t xml:space="preserve">- </w:t>
      </w:r>
      <w:r w:rsidR="00AA5211">
        <w:t>We will include all of them in analysis</w:t>
      </w:r>
      <w:r w:rsidR="008F3B8F">
        <w:t xml:space="preserve"> </w:t>
      </w:r>
      <w:r w:rsidR="00B274A6">
        <w:t>by using</w:t>
      </w:r>
      <w:r w:rsidR="008F3B8F">
        <w:t xml:space="preserve"> an appropriate </w:t>
      </w:r>
      <w:r w:rsidR="00B274A6">
        <w:t>statistical method</w:t>
      </w:r>
    </w:p>
    <w:p w14:paraId="2F8B0B18" w14:textId="4E290A81" w:rsidR="00FA0D78" w:rsidRDefault="00FA0D78" w:rsidP="00A5747C">
      <w:r>
        <w:t xml:space="preserve">-We will run </w:t>
      </w:r>
      <w:r w:rsidR="00781106">
        <w:t xml:space="preserve">and report </w:t>
      </w:r>
      <w:r>
        <w:t xml:space="preserve">both </w:t>
      </w:r>
      <w:r w:rsidR="00781106">
        <w:t xml:space="preserve">statistical </w:t>
      </w:r>
      <w:proofErr w:type="gramStart"/>
      <w:r w:rsidR="00781106">
        <w:t>analysis</w:t>
      </w:r>
      <w:proofErr w:type="gramEnd"/>
      <w:r w:rsidR="00781106">
        <w:t>.</w:t>
      </w:r>
    </w:p>
    <w:p w14:paraId="662F3910" w14:textId="440880DF" w:rsidR="00623061" w:rsidRDefault="0095409F" w:rsidP="00623061">
      <w:pPr>
        <w:ind w:firstLine="720"/>
      </w:pPr>
      <w:r>
        <w:t>Intent</w:t>
      </w:r>
      <w:r w:rsidR="00623061">
        <w:t xml:space="preserve"> to treat</w:t>
      </w:r>
      <w:r>
        <w:t xml:space="preserve"> (ITT): </w:t>
      </w:r>
      <w:r w:rsidR="00D32AD2">
        <w:t xml:space="preserve">for </w:t>
      </w:r>
      <w:r w:rsidR="001F02AC">
        <w:t xml:space="preserve">all who are </w:t>
      </w:r>
      <w:r w:rsidR="00D32AD2">
        <w:t xml:space="preserve">assigned to </w:t>
      </w:r>
      <w:r w:rsidR="000D4CBA">
        <w:t>Pamphlet group</w:t>
      </w:r>
      <w:r w:rsidR="001110A4">
        <w:t xml:space="preserve">, not actual </w:t>
      </w:r>
      <w:r w:rsidR="00FD1AA8">
        <w:t>telehealth group</w:t>
      </w:r>
    </w:p>
    <w:p w14:paraId="4A626981" w14:textId="13EC075C" w:rsidR="004A1A09" w:rsidRPr="00991E56" w:rsidRDefault="00623061" w:rsidP="002C077D">
      <w:pPr>
        <w:ind w:firstLine="720"/>
      </w:pPr>
      <w:r>
        <w:t>Number intent to treat</w:t>
      </w:r>
    </w:p>
    <w:p w14:paraId="7A29AC8A" w14:textId="77777777" w:rsidR="001D2A14" w:rsidRDefault="001D2A14" w:rsidP="00A5747C">
      <w:pPr>
        <w:rPr>
          <w:b/>
          <w:bCs/>
          <w:sz w:val="28"/>
        </w:rPr>
      </w:pPr>
    </w:p>
    <w:p w14:paraId="507E575F" w14:textId="385C2BEB" w:rsidR="00A5747C" w:rsidRPr="00DB2F1C" w:rsidRDefault="00A5747C" w:rsidP="001D2A14">
      <w:pPr>
        <w:jc w:val="center"/>
        <w:rPr>
          <w:b/>
          <w:bCs/>
          <w:sz w:val="28"/>
        </w:rPr>
      </w:pPr>
      <w:r>
        <w:rPr>
          <w:b/>
          <w:bCs/>
          <w:sz w:val="28"/>
        </w:rPr>
        <w:t xml:space="preserve">Expected </w:t>
      </w:r>
      <w:r w:rsidRPr="00DB2F1C">
        <w:rPr>
          <w:b/>
          <w:bCs/>
          <w:sz w:val="28"/>
        </w:rPr>
        <w:t>Statistical model</w:t>
      </w:r>
      <w:r>
        <w:rPr>
          <w:b/>
          <w:bCs/>
          <w:sz w:val="28"/>
        </w:rPr>
        <w:t>s are as below.</w:t>
      </w:r>
    </w:p>
    <w:p w14:paraId="19EAC2D0" w14:textId="34D5288B" w:rsidR="00A5747C" w:rsidRPr="00100547" w:rsidRDefault="00A5747C" w:rsidP="00A5747C">
      <w:pPr>
        <w:shd w:val="clear" w:color="auto" w:fill="FFFFFF"/>
        <w:spacing w:after="0" w:line="240" w:lineRule="auto"/>
        <w:textAlignment w:val="baseline"/>
        <w:rPr>
          <w:rFonts w:ascii="Segoe UI" w:eastAsia="Times New Roman" w:hAnsi="Segoe UI" w:cs="Segoe UI"/>
          <w:b/>
          <w:bCs/>
          <w:color w:val="242424"/>
          <w:sz w:val="23"/>
          <w:szCs w:val="23"/>
        </w:rPr>
      </w:pPr>
      <w:r w:rsidRPr="00100547">
        <w:rPr>
          <w:rFonts w:ascii="Segoe UI" w:eastAsia="Times New Roman" w:hAnsi="Segoe UI" w:cs="Segoe UI"/>
          <w:b/>
          <w:bCs/>
          <w:color w:val="242424"/>
          <w:sz w:val="23"/>
          <w:szCs w:val="23"/>
        </w:rPr>
        <w:t xml:space="preserve">Aim. </w:t>
      </w:r>
      <w:r>
        <w:rPr>
          <w:rFonts w:ascii="Segoe UI" w:eastAsia="Times New Roman" w:hAnsi="Segoe UI" w:cs="Segoe UI"/>
          <w:b/>
          <w:bCs/>
          <w:color w:val="242424"/>
          <w:sz w:val="23"/>
          <w:szCs w:val="23"/>
        </w:rPr>
        <w:t>Outcome variable is ‘no show rate’</w:t>
      </w:r>
    </w:p>
    <w:p w14:paraId="5E405D3C" w14:textId="77777777" w:rsidR="00A5747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r>
        <w:rPr>
          <w:rFonts w:ascii="Segoe UI" w:eastAsia="Times New Roman" w:hAnsi="Segoe UI" w:cs="Segoe UI"/>
          <w:color w:val="242424"/>
          <w:sz w:val="23"/>
          <w:szCs w:val="23"/>
        </w:rPr>
        <w:t>Statistical Analysis</w:t>
      </w:r>
    </w:p>
    <w:p w14:paraId="66459F0F" w14:textId="77777777" w:rsidR="00A5747C" w:rsidRPr="00210E5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r w:rsidRPr="00210E5C">
        <w:rPr>
          <w:rFonts w:ascii="Segoe UI" w:eastAsia="Times New Roman" w:hAnsi="Segoe UI" w:cs="Segoe UI"/>
          <w:color w:val="242424"/>
          <w:sz w:val="23"/>
          <w:szCs w:val="23"/>
        </w:rPr>
        <w:t>**</w:t>
      </w:r>
      <w:proofErr w:type="gramStart"/>
      <w:r w:rsidRPr="00210E5C">
        <w:rPr>
          <w:rFonts w:ascii="Segoe UI" w:eastAsia="Times New Roman" w:hAnsi="Segoe UI" w:cs="Segoe UI"/>
          <w:color w:val="242424"/>
          <w:sz w:val="23"/>
          <w:szCs w:val="23"/>
        </w:rPr>
        <w:t>Assumptions:*</w:t>
      </w:r>
      <w:proofErr w:type="gramEnd"/>
      <w:r w:rsidRPr="00210E5C">
        <w:rPr>
          <w:rFonts w:ascii="Segoe UI" w:eastAsia="Times New Roman" w:hAnsi="Segoe UI" w:cs="Segoe UI"/>
          <w:color w:val="242424"/>
          <w:sz w:val="23"/>
          <w:szCs w:val="23"/>
        </w:rPr>
        <w:t>*</w:t>
      </w:r>
    </w:p>
    <w:p w14:paraId="17F4019B" w14:textId="04303A7E" w:rsidR="00A5747C" w:rsidRPr="00210E5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r w:rsidRPr="00210E5C">
        <w:rPr>
          <w:rFonts w:ascii="Segoe UI" w:eastAsia="Times New Roman" w:hAnsi="Segoe UI" w:cs="Segoe UI"/>
          <w:color w:val="242424"/>
          <w:sz w:val="23"/>
          <w:szCs w:val="23"/>
        </w:rPr>
        <w:t xml:space="preserve">For the 2SLS method to yield valid results, </w:t>
      </w:r>
      <w:r w:rsidR="00E7164A">
        <w:rPr>
          <w:rFonts w:ascii="Segoe UI" w:eastAsia="Times New Roman" w:hAnsi="Segoe UI" w:cs="Segoe UI"/>
          <w:color w:val="242424"/>
          <w:sz w:val="23"/>
          <w:szCs w:val="23"/>
        </w:rPr>
        <w:t>we</w:t>
      </w:r>
      <w:r w:rsidRPr="00210E5C">
        <w:rPr>
          <w:rFonts w:ascii="Segoe UI" w:eastAsia="Times New Roman" w:hAnsi="Segoe UI" w:cs="Segoe UI"/>
          <w:color w:val="242424"/>
          <w:sz w:val="23"/>
          <w:szCs w:val="23"/>
        </w:rPr>
        <w:t xml:space="preserve"> need to assume:</w:t>
      </w:r>
    </w:p>
    <w:p w14:paraId="06EE5427" w14:textId="21F07296" w:rsidR="00A5747C" w:rsidRPr="00210E5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r w:rsidRPr="00210E5C">
        <w:rPr>
          <w:rFonts w:ascii="Segoe UI" w:eastAsia="Times New Roman" w:hAnsi="Segoe UI" w:cs="Segoe UI"/>
          <w:color w:val="242424"/>
          <w:sz w:val="23"/>
          <w:szCs w:val="23"/>
        </w:rPr>
        <w:t>1. Relevance: The instrumental variable Z is correlated with the potentially endogenous variable X</w:t>
      </w:r>
      <w:r w:rsidR="00F62FF9">
        <w:rPr>
          <w:rFonts w:ascii="Segoe UI" w:eastAsia="Times New Roman" w:hAnsi="Segoe UI" w:cs="Segoe UI"/>
          <w:color w:val="242424"/>
          <w:sz w:val="23"/>
          <w:szCs w:val="23"/>
        </w:rPr>
        <w:t xml:space="preserve">, which </w:t>
      </w:r>
      <w:r w:rsidR="00A94D60">
        <w:rPr>
          <w:rFonts w:ascii="Segoe UI" w:eastAsia="Times New Roman" w:hAnsi="Segoe UI" w:cs="Segoe UI"/>
          <w:color w:val="242424"/>
          <w:sz w:val="23"/>
          <w:szCs w:val="23"/>
        </w:rPr>
        <w:t xml:space="preserve">in </w:t>
      </w:r>
      <w:r w:rsidR="00F62FF9">
        <w:rPr>
          <w:rFonts w:ascii="Segoe UI" w:eastAsia="Times New Roman" w:hAnsi="Segoe UI" w:cs="Segoe UI"/>
          <w:color w:val="242424"/>
          <w:sz w:val="23"/>
          <w:szCs w:val="23"/>
        </w:rPr>
        <w:t xml:space="preserve">our study is </w:t>
      </w:r>
      <w:r w:rsidR="00A94D60">
        <w:rPr>
          <w:rFonts w:ascii="Segoe UI" w:eastAsia="Times New Roman" w:hAnsi="Segoe UI" w:cs="Segoe UI"/>
          <w:color w:val="242424"/>
          <w:sz w:val="23"/>
          <w:szCs w:val="23"/>
        </w:rPr>
        <w:t xml:space="preserve">the </w:t>
      </w:r>
      <w:r w:rsidR="00F62FF9" w:rsidRPr="0037585F">
        <w:rPr>
          <w:rFonts w:ascii="Segoe UI" w:eastAsia="Times New Roman" w:hAnsi="Segoe UI" w:cs="Segoe UI"/>
          <w:color w:val="242424"/>
          <w:sz w:val="23"/>
          <w:szCs w:val="23"/>
        </w:rPr>
        <w:t>telehealth</w:t>
      </w:r>
      <w:r w:rsidRPr="0037585F">
        <w:rPr>
          <w:rFonts w:ascii="Segoe UI" w:eastAsia="Times New Roman" w:hAnsi="Segoe UI" w:cs="Segoe UI"/>
          <w:color w:val="242424"/>
          <w:sz w:val="23"/>
          <w:szCs w:val="23"/>
        </w:rPr>
        <w:t>.</w:t>
      </w:r>
    </w:p>
    <w:p w14:paraId="001F2288" w14:textId="0E533C41" w:rsidR="00A5747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r w:rsidRPr="00210E5C">
        <w:rPr>
          <w:rFonts w:ascii="Segoe UI" w:eastAsia="Times New Roman" w:hAnsi="Segoe UI" w:cs="Segoe UI"/>
          <w:color w:val="242424"/>
          <w:sz w:val="23"/>
          <w:szCs w:val="23"/>
        </w:rPr>
        <w:lastRenderedPageBreak/>
        <w:t>2. Exogeneity: Z is unrelated to the error term in the second-stage equation, ensuring it doesn't directly affect Y</w:t>
      </w:r>
      <w:r w:rsidR="002135F0">
        <w:rPr>
          <w:rFonts w:ascii="Segoe UI" w:eastAsia="Times New Roman" w:hAnsi="Segoe UI" w:cs="Segoe UI"/>
          <w:color w:val="242424"/>
          <w:sz w:val="23"/>
          <w:szCs w:val="23"/>
        </w:rPr>
        <w:t xml:space="preserve">, which </w:t>
      </w:r>
      <w:r w:rsidR="00570D1C">
        <w:rPr>
          <w:rFonts w:ascii="Segoe UI" w:eastAsia="Times New Roman" w:hAnsi="Segoe UI" w:cs="Segoe UI"/>
          <w:color w:val="242424"/>
          <w:sz w:val="23"/>
          <w:szCs w:val="23"/>
        </w:rPr>
        <w:t xml:space="preserve">in </w:t>
      </w:r>
      <w:r w:rsidR="002135F0">
        <w:rPr>
          <w:rFonts w:ascii="Segoe UI" w:eastAsia="Times New Roman" w:hAnsi="Segoe UI" w:cs="Segoe UI"/>
          <w:color w:val="242424"/>
          <w:sz w:val="23"/>
          <w:szCs w:val="23"/>
        </w:rPr>
        <w:t xml:space="preserve">our study is </w:t>
      </w:r>
      <w:r w:rsidR="00A94D60">
        <w:rPr>
          <w:rFonts w:ascii="Segoe UI" w:eastAsia="Times New Roman" w:hAnsi="Segoe UI" w:cs="Segoe UI"/>
          <w:color w:val="242424"/>
          <w:sz w:val="23"/>
          <w:szCs w:val="23"/>
        </w:rPr>
        <w:t>the</w:t>
      </w:r>
      <w:r w:rsidR="00A94D60" w:rsidRPr="00A94D60">
        <w:rPr>
          <w:rFonts w:ascii="Segoe UI" w:eastAsia="Times New Roman" w:hAnsi="Segoe UI" w:cs="Segoe UI"/>
          <w:color w:val="242424"/>
          <w:sz w:val="23"/>
          <w:szCs w:val="23"/>
        </w:rPr>
        <w:t xml:space="preserve"> </w:t>
      </w:r>
      <w:r w:rsidR="002135F0" w:rsidRPr="00A94D60">
        <w:rPr>
          <w:rFonts w:ascii="Segoe UI" w:eastAsia="Times New Roman" w:hAnsi="Segoe UI" w:cs="Segoe UI"/>
          <w:color w:val="242424"/>
          <w:sz w:val="23"/>
          <w:szCs w:val="23"/>
        </w:rPr>
        <w:t>no</w:t>
      </w:r>
      <w:r w:rsidR="00A94D60" w:rsidRPr="00A94D60">
        <w:rPr>
          <w:rFonts w:ascii="Segoe UI" w:eastAsia="Times New Roman" w:hAnsi="Segoe UI" w:cs="Segoe UI"/>
          <w:color w:val="242424"/>
          <w:sz w:val="23"/>
          <w:szCs w:val="23"/>
        </w:rPr>
        <w:t>-</w:t>
      </w:r>
      <w:r w:rsidR="002135F0" w:rsidRPr="00A94D60">
        <w:rPr>
          <w:rFonts w:ascii="Segoe UI" w:eastAsia="Times New Roman" w:hAnsi="Segoe UI" w:cs="Segoe UI"/>
          <w:color w:val="242424"/>
          <w:sz w:val="23"/>
          <w:szCs w:val="23"/>
        </w:rPr>
        <w:t>show rate</w:t>
      </w:r>
      <w:r w:rsidRPr="00A94D60">
        <w:rPr>
          <w:rFonts w:ascii="Segoe UI" w:eastAsia="Times New Roman" w:hAnsi="Segoe UI" w:cs="Segoe UI"/>
          <w:color w:val="242424"/>
          <w:sz w:val="23"/>
          <w:szCs w:val="23"/>
        </w:rPr>
        <w:t>.</w:t>
      </w:r>
    </w:p>
    <w:p w14:paraId="46C478FF" w14:textId="77777777" w:rsidR="0067427F" w:rsidRDefault="0067427F" w:rsidP="00A5747C">
      <w:pPr>
        <w:shd w:val="clear" w:color="auto" w:fill="FFFFFF"/>
        <w:spacing w:after="0" w:line="240" w:lineRule="auto"/>
        <w:textAlignment w:val="baseline"/>
        <w:rPr>
          <w:rFonts w:ascii="Segoe UI" w:eastAsia="Times New Roman" w:hAnsi="Segoe UI" w:cs="Segoe UI"/>
          <w:color w:val="242424"/>
          <w:sz w:val="23"/>
          <w:szCs w:val="23"/>
        </w:rPr>
      </w:pPr>
    </w:p>
    <w:p w14:paraId="354AE8FA" w14:textId="77777777" w:rsidR="0067427F" w:rsidRPr="00210E5C" w:rsidRDefault="0067427F" w:rsidP="00A5747C">
      <w:pPr>
        <w:shd w:val="clear" w:color="auto" w:fill="FFFFFF"/>
        <w:spacing w:after="0" w:line="240" w:lineRule="auto"/>
        <w:textAlignment w:val="baseline"/>
        <w:rPr>
          <w:rFonts w:ascii="Segoe UI" w:eastAsia="Times New Roman" w:hAnsi="Segoe UI" w:cs="Segoe UI"/>
          <w:color w:val="242424"/>
          <w:sz w:val="23"/>
          <w:szCs w:val="23"/>
        </w:rPr>
      </w:pPr>
    </w:p>
    <w:p w14:paraId="5F3B475D" w14:textId="77777777" w:rsidR="00215BBE" w:rsidRPr="00215BBE" w:rsidRDefault="00215BBE" w:rsidP="00A5747C">
      <w:pPr>
        <w:rPr>
          <w:b/>
          <w:bCs/>
        </w:rPr>
      </w:pPr>
    </w:p>
    <w:p w14:paraId="4F2FE2DF" w14:textId="77777777" w:rsidR="00A5747C" w:rsidRDefault="00A5747C" w:rsidP="00A5747C">
      <w:pPr>
        <w:rPr>
          <w:rFonts w:ascii="Helvetica" w:hAnsi="Helvetica" w:cs="Helvetica"/>
          <w:color w:val="000000"/>
          <w:sz w:val="33"/>
          <w:szCs w:val="33"/>
          <w:shd w:val="clear" w:color="auto" w:fill="FFFFFF"/>
        </w:rPr>
      </w:pPr>
      <w:r w:rsidRPr="00E54F1B">
        <w:rPr>
          <w:rFonts w:ascii="Helvetica" w:hAnsi="Helvetica" w:cs="Helvetica"/>
          <w:b/>
          <w:bCs/>
          <w:noProof/>
          <w:color w:val="000000"/>
          <w:sz w:val="33"/>
          <w:szCs w:val="33"/>
        </w:rPr>
        <mc:AlternateContent>
          <mc:Choice Requires="wps">
            <w:drawing>
              <wp:anchor distT="0" distB="0" distL="114300" distR="114300" simplePos="0" relativeHeight="251658241" behindDoc="0" locked="0" layoutInCell="1" allowOverlap="1" wp14:anchorId="17EA997E" wp14:editId="225E7A6F">
                <wp:simplePos x="0" y="0"/>
                <wp:positionH relativeFrom="column">
                  <wp:posOffset>1683757</wp:posOffset>
                </wp:positionH>
                <wp:positionV relativeFrom="paragraph">
                  <wp:posOffset>255138</wp:posOffset>
                </wp:positionV>
                <wp:extent cx="1362075" cy="485775"/>
                <wp:effectExtent l="38100" t="38100" r="66675" b="66675"/>
                <wp:wrapNone/>
                <wp:docPr id="1230500344" name="Straight Arrow Connector 6"/>
                <wp:cNvGraphicFramePr/>
                <a:graphic xmlns:a="http://schemas.openxmlformats.org/drawingml/2006/main">
                  <a:graphicData uri="http://schemas.microsoft.com/office/word/2010/wordprocessingShape">
                    <wps:wsp>
                      <wps:cNvCnPr/>
                      <wps:spPr>
                        <a:xfrm>
                          <a:off x="0" y="0"/>
                          <a:ext cx="1362075" cy="4857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F3AFCF" id="_x0000_t32" coordsize="21600,21600" o:spt="32" o:oned="t" path="m,l21600,21600e" filled="f">
                <v:path arrowok="t" fillok="f" o:connecttype="none"/>
                <o:lock v:ext="edit" shapetype="t"/>
              </v:shapetype>
              <v:shape id="Straight Arrow Connector 6" o:spid="_x0000_s1026" type="#_x0000_t32" style="position:absolute;margin-left:132.6pt;margin-top:20.1pt;width:107.25pt;height:38.2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" strokecolor="#156082 [3204]" strokeweight=".5pt">
                <v:stroke startarrow="block" endarrow="block" joinstyle="miter"/>
              </v:shape>
            </w:pict>
          </mc:Fallback>
        </mc:AlternateContent>
      </w:r>
      <w:r w:rsidRPr="00E54F1B">
        <w:rPr>
          <w:rFonts w:ascii="Helvetica" w:hAnsi="Helvetica" w:cs="Helvetica"/>
          <w:b/>
          <w:bCs/>
          <w:noProof/>
          <w:color w:val="000000"/>
          <w:sz w:val="33"/>
          <w:szCs w:val="33"/>
        </w:rPr>
        <mc:AlternateContent>
          <mc:Choice Requires="wps">
            <w:drawing>
              <wp:anchor distT="0" distB="0" distL="114300" distR="114300" simplePos="0" relativeHeight="251658240" behindDoc="0" locked="0" layoutInCell="1" allowOverlap="1" wp14:anchorId="46C92B70" wp14:editId="2E945190">
                <wp:simplePos x="0" y="0"/>
                <wp:positionH relativeFrom="column">
                  <wp:posOffset>219075</wp:posOffset>
                </wp:positionH>
                <wp:positionV relativeFrom="paragraph">
                  <wp:posOffset>319405</wp:posOffset>
                </wp:positionV>
                <wp:extent cx="9525" cy="323850"/>
                <wp:effectExtent l="76200" t="0" r="66675" b="57150"/>
                <wp:wrapNone/>
                <wp:docPr id="2005764197" name="Straight Arrow Connector 5"/>
                <wp:cNvGraphicFramePr/>
                <a:graphic xmlns:a="http://schemas.openxmlformats.org/drawingml/2006/main">
                  <a:graphicData uri="http://schemas.microsoft.com/office/word/2010/wordprocessingShape">
                    <wps:wsp>
                      <wps:cNvCnPr/>
                      <wps:spPr>
                        <a:xfrm flipH="1">
                          <a:off x="0" y="0"/>
                          <a:ext cx="9525"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DEA6FF" id="Straight Arrow Connector 5" o:spid="_x0000_s1026" type="#_x0000_t32" style="position:absolute;margin-left:17.25pt;margin-top:25.15pt;width:.75pt;height:25.5pt;flip:x;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" strokecolor="#156082 [3204]" strokeweight=".5pt">
                <v:stroke endarrow="block" joinstyle="miter"/>
              </v:shape>
            </w:pict>
          </mc:Fallback>
        </mc:AlternateContent>
      </w:r>
      <w:r w:rsidRPr="00E54F1B">
        <w:rPr>
          <w:rFonts w:ascii="Helvetica" w:hAnsi="Helvetica" w:cs="Helvetica"/>
          <w:b/>
          <w:bCs/>
          <w:color w:val="000000"/>
          <w:sz w:val="33"/>
          <w:szCs w:val="33"/>
          <w:shd w:val="clear" w:color="auto" w:fill="FFFFFF"/>
        </w:rPr>
        <w:t xml:space="preserve">Z </w:t>
      </w:r>
      <w:r>
        <w:rPr>
          <w:rFonts w:ascii="Helvetica" w:hAnsi="Helvetica" w:cs="Helvetica"/>
          <w:color w:val="000000"/>
          <w:sz w:val="33"/>
          <w:szCs w:val="33"/>
          <w:shd w:val="clear" w:color="auto" w:fill="FFFFFF"/>
        </w:rPr>
        <w:t>(Instrumental variable – Pamphlet)</w:t>
      </w:r>
    </w:p>
    <w:p w14:paraId="7B1F734E" w14:textId="77777777" w:rsidR="00A5747C" w:rsidRDefault="00A5747C" w:rsidP="00A5747C">
      <w:pPr>
        <w:rPr>
          <w:rFonts w:ascii="Helvetica" w:hAnsi="Helvetica" w:cs="Helvetica"/>
          <w:color w:val="000000"/>
          <w:sz w:val="33"/>
          <w:szCs w:val="33"/>
          <w:shd w:val="clear" w:color="auto" w:fill="FFFFFF"/>
        </w:rPr>
      </w:pPr>
      <w:r>
        <w:rPr>
          <w:rFonts w:ascii="Helvetica" w:hAnsi="Helvetica" w:cs="Helvetica"/>
          <w:noProof/>
          <w:color w:val="000000"/>
          <w:sz w:val="33"/>
          <w:szCs w:val="33"/>
        </w:rPr>
        <mc:AlternateContent>
          <mc:Choice Requires="wps">
            <w:drawing>
              <wp:anchor distT="0" distB="0" distL="114300" distR="114300" simplePos="0" relativeHeight="251658242" behindDoc="0" locked="0" layoutInCell="1" allowOverlap="1" wp14:anchorId="0B09CE0B" wp14:editId="5C72EE75">
                <wp:simplePos x="0" y="0"/>
                <wp:positionH relativeFrom="column">
                  <wp:posOffset>1958402</wp:posOffset>
                </wp:positionH>
                <wp:positionV relativeFrom="paragraph">
                  <wp:posOffset>141824</wp:posOffset>
                </wp:positionV>
                <wp:extent cx="828675" cy="0"/>
                <wp:effectExtent l="0" t="19050" r="28575" b="19050"/>
                <wp:wrapNone/>
                <wp:docPr id="676269021" name="Straight Connector 7"/>
                <wp:cNvGraphicFramePr/>
                <a:graphic xmlns:a="http://schemas.openxmlformats.org/drawingml/2006/main">
                  <a:graphicData uri="http://schemas.microsoft.com/office/word/2010/wordprocessingShape">
                    <wps:wsp>
                      <wps:cNvCnPr/>
                      <wps:spPr>
                        <a:xfrm>
                          <a:off x="0" y="0"/>
                          <a:ext cx="828675" cy="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8EBD600" id="Straight Connector 7"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54.2pt,11.15pt" to="219.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" strokecolor="#e97132 [3205]" strokeweight="2.25pt">
                <v:stroke joinstyle="miter"/>
              </v:line>
            </w:pict>
          </mc:Fallback>
        </mc:AlternateContent>
      </w:r>
    </w:p>
    <w:p w14:paraId="00975F91" w14:textId="634ADF58" w:rsidR="00A5747C" w:rsidRDefault="00174763" w:rsidP="00A5747C">
      <w:pPr>
        <w:rPr>
          <w:rFonts w:ascii="Helvetica" w:hAnsi="Helvetica" w:cs="Helvetica"/>
          <w:color w:val="000000"/>
          <w:sz w:val="33"/>
          <w:szCs w:val="33"/>
          <w:shd w:val="clear" w:color="auto" w:fill="FFFFFF"/>
        </w:rPr>
      </w:pPr>
      <w:r>
        <w:rPr>
          <w:rFonts w:ascii="Helvetica" w:hAnsi="Helvetica" w:cs="Helvetica"/>
          <w:b/>
          <w:bCs/>
          <w:noProof/>
          <w:color w:val="000000"/>
          <w:sz w:val="33"/>
          <w:szCs w:val="33"/>
          <w14:ligatures w14:val="standardContextual"/>
        </w:rPr>
        <mc:AlternateContent>
          <mc:Choice Requires="wps">
            <w:drawing>
              <wp:anchor distT="0" distB="0" distL="114300" distR="114300" simplePos="0" relativeHeight="251659267" behindDoc="0" locked="0" layoutInCell="1" allowOverlap="1" wp14:anchorId="283A9495" wp14:editId="524D2301">
                <wp:simplePos x="0" y="0"/>
                <wp:positionH relativeFrom="column">
                  <wp:posOffset>1502663</wp:posOffset>
                </wp:positionH>
                <wp:positionV relativeFrom="paragraph">
                  <wp:posOffset>134187</wp:posOffset>
                </wp:positionV>
                <wp:extent cx="1057450" cy="11220"/>
                <wp:effectExtent l="0" t="57150" r="28575" b="103505"/>
                <wp:wrapNone/>
                <wp:docPr id="22479186" name="Straight Arrow Connector 5"/>
                <wp:cNvGraphicFramePr/>
                <a:graphic xmlns:a="http://schemas.openxmlformats.org/drawingml/2006/main">
                  <a:graphicData uri="http://schemas.microsoft.com/office/word/2010/wordprocessingShape">
                    <wps:wsp>
                      <wps:cNvCnPr/>
                      <wps:spPr>
                        <a:xfrm>
                          <a:off x="0" y="0"/>
                          <a:ext cx="1057450" cy="11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EAAF1B" id="Straight Arrow Connector 5" o:spid="_x0000_s1026" type="#_x0000_t32" style="position:absolute;margin-left:118.3pt;margin-top:10.55pt;width:83.25pt;height:.9pt;z-index:251659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" strokecolor="#156082 [3204]" strokeweight=".5pt">
                <v:stroke endarrow="block" joinstyle="miter"/>
              </v:shape>
            </w:pict>
          </mc:Fallback>
        </mc:AlternateContent>
      </w:r>
      <w:r w:rsidR="00A5747C" w:rsidRPr="00E54F1B">
        <w:rPr>
          <w:rFonts w:ascii="Helvetica" w:hAnsi="Helvetica" w:cs="Helvetica"/>
          <w:b/>
          <w:bCs/>
          <w:color w:val="000000"/>
          <w:sz w:val="33"/>
          <w:szCs w:val="33"/>
          <w:shd w:val="clear" w:color="auto" w:fill="FFFFFF"/>
        </w:rPr>
        <w:t>X</w:t>
      </w:r>
      <w:r w:rsidR="00A5747C">
        <w:rPr>
          <w:rFonts w:ascii="Helvetica" w:hAnsi="Helvetica" w:cs="Helvetica"/>
          <w:color w:val="000000"/>
          <w:sz w:val="33"/>
          <w:szCs w:val="33"/>
          <w:shd w:val="clear" w:color="auto" w:fill="FFFFFF"/>
        </w:rPr>
        <w:t xml:space="preserve"> (</w:t>
      </w:r>
      <w:r w:rsidR="00174BA9">
        <w:rPr>
          <w:rFonts w:ascii="Helvetica" w:hAnsi="Helvetica" w:cs="Helvetica"/>
          <w:color w:val="000000"/>
          <w:sz w:val="33"/>
          <w:szCs w:val="33"/>
          <w:shd w:val="clear" w:color="auto" w:fill="FFFFFF"/>
        </w:rPr>
        <w:t xml:space="preserve">Telehealth)  </w:t>
      </w:r>
      <w:r w:rsidR="00A5747C">
        <w:rPr>
          <w:rFonts w:ascii="Helvetica" w:hAnsi="Helvetica" w:cs="Helvetica"/>
          <w:color w:val="000000"/>
          <w:sz w:val="33"/>
          <w:szCs w:val="33"/>
          <w:shd w:val="clear" w:color="auto" w:fill="FFFFFF"/>
        </w:rPr>
        <w:t xml:space="preserve">                     </w:t>
      </w:r>
      <w:r w:rsidR="00A5747C" w:rsidRPr="00E54F1B">
        <w:rPr>
          <w:rFonts w:ascii="Helvetica" w:hAnsi="Helvetica" w:cs="Helvetica"/>
          <w:b/>
          <w:bCs/>
          <w:color w:val="000000"/>
          <w:sz w:val="33"/>
          <w:szCs w:val="33"/>
          <w:shd w:val="clear" w:color="auto" w:fill="FFFFFF"/>
        </w:rPr>
        <w:t>Y</w:t>
      </w:r>
      <w:r w:rsidR="00A5747C">
        <w:rPr>
          <w:rFonts w:ascii="Helvetica" w:hAnsi="Helvetica" w:cs="Helvetica"/>
          <w:color w:val="000000"/>
          <w:sz w:val="33"/>
          <w:szCs w:val="33"/>
          <w:shd w:val="clear" w:color="auto" w:fill="FFFFFF"/>
        </w:rPr>
        <w:t xml:space="preserve"> (</w:t>
      </w:r>
      <w:r w:rsidR="001750DE">
        <w:rPr>
          <w:rFonts w:ascii="Helvetica" w:hAnsi="Helvetica" w:cs="Helvetica"/>
          <w:color w:val="000000"/>
          <w:sz w:val="33"/>
          <w:szCs w:val="33"/>
          <w:shd w:val="clear" w:color="auto" w:fill="FFFFFF"/>
        </w:rPr>
        <w:t>N</w:t>
      </w:r>
      <w:r w:rsidR="00A5747C">
        <w:rPr>
          <w:rFonts w:ascii="Helvetica" w:hAnsi="Helvetica" w:cs="Helvetica"/>
          <w:color w:val="000000"/>
          <w:sz w:val="33"/>
          <w:szCs w:val="33"/>
          <w:shd w:val="clear" w:color="auto" w:fill="FFFFFF"/>
        </w:rPr>
        <w:t>o</w:t>
      </w:r>
      <w:r w:rsidR="001750DE">
        <w:rPr>
          <w:rFonts w:ascii="Helvetica" w:hAnsi="Helvetica" w:cs="Helvetica"/>
          <w:color w:val="000000"/>
          <w:sz w:val="33"/>
          <w:szCs w:val="33"/>
          <w:shd w:val="clear" w:color="auto" w:fill="FFFFFF"/>
        </w:rPr>
        <w:t>-</w:t>
      </w:r>
      <w:r w:rsidR="00A5747C">
        <w:rPr>
          <w:rFonts w:ascii="Helvetica" w:hAnsi="Helvetica" w:cs="Helvetica"/>
          <w:color w:val="000000"/>
          <w:sz w:val="33"/>
          <w:szCs w:val="33"/>
          <w:shd w:val="clear" w:color="auto" w:fill="FFFFFF"/>
        </w:rPr>
        <w:t>show rate)</w:t>
      </w:r>
    </w:p>
    <w:p w14:paraId="4A39E443" w14:textId="7294C62E" w:rsidR="00A5747C" w:rsidRPr="006168EB" w:rsidRDefault="00A5747C" w:rsidP="00A5747C">
      <w:pPr>
        <w:rPr>
          <w:rFonts w:ascii="Helvetica" w:hAnsi="Helvetica" w:cs="Helvetica"/>
          <w:color w:val="000000"/>
          <w:sz w:val="32"/>
          <w:szCs w:val="32"/>
          <w:shd w:val="clear" w:color="auto" w:fill="FFFFFF"/>
        </w:rPr>
      </w:pPr>
      <w:r w:rsidRPr="00BC30B6">
        <w:rPr>
          <w:rFonts w:ascii="Helvetica" w:eastAsia="Times New Roman" w:hAnsi="Helvetica" w:cs="Helvetica"/>
          <w:color w:val="242424"/>
          <w:sz w:val="40"/>
          <w:szCs w:val="40"/>
        </w:rPr>
        <w:t>ε</w:t>
      </w:r>
      <w:r w:rsidRPr="00BC30B6">
        <w:rPr>
          <w:rFonts w:ascii="Helvetica" w:eastAsia="Times New Roman" w:hAnsi="Helvetica" w:cs="Helvetica"/>
          <w:color w:val="242424"/>
          <w:sz w:val="32"/>
          <w:szCs w:val="32"/>
        </w:rPr>
        <w:t xml:space="preserve"> </w:t>
      </w:r>
      <w:r>
        <w:rPr>
          <w:rFonts w:ascii="Helvetica" w:eastAsia="Times New Roman" w:hAnsi="Helvetica" w:cs="Helvetica"/>
          <w:color w:val="242424"/>
          <w:sz w:val="32"/>
          <w:szCs w:val="32"/>
        </w:rPr>
        <w:t>(</w:t>
      </w:r>
      <w:r w:rsidRPr="00BC30B6">
        <w:rPr>
          <w:rFonts w:ascii="Helvetica" w:eastAsia="Times New Roman" w:hAnsi="Helvetica" w:cs="Helvetica"/>
          <w:color w:val="242424"/>
          <w:sz w:val="32"/>
          <w:szCs w:val="32"/>
        </w:rPr>
        <w:t>unobserved variable</w:t>
      </w:r>
      <w:r w:rsidR="000A7C2F">
        <w:rPr>
          <w:rFonts w:ascii="Helvetica" w:eastAsia="Times New Roman" w:hAnsi="Helvetica" w:cs="Helvetica"/>
          <w:color w:val="242424"/>
          <w:sz w:val="32"/>
          <w:szCs w:val="32"/>
        </w:rPr>
        <w:t>s</w:t>
      </w:r>
      <w:r>
        <w:rPr>
          <w:rFonts w:ascii="Helvetica" w:eastAsia="Times New Roman" w:hAnsi="Helvetica" w:cs="Helvetica"/>
          <w:color w:val="242424"/>
          <w:sz w:val="32"/>
          <w:szCs w:val="32"/>
        </w:rPr>
        <w:t>)</w:t>
      </w:r>
    </w:p>
    <w:p w14:paraId="29F6CD16" w14:textId="77777777" w:rsidR="00A5747C" w:rsidRDefault="00A5747C" w:rsidP="00A5747C">
      <w:pPr>
        <w:rPr>
          <w:rFonts w:ascii="Helvetica" w:hAnsi="Helvetica" w:cs="Helvetica"/>
          <w:color w:val="000000"/>
          <w:sz w:val="33"/>
          <w:szCs w:val="33"/>
          <w:shd w:val="clear" w:color="auto" w:fill="FFFFFF"/>
        </w:rPr>
      </w:pPr>
      <w:proofErr w:type="spellStart"/>
      <w:r>
        <w:rPr>
          <w:rFonts w:ascii="Helvetica" w:hAnsi="Helvetica" w:cs="Helvetica"/>
          <w:color w:val="000000"/>
          <w:sz w:val="33"/>
          <w:szCs w:val="33"/>
          <w:shd w:val="clear" w:color="auto" w:fill="FFFFFF"/>
        </w:rPr>
        <w:t>Xn</w:t>
      </w:r>
      <w:proofErr w:type="spellEnd"/>
      <w:r>
        <w:rPr>
          <w:rFonts w:ascii="Helvetica" w:hAnsi="Helvetica" w:cs="Helvetica"/>
          <w:color w:val="000000"/>
          <w:sz w:val="33"/>
          <w:szCs w:val="33"/>
          <w:shd w:val="clear" w:color="auto" w:fill="FFFFFF"/>
        </w:rPr>
        <w:t xml:space="preserve"> (covariances)</w:t>
      </w:r>
    </w:p>
    <w:p w14:paraId="1837EC83" w14:textId="49F9536A" w:rsidR="00784B93" w:rsidRDefault="00784B93" w:rsidP="00784B93">
      <w:pPr>
        <w:rPr>
          <w:rFonts w:ascii="Helvetica" w:hAnsi="Helvetica" w:cs="Helvetica"/>
          <w:color w:val="000000"/>
          <w:sz w:val="33"/>
          <w:szCs w:val="33"/>
          <w:shd w:val="clear" w:color="auto" w:fill="FFFFFF"/>
        </w:rPr>
      </w:pPr>
      <w:r w:rsidRPr="00E46B50">
        <w:rPr>
          <w:rFonts w:ascii="Helvetica" w:hAnsi="Helvetica" w:cs="Helvetica"/>
          <w:b/>
          <w:bCs/>
          <w:color w:val="000000"/>
          <w:sz w:val="33"/>
          <w:szCs w:val="33"/>
          <w:shd w:val="clear" w:color="auto" w:fill="FFFFFF"/>
        </w:rPr>
        <w:t>X̅</w:t>
      </w:r>
      <w:r>
        <w:rPr>
          <w:rFonts w:ascii="Helvetica" w:hAnsi="Helvetica" w:cs="Helvetica"/>
          <w:color w:val="000000"/>
          <w:sz w:val="33"/>
          <w:szCs w:val="33"/>
          <w:shd w:val="clear" w:color="auto" w:fill="FFFFFF"/>
        </w:rPr>
        <w:t xml:space="preserve"> (X hat) = predicted X coming from </w:t>
      </w:r>
      <w:r w:rsidRPr="008C6C6C">
        <w:rPr>
          <w:rFonts w:ascii="Helvetica" w:hAnsi="Helvetica" w:cs="Helvetica"/>
          <w:color w:val="000000"/>
          <w:sz w:val="33"/>
          <w:szCs w:val="33"/>
          <w:shd w:val="clear" w:color="auto" w:fill="FFFFFF"/>
        </w:rPr>
        <w:t>first stage model</w:t>
      </w:r>
    </w:p>
    <w:p w14:paraId="4A70768A" w14:textId="77777777" w:rsidR="00CD0C02" w:rsidRDefault="00CD0C02" w:rsidP="008C6C6C">
      <w:pPr>
        <w:rPr>
          <w:b/>
          <w:bCs/>
          <w:sz w:val="28"/>
        </w:rPr>
      </w:pPr>
    </w:p>
    <w:p w14:paraId="2446F3B3" w14:textId="7D01D5B5" w:rsidR="008C6C6C" w:rsidRPr="00666810" w:rsidRDefault="008C6C6C" w:rsidP="008C6C6C">
      <w:pPr>
        <w:rPr>
          <w:b/>
          <w:bCs/>
          <w:sz w:val="28"/>
        </w:rPr>
      </w:pPr>
      <w:r w:rsidRPr="00666810">
        <w:rPr>
          <w:b/>
          <w:bCs/>
          <w:sz w:val="28"/>
        </w:rPr>
        <w:t xml:space="preserve">Figure 3. Legends and flow diagram to be used for 2SLS </w:t>
      </w:r>
      <w:r>
        <w:rPr>
          <w:b/>
          <w:bCs/>
          <w:sz w:val="28"/>
        </w:rPr>
        <w:t>in</w:t>
      </w:r>
      <w:r w:rsidRPr="00666810">
        <w:rPr>
          <w:b/>
          <w:bCs/>
          <w:sz w:val="28"/>
        </w:rPr>
        <w:t xml:space="preserve"> the study</w:t>
      </w:r>
    </w:p>
    <w:p w14:paraId="4AA7D944" w14:textId="77777777" w:rsidR="008C6C6C" w:rsidRDefault="008C6C6C" w:rsidP="00784B93">
      <w:pPr>
        <w:rPr>
          <w:rFonts w:ascii="Helvetica" w:hAnsi="Helvetica" w:cs="Helvetica"/>
          <w:color w:val="000000"/>
          <w:sz w:val="33"/>
          <w:szCs w:val="33"/>
          <w:shd w:val="clear" w:color="auto" w:fill="FFFFFF"/>
        </w:rPr>
      </w:pPr>
    </w:p>
    <w:p w14:paraId="2C165F09" w14:textId="74871773" w:rsidR="009C646E" w:rsidRPr="007E532A" w:rsidRDefault="009D3456" w:rsidP="009C646E">
      <w:pPr>
        <w:rPr>
          <w:b/>
          <w:bCs/>
        </w:rPr>
      </w:pPr>
      <w:r w:rsidRPr="009D3456">
        <w:rPr>
          <w:b/>
          <w:bCs/>
          <w:noProof/>
        </w:rPr>
        <w:drawing>
          <wp:inline distT="0" distB="0" distL="0" distR="0" wp14:anchorId="7D9B8CDC" wp14:editId="6DC73946">
            <wp:extent cx="5943600" cy="3053715"/>
            <wp:effectExtent l="0" t="0" r="0" b="0"/>
            <wp:docPr id="646622779"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22779" name="Picture 1" descr="A diagram of a graph&#10;&#10;AI-generated content may be incorrect."/>
                    <pic:cNvPicPr/>
                  </pic:nvPicPr>
                  <pic:blipFill>
                    <a:blip r:embed="rId5"/>
                    <a:stretch>
                      <a:fillRect/>
                    </a:stretch>
                  </pic:blipFill>
                  <pic:spPr>
                    <a:xfrm>
                      <a:off x="0" y="0"/>
                      <a:ext cx="5943600" cy="3053715"/>
                    </a:xfrm>
                    <a:prstGeom prst="rect">
                      <a:avLst/>
                    </a:prstGeom>
                  </pic:spPr>
                </pic:pic>
              </a:graphicData>
            </a:graphic>
          </wp:inline>
        </w:drawing>
      </w:r>
    </w:p>
    <w:p w14:paraId="7C2695C3" w14:textId="77777777" w:rsidR="00A5747C" w:rsidRDefault="00A5747C" w:rsidP="00A5747C">
      <w:pPr>
        <w:rPr>
          <w:rFonts w:ascii="Helvetica" w:hAnsi="Helvetica" w:cs="Helvetica"/>
          <w:b/>
          <w:bCs/>
          <w:color w:val="000000" w:themeColor="text1"/>
          <w:sz w:val="33"/>
          <w:szCs w:val="33"/>
        </w:rPr>
      </w:pPr>
    </w:p>
    <w:p w14:paraId="38A311E1" w14:textId="77777777" w:rsidR="009D3456" w:rsidRDefault="009D3456" w:rsidP="00A5747C">
      <w:pPr>
        <w:rPr>
          <w:rFonts w:ascii="Helvetica" w:hAnsi="Helvetica" w:cs="Helvetica"/>
          <w:b/>
          <w:bCs/>
          <w:color w:val="000000" w:themeColor="text1"/>
          <w:sz w:val="33"/>
          <w:szCs w:val="33"/>
        </w:rPr>
      </w:pPr>
    </w:p>
    <w:p w14:paraId="6F4C52B2" w14:textId="77777777" w:rsidR="00A5747C" w:rsidRPr="005E4CD2" w:rsidRDefault="00A5747C" w:rsidP="00A5747C">
      <w:pPr>
        <w:pStyle w:val="ListParagraph"/>
        <w:numPr>
          <w:ilvl w:val="0"/>
          <w:numId w:val="5"/>
        </w:numPr>
        <w:rPr>
          <w:rFonts w:ascii="Helvetica" w:hAnsi="Helvetica" w:cs="Helvetica"/>
          <w:b/>
          <w:bCs/>
          <w:color w:val="000000" w:themeColor="text1"/>
          <w:sz w:val="33"/>
          <w:szCs w:val="33"/>
        </w:rPr>
      </w:pPr>
      <w:r w:rsidRPr="005E4CD2">
        <w:rPr>
          <w:rFonts w:ascii="Helvetica" w:hAnsi="Helvetica" w:cs="Helvetica"/>
          <w:b/>
          <w:bCs/>
          <w:color w:val="000000" w:themeColor="text1"/>
          <w:sz w:val="33"/>
          <w:szCs w:val="33"/>
        </w:rPr>
        <w:lastRenderedPageBreak/>
        <w:t>Ordinary least squares regression (OLS)</w:t>
      </w:r>
    </w:p>
    <w:p w14:paraId="5E0D766A" w14:textId="77777777" w:rsidR="00A5747C" w:rsidRDefault="00A5747C" w:rsidP="00A5747C">
      <w:pPr>
        <w:rPr>
          <w:rFonts w:ascii="Segoe UI" w:eastAsia="Times New Roman" w:hAnsi="Segoe UI" w:cs="Segoe UI"/>
          <w:color w:val="242424"/>
        </w:rPr>
      </w:pPr>
      <w:r w:rsidRPr="24CF0CD7">
        <w:rPr>
          <w:rFonts w:ascii="Helvetica" w:hAnsi="Helvetica" w:cs="Helvetica"/>
          <w:color w:val="000000" w:themeColor="text1"/>
          <w:sz w:val="33"/>
          <w:szCs w:val="33"/>
        </w:rPr>
        <w:t xml:space="preserve">Y (no show rate) = </w:t>
      </w:r>
      <w:r w:rsidRPr="24CF0CD7">
        <w:rPr>
          <w:rFonts w:ascii="Segoe UI" w:eastAsia="Times New Roman" w:hAnsi="Segoe UI" w:cs="Segoe UI"/>
          <w:color w:val="242424"/>
          <w:sz w:val="23"/>
          <w:szCs w:val="23"/>
        </w:rPr>
        <w:t xml:space="preserve">β0+ </w:t>
      </w:r>
      <w:r w:rsidRPr="24CF0CD7">
        <w:rPr>
          <w:rFonts w:ascii="Segoe UI" w:eastAsia="Times New Roman" w:hAnsi="Segoe UI" w:cs="Segoe UI"/>
          <w:b/>
          <w:bCs/>
          <w:color w:val="242424"/>
          <w:sz w:val="23"/>
          <w:szCs w:val="23"/>
        </w:rPr>
        <w:t>β1X (telehealth)</w:t>
      </w:r>
      <w:r w:rsidRPr="24CF0CD7">
        <w:rPr>
          <w:rFonts w:ascii="Segoe UI" w:eastAsia="Times New Roman" w:hAnsi="Segoe UI" w:cs="Segoe UI"/>
          <w:color w:val="242424"/>
          <w:sz w:val="23"/>
          <w:szCs w:val="23"/>
        </w:rPr>
        <w:t xml:space="preserve"> + β</w:t>
      </w:r>
      <w:proofErr w:type="spellStart"/>
      <w:r>
        <w:rPr>
          <w:rFonts w:ascii="Segoe UI" w:eastAsia="Times New Roman" w:hAnsi="Segoe UI" w:cs="Segoe UI"/>
          <w:color w:val="242424"/>
          <w:sz w:val="23"/>
          <w:szCs w:val="23"/>
        </w:rPr>
        <w:t>nXn</w:t>
      </w:r>
      <w:proofErr w:type="spellEnd"/>
      <w:r w:rsidRPr="24CF0CD7">
        <w:rPr>
          <w:rFonts w:ascii="Segoe UI" w:eastAsia="Times New Roman" w:hAnsi="Segoe UI" w:cs="Segoe UI"/>
          <w:color w:val="242424"/>
          <w:sz w:val="23"/>
          <w:szCs w:val="23"/>
        </w:rPr>
        <w:t xml:space="preserve"> + </w:t>
      </w:r>
      <w:proofErr w:type="spellStart"/>
      <w:r w:rsidRPr="24CF0CD7">
        <w:rPr>
          <w:rFonts w:ascii="Segoe UI" w:eastAsia="Times New Roman" w:hAnsi="Segoe UI" w:cs="Segoe UI"/>
          <w:color w:val="242424"/>
          <w:sz w:val="32"/>
          <w:szCs w:val="32"/>
        </w:rPr>
        <w:t>ε</w:t>
      </w:r>
      <w:r w:rsidRPr="24CF0CD7">
        <w:rPr>
          <w:rFonts w:ascii="Segoe UI" w:eastAsia="Times New Roman" w:hAnsi="Segoe UI" w:cs="Segoe UI"/>
          <w:color w:val="242424"/>
        </w:rPr>
        <w:t>i</w:t>
      </w:r>
      <w:proofErr w:type="spellEnd"/>
    </w:p>
    <w:p w14:paraId="0F272BB5" w14:textId="77777777" w:rsidR="00A5747C" w:rsidRDefault="00A5747C" w:rsidP="00A5747C">
      <w:pPr>
        <w:rPr>
          <w:rFonts w:ascii="Helvetica" w:hAnsi="Helvetica" w:cs="Helvetica"/>
          <w:color w:val="000000" w:themeColor="text1"/>
          <w:sz w:val="33"/>
          <w:szCs w:val="33"/>
        </w:rPr>
      </w:pPr>
    </w:p>
    <w:p w14:paraId="6CC4869C" w14:textId="77777777" w:rsidR="00A5747C" w:rsidRDefault="00A5747C" w:rsidP="00A5747C">
      <w:pPr>
        <w:rPr>
          <w:rFonts w:ascii="Helvetica" w:hAnsi="Helvetica" w:cs="Helvetica"/>
          <w:b/>
          <w:bCs/>
          <w:color w:val="000000" w:themeColor="text1"/>
          <w:sz w:val="33"/>
          <w:szCs w:val="33"/>
        </w:rPr>
      </w:pPr>
      <w:r>
        <w:rPr>
          <w:rFonts w:ascii="Helvetica" w:hAnsi="Helvetica" w:cs="Helvetica"/>
          <w:b/>
          <w:bCs/>
          <w:color w:val="000000" w:themeColor="text1"/>
          <w:sz w:val="33"/>
          <w:szCs w:val="33"/>
        </w:rPr>
        <w:t>2. Two</w:t>
      </w:r>
      <w:r w:rsidRPr="24CF0CD7">
        <w:rPr>
          <w:rFonts w:ascii="Helvetica" w:hAnsi="Helvetica" w:cs="Helvetica"/>
          <w:b/>
          <w:bCs/>
          <w:color w:val="000000" w:themeColor="text1"/>
          <w:sz w:val="33"/>
          <w:szCs w:val="33"/>
        </w:rPr>
        <w:t>-state least squares regression (2SLS)</w:t>
      </w:r>
    </w:p>
    <w:p w14:paraId="6EA863CE" w14:textId="77777777" w:rsidR="00DB766B" w:rsidRDefault="00DB766B" w:rsidP="00A5747C">
      <w:pPr>
        <w:rPr>
          <w:rFonts w:ascii="Helvetica" w:hAnsi="Helvetica" w:cs="Helvetica"/>
          <w:color w:val="000000" w:themeColor="text1"/>
          <w:sz w:val="33"/>
          <w:szCs w:val="33"/>
        </w:rPr>
      </w:pPr>
    </w:p>
    <w:p w14:paraId="4AFCF603" w14:textId="77777777" w:rsidR="00A5747C" w:rsidRPr="00630DBF" w:rsidRDefault="00A5747C" w:rsidP="00A5747C">
      <w:pPr>
        <w:rPr>
          <w:rFonts w:ascii="Helvetica" w:hAnsi="Helvetica" w:cs="Helvetica"/>
          <w:color w:val="000000"/>
          <w:sz w:val="32"/>
          <w:szCs w:val="32"/>
          <w:shd w:val="clear" w:color="auto" w:fill="FFFFFF"/>
        </w:rPr>
      </w:pPr>
      <w:r w:rsidRPr="00630DBF">
        <w:rPr>
          <w:rFonts w:ascii="Helvetica" w:hAnsi="Helvetica" w:cs="Helvetica"/>
          <w:b/>
          <w:bCs/>
          <w:i/>
          <w:iCs/>
          <w:color w:val="000000"/>
          <w:sz w:val="32"/>
          <w:szCs w:val="32"/>
          <w:shd w:val="clear" w:color="auto" w:fill="FFFFFF"/>
        </w:rPr>
        <w:t>2.1 First stage</w:t>
      </w:r>
      <w:r w:rsidRPr="00630DBF">
        <w:rPr>
          <w:rFonts w:ascii="Helvetica" w:hAnsi="Helvetica" w:cs="Helvetica"/>
          <w:color w:val="000000"/>
          <w:sz w:val="32"/>
          <w:szCs w:val="32"/>
          <w:shd w:val="clear" w:color="auto" w:fill="FFFFFF"/>
        </w:rPr>
        <w:t>:</w:t>
      </w:r>
    </w:p>
    <w:p w14:paraId="697E4829" w14:textId="1CEA1EC4" w:rsidR="00D25837" w:rsidRDefault="00D25837" w:rsidP="00D25837">
      <w:pPr>
        <w:shd w:val="clear" w:color="auto" w:fill="FFFFFF"/>
        <w:spacing w:after="0" w:line="240" w:lineRule="auto"/>
        <w:textAlignment w:val="baseline"/>
        <w:rPr>
          <w:rFonts w:ascii="Segoe UI" w:eastAsia="Times New Roman" w:hAnsi="Segoe UI" w:cs="Segoe UI"/>
          <w:color w:val="242424"/>
          <w:szCs w:val="22"/>
        </w:rPr>
      </w:pPr>
      <w:r w:rsidRPr="00A172A1">
        <w:rPr>
          <w:rFonts w:ascii="Segoe UI" w:eastAsia="Times New Roman" w:hAnsi="Segoe UI" w:cs="Segoe UI"/>
          <w:color w:val="242424"/>
          <w:szCs w:val="22"/>
        </w:rPr>
        <w:t xml:space="preserve">The first stage condition is to show that an instrumental variable (Zi) is correlated with the actual treatment or variable of interest (Ti) but is not correlated to </w:t>
      </w:r>
      <w:r w:rsidR="00A030CF">
        <w:rPr>
          <w:rFonts w:ascii="Segoe UI" w:eastAsia="Times New Roman" w:hAnsi="Segoe UI" w:cs="Segoe UI"/>
          <w:color w:val="242424"/>
          <w:szCs w:val="22"/>
        </w:rPr>
        <w:t>the outcome to interest (Y</w:t>
      </w:r>
      <w:r w:rsidR="008D667A">
        <w:rPr>
          <w:rFonts w:ascii="Segoe UI" w:eastAsia="Times New Roman" w:hAnsi="Segoe UI" w:cs="Segoe UI"/>
          <w:color w:val="242424"/>
          <w:szCs w:val="22"/>
        </w:rPr>
        <w:t>i)</w:t>
      </w:r>
      <w:r w:rsidRPr="00A172A1">
        <w:rPr>
          <w:rFonts w:ascii="Segoe UI" w:eastAsia="Times New Roman" w:hAnsi="Segoe UI" w:cs="Segoe UI"/>
          <w:color w:val="242424"/>
          <w:szCs w:val="22"/>
        </w:rPr>
        <w:t>. This predicted model has been cleaned off endogenous/confounding factors.</w:t>
      </w:r>
    </w:p>
    <w:p w14:paraId="6576C095" w14:textId="2B6E7EC2" w:rsidR="00A5747C" w:rsidRDefault="00A5747C" w:rsidP="00A5747C">
      <w:pPr>
        <w:rPr>
          <w:rFonts w:ascii="Helvetica" w:hAnsi="Helvetica" w:cs="Helvetica"/>
          <w:color w:val="000000"/>
          <w:sz w:val="24"/>
          <w:szCs w:val="24"/>
          <w:shd w:val="clear" w:color="auto" w:fill="FFFFFF"/>
        </w:rPr>
      </w:pPr>
    </w:p>
    <w:p w14:paraId="51E4EA27" w14:textId="6ADB8B7F" w:rsidR="00A57819" w:rsidRDefault="00E0662F" w:rsidP="00A5747C">
      <w:pPr>
        <w:rPr>
          <w:rFonts w:ascii="Helvetica" w:hAnsi="Helvetica" w:cs="Helvetica"/>
          <w:color w:val="000000"/>
          <w:sz w:val="24"/>
          <w:szCs w:val="24"/>
          <w:shd w:val="clear" w:color="auto" w:fill="FFFFFF"/>
        </w:rPr>
      </w:pPr>
      <w:r>
        <w:rPr>
          <w:rFonts w:ascii="Helvetica" w:hAnsi="Helvetica" w:cs="Helvetica"/>
          <w:color w:val="000000"/>
          <w:sz w:val="24"/>
          <w:szCs w:val="24"/>
          <w:shd w:val="clear" w:color="auto" w:fill="FFFFFF"/>
        </w:rPr>
        <w:t xml:space="preserve">2.1.1 </w:t>
      </w:r>
      <w:r w:rsidR="00361152">
        <w:rPr>
          <w:rFonts w:ascii="Segoe UI" w:eastAsia="Times New Roman" w:hAnsi="Segoe UI" w:cs="Segoe UI"/>
          <w:color w:val="242424"/>
          <w:szCs w:val="22"/>
        </w:rPr>
        <w:t>T</w:t>
      </w:r>
      <w:r w:rsidR="00361152" w:rsidRPr="00A172A1">
        <w:rPr>
          <w:rFonts w:ascii="Segoe UI" w:eastAsia="Times New Roman" w:hAnsi="Segoe UI" w:cs="Segoe UI"/>
          <w:color w:val="242424"/>
          <w:szCs w:val="22"/>
        </w:rPr>
        <w:t>o show that an instrumental variable (Zi) is correlated with the actual treatment or variable of interest (Ti)</w:t>
      </w:r>
    </w:p>
    <w:p w14:paraId="09F9A2C4" w14:textId="77777777" w:rsidR="00E0662F" w:rsidRPr="008917A5" w:rsidRDefault="00E0662F" w:rsidP="00E0662F">
      <w:pPr>
        <w:shd w:val="clear" w:color="auto" w:fill="FFFFFF" w:themeFill="background1"/>
        <w:spacing w:after="0" w:line="240" w:lineRule="auto"/>
        <w:textAlignment w:val="baseline"/>
        <w:rPr>
          <w:rFonts w:ascii="Segoe UI" w:eastAsia="Times New Roman" w:hAnsi="Segoe UI" w:cs="Segoe UI"/>
          <w:color w:val="242424"/>
        </w:rPr>
      </w:pPr>
      <w:r w:rsidRPr="00E54F1B">
        <w:rPr>
          <w:rFonts w:ascii="Helvetica" w:hAnsi="Helvetica" w:cs="Helvetica"/>
          <w:b/>
          <w:bCs/>
          <w:color w:val="000000"/>
          <w:sz w:val="33"/>
          <w:szCs w:val="33"/>
          <w:shd w:val="clear" w:color="auto" w:fill="FFFFFF"/>
        </w:rPr>
        <w:t>X̅</w:t>
      </w:r>
      <w:r w:rsidRPr="00210E5C">
        <w:rPr>
          <w:rFonts w:ascii="Segoe UI" w:eastAsia="Times New Roman" w:hAnsi="Segoe UI" w:cs="Segoe UI"/>
          <w:color w:val="242424"/>
          <w:sz w:val="23"/>
          <w:szCs w:val="23"/>
        </w:rPr>
        <w:t xml:space="preserve"> (predicted telehealth) = β</w:t>
      </w:r>
      <w:r w:rsidRPr="00102990">
        <w:rPr>
          <w:rFonts w:ascii="Segoe UI" w:eastAsia="Times New Roman" w:hAnsi="Segoe UI" w:cs="Segoe UI"/>
          <w:color w:val="242424"/>
          <w:sz w:val="23"/>
          <w:szCs w:val="23"/>
          <w:vertAlign w:val="subscript"/>
        </w:rPr>
        <w:t>0</w:t>
      </w:r>
      <w:r w:rsidRPr="00210E5C">
        <w:rPr>
          <w:rFonts w:ascii="Segoe UI" w:eastAsia="Times New Roman" w:hAnsi="Segoe UI" w:cs="Segoe UI"/>
          <w:color w:val="242424"/>
          <w:sz w:val="23"/>
          <w:szCs w:val="23"/>
        </w:rPr>
        <w:t xml:space="preserve">+ </w:t>
      </w:r>
      <w:r w:rsidRPr="00E54F1B">
        <w:rPr>
          <w:rFonts w:ascii="Segoe UI" w:eastAsia="Times New Roman" w:hAnsi="Segoe UI" w:cs="Segoe UI"/>
          <w:b/>
          <w:bCs/>
          <w:color w:val="242424"/>
          <w:sz w:val="23"/>
          <w:szCs w:val="23"/>
        </w:rPr>
        <w:t>β</w:t>
      </w:r>
      <w:r w:rsidRPr="00102990">
        <w:rPr>
          <w:rFonts w:ascii="Segoe UI" w:eastAsia="Times New Roman" w:hAnsi="Segoe UI" w:cs="Segoe UI"/>
          <w:b/>
          <w:bCs/>
          <w:color w:val="242424"/>
          <w:sz w:val="23"/>
          <w:szCs w:val="23"/>
          <w:vertAlign w:val="subscript"/>
        </w:rPr>
        <w:t>1</w:t>
      </w:r>
      <w:r w:rsidRPr="00E54F1B">
        <w:rPr>
          <w:rFonts w:ascii="Segoe UI" w:eastAsia="Times New Roman" w:hAnsi="Segoe UI" w:cs="Segoe UI"/>
          <w:b/>
          <w:bCs/>
          <w:color w:val="242424"/>
          <w:sz w:val="23"/>
          <w:szCs w:val="23"/>
        </w:rPr>
        <w:t>Z (pamphlet)</w:t>
      </w:r>
      <w:r w:rsidRPr="00210E5C">
        <w:rPr>
          <w:rFonts w:ascii="Segoe UI" w:eastAsia="Times New Roman" w:hAnsi="Segoe UI" w:cs="Segoe UI"/>
          <w:color w:val="242424"/>
          <w:sz w:val="23"/>
          <w:szCs w:val="23"/>
        </w:rPr>
        <w:t xml:space="preserve"> + β</w:t>
      </w:r>
      <w:proofErr w:type="spellStart"/>
      <w:r>
        <w:rPr>
          <w:rFonts w:ascii="Segoe UI" w:eastAsia="Times New Roman" w:hAnsi="Segoe UI" w:cs="Segoe UI"/>
          <w:color w:val="242424"/>
          <w:sz w:val="23"/>
          <w:szCs w:val="23"/>
          <w:vertAlign w:val="subscript"/>
        </w:rPr>
        <w:t>n</w:t>
      </w:r>
      <w:r>
        <w:rPr>
          <w:rFonts w:ascii="Segoe UI" w:eastAsia="Times New Roman" w:hAnsi="Segoe UI" w:cs="Segoe UI"/>
          <w:color w:val="242424"/>
          <w:sz w:val="23"/>
          <w:szCs w:val="23"/>
        </w:rPr>
        <w:t>X</w:t>
      </w:r>
      <w:r>
        <w:rPr>
          <w:rFonts w:ascii="Segoe UI" w:eastAsia="Times New Roman" w:hAnsi="Segoe UI" w:cs="Segoe UI"/>
          <w:color w:val="242424"/>
          <w:sz w:val="23"/>
          <w:szCs w:val="23"/>
          <w:vertAlign w:val="subscript"/>
        </w:rPr>
        <w:t>n</w:t>
      </w:r>
      <w:proofErr w:type="spellEnd"/>
      <w:r>
        <w:rPr>
          <w:rFonts w:ascii="Segoe UI" w:eastAsia="Times New Roman" w:hAnsi="Segoe UI" w:cs="Segoe UI"/>
          <w:color w:val="242424"/>
          <w:sz w:val="23"/>
          <w:szCs w:val="23"/>
        </w:rPr>
        <w:t xml:space="preserve"> +</w:t>
      </w:r>
      <w:r w:rsidRPr="00210E5C">
        <w:rPr>
          <w:rFonts w:ascii="Segoe UI" w:eastAsia="Times New Roman" w:hAnsi="Segoe UI" w:cs="Segoe UI"/>
          <w:color w:val="242424"/>
          <w:sz w:val="23"/>
          <w:szCs w:val="23"/>
        </w:rPr>
        <w:t xml:space="preserve"> </w:t>
      </w:r>
      <w:proofErr w:type="spellStart"/>
      <w:r w:rsidRPr="008917A5">
        <w:rPr>
          <w:rFonts w:ascii="Segoe UI" w:eastAsia="Times New Roman" w:hAnsi="Segoe UI" w:cs="Segoe UI"/>
          <w:color w:val="242424"/>
          <w:sz w:val="32"/>
          <w:szCs w:val="32"/>
        </w:rPr>
        <w:t>ε</w:t>
      </w:r>
      <w:r>
        <w:rPr>
          <w:rFonts w:ascii="Segoe UI" w:eastAsia="Times New Roman" w:hAnsi="Segoe UI" w:cs="Segoe UI"/>
          <w:color w:val="242424"/>
          <w:sz w:val="23"/>
          <w:szCs w:val="23"/>
          <w:vertAlign w:val="subscript"/>
        </w:rPr>
        <w:t>i</w:t>
      </w:r>
      <w:proofErr w:type="spellEnd"/>
    </w:p>
    <w:p w14:paraId="24F4AEDA" w14:textId="77777777" w:rsidR="00E0662F" w:rsidRDefault="00E0662F" w:rsidP="00A5747C">
      <w:pPr>
        <w:rPr>
          <w:rFonts w:ascii="Helvetica" w:hAnsi="Helvetica" w:cs="Helvetica"/>
          <w:color w:val="000000"/>
          <w:sz w:val="24"/>
          <w:szCs w:val="24"/>
          <w:shd w:val="clear" w:color="auto" w:fill="FFFFFF"/>
        </w:rPr>
      </w:pPr>
    </w:p>
    <w:p w14:paraId="1671E0FC" w14:textId="0ECA6F0B" w:rsidR="00E0662F" w:rsidRPr="005571C3" w:rsidRDefault="00E0662F" w:rsidP="00A5747C">
      <w:pPr>
        <w:rPr>
          <w:rFonts w:ascii="Helvetica" w:hAnsi="Helvetica" w:cs="Helvetica"/>
          <w:b/>
          <w:bCs/>
          <w:color w:val="000000"/>
          <w:sz w:val="33"/>
          <w:szCs w:val="33"/>
          <w:shd w:val="clear" w:color="auto" w:fill="FFFFFF"/>
        </w:rPr>
      </w:pPr>
      <w:r>
        <w:rPr>
          <w:rFonts w:ascii="Helvetica" w:hAnsi="Helvetica" w:cs="Helvetica"/>
          <w:color w:val="000000"/>
          <w:sz w:val="24"/>
          <w:szCs w:val="24"/>
          <w:shd w:val="clear" w:color="auto" w:fill="FFFFFF"/>
        </w:rPr>
        <w:t>2.1.2</w:t>
      </w:r>
      <w:r w:rsidR="00B44D94">
        <w:rPr>
          <w:rFonts w:ascii="Helvetica" w:hAnsi="Helvetica" w:cs="Helvetica"/>
          <w:color w:val="000000"/>
          <w:sz w:val="24"/>
          <w:szCs w:val="24"/>
          <w:shd w:val="clear" w:color="auto" w:fill="FFFFFF"/>
        </w:rPr>
        <w:t xml:space="preserve"> </w:t>
      </w:r>
      <w:r w:rsidR="00B44D94">
        <w:rPr>
          <w:rFonts w:ascii="Segoe UI" w:eastAsia="Times New Roman" w:hAnsi="Segoe UI" w:cs="Segoe UI"/>
          <w:color w:val="242424"/>
          <w:szCs w:val="22"/>
        </w:rPr>
        <w:t>To show that an instrumental variable (T</w:t>
      </w:r>
      <w:r w:rsidR="006E472A">
        <w:rPr>
          <w:rFonts w:ascii="Segoe UI" w:eastAsia="Times New Roman" w:hAnsi="Segoe UI" w:cs="Segoe UI"/>
          <w:color w:val="242424"/>
          <w:szCs w:val="22"/>
        </w:rPr>
        <w:t>i)</w:t>
      </w:r>
      <w:r w:rsidR="00B44D94">
        <w:rPr>
          <w:rFonts w:ascii="Segoe UI" w:eastAsia="Times New Roman" w:hAnsi="Segoe UI" w:cs="Segoe UI"/>
          <w:color w:val="242424"/>
          <w:szCs w:val="22"/>
        </w:rPr>
        <w:t xml:space="preserve"> i</w:t>
      </w:r>
      <w:r w:rsidR="00B44D94" w:rsidRPr="00A172A1">
        <w:rPr>
          <w:rFonts w:ascii="Segoe UI" w:eastAsia="Times New Roman" w:hAnsi="Segoe UI" w:cs="Segoe UI"/>
          <w:color w:val="242424"/>
          <w:szCs w:val="22"/>
        </w:rPr>
        <w:t xml:space="preserve">s not correlated to </w:t>
      </w:r>
      <w:r w:rsidR="00B44D94">
        <w:rPr>
          <w:rFonts w:ascii="Segoe UI" w:eastAsia="Times New Roman" w:hAnsi="Segoe UI" w:cs="Segoe UI"/>
          <w:color w:val="242424"/>
          <w:szCs w:val="22"/>
        </w:rPr>
        <w:t>the outcome to interest (Yi)</w:t>
      </w:r>
      <w:r w:rsidR="00B44D94" w:rsidRPr="00A172A1">
        <w:rPr>
          <w:rFonts w:ascii="Segoe UI" w:eastAsia="Times New Roman" w:hAnsi="Segoe UI" w:cs="Segoe UI"/>
          <w:color w:val="242424"/>
          <w:szCs w:val="22"/>
        </w:rPr>
        <w:t>.</w:t>
      </w:r>
    </w:p>
    <w:p w14:paraId="7E8430E2" w14:textId="16AE3B15" w:rsidR="006E472A" w:rsidRPr="008917A5" w:rsidRDefault="006E472A" w:rsidP="006E472A">
      <w:pPr>
        <w:shd w:val="clear" w:color="auto" w:fill="FFFFFF" w:themeFill="background1"/>
        <w:spacing w:after="0" w:line="240" w:lineRule="auto"/>
        <w:textAlignment w:val="baseline"/>
        <w:rPr>
          <w:rFonts w:ascii="Segoe UI" w:eastAsia="Times New Roman" w:hAnsi="Segoe UI" w:cs="Segoe UI"/>
          <w:color w:val="242424"/>
        </w:rPr>
      </w:pPr>
      <w:r>
        <w:rPr>
          <w:rFonts w:ascii="Helvetica" w:hAnsi="Helvetica" w:cs="Helvetica"/>
          <w:b/>
          <w:bCs/>
          <w:color w:val="000000"/>
          <w:sz w:val="33"/>
          <w:szCs w:val="33"/>
          <w:shd w:val="clear" w:color="auto" w:fill="FFFFFF"/>
        </w:rPr>
        <w:t>Yi</w:t>
      </w:r>
      <w:r w:rsidRPr="00210E5C">
        <w:rPr>
          <w:rFonts w:ascii="Segoe UI" w:eastAsia="Times New Roman" w:hAnsi="Segoe UI" w:cs="Segoe UI"/>
          <w:color w:val="242424"/>
          <w:sz w:val="23"/>
          <w:szCs w:val="23"/>
        </w:rPr>
        <w:t xml:space="preserve"> (</w:t>
      </w:r>
      <w:r>
        <w:rPr>
          <w:rFonts w:ascii="Segoe UI" w:eastAsia="Times New Roman" w:hAnsi="Segoe UI" w:cs="Segoe UI"/>
          <w:color w:val="242424"/>
          <w:sz w:val="23"/>
          <w:szCs w:val="23"/>
        </w:rPr>
        <w:t>no-show rate</w:t>
      </w:r>
      <w:r w:rsidRPr="00210E5C">
        <w:rPr>
          <w:rFonts w:ascii="Segoe UI" w:eastAsia="Times New Roman" w:hAnsi="Segoe UI" w:cs="Segoe UI"/>
          <w:color w:val="242424"/>
          <w:sz w:val="23"/>
          <w:szCs w:val="23"/>
        </w:rPr>
        <w:t>) = β</w:t>
      </w:r>
      <w:r w:rsidRPr="00102990">
        <w:rPr>
          <w:rFonts w:ascii="Segoe UI" w:eastAsia="Times New Roman" w:hAnsi="Segoe UI" w:cs="Segoe UI"/>
          <w:color w:val="242424"/>
          <w:sz w:val="23"/>
          <w:szCs w:val="23"/>
          <w:vertAlign w:val="subscript"/>
        </w:rPr>
        <w:t>0</w:t>
      </w:r>
      <w:r w:rsidRPr="00210E5C">
        <w:rPr>
          <w:rFonts w:ascii="Segoe UI" w:eastAsia="Times New Roman" w:hAnsi="Segoe UI" w:cs="Segoe UI"/>
          <w:color w:val="242424"/>
          <w:sz w:val="23"/>
          <w:szCs w:val="23"/>
        </w:rPr>
        <w:t xml:space="preserve">+ </w:t>
      </w:r>
      <w:r w:rsidRPr="00E54F1B">
        <w:rPr>
          <w:rFonts w:ascii="Segoe UI" w:eastAsia="Times New Roman" w:hAnsi="Segoe UI" w:cs="Segoe UI"/>
          <w:b/>
          <w:bCs/>
          <w:color w:val="242424"/>
          <w:sz w:val="23"/>
          <w:szCs w:val="23"/>
        </w:rPr>
        <w:t>β</w:t>
      </w:r>
      <w:r w:rsidRPr="00102990">
        <w:rPr>
          <w:rFonts w:ascii="Segoe UI" w:eastAsia="Times New Roman" w:hAnsi="Segoe UI" w:cs="Segoe UI"/>
          <w:b/>
          <w:bCs/>
          <w:color w:val="242424"/>
          <w:sz w:val="23"/>
          <w:szCs w:val="23"/>
          <w:vertAlign w:val="subscript"/>
        </w:rPr>
        <w:t>1</w:t>
      </w:r>
      <w:r w:rsidRPr="00E54F1B">
        <w:rPr>
          <w:rFonts w:ascii="Segoe UI" w:eastAsia="Times New Roman" w:hAnsi="Segoe UI" w:cs="Segoe UI"/>
          <w:b/>
          <w:bCs/>
          <w:color w:val="242424"/>
          <w:sz w:val="23"/>
          <w:szCs w:val="23"/>
        </w:rPr>
        <w:t>Z (pamphlet)</w:t>
      </w:r>
      <w:r w:rsidRPr="00210E5C">
        <w:rPr>
          <w:rFonts w:ascii="Segoe UI" w:eastAsia="Times New Roman" w:hAnsi="Segoe UI" w:cs="Segoe UI"/>
          <w:color w:val="242424"/>
          <w:sz w:val="23"/>
          <w:szCs w:val="23"/>
        </w:rPr>
        <w:t xml:space="preserve"> + β</w:t>
      </w:r>
      <w:proofErr w:type="spellStart"/>
      <w:r>
        <w:rPr>
          <w:rFonts w:ascii="Segoe UI" w:eastAsia="Times New Roman" w:hAnsi="Segoe UI" w:cs="Segoe UI"/>
          <w:color w:val="242424"/>
          <w:sz w:val="23"/>
          <w:szCs w:val="23"/>
          <w:vertAlign w:val="subscript"/>
        </w:rPr>
        <w:t>n</w:t>
      </w:r>
      <w:r>
        <w:rPr>
          <w:rFonts w:ascii="Segoe UI" w:eastAsia="Times New Roman" w:hAnsi="Segoe UI" w:cs="Segoe UI"/>
          <w:color w:val="242424"/>
          <w:sz w:val="23"/>
          <w:szCs w:val="23"/>
        </w:rPr>
        <w:t>X</w:t>
      </w:r>
      <w:r>
        <w:rPr>
          <w:rFonts w:ascii="Segoe UI" w:eastAsia="Times New Roman" w:hAnsi="Segoe UI" w:cs="Segoe UI"/>
          <w:color w:val="242424"/>
          <w:sz w:val="23"/>
          <w:szCs w:val="23"/>
          <w:vertAlign w:val="subscript"/>
        </w:rPr>
        <w:t>n</w:t>
      </w:r>
      <w:proofErr w:type="spellEnd"/>
      <w:r>
        <w:rPr>
          <w:rFonts w:ascii="Segoe UI" w:eastAsia="Times New Roman" w:hAnsi="Segoe UI" w:cs="Segoe UI"/>
          <w:color w:val="242424"/>
          <w:sz w:val="23"/>
          <w:szCs w:val="23"/>
        </w:rPr>
        <w:t xml:space="preserve"> +</w:t>
      </w:r>
      <w:r w:rsidRPr="00210E5C">
        <w:rPr>
          <w:rFonts w:ascii="Segoe UI" w:eastAsia="Times New Roman" w:hAnsi="Segoe UI" w:cs="Segoe UI"/>
          <w:color w:val="242424"/>
          <w:sz w:val="23"/>
          <w:szCs w:val="23"/>
        </w:rPr>
        <w:t xml:space="preserve"> </w:t>
      </w:r>
      <w:proofErr w:type="spellStart"/>
      <w:r w:rsidRPr="008917A5">
        <w:rPr>
          <w:rFonts w:ascii="Segoe UI" w:eastAsia="Times New Roman" w:hAnsi="Segoe UI" w:cs="Segoe UI"/>
          <w:color w:val="242424"/>
          <w:sz w:val="32"/>
          <w:szCs w:val="32"/>
        </w:rPr>
        <w:t>ε</w:t>
      </w:r>
      <w:r>
        <w:rPr>
          <w:rFonts w:ascii="Segoe UI" w:eastAsia="Times New Roman" w:hAnsi="Segoe UI" w:cs="Segoe UI"/>
          <w:color w:val="242424"/>
          <w:sz w:val="23"/>
          <w:szCs w:val="23"/>
          <w:vertAlign w:val="subscript"/>
        </w:rPr>
        <w:t>i</w:t>
      </w:r>
      <w:proofErr w:type="spellEnd"/>
    </w:p>
    <w:p w14:paraId="47420224" w14:textId="77777777" w:rsidR="00A5747C" w:rsidRDefault="00A5747C" w:rsidP="00A5747C">
      <w:pPr>
        <w:shd w:val="clear" w:color="auto" w:fill="FFFFFF"/>
        <w:spacing w:after="0" w:line="240" w:lineRule="auto"/>
        <w:textAlignment w:val="baseline"/>
        <w:rPr>
          <w:rFonts w:ascii="Segoe UI" w:eastAsia="Times New Roman" w:hAnsi="Segoe UI" w:cs="Segoe UI"/>
          <w:color w:val="242424"/>
          <w:sz w:val="20"/>
          <w:szCs w:val="20"/>
        </w:rPr>
      </w:pPr>
    </w:p>
    <w:p w14:paraId="554EBEA4" w14:textId="77777777" w:rsidR="00A5747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p>
    <w:p w14:paraId="48F4834D" w14:textId="77777777" w:rsidR="00A5747C" w:rsidRPr="00210E5C" w:rsidRDefault="00A5747C" w:rsidP="00A5747C">
      <w:pPr>
        <w:shd w:val="clear" w:color="auto" w:fill="FFFFFF"/>
        <w:spacing w:after="0" w:line="240" w:lineRule="auto"/>
        <w:textAlignment w:val="baseline"/>
        <w:rPr>
          <w:rFonts w:ascii="Segoe UI" w:eastAsia="Times New Roman" w:hAnsi="Segoe UI" w:cs="Segoe UI"/>
          <w:color w:val="242424"/>
          <w:sz w:val="23"/>
          <w:szCs w:val="23"/>
        </w:rPr>
      </w:pPr>
    </w:p>
    <w:p w14:paraId="1D1DDBB5" w14:textId="0986948F" w:rsidR="00A5747C" w:rsidRPr="009D6E9C" w:rsidRDefault="00A5747C" w:rsidP="00A5747C">
      <w:pPr>
        <w:rPr>
          <w:rFonts w:ascii="Helvetica" w:hAnsi="Helvetica" w:cs="Helvetica"/>
          <w:b/>
          <w:bCs/>
          <w:i/>
          <w:iCs/>
          <w:color w:val="000000"/>
          <w:sz w:val="32"/>
          <w:szCs w:val="32"/>
          <w:shd w:val="clear" w:color="auto" w:fill="FFFFFF"/>
        </w:rPr>
      </w:pPr>
      <w:r w:rsidRPr="00630DBF">
        <w:rPr>
          <w:rFonts w:ascii="Helvetica" w:hAnsi="Helvetica" w:cs="Helvetica"/>
          <w:b/>
          <w:bCs/>
          <w:i/>
          <w:iCs/>
          <w:color w:val="000000"/>
          <w:sz w:val="32"/>
          <w:szCs w:val="32"/>
          <w:shd w:val="clear" w:color="auto" w:fill="FFFFFF"/>
        </w:rPr>
        <w:t>2.2 Second stage:</w:t>
      </w:r>
    </w:p>
    <w:p w14:paraId="1D827FAE" w14:textId="22B4B600" w:rsidR="00A5747C" w:rsidRDefault="00A5747C" w:rsidP="00A5747C">
      <w:pPr>
        <w:shd w:val="clear" w:color="auto" w:fill="FFFFFF" w:themeFill="background1"/>
        <w:spacing w:after="0" w:line="240" w:lineRule="auto"/>
        <w:textAlignment w:val="baseline"/>
        <w:rPr>
          <w:rFonts w:ascii="Segoe UI" w:eastAsia="Times New Roman" w:hAnsi="Segoe UI" w:cs="Segoe UI"/>
          <w:color w:val="242424"/>
          <w:sz w:val="23"/>
          <w:szCs w:val="23"/>
        </w:rPr>
      </w:pPr>
      <w:r>
        <w:rPr>
          <w:rFonts w:ascii="Helvetica" w:hAnsi="Helvetica" w:cs="Helvetica"/>
          <w:b/>
          <w:bCs/>
          <w:color w:val="000000"/>
          <w:sz w:val="33"/>
          <w:szCs w:val="33"/>
          <w:shd w:val="clear" w:color="auto" w:fill="FFFFFF"/>
        </w:rPr>
        <w:t xml:space="preserve">Y </w:t>
      </w:r>
      <w:r w:rsidRPr="24CF0CD7">
        <w:rPr>
          <w:rFonts w:ascii="Helvetica" w:hAnsi="Helvetica" w:cs="Helvetica"/>
          <w:b/>
          <w:bCs/>
          <w:color w:val="000000"/>
          <w:szCs w:val="22"/>
          <w:shd w:val="clear" w:color="auto" w:fill="FFFFFF"/>
        </w:rPr>
        <w:t>(no show rate)</w:t>
      </w:r>
      <w:r w:rsidRPr="00210E5C">
        <w:rPr>
          <w:rFonts w:ascii="Segoe UI" w:eastAsia="Times New Roman" w:hAnsi="Segoe UI" w:cs="Segoe UI"/>
          <w:color w:val="242424"/>
          <w:sz w:val="23"/>
          <w:szCs w:val="23"/>
        </w:rPr>
        <w:t xml:space="preserve"> = β</w:t>
      </w:r>
      <w:r w:rsidRPr="00AC04E3">
        <w:rPr>
          <w:rFonts w:ascii="Segoe UI" w:eastAsia="Times New Roman" w:hAnsi="Segoe UI" w:cs="Segoe UI"/>
          <w:color w:val="242424"/>
          <w:sz w:val="23"/>
          <w:szCs w:val="23"/>
          <w:vertAlign w:val="subscript"/>
        </w:rPr>
        <w:t>0</w:t>
      </w:r>
      <w:r w:rsidRPr="00210E5C">
        <w:rPr>
          <w:rFonts w:ascii="Segoe UI" w:eastAsia="Times New Roman" w:hAnsi="Segoe UI" w:cs="Segoe UI"/>
          <w:color w:val="242424"/>
          <w:sz w:val="23"/>
          <w:szCs w:val="23"/>
        </w:rPr>
        <w:t xml:space="preserve">+ </w:t>
      </w:r>
      <w:r w:rsidRPr="00E54F1B">
        <w:rPr>
          <w:rFonts w:ascii="Segoe UI" w:eastAsia="Times New Roman" w:hAnsi="Segoe UI" w:cs="Segoe UI"/>
          <w:b/>
          <w:bCs/>
          <w:color w:val="242424"/>
          <w:sz w:val="23"/>
          <w:szCs w:val="23"/>
        </w:rPr>
        <w:t>β</w:t>
      </w:r>
      <w:r w:rsidRPr="00AC04E3">
        <w:rPr>
          <w:rFonts w:ascii="Segoe UI" w:eastAsia="Times New Roman" w:hAnsi="Segoe UI" w:cs="Segoe UI"/>
          <w:b/>
          <w:bCs/>
          <w:color w:val="242424"/>
          <w:sz w:val="23"/>
          <w:szCs w:val="23"/>
          <w:vertAlign w:val="subscript"/>
        </w:rPr>
        <w:t>1</w:t>
      </w:r>
      <w:r w:rsidRPr="00E54F1B">
        <w:rPr>
          <w:rFonts w:ascii="Helvetica" w:hAnsi="Helvetica" w:cs="Helvetica"/>
          <w:b/>
          <w:bCs/>
          <w:color w:val="000000"/>
          <w:sz w:val="33"/>
          <w:szCs w:val="33"/>
          <w:shd w:val="clear" w:color="auto" w:fill="FFFFFF"/>
        </w:rPr>
        <w:t>X̅</w:t>
      </w:r>
      <w:r w:rsidRPr="00210E5C">
        <w:rPr>
          <w:rFonts w:ascii="Segoe UI" w:eastAsia="Times New Roman" w:hAnsi="Segoe UI" w:cs="Segoe UI"/>
          <w:color w:val="242424"/>
          <w:sz w:val="23"/>
          <w:szCs w:val="23"/>
        </w:rPr>
        <w:t xml:space="preserve"> (predicted </w:t>
      </w:r>
      <w:proofErr w:type="gramStart"/>
      <w:r w:rsidRPr="00210E5C">
        <w:rPr>
          <w:rFonts w:ascii="Segoe UI" w:eastAsia="Times New Roman" w:hAnsi="Segoe UI" w:cs="Segoe UI"/>
          <w:color w:val="242424"/>
          <w:sz w:val="23"/>
          <w:szCs w:val="23"/>
        </w:rPr>
        <w:t>telehealth)+</w:t>
      </w:r>
      <w:proofErr w:type="gramEnd"/>
      <w:r w:rsidRPr="00210E5C">
        <w:rPr>
          <w:rFonts w:ascii="Segoe UI" w:eastAsia="Times New Roman" w:hAnsi="Segoe UI" w:cs="Segoe UI"/>
          <w:color w:val="242424"/>
          <w:sz w:val="23"/>
          <w:szCs w:val="23"/>
        </w:rPr>
        <w:t xml:space="preserve"> β</w:t>
      </w:r>
      <w:proofErr w:type="spellStart"/>
      <w:r w:rsidR="003930D5">
        <w:rPr>
          <w:rFonts w:ascii="Segoe UI" w:eastAsia="Times New Roman" w:hAnsi="Segoe UI" w:cs="Segoe UI"/>
          <w:color w:val="242424"/>
          <w:sz w:val="23"/>
          <w:szCs w:val="23"/>
          <w:vertAlign w:val="subscript"/>
        </w:rPr>
        <w:t>n</w:t>
      </w:r>
      <w:r>
        <w:rPr>
          <w:rFonts w:ascii="Segoe UI" w:eastAsia="Times New Roman" w:hAnsi="Segoe UI" w:cs="Segoe UI"/>
          <w:color w:val="242424"/>
          <w:sz w:val="23"/>
          <w:szCs w:val="23"/>
        </w:rPr>
        <w:t>X</w:t>
      </w:r>
      <w:r w:rsidR="003930D5">
        <w:rPr>
          <w:rFonts w:ascii="Segoe UI" w:eastAsia="Times New Roman" w:hAnsi="Segoe UI" w:cs="Segoe UI"/>
          <w:color w:val="242424"/>
          <w:sz w:val="23"/>
          <w:szCs w:val="23"/>
          <w:vertAlign w:val="subscript"/>
        </w:rPr>
        <w:t>n</w:t>
      </w:r>
      <w:proofErr w:type="spellEnd"/>
      <w:r>
        <w:rPr>
          <w:rFonts w:ascii="Segoe UI" w:eastAsia="Times New Roman" w:hAnsi="Segoe UI" w:cs="Segoe UI"/>
          <w:color w:val="242424"/>
          <w:sz w:val="23"/>
          <w:szCs w:val="23"/>
        </w:rPr>
        <w:t xml:space="preserve"> +</w:t>
      </w:r>
      <w:r w:rsidRPr="00210E5C">
        <w:rPr>
          <w:rFonts w:ascii="Segoe UI" w:eastAsia="Times New Roman" w:hAnsi="Segoe UI" w:cs="Segoe UI"/>
          <w:color w:val="242424"/>
          <w:sz w:val="23"/>
          <w:szCs w:val="23"/>
        </w:rPr>
        <w:t xml:space="preserve"> </w:t>
      </w:r>
      <w:proofErr w:type="spellStart"/>
      <w:r w:rsidRPr="008917A5">
        <w:rPr>
          <w:rFonts w:ascii="Segoe UI" w:eastAsia="Times New Roman" w:hAnsi="Segoe UI" w:cs="Segoe UI"/>
          <w:color w:val="242424"/>
          <w:sz w:val="32"/>
          <w:szCs w:val="32"/>
        </w:rPr>
        <w:t>ε</w:t>
      </w:r>
      <w:r w:rsidR="00894C64">
        <w:rPr>
          <w:rFonts w:ascii="Segoe UI" w:eastAsia="Times New Roman" w:hAnsi="Segoe UI" w:cs="Segoe UI"/>
          <w:color w:val="242424"/>
          <w:sz w:val="23"/>
          <w:szCs w:val="23"/>
          <w:vertAlign w:val="subscript"/>
        </w:rPr>
        <w:t>i</w:t>
      </w:r>
      <w:proofErr w:type="spellEnd"/>
    </w:p>
    <w:p w14:paraId="3268F048" w14:textId="77777777" w:rsidR="00A5747C" w:rsidRDefault="00A5747C" w:rsidP="00A5747C"/>
    <w:p w14:paraId="49A4F857" w14:textId="77777777" w:rsidR="001D2A14" w:rsidRDefault="001D2A14" w:rsidP="00A5747C"/>
    <w:p w14:paraId="73121C59" w14:textId="77777777" w:rsidR="001D2A14" w:rsidRDefault="001D2A14" w:rsidP="00A5747C"/>
    <w:p w14:paraId="761E8D2D" w14:textId="77777777" w:rsidR="001D2A14" w:rsidRDefault="001D2A14" w:rsidP="00A5747C"/>
    <w:p w14:paraId="5AF17813" w14:textId="77777777" w:rsidR="001D2A14" w:rsidRDefault="001D2A14" w:rsidP="00A5747C"/>
    <w:p w14:paraId="37E0B15E" w14:textId="77777777" w:rsidR="001D2A14" w:rsidRDefault="001D2A14" w:rsidP="00A5747C"/>
    <w:p w14:paraId="7A39C743" w14:textId="77777777" w:rsidR="001D2A14" w:rsidRDefault="001D2A14" w:rsidP="001D2A14">
      <w:pPr>
        <w:rPr>
          <w:b/>
          <w:bCs/>
          <w:sz w:val="28"/>
          <w:u w:val="single"/>
        </w:rPr>
      </w:pPr>
    </w:p>
    <w:p w14:paraId="763627F6" w14:textId="77777777" w:rsidR="001D2A14" w:rsidRDefault="001D2A14" w:rsidP="001D2A14">
      <w:pPr>
        <w:rPr>
          <w:b/>
          <w:bCs/>
          <w:sz w:val="28"/>
          <w:u w:val="single"/>
        </w:rPr>
      </w:pPr>
    </w:p>
    <w:p w14:paraId="46B9C23B" w14:textId="77777777" w:rsidR="001D2A14" w:rsidRDefault="001D2A14" w:rsidP="001D2A14">
      <w:pPr>
        <w:rPr>
          <w:b/>
          <w:bCs/>
          <w:sz w:val="28"/>
          <w:u w:val="single"/>
        </w:rPr>
      </w:pPr>
    </w:p>
    <w:p w14:paraId="170C6EAE" w14:textId="77777777" w:rsidR="001D2A14" w:rsidRDefault="001D2A14" w:rsidP="001D2A14">
      <w:pPr>
        <w:rPr>
          <w:b/>
          <w:bCs/>
          <w:sz w:val="28"/>
          <w:u w:val="single"/>
        </w:rPr>
      </w:pPr>
    </w:p>
    <w:p w14:paraId="51E93364" w14:textId="77777777" w:rsidR="00B104DF" w:rsidRDefault="00B104DF" w:rsidP="001D2A14">
      <w:pPr>
        <w:rPr>
          <w:b/>
          <w:bCs/>
          <w:sz w:val="28"/>
          <w:u w:val="single"/>
        </w:rPr>
      </w:pPr>
    </w:p>
    <w:p w14:paraId="18FA104B" w14:textId="77777777" w:rsidR="00BC645B" w:rsidRDefault="001D2A14" w:rsidP="001D2A14">
      <w:pPr>
        <w:jc w:val="center"/>
        <w:rPr>
          <w:b/>
          <w:bCs/>
          <w:sz w:val="28"/>
          <w:u w:val="single"/>
        </w:rPr>
      </w:pPr>
      <w:r>
        <w:rPr>
          <w:b/>
          <w:bCs/>
          <w:sz w:val="28"/>
          <w:u w:val="single"/>
        </w:rPr>
        <w:t>Expected</w:t>
      </w:r>
      <w:r w:rsidRPr="002E25A0">
        <w:rPr>
          <w:b/>
          <w:bCs/>
          <w:sz w:val="28"/>
          <w:u w:val="single"/>
        </w:rPr>
        <w:t xml:space="preserve"> statistical analysis on quasi-experimental design with instrumental variables</w:t>
      </w:r>
      <w:r>
        <w:rPr>
          <w:b/>
          <w:bCs/>
          <w:sz w:val="28"/>
          <w:u w:val="single"/>
        </w:rPr>
        <w:t xml:space="preserve"> </w:t>
      </w:r>
    </w:p>
    <w:p w14:paraId="20BF343C" w14:textId="3A20D78D" w:rsidR="001D2A14" w:rsidRDefault="001D2A14" w:rsidP="001D2A14">
      <w:pPr>
        <w:jc w:val="center"/>
        <w:rPr>
          <w:b/>
          <w:bCs/>
          <w:sz w:val="28"/>
          <w:u w:val="single"/>
        </w:rPr>
      </w:pPr>
      <w:r>
        <w:rPr>
          <w:b/>
          <w:bCs/>
          <w:sz w:val="28"/>
          <w:u w:val="single"/>
        </w:rPr>
        <w:t>(based on STATA program)</w:t>
      </w:r>
    </w:p>
    <w:p w14:paraId="6243A95A" w14:textId="77777777" w:rsidR="001D2A14" w:rsidRPr="0059773C" w:rsidRDefault="001D2A14" w:rsidP="001D2A14">
      <w:r w:rsidRPr="0059773C">
        <w:t>// Calculate the no-show rate</w:t>
      </w:r>
    </w:p>
    <w:p w14:paraId="58C4CD71" w14:textId="77777777" w:rsidR="001D2A14" w:rsidRPr="0059773C" w:rsidRDefault="001D2A14" w:rsidP="001D2A14">
      <w:proofErr w:type="gramStart"/>
      <w:r w:rsidRPr="0059773C">
        <w:t>summarize</w:t>
      </w:r>
      <w:proofErr w:type="gramEnd"/>
      <w:r w:rsidRPr="0059773C">
        <w:t xml:space="preserve"> </w:t>
      </w:r>
      <w:proofErr w:type="spellStart"/>
      <w:r w:rsidRPr="0059773C">
        <w:t>no_show</w:t>
      </w:r>
      <w:proofErr w:type="spellEnd"/>
      <w:r w:rsidRPr="0059773C">
        <w:t>, detail</w:t>
      </w:r>
    </w:p>
    <w:p w14:paraId="110A4989" w14:textId="77777777" w:rsidR="001D2A14" w:rsidRPr="0059773C" w:rsidRDefault="001D2A14" w:rsidP="001D2A14">
      <w:r w:rsidRPr="0059773C">
        <w:t>display "The no-show rate is: " r(mean</w:t>
      </w:r>
      <w:r>
        <w:t>)</w:t>
      </w:r>
    </w:p>
    <w:p w14:paraId="52B3CC4F" w14:textId="77777777" w:rsidR="001D2A14" w:rsidRDefault="001D2A14" w:rsidP="001D2A14"/>
    <w:p w14:paraId="56B1CDBC" w14:textId="77777777" w:rsidR="001D2A14" w:rsidRDefault="001D2A14" w:rsidP="001D2A14">
      <w:r>
        <w:t>// Load your dataset</w:t>
      </w:r>
    </w:p>
    <w:p w14:paraId="7E2E99BB" w14:textId="77777777" w:rsidR="001D2A14" w:rsidRDefault="001D2A14" w:rsidP="001D2A14">
      <w:r>
        <w:t>use "</w:t>
      </w:r>
      <w:proofErr w:type="spellStart"/>
      <w:r>
        <w:t>your_dataset.dta</w:t>
      </w:r>
      <w:proofErr w:type="spellEnd"/>
      <w:r>
        <w:t>", clear</w:t>
      </w:r>
    </w:p>
    <w:p w14:paraId="5CCCA579" w14:textId="77777777" w:rsidR="001D2A14" w:rsidRDefault="001D2A14" w:rsidP="001D2A14"/>
    <w:p w14:paraId="31F50D9E" w14:textId="77777777" w:rsidR="001D2A14" w:rsidRDefault="001D2A14" w:rsidP="001D2A14">
      <w:r>
        <w:t>// Generate your variables</w:t>
      </w:r>
    </w:p>
    <w:p w14:paraId="21182724" w14:textId="77777777" w:rsidR="001D2A14" w:rsidRDefault="001D2A14" w:rsidP="001D2A14">
      <w:r>
        <w:t>gen IV = pamphlet</w:t>
      </w:r>
    </w:p>
    <w:p w14:paraId="36A24128" w14:textId="77777777" w:rsidR="001D2A14" w:rsidRDefault="001D2A14" w:rsidP="001D2A14">
      <w:r>
        <w:t>gen gender = gender</w:t>
      </w:r>
    </w:p>
    <w:p w14:paraId="09AA7466" w14:textId="77777777" w:rsidR="001D2A14" w:rsidRDefault="001D2A14" w:rsidP="001D2A14">
      <w:r>
        <w:t>gen gestation = gestation</w:t>
      </w:r>
    </w:p>
    <w:p w14:paraId="6B4030DD" w14:textId="77777777" w:rsidR="001D2A14" w:rsidRDefault="001D2A14" w:rsidP="001D2A14">
      <w:r>
        <w:t xml:space="preserve">gen comp = </w:t>
      </w:r>
      <w:proofErr w:type="spellStart"/>
      <w:r>
        <w:t>complication_complexity</w:t>
      </w:r>
      <w:proofErr w:type="spellEnd"/>
    </w:p>
    <w:p w14:paraId="189F76E3" w14:textId="77777777" w:rsidR="001D2A14" w:rsidRDefault="001D2A14" w:rsidP="001D2A14">
      <w:r>
        <w:t xml:space="preserve">gen </w:t>
      </w:r>
      <w:proofErr w:type="spellStart"/>
      <w:r>
        <w:t>no_show</w:t>
      </w:r>
      <w:proofErr w:type="spellEnd"/>
      <w:r>
        <w:t xml:space="preserve"> = </w:t>
      </w:r>
      <w:proofErr w:type="spellStart"/>
      <w:r>
        <w:t>no_show_rate</w:t>
      </w:r>
      <w:proofErr w:type="spellEnd"/>
    </w:p>
    <w:p w14:paraId="38A0ABD2" w14:textId="77777777" w:rsidR="001D2A14" w:rsidRDefault="001D2A14" w:rsidP="001D2A14">
      <w:r>
        <w:t>gen telehealth = telehealth</w:t>
      </w:r>
    </w:p>
    <w:p w14:paraId="06EC6A77" w14:textId="77777777" w:rsidR="001D2A14" w:rsidRDefault="001D2A14" w:rsidP="001D2A14"/>
    <w:p w14:paraId="36BCFC2C" w14:textId="77777777" w:rsidR="001D2A14" w:rsidRDefault="001D2A14" w:rsidP="001D2A14">
      <w:r>
        <w:t>// Calculate descriptive statistics</w:t>
      </w:r>
    </w:p>
    <w:p w14:paraId="0B22EC85" w14:textId="77777777" w:rsidR="001D2A14" w:rsidRDefault="001D2A14" w:rsidP="001D2A14">
      <w:proofErr w:type="gramStart"/>
      <w:r>
        <w:t xml:space="preserve">summarize </w:t>
      </w:r>
      <w:proofErr w:type="spellStart"/>
      <w:r>
        <w:t>no</w:t>
      </w:r>
      <w:proofErr w:type="gramEnd"/>
      <w:r>
        <w:t>_show</w:t>
      </w:r>
      <w:proofErr w:type="spellEnd"/>
      <w:r>
        <w:t xml:space="preserve"> gender gestation comp</w:t>
      </w:r>
    </w:p>
    <w:p w14:paraId="55D85733" w14:textId="77777777" w:rsidR="001D2A14" w:rsidRDefault="001D2A14" w:rsidP="001D2A14"/>
    <w:p w14:paraId="679611CC" w14:textId="77777777" w:rsidR="001D2A14" w:rsidRDefault="001D2A14" w:rsidP="001D2A14">
      <w:r>
        <w:t>// Set power and significance level</w:t>
      </w:r>
    </w:p>
    <w:p w14:paraId="0335A9E3" w14:textId="77777777" w:rsidR="001D2A14" w:rsidRDefault="001D2A14" w:rsidP="001D2A14">
      <w:r>
        <w:t>set power .80</w:t>
      </w:r>
    </w:p>
    <w:p w14:paraId="3CC316B9" w14:textId="77777777" w:rsidR="001D2A14" w:rsidRDefault="001D2A14" w:rsidP="001D2A14">
      <w:r>
        <w:t>set alpha .05</w:t>
      </w:r>
    </w:p>
    <w:p w14:paraId="234B85F6" w14:textId="77777777" w:rsidR="001D2A14" w:rsidRDefault="001D2A14" w:rsidP="001D2A14"/>
    <w:p w14:paraId="235EF52D" w14:textId="77777777" w:rsidR="001D2A14" w:rsidRDefault="001D2A14" w:rsidP="001D2A14">
      <w:r>
        <w:lastRenderedPageBreak/>
        <w:t>// Run your regression with instrumental variable</w:t>
      </w:r>
    </w:p>
    <w:p w14:paraId="0CF08BC7" w14:textId="77777777" w:rsidR="001D2A14" w:rsidRDefault="001D2A14" w:rsidP="001D2A14">
      <w:proofErr w:type="spellStart"/>
      <w:r>
        <w:t>ivregress</w:t>
      </w:r>
      <w:proofErr w:type="spellEnd"/>
      <w:r>
        <w:t xml:space="preserve"> 2sls </w:t>
      </w:r>
      <w:proofErr w:type="spellStart"/>
      <w:r>
        <w:t>no_show</w:t>
      </w:r>
      <w:proofErr w:type="spellEnd"/>
      <w:r>
        <w:t xml:space="preserve"> (telehealth = IV) gender gestation comp</w:t>
      </w:r>
    </w:p>
    <w:p w14:paraId="032F0F43" w14:textId="77777777" w:rsidR="001D2A14" w:rsidRDefault="001D2A14" w:rsidP="001D2A14"/>
    <w:p w14:paraId="3F693922" w14:textId="77777777" w:rsidR="001D2A14" w:rsidRDefault="001D2A14" w:rsidP="001D2A14">
      <w:r>
        <w:t>// Display results</w:t>
      </w:r>
    </w:p>
    <w:p w14:paraId="42C1A53F" w14:textId="77777777" w:rsidR="001D2A14" w:rsidRDefault="001D2A14" w:rsidP="001D2A14">
      <w:r>
        <w:t>display "Results from IV Regression"</w:t>
      </w:r>
    </w:p>
    <w:p w14:paraId="19ED2ED7" w14:textId="77777777" w:rsidR="001D2A14" w:rsidRDefault="001D2A14" w:rsidP="001D2A14"/>
    <w:p w14:paraId="3B2AB67D" w14:textId="77777777" w:rsidR="001D2A14" w:rsidRDefault="001D2A14" w:rsidP="001D2A14">
      <w:r>
        <w:t>// Calculate the no-show rate</w:t>
      </w:r>
    </w:p>
    <w:p w14:paraId="70A79EB7" w14:textId="77777777" w:rsidR="001D2A14" w:rsidRDefault="001D2A14" w:rsidP="001D2A14">
      <w:proofErr w:type="gramStart"/>
      <w:r>
        <w:t>summarize</w:t>
      </w:r>
      <w:proofErr w:type="gramEnd"/>
      <w:r>
        <w:t xml:space="preserve"> </w:t>
      </w:r>
      <w:proofErr w:type="spellStart"/>
      <w:r>
        <w:t>no_show</w:t>
      </w:r>
      <w:proofErr w:type="spellEnd"/>
      <w:r>
        <w:t>, detail</w:t>
      </w:r>
    </w:p>
    <w:p w14:paraId="6980D35B" w14:textId="77777777" w:rsidR="001D2A14" w:rsidRDefault="001D2A14" w:rsidP="001D2A14">
      <w:r>
        <w:t>display "The no-show rate is: " r(mean)</w:t>
      </w:r>
    </w:p>
    <w:p w14:paraId="0E393416" w14:textId="77777777" w:rsidR="001D2A14" w:rsidRPr="002E25A0" w:rsidRDefault="001D2A14" w:rsidP="001D2A14">
      <w:pPr>
        <w:ind w:left="360"/>
        <w:rPr>
          <w:b/>
          <w:bCs/>
          <w:sz w:val="28"/>
          <w:u w:val="single"/>
        </w:rPr>
      </w:pPr>
    </w:p>
    <w:p w14:paraId="2B8A2EEB" w14:textId="77777777" w:rsidR="001D2A14" w:rsidRDefault="001D2A14" w:rsidP="00A5747C"/>
    <w:p w14:paraId="318A323F" w14:textId="77777777" w:rsidR="00A5747C" w:rsidRDefault="00A5747C" w:rsidP="00A5747C"/>
    <w:p w14:paraId="03D1CB6B" w14:textId="77777777" w:rsidR="00435431" w:rsidRDefault="00435431" w:rsidP="00A5747C">
      <w:pPr>
        <w:rPr>
          <w:b/>
          <w:bCs/>
          <w:sz w:val="28"/>
          <w:u w:val="single"/>
        </w:rPr>
      </w:pPr>
    </w:p>
    <w:p w14:paraId="10E44D2E" w14:textId="77777777" w:rsidR="00435431" w:rsidRDefault="00435431" w:rsidP="00A5747C">
      <w:pPr>
        <w:rPr>
          <w:b/>
          <w:bCs/>
          <w:sz w:val="28"/>
          <w:u w:val="single"/>
        </w:rPr>
      </w:pPr>
    </w:p>
    <w:p w14:paraId="1BD8FBC0" w14:textId="77777777" w:rsidR="00435431" w:rsidRDefault="00435431" w:rsidP="00A5747C">
      <w:pPr>
        <w:rPr>
          <w:b/>
          <w:bCs/>
          <w:sz w:val="28"/>
          <w:u w:val="single"/>
        </w:rPr>
      </w:pPr>
    </w:p>
    <w:p w14:paraId="788E5F49" w14:textId="77777777" w:rsidR="00435431" w:rsidRDefault="00435431" w:rsidP="00A5747C">
      <w:pPr>
        <w:rPr>
          <w:b/>
          <w:bCs/>
          <w:sz w:val="28"/>
          <w:u w:val="single"/>
        </w:rPr>
      </w:pPr>
    </w:p>
    <w:p w14:paraId="24D0D8AE" w14:textId="77777777" w:rsidR="00435431" w:rsidRDefault="00435431" w:rsidP="00A5747C">
      <w:pPr>
        <w:rPr>
          <w:b/>
          <w:bCs/>
          <w:sz w:val="28"/>
          <w:u w:val="single"/>
        </w:rPr>
      </w:pPr>
    </w:p>
    <w:p w14:paraId="7D6B258F" w14:textId="77777777" w:rsidR="00435431" w:rsidRDefault="00435431" w:rsidP="00A5747C">
      <w:pPr>
        <w:rPr>
          <w:b/>
          <w:bCs/>
          <w:sz w:val="28"/>
          <w:u w:val="single"/>
        </w:rPr>
      </w:pPr>
    </w:p>
    <w:p w14:paraId="3E011374" w14:textId="77777777" w:rsidR="00435431" w:rsidRDefault="00435431" w:rsidP="00A5747C">
      <w:pPr>
        <w:rPr>
          <w:b/>
          <w:bCs/>
          <w:sz w:val="28"/>
          <w:u w:val="single"/>
        </w:rPr>
      </w:pPr>
    </w:p>
    <w:p w14:paraId="19DA1CD5" w14:textId="77777777" w:rsidR="00435431" w:rsidRDefault="00435431" w:rsidP="00A5747C">
      <w:pPr>
        <w:rPr>
          <w:b/>
          <w:bCs/>
          <w:sz w:val="28"/>
          <w:u w:val="single"/>
        </w:rPr>
      </w:pPr>
    </w:p>
    <w:p w14:paraId="50C0255C" w14:textId="77777777" w:rsidR="00435431" w:rsidRDefault="00435431" w:rsidP="00A5747C">
      <w:pPr>
        <w:rPr>
          <w:b/>
          <w:bCs/>
          <w:sz w:val="28"/>
          <w:u w:val="single"/>
        </w:rPr>
      </w:pPr>
    </w:p>
    <w:p w14:paraId="45B0F9AD" w14:textId="77777777" w:rsidR="00435431" w:rsidRDefault="00435431" w:rsidP="00A5747C">
      <w:pPr>
        <w:rPr>
          <w:b/>
          <w:bCs/>
          <w:sz w:val="28"/>
          <w:u w:val="single"/>
        </w:rPr>
      </w:pPr>
    </w:p>
    <w:p w14:paraId="5ED732B7" w14:textId="77777777" w:rsidR="00435431" w:rsidRDefault="00435431" w:rsidP="00A5747C">
      <w:pPr>
        <w:rPr>
          <w:b/>
          <w:bCs/>
          <w:sz w:val="28"/>
          <w:u w:val="single"/>
        </w:rPr>
      </w:pPr>
    </w:p>
    <w:p w14:paraId="182709A7" w14:textId="77777777" w:rsidR="00435431" w:rsidRDefault="00435431" w:rsidP="00A5747C">
      <w:pPr>
        <w:rPr>
          <w:b/>
          <w:bCs/>
          <w:sz w:val="28"/>
          <w:u w:val="single"/>
        </w:rPr>
      </w:pPr>
    </w:p>
    <w:p w14:paraId="1376EB8C" w14:textId="77777777" w:rsidR="00435431" w:rsidRDefault="00435431" w:rsidP="00A5747C">
      <w:pPr>
        <w:rPr>
          <w:b/>
          <w:bCs/>
          <w:sz w:val="28"/>
          <w:u w:val="single"/>
        </w:rPr>
      </w:pPr>
    </w:p>
    <w:p w14:paraId="5D794FD3" w14:textId="77777777" w:rsidR="00435431" w:rsidRDefault="00435431" w:rsidP="00A5747C">
      <w:pPr>
        <w:rPr>
          <w:b/>
          <w:bCs/>
          <w:sz w:val="28"/>
          <w:u w:val="single"/>
        </w:rPr>
      </w:pPr>
    </w:p>
    <w:p w14:paraId="7AC2DA42" w14:textId="77777777" w:rsidR="00435431" w:rsidRDefault="00435431" w:rsidP="00A5747C">
      <w:pPr>
        <w:rPr>
          <w:b/>
          <w:bCs/>
          <w:sz w:val="28"/>
          <w:u w:val="single"/>
        </w:rPr>
      </w:pPr>
    </w:p>
    <w:p w14:paraId="3B991AFB" w14:textId="77777777" w:rsidR="00435431" w:rsidRDefault="00435431" w:rsidP="00A5747C">
      <w:pPr>
        <w:rPr>
          <w:b/>
          <w:bCs/>
          <w:sz w:val="28"/>
          <w:u w:val="single"/>
        </w:rPr>
      </w:pPr>
    </w:p>
    <w:p w14:paraId="2AF72BB3" w14:textId="77777777" w:rsidR="004D0258" w:rsidRDefault="004D0258" w:rsidP="00A5747C">
      <w:pPr>
        <w:rPr>
          <w:b/>
          <w:bCs/>
          <w:sz w:val="28"/>
          <w:u w:val="single"/>
        </w:rPr>
      </w:pPr>
    </w:p>
    <w:p w14:paraId="1DB65C74" w14:textId="098E1639" w:rsidR="00A5747C" w:rsidRPr="00524AFD" w:rsidRDefault="00A5747C" w:rsidP="00A5747C">
      <w:pPr>
        <w:rPr>
          <w:b/>
          <w:bCs/>
          <w:sz w:val="28"/>
          <w:u w:val="single"/>
        </w:rPr>
      </w:pPr>
      <w:r w:rsidRPr="00524AFD">
        <w:rPr>
          <w:b/>
          <w:bCs/>
          <w:sz w:val="28"/>
          <w:u w:val="single"/>
        </w:rPr>
        <w:t>Methodology challenges</w:t>
      </w:r>
    </w:p>
    <w:p w14:paraId="78057F24" w14:textId="218C1780" w:rsidR="00A5747C" w:rsidRDefault="00A5747C" w:rsidP="00A5747C">
      <w:pPr>
        <w:pStyle w:val="ListParagraph"/>
        <w:numPr>
          <w:ilvl w:val="0"/>
          <w:numId w:val="1"/>
        </w:numPr>
      </w:pPr>
      <w:r>
        <w:t>Selection bias: subjects representing urban community, the majority is African American</w:t>
      </w:r>
      <w:r w:rsidR="00936839">
        <w:t>, English speaking only</w:t>
      </w:r>
    </w:p>
    <w:p w14:paraId="05EB8058" w14:textId="63CFE996" w:rsidR="00A5747C" w:rsidRDefault="00A5747C" w:rsidP="00A5747C">
      <w:pPr>
        <w:pStyle w:val="ListParagraph"/>
        <w:numPr>
          <w:ilvl w:val="0"/>
          <w:numId w:val="1"/>
        </w:numPr>
      </w:pPr>
      <w:r>
        <w:t xml:space="preserve">Loss to follow up: expecting </w:t>
      </w:r>
      <w:r w:rsidR="000F44F9">
        <w:t>2</w:t>
      </w:r>
      <w:r>
        <w:t>0%</w:t>
      </w:r>
    </w:p>
    <w:p w14:paraId="3125D328" w14:textId="77777777" w:rsidR="00630DBF" w:rsidRDefault="00630DBF" w:rsidP="00A5747C">
      <w:pPr>
        <w:rPr>
          <w:b/>
          <w:bCs/>
          <w:sz w:val="28"/>
          <w:u w:val="single"/>
        </w:rPr>
      </w:pPr>
    </w:p>
    <w:p w14:paraId="36A7519D" w14:textId="453F86DE" w:rsidR="00A5747C" w:rsidRPr="00524AFD" w:rsidRDefault="00A5747C" w:rsidP="00A5747C">
      <w:pPr>
        <w:rPr>
          <w:b/>
          <w:bCs/>
          <w:sz w:val="28"/>
          <w:u w:val="single"/>
        </w:rPr>
      </w:pPr>
      <w:r w:rsidRPr="00524AFD">
        <w:rPr>
          <w:b/>
          <w:bCs/>
          <w:sz w:val="28"/>
          <w:u w:val="single"/>
        </w:rPr>
        <w:t>Ethical considerations</w:t>
      </w:r>
    </w:p>
    <w:p w14:paraId="4BF2BCDD" w14:textId="77777777" w:rsidR="00A5747C" w:rsidRDefault="00A5747C" w:rsidP="00A5747C">
      <w:r>
        <w:t>IRB approval required.</w:t>
      </w:r>
    </w:p>
    <w:p w14:paraId="51D15E33" w14:textId="77777777" w:rsidR="00630DBF" w:rsidRDefault="00630DBF" w:rsidP="00A5747C"/>
    <w:p w14:paraId="35DAAFB8" w14:textId="6E5873EA" w:rsidR="00810281" w:rsidRDefault="006407CF" w:rsidP="00810281">
      <w:pPr>
        <w:rPr>
          <w:b/>
          <w:bCs/>
          <w:sz w:val="28"/>
          <w:u w:val="single"/>
        </w:rPr>
      </w:pPr>
      <w:r>
        <w:rPr>
          <w:b/>
          <w:bCs/>
          <w:sz w:val="28"/>
          <w:u w:val="single"/>
        </w:rPr>
        <w:t>RESULT</w:t>
      </w:r>
    </w:p>
    <w:p w14:paraId="77F4301D" w14:textId="644298F1" w:rsidR="003730FC" w:rsidRPr="003730FC" w:rsidRDefault="003730FC" w:rsidP="00810281">
      <w:pPr>
        <w:rPr>
          <w:sz w:val="28"/>
          <w:u w:val="single"/>
        </w:rPr>
      </w:pPr>
      <w:r w:rsidRPr="003730FC">
        <w:rPr>
          <w:sz w:val="28"/>
          <w:u w:val="single"/>
        </w:rPr>
        <w:t>Demographic data</w:t>
      </w:r>
    </w:p>
    <w:p w14:paraId="6D264E72" w14:textId="0B19809E" w:rsidR="003730FC" w:rsidRPr="00EF2690" w:rsidRDefault="003730FC" w:rsidP="003730FC">
      <w:pPr>
        <w:jc w:val="center"/>
        <w:rPr>
          <w:b/>
          <w:bCs/>
        </w:rPr>
      </w:pPr>
      <w:r>
        <w:rPr>
          <w:b/>
          <w:bCs/>
        </w:rPr>
        <w:t xml:space="preserve">1. </w:t>
      </w:r>
      <w:r w:rsidRPr="00EF2690">
        <w:rPr>
          <w:b/>
          <w:bCs/>
        </w:rPr>
        <w:t>SUMMARY</w:t>
      </w:r>
      <w:r>
        <w:rPr>
          <w:b/>
          <w:bCs/>
        </w:rPr>
        <w:t xml:space="preserve"> descriptive Report for CONTINUOUS variables based on</w:t>
      </w:r>
      <w:r w:rsidRPr="00EF2690">
        <w:rPr>
          <w:b/>
          <w:bCs/>
        </w:rPr>
        <w:t xml:space="preserve"> the STATA output</w:t>
      </w:r>
    </w:p>
    <w:p w14:paraId="719C604D" w14:textId="77777777" w:rsidR="003730FC" w:rsidRDefault="003730FC" w:rsidP="003730FC"/>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2520"/>
        <w:gridCol w:w="2610"/>
        <w:gridCol w:w="2250"/>
      </w:tblGrid>
      <w:tr w:rsidR="003730FC" w:rsidRPr="007F4833" w14:paraId="7C9277AE" w14:textId="77777777" w:rsidTr="00172783">
        <w:trPr>
          <w:trHeight w:val="285"/>
        </w:trPr>
        <w:tc>
          <w:tcPr>
            <w:tcW w:w="2605" w:type="dxa"/>
            <w:shd w:val="clear" w:color="auto" w:fill="auto"/>
            <w:noWrap/>
            <w:vAlign w:val="bottom"/>
            <w:hideMark/>
          </w:tcPr>
          <w:p w14:paraId="1727519A" w14:textId="77777777" w:rsidR="003730FC" w:rsidRPr="007F4833" w:rsidRDefault="003730FC" w:rsidP="00172783">
            <w:pPr>
              <w:spacing w:after="0" w:line="240" w:lineRule="auto"/>
              <w:rPr>
                <w:rFonts w:ascii="Times New Roman" w:eastAsia="Times New Roman" w:hAnsi="Times New Roman" w:cs="Times New Roman"/>
                <w:sz w:val="28"/>
              </w:rPr>
            </w:pPr>
            <w:r w:rsidRPr="00DC6AC7">
              <w:rPr>
                <w:rFonts w:ascii="Times New Roman" w:eastAsia="Times New Roman" w:hAnsi="Times New Roman" w:cs="Times New Roman"/>
                <w:sz w:val="28"/>
              </w:rPr>
              <w:t>Demographic</w:t>
            </w:r>
          </w:p>
        </w:tc>
        <w:tc>
          <w:tcPr>
            <w:tcW w:w="2520" w:type="dxa"/>
            <w:shd w:val="clear" w:color="auto" w:fill="auto"/>
            <w:noWrap/>
            <w:vAlign w:val="bottom"/>
            <w:hideMark/>
          </w:tcPr>
          <w:p w14:paraId="5A723C83" w14:textId="77777777" w:rsidR="003730FC" w:rsidRPr="007F4833" w:rsidRDefault="003730FC" w:rsidP="00172783">
            <w:pPr>
              <w:spacing w:after="0" w:line="240" w:lineRule="auto"/>
              <w:jc w:val="center"/>
              <w:rPr>
                <w:rFonts w:ascii="Aptos Narrow" w:eastAsia="Times New Roman" w:hAnsi="Aptos Narrow" w:cs="Times New Roman"/>
                <w:color w:val="000000"/>
                <w:sz w:val="28"/>
              </w:rPr>
            </w:pPr>
            <w:r w:rsidRPr="007F4833">
              <w:rPr>
                <w:rFonts w:ascii="Aptos Narrow" w:eastAsia="Times New Roman" w:hAnsi="Aptos Narrow" w:cs="Times New Roman"/>
                <w:color w:val="000000"/>
                <w:sz w:val="28"/>
              </w:rPr>
              <w:t>Telehealth</w:t>
            </w:r>
          </w:p>
        </w:tc>
        <w:tc>
          <w:tcPr>
            <w:tcW w:w="2610" w:type="dxa"/>
            <w:shd w:val="clear" w:color="auto" w:fill="auto"/>
            <w:noWrap/>
            <w:vAlign w:val="bottom"/>
            <w:hideMark/>
          </w:tcPr>
          <w:p w14:paraId="6B8856F0" w14:textId="77777777" w:rsidR="003730FC" w:rsidRPr="007F4833" w:rsidRDefault="003730FC" w:rsidP="00172783">
            <w:pPr>
              <w:spacing w:after="0" w:line="240" w:lineRule="auto"/>
              <w:jc w:val="center"/>
              <w:rPr>
                <w:rFonts w:ascii="Aptos Narrow" w:eastAsia="Times New Roman" w:hAnsi="Aptos Narrow" w:cs="Times New Roman"/>
                <w:color w:val="000000"/>
                <w:sz w:val="28"/>
              </w:rPr>
            </w:pPr>
            <w:r w:rsidRPr="00DC6AC7">
              <w:rPr>
                <w:rFonts w:ascii="Aptos Narrow" w:eastAsia="Times New Roman" w:hAnsi="Aptos Narrow" w:cs="Times New Roman"/>
                <w:color w:val="000000"/>
                <w:sz w:val="28"/>
              </w:rPr>
              <w:t>In person</w:t>
            </w:r>
          </w:p>
        </w:tc>
        <w:tc>
          <w:tcPr>
            <w:tcW w:w="2250" w:type="dxa"/>
            <w:shd w:val="clear" w:color="auto" w:fill="auto"/>
            <w:noWrap/>
            <w:vAlign w:val="bottom"/>
            <w:hideMark/>
          </w:tcPr>
          <w:p w14:paraId="687C1DDC" w14:textId="77777777" w:rsidR="003730FC" w:rsidRPr="007F4833" w:rsidRDefault="003730FC" w:rsidP="00172783">
            <w:pPr>
              <w:spacing w:after="0" w:line="240" w:lineRule="auto"/>
              <w:jc w:val="center"/>
              <w:rPr>
                <w:rFonts w:ascii="Aptos Narrow" w:eastAsia="Times New Roman" w:hAnsi="Aptos Narrow" w:cs="Times New Roman"/>
                <w:color w:val="000000"/>
                <w:sz w:val="28"/>
              </w:rPr>
            </w:pPr>
            <w:r w:rsidRPr="007F4833">
              <w:rPr>
                <w:rFonts w:ascii="Aptos Narrow" w:eastAsia="Times New Roman" w:hAnsi="Aptos Narrow" w:cs="Times New Roman"/>
                <w:color w:val="000000"/>
                <w:sz w:val="28"/>
              </w:rPr>
              <w:t>p value</w:t>
            </w:r>
          </w:p>
        </w:tc>
      </w:tr>
      <w:tr w:rsidR="003730FC" w:rsidRPr="007F4833" w14:paraId="0941D12A" w14:textId="77777777" w:rsidTr="00172783">
        <w:trPr>
          <w:trHeight w:val="285"/>
        </w:trPr>
        <w:tc>
          <w:tcPr>
            <w:tcW w:w="2605" w:type="dxa"/>
            <w:shd w:val="clear" w:color="auto" w:fill="auto"/>
            <w:noWrap/>
            <w:vAlign w:val="bottom"/>
            <w:hideMark/>
          </w:tcPr>
          <w:p w14:paraId="1A064A98" w14:textId="77777777" w:rsidR="003730FC" w:rsidRPr="007F4833" w:rsidRDefault="003730FC" w:rsidP="00172783">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GA</w:t>
            </w:r>
            <w:r w:rsidRPr="00404DB0">
              <w:rPr>
                <w:rFonts w:ascii="Aptos Narrow" w:eastAsia="Times New Roman" w:hAnsi="Aptos Narrow" w:cs="Times New Roman"/>
                <w:b/>
                <w:bCs/>
                <w:color w:val="000000"/>
                <w:sz w:val="28"/>
                <w:vertAlign w:val="superscript"/>
              </w:rPr>
              <w:t>a</w:t>
            </w:r>
            <w:proofErr w:type="spellEnd"/>
          </w:p>
        </w:tc>
        <w:tc>
          <w:tcPr>
            <w:tcW w:w="2520" w:type="dxa"/>
            <w:shd w:val="clear" w:color="auto" w:fill="auto"/>
            <w:noWrap/>
            <w:vAlign w:val="bottom"/>
            <w:hideMark/>
          </w:tcPr>
          <w:p w14:paraId="7E6870C6"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31.7</w:t>
            </w:r>
            <w:r>
              <w:rPr>
                <w:rFonts w:ascii="Aptos Narrow" w:eastAsia="Times New Roman" w:hAnsi="Aptos Narrow" w:cs="Times New Roman"/>
                <w:color w:val="000000"/>
                <w:szCs w:val="22"/>
              </w:rPr>
              <w:t>3</w:t>
            </w:r>
            <w:r w:rsidRPr="007F4833">
              <w:rPr>
                <w:rFonts w:ascii="Aptos Narrow" w:eastAsia="Times New Roman" w:hAnsi="Aptos Narrow" w:cs="Times New Roman"/>
                <w:color w:val="000000"/>
                <w:szCs w:val="22"/>
              </w:rPr>
              <w:t xml:space="preserve"> (4.2</w:t>
            </w:r>
            <w:r>
              <w:rPr>
                <w:rFonts w:ascii="Aptos Narrow" w:eastAsia="Times New Roman" w:hAnsi="Aptos Narrow" w:cs="Times New Roman"/>
                <w:color w:val="000000"/>
                <w:szCs w:val="22"/>
              </w:rPr>
              <w:t>9</w:t>
            </w:r>
            <w:r w:rsidRPr="007F4833">
              <w:rPr>
                <w:rFonts w:ascii="Aptos Narrow" w:eastAsia="Times New Roman" w:hAnsi="Aptos Narrow" w:cs="Times New Roman"/>
                <w:color w:val="000000"/>
                <w:szCs w:val="22"/>
              </w:rPr>
              <w:t>)</w:t>
            </w:r>
          </w:p>
        </w:tc>
        <w:tc>
          <w:tcPr>
            <w:tcW w:w="2610" w:type="dxa"/>
            <w:shd w:val="clear" w:color="auto" w:fill="auto"/>
            <w:noWrap/>
            <w:vAlign w:val="bottom"/>
            <w:hideMark/>
          </w:tcPr>
          <w:p w14:paraId="07BB47AE"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32.1</w:t>
            </w:r>
            <w:r>
              <w:rPr>
                <w:rFonts w:ascii="Aptos Narrow" w:eastAsia="Times New Roman" w:hAnsi="Aptos Narrow" w:cs="Times New Roman"/>
                <w:color w:val="000000"/>
                <w:szCs w:val="22"/>
              </w:rPr>
              <w:t>5</w:t>
            </w:r>
            <w:r w:rsidRPr="007F4833">
              <w:rPr>
                <w:rFonts w:ascii="Aptos Narrow" w:eastAsia="Times New Roman" w:hAnsi="Aptos Narrow" w:cs="Times New Roman"/>
                <w:color w:val="000000"/>
                <w:szCs w:val="22"/>
              </w:rPr>
              <w:t xml:space="preserve"> (3.9</w:t>
            </w:r>
            <w:r>
              <w:rPr>
                <w:rFonts w:ascii="Aptos Narrow" w:eastAsia="Times New Roman" w:hAnsi="Aptos Narrow" w:cs="Times New Roman"/>
                <w:color w:val="000000"/>
                <w:szCs w:val="22"/>
              </w:rPr>
              <w:t>5</w:t>
            </w:r>
            <w:r w:rsidRPr="007F4833">
              <w:rPr>
                <w:rFonts w:ascii="Aptos Narrow" w:eastAsia="Times New Roman" w:hAnsi="Aptos Narrow" w:cs="Times New Roman"/>
                <w:color w:val="000000"/>
                <w:szCs w:val="22"/>
              </w:rPr>
              <w:t>)</w:t>
            </w:r>
          </w:p>
        </w:tc>
        <w:tc>
          <w:tcPr>
            <w:tcW w:w="2250" w:type="dxa"/>
            <w:shd w:val="clear" w:color="auto" w:fill="auto"/>
            <w:noWrap/>
            <w:vAlign w:val="bottom"/>
            <w:hideMark/>
          </w:tcPr>
          <w:p w14:paraId="36B9997B"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0.</w:t>
            </w:r>
            <w:r>
              <w:rPr>
                <w:rFonts w:ascii="Aptos Narrow" w:eastAsia="Times New Roman" w:hAnsi="Aptos Narrow" w:cs="Times New Roman"/>
                <w:color w:val="000000"/>
                <w:szCs w:val="22"/>
              </w:rPr>
              <w:t>18</w:t>
            </w:r>
          </w:p>
        </w:tc>
      </w:tr>
      <w:tr w:rsidR="003730FC" w:rsidRPr="007F4833" w14:paraId="3B2F527F" w14:textId="77777777" w:rsidTr="00172783">
        <w:trPr>
          <w:trHeight w:val="285"/>
        </w:trPr>
        <w:tc>
          <w:tcPr>
            <w:tcW w:w="2605" w:type="dxa"/>
            <w:shd w:val="clear" w:color="auto" w:fill="auto"/>
            <w:noWrap/>
            <w:vAlign w:val="bottom"/>
            <w:hideMark/>
          </w:tcPr>
          <w:p w14:paraId="3D01E4B1" w14:textId="77777777" w:rsidR="003730FC" w:rsidRPr="006F39C4" w:rsidRDefault="003730FC" w:rsidP="00172783">
            <w:pPr>
              <w:spacing w:after="0" w:line="240" w:lineRule="auto"/>
              <w:rPr>
                <w:rFonts w:ascii="Aptos Narrow" w:eastAsia="Times New Roman" w:hAnsi="Aptos Narrow" w:cs="Times New Roman"/>
                <w:b/>
                <w:bCs/>
                <w:color w:val="000000"/>
                <w:szCs w:val="22"/>
              </w:rPr>
            </w:pPr>
            <w:proofErr w:type="spellStart"/>
            <w:r w:rsidRPr="006F39C4">
              <w:rPr>
                <w:rFonts w:ascii="Aptos Narrow" w:eastAsia="Times New Roman" w:hAnsi="Aptos Narrow" w:cs="Times New Roman"/>
                <w:b/>
                <w:bCs/>
                <w:color w:val="000000"/>
                <w:szCs w:val="22"/>
              </w:rPr>
              <w:t>BW</w:t>
            </w:r>
            <w:r w:rsidRPr="006F39C4">
              <w:rPr>
                <w:rFonts w:ascii="Aptos Narrow" w:eastAsia="Times New Roman" w:hAnsi="Aptos Narrow" w:cs="Times New Roman"/>
                <w:b/>
                <w:bCs/>
                <w:color w:val="000000"/>
                <w:sz w:val="28"/>
                <w:vertAlign w:val="superscript"/>
              </w:rPr>
              <w:t>a</w:t>
            </w:r>
            <w:proofErr w:type="spellEnd"/>
          </w:p>
        </w:tc>
        <w:tc>
          <w:tcPr>
            <w:tcW w:w="2520" w:type="dxa"/>
            <w:shd w:val="clear" w:color="auto" w:fill="auto"/>
            <w:noWrap/>
            <w:vAlign w:val="bottom"/>
            <w:hideMark/>
          </w:tcPr>
          <w:p w14:paraId="0CAF2921" w14:textId="77777777" w:rsidR="003730FC" w:rsidRPr="006F39C4" w:rsidRDefault="003730FC" w:rsidP="00172783">
            <w:pPr>
              <w:spacing w:after="0" w:line="240" w:lineRule="auto"/>
              <w:jc w:val="center"/>
              <w:rPr>
                <w:rFonts w:ascii="Aptos Narrow" w:eastAsia="Times New Roman" w:hAnsi="Aptos Narrow" w:cs="Times New Roman"/>
                <w:b/>
                <w:bCs/>
                <w:color w:val="000000"/>
                <w:szCs w:val="22"/>
              </w:rPr>
            </w:pPr>
            <w:r w:rsidRPr="006F39C4">
              <w:rPr>
                <w:rFonts w:ascii="Aptos Narrow" w:eastAsia="Times New Roman" w:hAnsi="Aptos Narrow" w:cs="Times New Roman"/>
                <w:b/>
                <w:bCs/>
                <w:color w:val="000000"/>
                <w:szCs w:val="22"/>
              </w:rPr>
              <w:t>2358 (747)</w:t>
            </w:r>
          </w:p>
        </w:tc>
        <w:tc>
          <w:tcPr>
            <w:tcW w:w="2610" w:type="dxa"/>
            <w:shd w:val="clear" w:color="auto" w:fill="auto"/>
            <w:noWrap/>
            <w:vAlign w:val="bottom"/>
            <w:hideMark/>
          </w:tcPr>
          <w:p w14:paraId="36C98DC3" w14:textId="77777777" w:rsidR="003730FC" w:rsidRPr="006F39C4" w:rsidRDefault="003730FC" w:rsidP="00172783">
            <w:pPr>
              <w:spacing w:after="0" w:line="240" w:lineRule="auto"/>
              <w:jc w:val="center"/>
              <w:rPr>
                <w:rFonts w:ascii="Aptos Narrow" w:eastAsia="Times New Roman" w:hAnsi="Aptos Narrow" w:cs="Times New Roman"/>
                <w:b/>
                <w:bCs/>
                <w:color w:val="000000"/>
                <w:szCs w:val="22"/>
              </w:rPr>
            </w:pPr>
            <w:r w:rsidRPr="006F39C4">
              <w:rPr>
                <w:rFonts w:ascii="Aptos Narrow" w:eastAsia="Times New Roman" w:hAnsi="Aptos Narrow" w:cs="Times New Roman"/>
                <w:b/>
                <w:bCs/>
                <w:color w:val="000000"/>
                <w:szCs w:val="22"/>
              </w:rPr>
              <w:t>2473 (685)</w:t>
            </w:r>
          </w:p>
        </w:tc>
        <w:tc>
          <w:tcPr>
            <w:tcW w:w="2250" w:type="dxa"/>
            <w:shd w:val="clear" w:color="auto" w:fill="auto"/>
            <w:noWrap/>
            <w:vAlign w:val="bottom"/>
            <w:hideMark/>
          </w:tcPr>
          <w:p w14:paraId="6D504336" w14:textId="77777777" w:rsidR="003730FC" w:rsidRPr="006F39C4" w:rsidRDefault="003730FC" w:rsidP="00172783">
            <w:pPr>
              <w:spacing w:after="0" w:line="240" w:lineRule="auto"/>
              <w:jc w:val="center"/>
              <w:rPr>
                <w:rFonts w:ascii="Aptos Narrow" w:eastAsia="Times New Roman" w:hAnsi="Aptos Narrow" w:cs="Times New Roman"/>
                <w:b/>
                <w:bCs/>
                <w:color w:val="000000"/>
                <w:szCs w:val="22"/>
              </w:rPr>
            </w:pPr>
            <w:r w:rsidRPr="006F39C4">
              <w:rPr>
                <w:rFonts w:ascii="Aptos Narrow" w:eastAsia="Times New Roman" w:hAnsi="Aptos Narrow" w:cs="Times New Roman"/>
                <w:b/>
                <w:bCs/>
                <w:color w:val="000000"/>
                <w:szCs w:val="22"/>
              </w:rPr>
              <w:t>0.04</w:t>
            </w:r>
          </w:p>
        </w:tc>
      </w:tr>
      <w:tr w:rsidR="003730FC" w:rsidRPr="007F4833" w14:paraId="4205D227" w14:textId="77777777" w:rsidTr="00172783">
        <w:trPr>
          <w:trHeight w:val="285"/>
        </w:trPr>
        <w:tc>
          <w:tcPr>
            <w:tcW w:w="2605" w:type="dxa"/>
            <w:shd w:val="clear" w:color="auto" w:fill="auto"/>
            <w:noWrap/>
            <w:vAlign w:val="bottom"/>
            <w:hideMark/>
          </w:tcPr>
          <w:p w14:paraId="217CB0EC" w14:textId="77777777" w:rsidR="003730FC" w:rsidRPr="007F4833" w:rsidRDefault="003730FC" w:rsidP="00172783">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Stay</w:t>
            </w:r>
            <w:r w:rsidRPr="00404DB0">
              <w:rPr>
                <w:rFonts w:ascii="Aptos Narrow" w:eastAsia="Times New Roman" w:hAnsi="Aptos Narrow" w:cs="Times New Roman"/>
                <w:color w:val="000000"/>
                <w:sz w:val="28"/>
                <w:vertAlign w:val="superscript"/>
              </w:rPr>
              <w:t>b</w:t>
            </w:r>
            <w:proofErr w:type="spellEnd"/>
          </w:p>
        </w:tc>
        <w:tc>
          <w:tcPr>
            <w:tcW w:w="2520" w:type="dxa"/>
            <w:shd w:val="clear" w:color="auto" w:fill="auto"/>
            <w:noWrap/>
            <w:vAlign w:val="bottom"/>
            <w:hideMark/>
          </w:tcPr>
          <w:p w14:paraId="479C1EF5"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102 (5-199)</w:t>
            </w:r>
          </w:p>
        </w:tc>
        <w:tc>
          <w:tcPr>
            <w:tcW w:w="2610" w:type="dxa"/>
            <w:shd w:val="clear" w:color="auto" w:fill="auto"/>
            <w:noWrap/>
            <w:vAlign w:val="bottom"/>
            <w:hideMark/>
          </w:tcPr>
          <w:p w14:paraId="4B5C72F2"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102 (8-196)</w:t>
            </w:r>
          </w:p>
        </w:tc>
        <w:tc>
          <w:tcPr>
            <w:tcW w:w="2250" w:type="dxa"/>
            <w:shd w:val="clear" w:color="auto" w:fill="auto"/>
            <w:noWrap/>
            <w:vAlign w:val="bottom"/>
            <w:hideMark/>
          </w:tcPr>
          <w:p w14:paraId="34B294DE"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0.</w:t>
            </w:r>
            <w:r>
              <w:rPr>
                <w:rFonts w:ascii="Aptos Narrow" w:eastAsia="Times New Roman" w:hAnsi="Aptos Narrow" w:cs="Times New Roman"/>
                <w:color w:val="000000"/>
                <w:szCs w:val="22"/>
              </w:rPr>
              <w:t>33</w:t>
            </w:r>
          </w:p>
        </w:tc>
      </w:tr>
      <w:tr w:rsidR="003730FC" w:rsidRPr="007F4833" w14:paraId="4449DF2A" w14:textId="77777777" w:rsidTr="00172783">
        <w:trPr>
          <w:trHeight w:val="285"/>
        </w:trPr>
        <w:tc>
          <w:tcPr>
            <w:tcW w:w="2605" w:type="dxa"/>
            <w:shd w:val="clear" w:color="auto" w:fill="auto"/>
            <w:noWrap/>
            <w:vAlign w:val="bottom"/>
            <w:hideMark/>
          </w:tcPr>
          <w:p w14:paraId="745C0346" w14:textId="77777777" w:rsidR="003730FC" w:rsidRPr="007F4833" w:rsidRDefault="003730FC" w:rsidP="00172783">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TAPPT</w:t>
            </w:r>
            <w:r w:rsidRPr="00404DB0">
              <w:rPr>
                <w:rFonts w:ascii="Aptos Narrow" w:eastAsia="Times New Roman" w:hAnsi="Aptos Narrow" w:cs="Times New Roman"/>
                <w:color w:val="000000"/>
                <w:sz w:val="28"/>
                <w:vertAlign w:val="superscript"/>
              </w:rPr>
              <w:t>b</w:t>
            </w:r>
            <w:proofErr w:type="spellEnd"/>
          </w:p>
        </w:tc>
        <w:tc>
          <w:tcPr>
            <w:tcW w:w="2520" w:type="dxa"/>
            <w:shd w:val="clear" w:color="auto" w:fill="auto"/>
            <w:noWrap/>
            <w:vAlign w:val="bottom"/>
            <w:hideMark/>
          </w:tcPr>
          <w:p w14:paraId="08F67DDC"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(2-6)</w:t>
            </w:r>
          </w:p>
        </w:tc>
        <w:tc>
          <w:tcPr>
            <w:tcW w:w="2610" w:type="dxa"/>
            <w:shd w:val="clear" w:color="auto" w:fill="auto"/>
            <w:noWrap/>
            <w:vAlign w:val="bottom"/>
            <w:hideMark/>
          </w:tcPr>
          <w:p w14:paraId="734703E9"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(2-6)</w:t>
            </w:r>
          </w:p>
        </w:tc>
        <w:tc>
          <w:tcPr>
            <w:tcW w:w="2250" w:type="dxa"/>
            <w:shd w:val="clear" w:color="auto" w:fill="auto"/>
            <w:noWrap/>
            <w:vAlign w:val="bottom"/>
            <w:hideMark/>
          </w:tcPr>
          <w:p w14:paraId="066DFB2F"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0.14</w:t>
            </w:r>
          </w:p>
        </w:tc>
      </w:tr>
      <w:tr w:rsidR="003730FC" w:rsidRPr="007F4833" w14:paraId="56643E81" w14:textId="77777777" w:rsidTr="00172783">
        <w:trPr>
          <w:trHeight w:val="285"/>
        </w:trPr>
        <w:tc>
          <w:tcPr>
            <w:tcW w:w="2605" w:type="dxa"/>
            <w:shd w:val="clear" w:color="auto" w:fill="auto"/>
            <w:noWrap/>
            <w:vAlign w:val="bottom"/>
            <w:hideMark/>
          </w:tcPr>
          <w:p w14:paraId="610324B9" w14:textId="77777777" w:rsidR="003730FC" w:rsidRPr="007F4833" w:rsidRDefault="003730FC" w:rsidP="00172783">
            <w:pPr>
              <w:spacing w:after="0" w:line="240" w:lineRule="auto"/>
              <w:rPr>
                <w:rFonts w:ascii="Aptos Narrow" w:eastAsia="Times New Roman" w:hAnsi="Aptos Narrow" w:cs="Times New Roman"/>
                <w:b/>
                <w:bCs/>
                <w:color w:val="000000"/>
                <w:szCs w:val="22"/>
              </w:rPr>
            </w:pPr>
            <w:proofErr w:type="spellStart"/>
            <w:r w:rsidRPr="007F4833">
              <w:rPr>
                <w:rFonts w:ascii="Aptos Narrow" w:eastAsia="Times New Roman" w:hAnsi="Aptos Narrow" w:cs="Times New Roman"/>
                <w:b/>
                <w:bCs/>
                <w:color w:val="000000"/>
                <w:szCs w:val="22"/>
              </w:rPr>
              <w:t>Distance</w:t>
            </w:r>
            <w:r w:rsidRPr="001D29A0">
              <w:rPr>
                <w:rFonts w:ascii="Aptos Narrow" w:eastAsia="Times New Roman" w:hAnsi="Aptos Narrow" w:cs="Times New Roman"/>
                <w:b/>
                <w:bCs/>
                <w:color w:val="000000"/>
                <w:sz w:val="28"/>
                <w:vertAlign w:val="superscript"/>
              </w:rPr>
              <w:t>a</w:t>
            </w:r>
            <w:proofErr w:type="spellEnd"/>
          </w:p>
        </w:tc>
        <w:tc>
          <w:tcPr>
            <w:tcW w:w="2520" w:type="dxa"/>
            <w:shd w:val="clear" w:color="auto" w:fill="auto"/>
            <w:noWrap/>
            <w:vAlign w:val="bottom"/>
            <w:hideMark/>
          </w:tcPr>
          <w:p w14:paraId="50A4BE93" w14:textId="77777777" w:rsidR="003730FC" w:rsidRPr="007F4833" w:rsidRDefault="003730FC" w:rsidP="00172783">
            <w:pPr>
              <w:spacing w:after="0" w:line="240" w:lineRule="auto"/>
              <w:jc w:val="center"/>
              <w:rPr>
                <w:rFonts w:ascii="Aptos Narrow" w:eastAsia="Times New Roman" w:hAnsi="Aptos Narrow" w:cs="Times New Roman"/>
                <w:b/>
                <w:bCs/>
                <w:color w:val="000000"/>
                <w:szCs w:val="22"/>
              </w:rPr>
            </w:pPr>
            <w:r>
              <w:rPr>
                <w:rFonts w:ascii="Aptos Narrow" w:eastAsia="Times New Roman" w:hAnsi="Aptos Narrow" w:cs="Times New Roman"/>
                <w:b/>
                <w:bCs/>
                <w:color w:val="000000"/>
                <w:szCs w:val="22"/>
              </w:rPr>
              <w:t>16.83</w:t>
            </w:r>
            <w:r w:rsidRPr="007F4833">
              <w:rPr>
                <w:rFonts w:ascii="Aptos Narrow" w:eastAsia="Times New Roman" w:hAnsi="Aptos Narrow" w:cs="Times New Roman"/>
                <w:b/>
                <w:bCs/>
                <w:color w:val="000000"/>
                <w:szCs w:val="22"/>
              </w:rPr>
              <w:t xml:space="preserve"> (</w:t>
            </w:r>
            <w:r>
              <w:rPr>
                <w:rFonts w:ascii="Aptos Narrow" w:eastAsia="Times New Roman" w:hAnsi="Aptos Narrow" w:cs="Times New Roman"/>
                <w:b/>
                <w:bCs/>
                <w:color w:val="000000"/>
                <w:szCs w:val="22"/>
              </w:rPr>
              <w:t>10.14</w:t>
            </w:r>
            <w:r w:rsidRPr="007F4833">
              <w:rPr>
                <w:rFonts w:ascii="Aptos Narrow" w:eastAsia="Times New Roman" w:hAnsi="Aptos Narrow" w:cs="Times New Roman"/>
                <w:b/>
                <w:bCs/>
                <w:color w:val="000000"/>
                <w:szCs w:val="22"/>
              </w:rPr>
              <w:t>)</w:t>
            </w:r>
          </w:p>
        </w:tc>
        <w:tc>
          <w:tcPr>
            <w:tcW w:w="2610" w:type="dxa"/>
            <w:shd w:val="clear" w:color="auto" w:fill="auto"/>
            <w:noWrap/>
            <w:vAlign w:val="bottom"/>
            <w:hideMark/>
          </w:tcPr>
          <w:p w14:paraId="5B2FE06C" w14:textId="77777777" w:rsidR="003730FC" w:rsidRPr="007F4833" w:rsidRDefault="003730FC" w:rsidP="00172783">
            <w:pPr>
              <w:spacing w:after="0" w:line="240" w:lineRule="auto"/>
              <w:jc w:val="center"/>
              <w:rPr>
                <w:rFonts w:ascii="Aptos Narrow" w:eastAsia="Times New Roman" w:hAnsi="Aptos Narrow" w:cs="Times New Roman"/>
                <w:b/>
                <w:bCs/>
                <w:color w:val="000000"/>
                <w:szCs w:val="22"/>
              </w:rPr>
            </w:pPr>
            <w:r>
              <w:rPr>
                <w:rFonts w:ascii="Aptos Narrow" w:eastAsia="Times New Roman" w:hAnsi="Aptos Narrow" w:cs="Times New Roman"/>
                <w:b/>
                <w:bCs/>
                <w:color w:val="000000"/>
                <w:szCs w:val="22"/>
              </w:rPr>
              <w:t>7.08</w:t>
            </w:r>
            <w:r w:rsidRPr="007F4833">
              <w:rPr>
                <w:rFonts w:ascii="Aptos Narrow" w:eastAsia="Times New Roman" w:hAnsi="Aptos Narrow" w:cs="Times New Roman"/>
                <w:b/>
                <w:bCs/>
                <w:color w:val="000000"/>
                <w:szCs w:val="22"/>
              </w:rPr>
              <w:t xml:space="preserve"> (</w:t>
            </w:r>
            <w:r>
              <w:rPr>
                <w:rFonts w:ascii="Aptos Narrow" w:eastAsia="Times New Roman" w:hAnsi="Aptos Narrow" w:cs="Times New Roman"/>
                <w:b/>
                <w:bCs/>
                <w:color w:val="000000"/>
                <w:szCs w:val="22"/>
              </w:rPr>
              <w:t>4.35</w:t>
            </w:r>
            <w:r w:rsidRPr="007F4833">
              <w:rPr>
                <w:rFonts w:ascii="Aptos Narrow" w:eastAsia="Times New Roman" w:hAnsi="Aptos Narrow" w:cs="Times New Roman"/>
                <w:b/>
                <w:bCs/>
                <w:color w:val="000000"/>
                <w:szCs w:val="22"/>
              </w:rPr>
              <w:t>)</w:t>
            </w:r>
          </w:p>
        </w:tc>
        <w:tc>
          <w:tcPr>
            <w:tcW w:w="2250" w:type="dxa"/>
            <w:shd w:val="clear" w:color="auto" w:fill="auto"/>
            <w:noWrap/>
            <w:vAlign w:val="bottom"/>
            <w:hideMark/>
          </w:tcPr>
          <w:p w14:paraId="56C172F6" w14:textId="77777777" w:rsidR="003730FC" w:rsidRPr="007F4833" w:rsidRDefault="003730FC" w:rsidP="00172783">
            <w:pPr>
              <w:spacing w:after="0" w:line="240" w:lineRule="auto"/>
              <w:jc w:val="center"/>
              <w:rPr>
                <w:rFonts w:ascii="Aptos Narrow" w:eastAsia="Times New Roman" w:hAnsi="Aptos Narrow" w:cs="Times New Roman"/>
                <w:b/>
                <w:bCs/>
                <w:color w:val="000000"/>
                <w:szCs w:val="22"/>
              </w:rPr>
            </w:pPr>
            <w:r w:rsidRPr="007F4833">
              <w:rPr>
                <w:rFonts w:ascii="Aptos Narrow" w:eastAsia="Times New Roman" w:hAnsi="Aptos Narrow" w:cs="Times New Roman"/>
                <w:b/>
                <w:bCs/>
                <w:color w:val="000000"/>
                <w:szCs w:val="22"/>
              </w:rPr>
              <w:t>&lt;0.001</w:t>
            </w:r>
          </w:p>
        </w:tc>
      </w:tr>
      <w:tr w:rsidR="003730FC" w:rsidRPr="007F4833" w14:paraId="7BA7CF7C" w14:textId="77777777" w:rsidTr="00172783">
        <w:trPr>
          <w:trHeight w:val="285"/>
        </w:trPr>
        <w:tc>
          <w:tcPr>
            <w:tcW w:w="2605" w:type="dxa"/>
            <w:shd w:val="clear" w:color="auto" w:fill="auto"/>
            <w:noWrap/>
            <w:vAlign w:val="bottom"/>
            <w:hideMark/>
          </w:tcPr>
          <w:p w14:paraId="5EBEAD5C" w14:textId="77777777" w:rsidR="003730FC" w:rsidRPr="007F4833" w:rsidRDefault="003730FC" w:rsidP="00172783">
            <w:pPr>
              <w:spacing w:after="0" w:line="240" w:lineRule="auto"/>
              <w:rPr>
                <w:rFonts w:ascii="Aptos Narrow" w:eastAsia="Times New Roman" w:hAnsi="Aptos Narrow" w:cs="Times New Roman"/>
                <w:color w:val="000000"/>
                <w:szCs w:val="22"/>
              </w:rPr>
            </w:pPr>
            <w:proofErr w:type="spellStart"/>
            <w:r w:rsidRPr="007F4833">
              <w:rPr>
                <w:rFonts w:ascii="Aptos Narrow" w:eastAsia="Times New Roman" w:hAnsi="Aptos Narrow" w:cs="Times New Roman"/>
                <w:color w:val="000000"/>
                <w:szCs w:val="22"/>
              </w:rPr>
              <w:t>Household</w:t>
            </w:r>
            <w:r w:rsidRPr="00404DB0">
              <w:rPr>
                <w:rFonts w:ascii="Aptos Narrow" w:eastAsia="Times New Roman" w:hAnsi="Aptos Narrow" w:cs="Times New Roman"/>
                <w:color w:val="000000"/>
                <w:sz w:val="28"/>
                <w:vertAlign w:val="superscript"/>
              </w:rPr>
              <w:t>b</w:t>
            </w:r>
            <w:proofErr w:type="spellEnd"/>
          </w:p>
        </w:tc>
        <w:tc>
          <w:tcPr>
            <w:tcW w:w="2520" w:type="dxa"/>
            <w:shd w:val="clear" w:color="auto" w:fill="auto"/>
            <w:noWrap/>
            <w:vAlign w:val="bottom"/>
            <w:hideMark/>
          </w:tcPr>
          <w:p w14:paraId="540D7BBC"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(2-8)</w:t>
            </w:r>
          </w:p>
        </w:tc>
        <w:tc>
          <w:tcPr>
            <w:tcW w:w="2610" w:type="dxa"/>
            <w:shd w:val="clear" w:color="auto" w:fill="auto"/>
            <w:noWrap/>
            <w:vAlign w:val="bottom"/>
            <w:hideMark/>
          </w:tcPr>
          <w:p w14:paraId="2450C8EB"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Pr>
                <w:rFonts w:ascii="Aptos Narrow" w:eastAsia="Times New Roman" w:hAnsi="Aptos Narrow" w:cs="Times New Roman"/>
                <w:color w:val="000000"/>
                <w:szCs w:val="22"/>
              </w:rPr>
              <w:t>4 (2-8)</w:t>
            </w:r>
          </w:p>
        </w:tc>
        <w:tc>
          <w:tcPr>
            <w:tcW w:w="2250" w:type="dxa"/>
            <w:shd w:val="clear" w:color="auto" w:fill="auto"/>
            <w:noWrap/>
            <w:vAlign w:val="bottom"/>
            <w:hideMark/>
          </w:tcPr>
          <w:p w14:paraId="4A38AF3F" w14:textId="77777777" w:rsidR="003730FC" w:rsidRPr="007F4833" w:rsidRDefault="003730FC" w:rsidP="00172783">
            <w:pPr>
              <w:spacing w:after="0" w:line="240" w:lineRule="auto"/>
              <w:jc w:val="center"/>
              <w:rPr>
                <w:rFonts w:ascii="Aptos Narrow" w:eastAsia="Times New Roman" w:hAnsi="Aptos Narrow" w:cs="Times New Roman"/>
                <w:color w:val="000000"/>
                <w:szCs w:val="22"/>
              </w:rPr>
            </w:pPr>
            <w:r w:rsidRPr="007F4833">
              <w:rPr>
                <w:rFonts w:ascii="Aptos Narrow" w:eastAsia="Times New Roman" w:hAnsi="Aptos Narrow" w:cs="Times New Roman"/>
                <w:color w:val="000000"/>
                <w:szCs w:val="22"/>
              </w:rPr>
              <w:t>0.</w:t>
            </w:r>
            <w:r>
              <w:rPr>
                <w:rFonts w:ascii="Aptos Narrow" w:eastAsia="Times New Roman" w:hAnsi="Aptos Narrow" w:cs="Times New Roman"/>
                <w:color w:val="000000"/>
                <w:szCs w:val="22"/>
              </w:rPr>
              <w:t>99</w:t>
            </w:r>
          </w:p>
        </w:tc>
      </w:tr>
    </w:tbl>
    <w:p w14:paraId="6FCFD2D0" w14:textId="77777777" w:rsidR="003730FC" w:rsidRDefault="003730FC" w:rsidP="003730FC">
      <w:pPr>
        <w:jc w:val="center"/>
        <w:rPr>
          <w:b/>
          <w:bCs/>
        </w:rPr>
      </w:pPr>
    </w:p>
    <w:p w14:paraId="12D75EB1" w14:textId="77777777" w:rsidR="003730FC" w:rsidRDefault="003730FC" w:rsidP="003730FC">
      <w:pPr>
        <w:jc w:val="center"/>
        <w:rPr>
          <w:b/>
          <w:bCs/>
        </w:rPr>
      </w:pPr>
    </w:p>
    <w:p w14:paraId="6B5859C8" w14:textId="663F3929" w:rsidR="003730FC" w:rsidRPr="00445022" w:rsidRDefault="003730FC" w:rsidP="003730FC">
      <w:pPr>
        <w:jc w:val="center"/>
        <w:rPr>
          <w:b/>
          <w:bCs/>
        </w:rPr>
      </w:pPr>
      <w:r>
        <w:rPr>
          <w:b/>
          <w:bCs/>
        </w:rPr>
        <w:t xml:space="preserve">2. </w:t>
      </w:r>
      <w:r w:rsidRPr="00EF2690">
        <w:rPr>
          <w:b/>
          <w:bCs/>
        </w:rPr>
        <w:t>SUMMARY</w:t>
      </w:r>
      <w:r>
        <w:rPr>
          <w:b/>
          <w:bCs/>
        </w:rPr>
        <w:t xml:space="preserve"> Descriptive Report for categorical variables based on</w:t>
      </w:r>
      <w:r w:rsidRPr="00EF2690">
        <w:rPr>
          <w:b/>
          <w:bCs/>
        </w:rPr>
        <w:t xml:space="preserve"> the STATA output</w:t>
      </w:r>
    </w:p>
    <w:p w14:paraId="37793150" w14:textId="77777777" w:rsidR="003730FC" w:rsidRDefault="003730FC" w:rsidP="003730FC"/>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700"/>
        <w:gridCol w:w="2340"/>
        <w:gridCol w:w="1800"/>
      </w:tblGrid>
      <w:tr w:rsidR="003730FC" w:rsidRPr="003F7B1A" w14:paraId="626EB50F" w14:textId="77777777" w:rsidTr="00172783">
        <w:trPr>
          <w:trHeight w:val="285"/>
        </w:trPr>
        <w:tc>
          <w:tcPr>
            <w:tcW w:w="2695" w:type="dxa"/>
            <w:shd w:val="clear" w:color="auto" w:fill="auto"/>
            <w:noWrap/>
            <w:vAlign w:val="bottom"/>
            <w:hideMark/>
          </w:tcPr>
          <w:p w14:paraId="3F659404" w14:textId="77777777" w:rsidR="003730FC" w:rsidRPr="003F7B1A" w:rsidRDefault="003730FC" w:rsidP="00172783">
            <w:pPr>
              <w:spacing w:after="0" w:line="240" w:lineRule="auto"/>
              <w:rPr>
                <w:rFonts w:ascii="Times New Roman" w:eastAsia="Times New Roman" w:hAnsi="Times New Roman" w:cs="Times New Roman"/>
                <w:b/>
                <w:bCs/>
                <w:sz w:val="28"/>
              </w:rPr>
            </w:pPr>
            <w:r w:rsidRPr="00AD2EA5">
              <w:rPr>
                <w:rFonts w:ascii="Times New Roman" w:eastAsia="Times New Roman" w:hAnsi="Times New Roman" w:cs="Times New Roman"/>
                <w:b/>
                <w:bCs/>
                <w:sz w:val="28"/>
              </w:rPr>
              <w:t>Demographic</w:t>
            </w:r>
          </w:p>
        </w:tc>
        <w:tc>
          <w:tcPr>
            <w:tcW w:w="2700" w:type="dxa"/>
            <w:shd w:val="clear" w:color="auto" w:fill="auto"/>
            <w:noWrap/>
            <w:vAlign w:val="bottom"/>
            <w:hideMark/>
          </w:tcPr>
          <w:p w14:paraId="36EC4202" w14:textId="77777777" w:rsidR="003730FC" w:rsidRPr="003F7B1A" w:rsidRDefault="003730FC" w:rsidP="00172783">
            <w:pPr>
              <w:spacing w:after="0" w:line="240" w:lineRule="auto"/>
              <w:jc w:val="center"/>
              <w:rPr>
                <w:rFonts w:ascii="Aptos Narrow" w:eastAsia="Times New Roman" w:hAnsi="Aptos Narrow" w:cs="Times New Roman"/>
                <w:b/>
                <w:bCs/>
                <w:color w:val="000000"/>
                <w:sz w:val="28"/>
              </w:rPr>
            </w:pPr>
            <w:r w:rsidRPr="003F7B1A">
              <w:rPr>
                <w:rFonts w:ascii="Aptos Narrow" w:eastAsia="Times New Roman" w:hAnsi="Aptos Narrow" w:cs="Times New Roman"/>
                <w:b/>
                <w:bCs/>
                <w:color w:val="000000"/>
                <w:sz w:val="28"/>
              </w:rPr>
              <w:t>Telehealth</w:t>
            </w:r>
          </w:p>
        </w:tc>
        <w:tc>
          <w:tcPr>
            <w:tcW w:w="2340" w:type="dxa"/>
            <w:shd w:val="clear" w:color="auto" w:fill="auto"/>
            <w:noWrap/>
            <w:vAlign w:val="bottom"/>
            <w:hideMark/>
          </w:tcPr>
          <w:p w14:paraId="20AD176D" w14:textId="77777777" w:rsidR="003730FC" w:rsidRPr="003F7B1A" w:rsidRDefault="003730FC" w:rsidP="00172783">
            <w:pPr>
              <w:spacing w:after="0" w:line="240" w:lineRule="auto"/>
              <w:jc w:val="center"/>
              <w:rPr>
                <w:rFonts w:ascii="Aptos Narrow" w:eastAsia="Times New Roman" w:hAnsi="Aptos Narrow" w:cs="Times New Roman"/>
                <w:b/>
                <w:bCs/>
                <w:color w:val="000000"/>
                <w:sz w:val="28"/>
              </w:rPr>
            </w:pPr>
            <w:r w:rsidRPr="003F7B1A">
              <w:rPr>
                <w:rFonts w:ascii="Aptos Narrow" w:eastAsia="Times New Roman" w:hAnsi="Aptos Narrow" w:cs="Times New Roman"/>
                <w:b/>
                <w:bCs/>
                <w:color w:val="000000"/>
                <w:sz w:val="28"/>
              </w:rPr>
              <w:t>In person</w:t>
            </w:r>
          </w:p>
        </w:tc>
        <w:tc>
          <w:tcPr>
            <w:tcW w:w="1800" w:type="dxa"/>
            <w:shd w:val="clear" w:color="auto" w:fill="auto"/>
            <w:noWrap/>
            <w:vAlign w:val="bottom"/>
            <w:hideMark/>
          </w:tcPr>
          <w:p w14:paraId="2B687C21" w14:textId="77777777" w:rsidR="003730FC" w:rsidRPr="003F7B1A" w:rsidRDefault="003730FC" w:rsidP="00172783">
            <w:pPr>
              <w:spacing w:after="0" w:line="240" w:lineRule="auto"/>
              <w:jc w:val="center"/>
              <w:rPr>
                <w:rFonts w:ascii="Aptos Narrow" w:eastAsia="Times New Roman" w:hAnsi="Aptos Narrow" w:cs="Times New Roman"/>
                <w:b/>
                <w:bCs/>
                <w:color w:val="000000"/>
                <w:sz w:val="28"/>
              </w:rPr>
            </w:pPr>
            <w:r w:rsidRPr="003F7B1A">
              <w:rPr>
                <w:rFonts w:ascii="Aptos Narrow" w:eastAsia="Times New Roman" w:hAnsi="Aptos Narrow" w:cs="Times New Roman"/>
                <w:b/>
                <w:bCs/>
                <w:color w:val="000000"/>
                <w:sz w:val="28"/>
              </w:rPr>
              <w:t>p value</w:t>
            </w:r>
          </w:p>
        </w:tc>
      </w:tr>
      <w:tr w:rsidR="003730FC" w:rsidRPr="003F7B1A" w14:paraId="31382FAF" w14:textId="77777777" w:rsidTr="00172783">
        <w:trPr>
          <w:trHeight w:val="285"/>
        </w:trPr>
        <w:tc>
          <w:tcPr>
            <w:tcW w:w="2695" w:type="dxa"/>
            <w:shd w:val="clear" w:color="auto" w:fill="auto"/>
            <w:noWrap/>
            <w:vAlign w:val="bottom"/>
            <w:hideMark/>
          </w:tcPr>
          <w:p w14:paraId="4C24EDB2" w14:textId="77777777" w:rsidR="003730FC" w:rsidRPr="003F7B1A" w:rsidRDefault="003730FC" w:rsidP="00172783">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Gender</w:t>
            </w:r>
          </w:p>
        </w:tc>
        <w:tc>
          <w:tcPr>
            <w:tcW w:w="2700" w:type="dxa"/>
            <w:shd w:val="clear" w:color="auto" w:fill="auto"/>
            <w:noWrap/>
            <w:vAlign w:val="bottom"/>
            <w:hideMark/>
          </w:tcPr>
          <w:p w14:paraId="3FBF990F"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p>
        </w:tc>
        <w:tc>
          <w:tcPr>
            <w:tcW w:w="2340" w:type="dxa"/>
            <w:shd w:val="clear" w:color="auto" w:fill="auto"/>
            <w:noWrap/>
            <w:vAlign w:val="bottom"/>
            <w:hideMark/>
          </w:tcPr>
          <w:p w14:paraId="345FB4A8" w14:textId="77777777" w:rsidR="003730FC" w:rsidRPr="003F7B1A" w:rsidRDefault="003730FC" w:rsidP="00172783">
            <w:pPr>
              <w:spacing w:after="0" w:line="240" w:lineRule="auto"/>
              <w:jc w:val="center"/>
              <w:rPr>
                <w:rFonts w:ascii="Times New Roman" w:eastAsia="Times New Roman" w:hAnsi="Times New Roman" w:cs="Times New Roman"/>
                <w:sz w:val="20"/>
                <w:szCs w:val="20"/>
              </w:rPr>
            </w:pPr>
          </w:p>
        </w:tc>
        <w:tc>
          <w:tcPr>
            <w:tcW w:w="1800" w:type="dxa"/>
            <w:shd w:val="clear" w:color="auto" w:fill="auto"/>
            <w:noWrap/>
            <w:vAlign w:val="bottom"/>
            <w:hideMark/>
          </w:tcPr>
          <w:p w14:paraId="56A27390"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w:t>
            </w:r>
            <w:r>
              <w:rPr>
                <w:rFonts w:ascii="Aptos Narrow" w:eastAsia="Times New Roman" w:hAnsi="Aptos Narrow" w:cs="Times New Roman"/>
                <w:color w:val="000000"/>
                <w:szCs w:val="22"/>
              </w:rPr>
              <w:t>935</w:t>
            </w:r>
          </w:p>
        </w:tc>
      </w:tr>
      <w:tr w:rsidR="003730FC" w:rsidRPr="003F7B1A" w14:paraId="17C999D0" w14:textId="77777777" w:rsidTr="00172783">
        <w:trPr>
          <w:trHeight w:val="285"/>
        </w:trPr>
        <w:tc>
          <w:tcPr>
            <w:tcW w:w="2695" w:type="dxa"/>
            <w:shd w:val="clear" w:color="auto" w:fill="auto"/>
            <w:noWrap/>
            <w:vAlign w:val="bottom"/>
            <w:hideMark/>
          </w:tcPr>
          <w:p w14:paraId="538A1448" w14:textId="77777777" w:rsidR="003730FC" w:rsidRPr="003F7B1A" w:rsidRDefault="003730F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 xml:space="preserve">  -</w:t>
            </w:r>
            <w:r w:rsidRPr="003F7B1A">
              <w:rPr>
                <w:rFonts w:ascii="Aptos Narrow" w:eastAsia="Times New Roman" w:hAnsi="Aptos Narrow" w:cs="Times New Roman"/>
                <w:color w:val="000000"/>
                <w:szCs w:val="22"/>
              </w:rPr>
              <w:t>Female</w:t>
            </w:r>
          </w:p>
        </w:tc>
        <w:tc>
          <w:tcPr>
            <w:tcW w:w="2700" w:type="dxa"/>
            <w:shd w:val="clear" w:color="auto" w:fill="auto"/>
            <w:noWrap/>
            <w:vAlign w:val="bottom"/>
            <w:hideMark/>
          </w:tcPr>
          <w:p w14:paraId="7338E179"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w:t>
            </w:r>
            <w:r>
              <w:rPr>
                <w:rFonts w:ascii="Aptos Narrow" w:eastAsia="Times New Roman" w:hAnsi="Aptos Narrow" w:cs="Times New Roman"/>
                <w:color w:val="000000"/>
                <w:szCs w:val="22"/>
              </w:rPr>
              <w:t>8</w:t>
            </w:r>
            <w:r w:rsidRPr="003F7B1A">
              <w:rPr>
                <w:rFonts w:ascii="Aptos Narrow" w:eastAsia="Times New Roman" w:hAnsi="Aptos Narrow" w:cs="Times New Roman"/>
                <w:color w:val="000000"/>
                <w:szCs w:val="22"/>
              </w:rPr>
              <w:t>/3</w:t>
            </w:r>
            <w:r>
              <w:rPr>
                <w:rFonts w:ascii="Aptos Narrow" w:eastAsia="Times New Roman" w:hAnsi="Aptos Narrow" w:cs="Times New Roman"/>
                <w:color w:val="000000"/>
                <w:szCs w:val="22"/>
              </w:rPr>
              <w:t>14</w:t>
            </w:r>
          </w:p>
        </w:tc>
        <w:tc>
          <w:tcPr>
            <w:tcW w:w="2340" w:type="dxa"/>
            <w:shd w:val="clear" w:color="auto" w:fill="auto"/>
            <w:noWrap/>
            <w:vAlign w:val="bottom"/>
            <w:hideMark/>
          </w:tcPr>
          <w:p w14:paraId="682EDE8F"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w:t>
            </w:r>
            <w:r>
              <w:rPr>
                <w:rFonts w:ascii="Aptos Narrow" w:eastAsia="Times New Roman" w:hAnsi="Aptos Narrow" w:cs="Times New Roman"/>
                <w:color w:val="000000"/>
                <w:szCs w:val="22"/>
              </w:rPr>
              <w:t>68</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691CFAAC"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p>
        </w:tc>
      </w:tr>
      <w:tr w:rsidR="003730FC" w:rsidRPr="003F7B1A" w14:paraId="24BD7B8A" w14:textId="77777777" w:rsidTr="00172783">
        <w:trPr>
          <w:trHeight w:val="285"/>
        </w:trPr>
        <w:tc>
          <w:tcPr>
            <w:tcW w:w="2695" w:type="dxa"/>
            <w:shd w:val="clear" w:color="auto" w:fill="auto"/>
            <w:noWrap/>
            <w:vAlign w:val="bottom"/>
            <w:hideMark/>
          </w:tcPr>
          <w:p w14:paraId="2C1E87AC" w14:textId="77777777" w:rsidR="003730FC" w:rsidRPr="003F7B1A" w:rsidRDefault="003730F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 xml:space="preserve">  -</w:t>
            </w:r>
            <w:r w:rsidRPr="003F7B1A">
              <w:rPr>
                <w:rFonts w:ascii="Aptos Narrow" w:eastAsia="Times New Roman" w:hAnsi="Aptos Narrow" w:cs="Times New Roman"/>
                <w:color w:val="000000"/>
                <w:szCs w:val="22"/>
              </w:rPr>
              <w:t>Male</w:t>
            </w:r>
          </w:p>
        </w:tc>
        <w:tc>
          <w:tcPr>
            <w:tcW w:w="2700" w:type="dxa"/>
            <w:shd w:val="clear" w:color="auto" w:fill="auto"/>
            <w:noWrap/>
            <w:vAlign w:val="bottom"/>
            <w:hideMark/>
          </w:tcPr>
          <w:p w14:paraId="2A47936C"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w:t>
            </w:r>
            <w:r>
              <w:rPr>
                <w:rFonts w:ascii="Aptos Narrow" w:eastAsia="Times New Roman" w:hAnsi="Aptos Narrow" w:cs="Times New Roman"/>
                <w:color w:val="000000"/>
                <w:szCs w:val="22"/>
              </w:rPr>
              <w:t>6</w:t>
            </w:r>
            <w:r w:rsidRPr="003F7B1A">
              <w:rPr>
                <w:rFonts w:ascii="Aptos Narrow" w:eastAsia="Times New Roman" w:hAnsi="Aptos Narrow" w:cs="Times New Roman"/>
                <w:color w:val="000000"/>
                <w:szCs w:val="22"/>
              </w:rPr>
              <w:t xml:space="preserve"> /31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16EF6A15"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w:t>
            </w:r>
            <w:r>
              <w:rPr>
                <w:rFonts w:ascii="Aptos Narrow" w:eastAsia="Times New Roman" w:hAnsi="Aptos Narrow" w:cs="Times New Roman"/>
                <w:color w:val="000000"/>
                <w:szCs w:val="22"/>
              </w:rPr>
              <w:t>68</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79C564EB"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p>
        </w:tc>
      </w:tr>
      <w:tr w:rsidR="003730FC" w:rsidRPr="003F7B1A" w14:paraId="4567E95B" w14:textId="77777777" w:rsidTr="00172783">
        <w:trPr>
          <w:trHeight w:val="285"/>
        </w:trPr>
        <w:tc>
          <w:tcPr>
            <w:tcW w:w="2695" w:type="dxa"/>
            <w:shd w:val="clear" w:color="auto" w:fill="auto"/>
            <w:noWrap/>
            <w:vAlign w:val="bottom"/>
            <w:hideMark/>
          </w:tcPr>
          <w:p w14:paraId="143933D4" w14:textId="77777777" w:rsidR="003730FC" w:rsidRPr="003F7B1A" w:rsidRDefault="003730FC" w:rsidP="00172783">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Not confirmed1</w:t>
            </w:r>
          </w:p>
        </w:tc>
        <w:tc>
          <w:tcPr>
            <w:tcW w:w="2700" w:type="dxa"/>
            <w:shd w:val="clear" w:color="auto" w:fill="auto"/>
            <w:noWrap/>
            <w:vAlign w:val="bottom"/>
            <w:hideMark/>
          </w:tcPr>
          <w:p w14:paraId="7186058F"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27/31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3D902BF8"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45/33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5EF3AE05"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0.0</w:t>
            </w:r>
            <w:r>
              <w:rPr>
                <w:rFonts w:ascii="Aptos Narrow" w:eastAsia="Times New Roman" w:hAnsi="Aptos Narrow" w:cs="Times New Roman"/>
                <w:color w:val="000000"/>
                <w:szCs w:val="22"/>
              </w:rPr>
              <w:t>5</w:t>
            </w:r>
            <w:r w:rsidRPr="003F7B1A">
              <w:rPr>
                <w:rFonts w:ascii="Aptos Narrow" w:eastAsia="Times New Roman" w:hAnsi="Aptos Narrow" w:cs="Times New Roman"/>
                <w:color w:val="000000"/>
                <w:szCs w:val="22"/>
              </w:rPr>
              <w:t>2</w:t>
            </w:r>
          </w:p>
        </w:tc>
      </w:tr>
      <w:tr w:rsidR="003730FC" w:rsidRPr="003F7B1A" w14:paraId="282D1851" w14:textId="77777777" w:rsidTr="00172783">
        <w:trPr>
          <w:trHeight w:val="285"/>
        </w:trPr>
        <w:tc>
          <w:tcPr>
            <w:tcW w:w="2695" w:type="dxa"/>
            <w:shd w:val="clear" w:color="auto" w:fill="auto"/>
            <w:noWrap/>
            <w:vAlign w:val="bottom"/>
            <w:hideMark/>
          </w:tcPr>
          <w:p w14:paraId="3E702558" w14:textId="77777777" w:rsidR="003730FC" w:rsidRPr="003F7B1A" w:rsidRDefault="003730F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lastRenderedPageBreak/>
              <w:t>P</w:t>
            </w:r>
            <w:r w:rsidRPr="003F7B1A">
              <w:rPr>
                <w:rFonts w:ascii="Aptos Narrow" w:eastAsia="Times New Roman" w:hAnsi="Aptos Narrow" w:cs="Times New Roman"/>
                <w:color w:val="000000"/>
                <w:szCs w:val="22"/>
              </w:rPr>
              <w:t>arent working</w:t>
            </w:r>
          </w:p>
        </w:tc>
        <w:tc>
          <w:tcPr>
            <w:tcW w:w="2700" w:type="dxa"/>
            <w:shd w:val="clear" w:color="auto" w:fill="auto"/>
            <w:noWrap/>
            <w:vAlign w:val="bottom"/>
            <w:hideMark/>
          </w:tcPr>
          <w:p w14:paraId="6F558046"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16</w:t>
            </w:r>
            <w:r>
              <w:rPr>
                <w:rFonts w:ascii="Aptos Narrow" w:eastAsia="Times New Roman" w:hAnsi="Aptos Narrow" w:cs="Times New Roman"/>
                <w:color w:val="000000"/>
                <w:szCs w:val="22"/>
              </w:rPr>
              <w:t>6</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3E26FF6E"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17</w:t>
            </w:r>
            <w:r>
              <w:rPr>
                <w:rFonts w:ascii="Aptos Narrow" w:eastAsia="Times New Roman" w:hAnsi="Aptos Narrow" w:cs="Times New Roman"/>
                <w:color w:val="000000"/>
                <w:szCs w:val="22"/>
              </w:rPr>
              <w:t>4</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7921FE7E"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0.7</w:t>
            </w:r>
            <w:r>
              <w:rPr>
                <w:rFonts w:ascii="Aptos Narrow" w:eastAsia="Times New Roman" w:hAnsi="Aptos Narrow" w:cs="Times New Roman"/>
                <w:color w:val="000000"/>
                <w:szCs w:val="22"/>
              </w:rPr>
              <w:t>83</w:t>
            </w:r>
          </w:p>
        </w:tc>
      </w:tr>
      <w:tr w:rsidR="003730FC" w:rsidRPr="003F7B1A" w14:paraId="50369EBE" w14:textId="77777777" w:rsidTr="00172783">
        <w:trPr>
          <w:trHeight w:val="285"/>
        </w:trPr>
        <w:tc>
          <w:tcPr>
            <w:tcW w:w="2695" w:type="dxa"/>
            <w:shd w:val="clear" w:color="auto" w:fill="auto"/>
            <w:noWrap/>
            <w:vAlign w:val="bottom"/>
            <w:hideMark/>
          </w:tcPr>
          <w:p w14:paraId="650AAEAB" w14:textId="77777777" w:rsidR="003730FC" w:rsidRPr="003F7B1A" w:rsidRDefault="003730FC" w:rsidP="00172783">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Mom working</w:t>
            </w:r>
          </w:p>
        </w:tc>
        <w:tc>
          <w:tcPr>
            <w:tcW w:w="2700" w:type="dxa"/>
            <w:shd w:val="clear" w:color="auto" w:fill="auto"/>
            <w:noWrap/>
            <w:vAlign w:val="bottom"/>
            <w:hideMark/>
          </w:tcPr>
          <w:p w14:paraId="65DBCEC1"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w:t>
            </w:r>
            <w:r>
              <w:rPr>
                <w:rFonts w:ascii="Aptos Narrow" w:eastAsia="Times New Roman" w:hAnsi="Aptos Narrow" w:cs="Times New Roman"/>
                <w:color w:val="000000"/>
                <w:szCs w:val="22"/>
              </w:rPr>
              <w:t>8</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3C97ACE3"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17</w:t>
            </w:r>
            <w:r>
              <w:rPr>
                <w:rFonts w:ascii="Aptos Narrow" w:eastAsia="Times New Roman" w:hAnsi="Aptos Narrow" w:cs="Times New Roman"/>
                <w:color w:val="000000"/>
                <w:szCs w:val="22"/>
              </w:rPr>
              <w:t>0</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21D05416"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0.9</w:t>
            </w:r>
            <w:r>
              <w:rPr>
                <w:rFonts w:ascii="Aptos Narrow" w:eastAsia="Times New Roman" w:hAnsi="Aptos Narrow" w:cs="Times New Roman"/>
                <w:color w:val="000000"/>
                <w:szCs w:val="22"/>
              </w:rPr>
              <w:t>44</w:t>
            </w:r>
          </w:p>
        </w:tc>
      </w:tr>
      <w:tr w:rsidR="003730FC" w:rsidRPr="003F7B1A" w14:paraId="6D56ED0A" w14:textId="77777777" w:rsidTr="00172783">
        <w:trPr>
          <w:trHeight w:val="285"/>
        </w:trPr>
        <w:tc>
          <w:tcPr>
            <w:tcW w:w="2695" w:type="dxa"/>
            <w:shd w:val="clear" w:color="auto" w:fill="auto"/>
            <w:noWrap/>
            <w:vAlign w:val="bottom"/>
            <w:hideMark/>
          </w:tcPr>
          <w:p w14:paraId="5A74B531" w14:textId="77777777" w:rsidR="003730FC" w:rsidRPr="003F7B1A" w:rsidRDefault="003730F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S</w:t>
            </w:r>
            <w:r w:rsidRPr="003F7B1A">
              <w:rPr>
                <w:rFonts w:ascii="Aptos Narrow" w:eastAsia="Times New Roman" w:hAnsi="Aptos Narrow" w:cs="Times New Roman"/>
                <w:color w:val="000000"/>
                <w:szCs w:val="22"/>
              </w:rPr>
              <w:t>ingle mom</w:t>
            </w:r>
          </w:p>
        </w:tc>
        <w:tc>
          <w:tcPr>
            <w:tcW w:w="2700" w:type="dxa"/>
            <w:shd w:val="clear" w:color="auto" w:fill="auto"/>
            <w:noWrap/>
            <w:vAlign w:val="bottom"/>
            <w:hideMark/>
          </w:tcPr>
          <w:p w14:paraId="4A57EE4B"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9</w:t>
            </w:r>
            <w:r>
              <w:rPr>
                <w:rFonts w:ascii="Aptos Narrow" w:eastAsia="Times New Roman" w:hAnsi="Aptos Narrow" w:cs="Times New Roman"/>
                <w:color w:val="000000"/>
                <w:szCs w:val="22"/>
              </w:rPr>
              <w:t>6</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2A5D96C1"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11</w:t>
            </w:r>
            <w:r>
              <w:rPr>
                <w:rFonts w:ascii="Aptos Narrow" w:eastAsia="Times New Roman" w:hAnsi="Aptos Narrow" w:cs="Times New Roman"/>
                <w:color w:val="000000"/>
                <w:szCs w:val="22"/>
              </w:rPr>
              <w:t>4</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636D25FB"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w:t>
            </w:r>
            <w:r>
              <w:rPr>
                <w:rFonts w:ascii="Aptos Narrow" w:eastAsia="Times New Roman" w:hAnsi="Aptos Narrow" w:cs="Times New Roman"/>
                <w:color w:val="000000"/>
                <w:szCs w:val="22"/>
              </w:rPr>
              <w:t>361</w:t>
            </w:r>
          </w:p>
        </w:tc>
      </w:tr>
      <w:tr w:rsidR="003730FC" w:rsidRPr="003F7B1A" w14:paraId="1958FD7F" w14:textId="77777777" w:rsidTr="00172783">
        <w:trPr>
          <w:trHeight w:val="285"/>
        </w:trPr>
        <w:tc>
          <w:tcPr>
            <w:tcW w:w="2695" w:type="dxa"/>
            <w:shd w:val="clear" w:color="auto" w:fill="auto"/>
            <w:noWrap/>
            <w:vAlign w:val="bottom"/>
            <w:hideMark/>
          </w:tcPr>
          <w:p w14:paraId="3AD09730" w14:textId="77777777" w:rsidR="003730FC" w:rsidRPr="003F7B1A" w:rsidRDefault="003730FC" w:rsidP="00172783">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Daycare</w:t>
            </w:r>
          </w:p>
        </w:tc>
        <w:tc>
          <w:tcPr>
            <w:tcW w:w="2700" w:type="dxa"/>
            <w:shd w:val="clear" w:color="auto" w:fill="auto"/>
            <w:noWrap/>
            <w:vAlign w:val="bottom"/>
            <w:hideMark/>
          </w:tcPr>
          <w:p w14:paraId="6F44DE55"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152/31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4012512C"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154/33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19C0ED36"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0.3</w:t>
            </w:r>
            <w:r>
              <w:rPr>
                <w:rFonts w:ascii="Aptos Narrow" w:eastAsia="Times New Roman" w:hAnsi="Aptos Narrow" w:cs="Times New Roman"/>
                <w:color w:val="000000"/>
                <w:szCs w:val="22"/>
              </w:rPr>
              <w:t>3</w:t>
            </w:r>
          </w:p>
        </w:tc>
      </w:tr>
      <w:tr w:rsidR="003730FC" w:rsidRPr="003F7B1A" w14:paraId="1BE35882" w14:textId="77777777" w:rsidTr="00172783">
        <w:trPr>
          <w:trHeight w:val="285"/>
        </w:trPr>
        <w:tc>
          <w:tcPr>
            <w:tcW w:w="2695" w:type="dxa"/>
            <w:shd w:val="clear" w:color="auto" w:fill="auto"/>
            <w:noWrap/>
            <w:vAlign w:val="bottom"/>
            <w:hideMark/>
          </w:tcPr>
          <w:p w14:paraId="0601B28E" w14:textId="77777777" w:rsidR="003730FC" w:rsidRPr="003F7B1A" w:rsidRDefault="003730FC" w:rsidP="00172783">
            <w:pPr>
              <w:spacing w:after="0" w:line="240" w:lineRule="auto"/>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First child</w:t>
            </w:r>
          </w:p>
        </w:tc>
        <w:tc>
          <w:tcPr>
            <w:tcW w:w="2700" w:type="dxa"/>
            <w:shd w:val="clear" w:color="auto" w:fill="auto"/>
            <w:noWrap/>
            <w:vAlign w:val="bottom"/>
            <w:hideMark/>
          </w:tcPr>
          <w:p w14:paraId="0A2B94A8"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w:t>
            </w:r>
            <w:r>
              <w:rPr>
                <w:rFonts w:ascii="Aptos Narrow" w:eastAsia="Times New Roman" w:hAnsi="Aptos Narrow" w:cs="Times New Roman"/>
                <w:color w:val="000000"/>
                <w:szCs w:val="22"/>
              </w:rPr>
              <w:t>70</w:t>
            </w:r>
            <w:r w:rsidRPr="003F7B1A">
              <w:rPr>
                <w:rFonts w:ascii="Aptos Narrow" w:eastAsia="Times New Roman" w:hAnsi="Aptos Narrow" w:cs="Times New Roman"/>
                <w:color w:val="000000"/>
                <w:szCs w:val="22"/>
              </w:rPr>
              <w:t>/31</w:t>
            </w:r>
            <w:r>
              <w:rPr>
                <w:rFonts w:ascii="Aptos Narrow" w:eastAsia="Times New Roman" w:hAnsi="Aptos Narrow" w:cs="Times New Roman"/>
                <w:color w:val="000000"/>
                <w:szCs w:val="22"/>
              </w:rPr>
              <w:t>4</w:t>
            </w:r>
          </w:p>
        </w:tc>
        <w:tc>
          <w:tcPr>
            <w:tcW w:w="2340" w:type="dxa"/>
            <w:shd w:val="clear" w:color="auto" w:fill="auto"/>
            <w:noWrap/>
            <w:vAlign w:val="bottom"/>
            <w:hideMark/>
          </w:tcPr>
          <w:p w14:paraId="44F2A4CF"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18</w:t>
            </w:r>
            <w:r>
              <w:rPr>
                <w:rFonts w:ascii="Aptos Narrow" w:eastAsia="Times New Roman" w:hAnsi="Aptos Narrow" w:cs="Times New Roman"/>
                <w:color w:val="000000"/>
                <w:szCs w:val="22"/>
              </w:rPr>
              <w:t>3</w:t>
            </w:r>
            <w:r w:rsidRPr="003F7B1A">
              <w:rPr>
                <w:rFonts w:ascii="Aptos Narrow" w:eastAsia="Times New Roman" w:hAnsi="Aptos Narrow" w:cs="Times New Roman"/>
                <w:color w:val="000000"/>
                <w:szCs w:val="22"/>
              </w:rPr>
              <w:t>/33</w:t>
            </w:r>
            <w:r>
              <w:rPr>
                <w:rFonts w:ascii="Aptos Narrow" w:eastAsia="Times New Roman" w:hAnsi="Aptos Narrow" w:cs="Times New Roman"/>
                <w:color w:val="000000"/>
                <w:szCs w:val="22"/>
              </w:rPr>
              <w:t>6</w:t>
            </w:r>
          </w:p>
        </w:tc>
        <w:tc>
          <w:tcPr>
            <w:tcW w:w="1800" w:type="dxa"/>
            <w:shd w:val="clear" w:color="auto" w:fill="auto"/>
            <w:noWrap/>
            <w:vAlign w:val="bottom"/>
            <w:hideMark/>
          </w:tcPr>
          <w:p w14:paraId="2BA96062" w14:textId="77777777" w:rsidR="003730FC" w:rsidRPr="003F7B1A" w:rsidRDefault="003730FC" w:rsidP="00172783">
            <w:pPr>
              <w:spacing w:after="0" w:line="240" w:lineRule="auto"/>
              <w:jc w:val="center"/>
              <w:rPr>
                <w:rFonts w:ascii="Aptos Narrow" w:eastAsia="Times New Roman" w:hAnsi="Aptos Narrow" w:cs="Times New Roman"/>
                <w:color w:val="000000"/>
                <w:szCs w:val="22"/>
              </w:rPr>
            </w:pPr>
            <w:r w:rsidRPr="003F7B1A">
              <w:rPr>
                <w:rFonts w:ascii="Aptos Narrow" w:eastAsia="Times New Roman" w:hAnsi="Aptos Narrow" w:cs="Times New Roman"/>
                <w:color w:val="000000"/>
                <w:szCs w:val="22"/>
              </w:rPr>
              <w:t>0.</w:t>
            </w:r>
            <w:r>
              <w:rPr>
                <w:rFonts w:ascii="Aptos Narrow" w:eastAsia="Times New Roman" w:hAnsi="Aptos Narrow" w:cs="Times New Roman"/>
                <w:color w:val="000000"/>
                <w:szCs w:val="22"/>
              </w:rPr>
              <w:t>934</w:t>
            </w:r>
          </w:p>
        </w:tc>
      </w:tr>
    </w:tbl>
    <w:p w14:paraId="7BC742F2" w14:textId="77777777" w:rsidR="003730FC" w:rsidRDefault="003730FC" w:rsidP="003730FC"/>
    <w:p w14:paraId="53BF15BF" w14:textId="77777777" w:rsidR="0098478E" w:rsidRPr="0098478E" w:rsidRDefault="0098478E" w:rsidP="0098478E">
      <w:r w:rsidRPr="0098478E">
        <w:t>Results of Demographic Data:</w:t>
      </w:r>
    </w:p>
    <w:p w14:paraId="64B233A0" w14:textId="77777777" w:rsidR="0098478E" w:rsidRPr="0098478E" w:rsidRDefault="0098478E" w:rsidP="0098478E">
      <w:r w:rsidRPr="0098478E">
        <w:t>In our study, we analyzed the demographic data of the participants to understand their characteristics better. The participants were divided into two groups: those who received telehealth services and those who had in-person visits.</w:t>
      </w:r>
    </w:p>
    <w:p w14:paraId="237368E7" w14:textId="77777777" w:rsidR="0098478E" w:rsidRPr="0098478E" w:rsidRDefault="0098478E" w:rsidP="0098478E">
      <w:r w:rsidRPr="0098478E">
        <w:t>Continuous Variables:</w:t>
      </w:r>
    </w:p>
    <w:p w14:paraId="1D8C2F5A" w14:textId="77777777" w:rsidR="0098478E" w:rsidRPr="0098478E" w:rsidRDefault="0098478E" w:rsidP="0098478E">
      <w:pPr>
        <w:numPr>
          <w:ilvl w:val="0"/>
          <w:numId w:val="14"/>
        </w:numPr>
      </w:pPr>
      <w:r w:rsidRPr="0098478E">
        <w:t>Gestational Age (GA): The average gestational age for the telehealth group was approximately 31.73 weeks, while the in-person group had an average of 32.15 weeks. The difference between the two groups was not statistically significant (p = 0.18).</w:t>
      </w:r>
    </w:p>
    <w:p w14:paraId="26014379" w14:textId="77777777" w:rsidR="0098478E" w:rsidRPr="0098478E" w:rsidRDefault="0098478E" w:rsidP="0098478E">
      <w:pPr>
        <w:numPr>
          <w:ilvl w:val="0"/>
          <w:numId w:val="14"/>
        </w:numPr>
      </w:pPr>
      <w:r w:rsidRPr="0098478E">
        <w:t xml:space="preserve">Birth Weight (BW): The average birth weight for the telehealth group was 2358 grams, whereas the in-person group had an average birth weight of 2473 grams. This difference was statistically significant (p = 0.04), indicating that the in-person group had slightly higher birth </w:t>
      </w:r>
      <w:proofErr w:type="gramStart"/>
      <w:r w:rsidRPr="0098478E">
        <w:t>weights</w:t>
      </w:r>
      <w:proofErr w:type="gramEnd"/>
      <w:r w:rsidRPr="0098478E">
        <w:t xml:space="preserve"> on average.</w:t>
      </w:r>
    </w:p>
    <w:p w14:paraId="19864024" w14:textId="77777777" w:rsidR="0098478E" w:rsidRPr="0098478E" w:rsidRDefault="0098478E" w:rsidP="0098478E">
      <w:pPr>
        <w:numPr>
          <w:ilvl w:val="0"/>
          <w:numId w:val="14"/>
        </w:numPr>
      </w:pPr>
      <w:r w:rsidRPr="0098478E">
        <w:t>Length of Hospital Stay: Both groups had a similar median length of hospital stay, with the telehealth group having a median stay of 102 days (range: 5-199 days) and the in-person group having a median stay of 102 days (range: 8-196 days). The difference was not statistically significant (p = 0.33).</w:t>
      </w:r>
    </w:p>
    <w:p w14:paraId="4E576DFC" w14:textId="77777777" w:rsidR="0098478E" w:rsidRPr="0098478E" w:rsidRDefault="0098478E" w:rsidP="0098478E">
      <w:pPr>
        <w:numPr>
          <w:ilvl w:val="0"/>
          <w:numId w:val="14"/>
        </w:numPr>
      </w:pPr>
      <w:r w:rsidRPr="0098478E">
        <w:t xml:space="preserve">Total Number of Appointments (TAPPT): The median number of appointments for both groups </w:t>
      </w:r>
      <w:proofErr w:type="gramStart"/>
      <w:r w:rsidRPr="0098478E">
        <w:t>was</w:t>
      </w:r>
      <w:proofErr w:type="gramEnd"/>
      <w:r w:rsidRPr="0098478E">
        <w:t xml:space="preserve"> 4 (range: 2-6), with no significant difference between the groups (p = 0.14).</w:t>
      </w:r>
    </w:p>
    <w:p w14:paraId="0B232C46" w14:textId="77777777" w:rsidR="0098478E" w:rsidRPr="0098478E" w:rsidRDefault="0098478E" w:rsidP="0098478E">
      <w:pPr>
        <w:numPr>
          <w:ilvl w:val="0"/>
          <w:numId w:val="14"/>
        </w:numPr>
      </w:pPr>
      <w:r w:rsidRPr="0098478E">
        <w:t>Distance to Healthcare Facility: The telehealth group lived farther away from the healthcare facility, with an average distance of 16.83 miles, compared to the in-person group, which had an average distance of 7.08 miles. This difference was highly significant (p &lt; 0.001).</w:t>
      </w:r>
    </w:p>
    <w:p w14:paraId="5F663718" w14:textId="77777777" w:rsidR="0098478E" w:rsidRPr="0098478E" w:rsidRDefault="0098478E" w:rsidP="0098478E">
      <w:pPr>
        <w:numPr>
          <w:ilvl w:val="0"/>
          <w:numId w:val="14"/>
        </w:numPr>
      </w:pPr>
      <w:r w:rsidRPr="0098478E">
        <w:t>Household Size: Both groups had a similar median household size of 4 members (range: 2-8), with no significant difference between the groups (p = 0.99).</w:t>
      </w:r>
    </w:p>
    <w:p w14:paraId="6F5C805D" w14:textId="77777777" w:rsidR="0098478E" w:rsidRPr="0098478E" w:rsidRDefault="0098478E" w:rsidP="0098478E">
      <w:r w:rsidRPr="0098478E">
        <w:t>Categorical Variables:</w:t>
      </w:r>
    </w:p>
    <w:p w14:paraId="4AB55829" w14:textId="77777777" w:rsidR="0098478E" w:rsidRPr="0098478E" w:rsidRDefault="0098478E" w:rsidP="0098478E">
      <w:pPr>
        <w:numPr>
          <w:ilvl w:val="0"/>
          <w:numId w:val="15"/>
        </w:numPr>
      </w:pPr>
      <w:r w:rsidRPr="0098478E">
        <w:t>Gender: The distribution of gender was similar between the two groups. In the telehealth group, there were 158 females and 156 males, while the in-person group had 168 females and 168 males. The difference was not statistically significant (p = 0.935).</w:t>
      </w:r>
    </w:p>
    <w:p w14:paraId="2A03F7C9" w14:textId="77777777" w:rsidR="0098478E" w:rsidRPr="0098478E" w:rsidRDefault="0098478E" w:rsidP="0098478E">
      <w:pPr>
        <w:numPr>
          <w:ilvl w:val="0"/>
          <w:numId w:val="15"/>
        </w:numPr>
      </w:pPr>
      <w:r w:rsidRPr="0098478E">
        <w:t>Parent Working Status: The number of parents working was similar in both groups, with 166 parents working in the telehealth group and 174 in the in-person group. The difference was not statistically significant (p = 0.783).</w:t>
      </w:r>
    </w:p>
    <w:p w14:paraId="75459A28" w14:textId="77777777" w:rsidR="0098478E" w:rsidRPr="0098478E" w:rsidRDefault="0098478E" w:rsidP="0098478E">
      <w:pPr>
        <w:numPr>
          <w:ilvl w:val="0"/>
          <w:numId w:val="15"/>
        </w:numPr>
      </w:pPr>
      <w:r w:rsidRPr="0098478E">
        <w:lastRenderedPageBreak/>
        <w:t>Mother Working Status: The number of mothers working was also similar between the groups, with 158 mothers working in the telehealth group and 170 in the in-person group. The difference was not statistically significant (p = 0.944).</w:t>
      </w:r>
    </w:p>
    <w:p w14:paraId="0A37DCF5" w14:textId="77777777" w:rsidR="0098478E" w:rsidRPr="0098478E" w:rsidRDefault="0098478E" w:rsidP="0098478E">
      <w:pPr>
        <w:numPr>
          <w:ilvl w:val="0"/>
          <w:numId w:val="15"/>
        </w:numPr>
      </w:pPr>
      <w:r w:rsidRPr="0098478E">
        <w:t>Single Mother Status: There were 96 single mothers in the telehealth group and 114 in the in-person group. The difference was not statistically significant (p = 0.361).</w:t>
      </w:r>
    </w:p>
    <w:p w14:paraId="1C245030" w14:textId="77777777" w:rsidR="0098478E" w:rsidRPr="0098478E" w:rsidRDefault="0098478E" w:rsidP="0098478E">
      <w:pPr>
        <w:numPr>
          <w:ilvl w:val="0"/>
          <w:numId w:val="15"/>
        </w:numPr>
      </w:pPr>
      <w:r w:rsidRPr="0098478E">
        <w:t>Daycare Usage: The number of children attending daycare was similar between the groups, with 152 children in the telehealth group and 154 in the in-person group. The difference was not statistically significant (p = 0.33).</w:t>
      </w:r>
    </w:p>
    <w:p w14:paraId="38250938" w14:textId="77777777" w:rsidR="0098478E" w:rsidRPr="0098478E" w:rsidRDefault="0098478E" w:rsidP="0098478E">
      <w:pPr>
        <w:numPr>
          <w:ilvl w:val="0"/>
          <w:numId w:val="15"/>
        </w:numPr>
      </w:pPr>
      <w:r w:rsidRPr="0098478E">
        <w:t>First Child Status: The number of first-born children was similar between the groups, with 170 first-borns in the telehealth group and 183 in the in-person group. The difference was not statistically significant (p = 0.934).</w:t>
      </w:r>
    </w:p>
    <w:p w14:paraId="25869C26" w14:textId="77777777" w:rsidR="00FB49D6" w:rsidRDefault="00FB49D6" w:rsidP="0018725C">
      <w:pPr>
        <w:rPr>
          <w:b/>
          <w:bCs/>
        </w:rPr>
      </w:pPr>
    </w:p>
    <w:p w14:paraId="6ADF8373" w14:textId="77777777" w:rsidR="00FB49D6" w:rsidRDefault="00FB49D6" w:rsidP="0018725C">
      <w:pPr>
        <w:rPr>
          <w:b/>
          <w:bCs/>
        </w:rPr>
      </w:pPr>
    </w:p>
    <w:p w14:paraId="4A16F8F5" w14:textId="5EDF7454" w:rsidR="00287F05" w:rsidRPr="003730FC" w:rsidRDefault="00287F05" w:rsidP="00287F05">
      <w:pPr>
        <w:rPr>
          <w:sz w:val="28"/>
          <w:u w:val="single"/>
        </w:rPr>
      </w:pPr>
      <w:r>
        <w:rPr>
          <w:sz w:val="28"/>
          <w:u w:val="single"/>
        </w:rPr>
        <w:t>Two-St</w:t>
      </w:r>
      <w:r w:rsidR="0055088C">
        <w:rPr>
          <w:sz w:val="28"/>
          <w:u w:val="single"/>
        </w:rPr>
        <w:t>age</w:t>
      </w:r>
      <w:r>
        <w:rPr>
          <w:sz w:val="28"/>
          <w:u w:val="single"/>
        </w:rPr>
        <w:t xml:space="preserve"> Least Square Regression (2SLS)</w:t>
      </w:r>
    </w:p>
    <w:p w14:paraId="111E14F7" w14:textId="77777777" w:rsidR="00287F05" w:rsidRDefault="00287F05" w:rsidP="0018725C">
      <w:pPr>
        <w:rPr>
          <w:b/>
          <w:bCs/>
        </w:rPr>
      </w:pPr>
    </w:p>
    <w:p w14:paraId="2E4BEA8F" w14:textId="1BC2D0CF" w:rsidR="0018725C" w:rsidRDefault="0018725C" w:rsidP="0018725C">
      <w:pPr>
        <w:rPr>
          <w:b/>
          <w:bCs/>
        </w:rPr>
      </w:pPr>
      <w:r>
        <w:rPr>
          <w:b/>
          <w:bCs/>
        </w:rPr>
        <w:t>1.</w:t>
      </w:r>
      <w:r w:rsidRPr="00C953CB">
        <w:rPr>
          <w:b/>
          <w:bCs/>
        </w:rPr>
        <w:t>FIRST STAGE</w:t>
      </w:r>
      <w:r>
        <w:rPr>
          <w:b/>
          <w:bCs/>
        </w:rPr>
        <w:t xml:space="preserve"> (Telehealth as a dependent variable)</w:t>
      </w:r>
    </w:p>
    <w:p w14:paraId="660FE5CC" w14:textId="059008E8" w:rsidR="0018725C" w:rsidRDefault="0018725C" w:rsidP="0018725C">
      <w:pPr>
        <w:jc w:val="center"/>
        <w:rPr>
          <w:b/>
          <w:bCs/>
        </w:rPr>
      </w:pPr>
    </w:p>
    <w:tbl>
      <w:tblPr>
        <w:tblW w:w="9355" w:type="dxa"/>
        <w:tblLook w:val="04A0" w:firstRow="1" w:lastRow="0" w:firstColumn="1" w:lastColumn="0" w:noHBand="0" w:noVBand="1"/>
      </w:tblPr>
      <w:tblGrid>
        <w:gridCol w:w="1345"/>
        <w:gridCol w:w="1260"/>
        <w:gridCol w:w="1080"/>
        <w:gridCol w:w="1389"/>
        <w:gridCol w:w="3021"/>
        <w:gridCol w:w="1260"/>
      </w:tblGrid>
      <w:tr w:rsidR="0018725C" w:rsidRPr="00A1610A" w14:paraId="7E566D07" w14:textId="77777777" w:rsidTr="00172783">
        <w:trPr>
          <w:trHeight w:val="285"/>
        </w:trPr>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FACFD" w14:textId="77777777" w:rsidR="0018725C" w:rsidRPr="00A1610A" w:rsidRDefault="0018725C" w:rsidP="00172783">
            <w:pPr>
              <w:spacing w:after="0" w:line="240" w:lineRule="auto"/>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Source</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27CC0C46" w14:textId="77777777" w:rsidR="0018725C" w:rsidRPr="00A1610A" w:rsidRDefault="0018725C" w:rsidP="00172783">
            <w:pPr>
              <w:spacing w:after="0" w:line="240" w:lineRule="auto"/>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SS</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9FFB344" w14:textId="77777777" w:rsidR="0018725C" w:rsidRPr="00A1610A" w:rsidRDefault="0018725C" w:rsidP="00172783">
            <w:pPr>
              <w:spacing w:after="0" w:line="240" w:lineRule="auto"/>
              <w:rPr>
                <w:rFonts w:ascii="Aptos Narrow" w:eastAsia="Times New Roman" w:hAnsi="Aptos Narrow" w:cs="Times New Roman"/>
                <w:b/>
                <w:bCs/>
                <w:color w:val="000000"/>
                <w:szCs w:val="22"/>
              </w:rPr>
            </w:pPr>
            <w:proofErr w:type="spellStart"/>
            <w:r w:rsidRPr="00A1610A">
              <w:rPr>
                <w:rFonts w:ascii="Aptos Narrow" w:eastAsia="Times New Roman" w:hAnsi="Aptos Narrow" w:cs="Times New Roman"/>
                <w:b/>
                <w:bCs/>
                <w:color w:val="000000"/>
                <w:szCs w:val="22"/>
              </w:rPr>
              <w:t>df</w:t>
            </w:r>
            <w:proofErr w:type="spellEnd"/>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14:paraId="418D2FBD" w14:textId="77777777" w:rsidR="0018725C" w:rsidRPr="00A1610A" w:rsidRDefault="0018725C" w:rsidP="00172783">
            <w:pPr>
              <w:spacing w:after="0" w:line="240" w:lineRule="auto"/>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MS</w:t>
            </w:r>
          </w:p>
        </w:tc>
        <w:tc>
          <w:tcPr>
            <w:tcW w:w="3021" w:type="dxa"/>
            <w:tcBorders>
              <w:top w:val="single" w:sz="4" w:space="0" w:color="auto"/>
              <w:left w:val="nil"/>
              <w:bottom w:val="single" w:sz="4" w:space="0" w:color="auto"/>
              <w:right w:val="single" w:sz="4" w:space="0" w:color="auto"/>
            </w:tcBorders>
            <w:shd w:val="clear" w:color="auto" w:fill="auto"/>
            <w:noWrap/>
            <w:vAlign w:val="bottom"/>
            <w:hideMark/>
          </w:tcPr>
          <w:p w14:paraId="606D3F0C" w14:textId="77777777" w:rsidR="0018725C" w:rsidRPr="00A1610A" w:rsidRDefault="0018725C" w:rsidP="00172783">
            <w:pPr>
              <w:spacing w:after="0" w:line="240" w:lineRule="auto"/>
              <w:jc w:val="right"/>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 xml:space="preserve">Number of </w:t>
            </w:r>
            <w:proofErr w:type="spellStart"/>
            <w:r w:rsidRPr="00A1610A">
              <w:rPr>
                <w:rFonts w:ascii="Aptos Narrow" w:eastAsia="Times New Roman" w:hAnsi="Aptos Narrow" w:cs="Times New Roman"/>
                <w:b/>
                <w:bCs/>
                <w:color w:val="000000"/>
                <w:szCs w:val="22"/>
              </w:rPr>
              <w:t>obs</w:t>
            </w:r>
            <w:proofErr w:type="spellEnd"/>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A18A3F2" w14:textId="77777777" w:rsidR="0018725C" w:rsidRPr="00A1610A"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650</w:t>
            </w:r>
          </w:p>
        </w:tc>
      </w:tr>
      <w:tr w:rsidR="0018725C" w:rsidRPr="00A1610A" w14:paraId="35501136" w14:textId="77777777" w:rsidTr="00172783">
        <w:trPr>
          <w:trHeight w:val="285"/>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14:paraId="54A197E2"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564C9A22"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53C1ECCE"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14:paraId="51A68E99"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3021" w:type="dxa"/>
            <w:tcBorders>
              <w:top w:val="nil"/>
              <w:left w:val="nil"/>
              <w:bottom w:val="single" w:sz="4" w:space="0" w:color="auto"/>
              <w:right w:val="single" w:sz="4" w:space="0" w:color="auto"/>
            </w:tcBorders>
            <w:shd w:val="clear" w:color="auto" w:fill="auto"/>
            <w:noWrap/>
            <w:vAlign w:val="bottom"/>
            <w:hideMark/>
          </w:tcPr>
          <w:p w14:paraId="7DB975C5" w14:textId="77777777" w:rsidR="0018725C" w:rsidRPr="00A1610A" w:rsidRDefault="0018725C" w:rsidP="00172783">
            <w:pPr>
              <w:spacing w:after="0" w:line="240" w:lineRule="auto"/>
              <w:jc w:val="right"/>
              <w:rPr>
                <w:rFonts w:ascii="Aptos Narrow" w:eastAsia="Times New Roman" w:hAnsi="Aptos Narrow" w:cs="Times New Roman"/>
                <w:b/>
                <w:bCs/>
                <w:color w:val="000000"/>
                <w:szCs w:val="22"/>
              </w:rPr>
            </w:pPr>
            <w:proofErr w:type="gramStart"/>
            <w:r w:rsidRPr="00A1610A">
              <w:rPr>
                <w:rFonts w:ascii="Aptos Narrow" w:eastAsia="Times New Roman" w:hAnsi="Aptos Narrow" w:cs="Times New Roman"/>
                <w:b/>
                <w:bCs/>
                <w:color w:val="000000"/>
                <w:szCs w:val="22"/>
              </w:rPr>
              <w:t>F(</w:t>
            </w:r>
            <w:proofErr w:type="gramEnd"/>
            <w:r w:rsidRPr="00A1610A">
              <w:rPr>
                <w:rFonts w:ascii="Aptos Narrow" w:eastAsia="Times New Roman" w:hAnsi="Aptos Narrow" w:cs="Times New Roman"/>
                <w:b/>
                <w:bCs/>
                <w:color w:val="000000"/>
                <w:szCs w:val="22"/>
              </w:rPr>
              <w:t>14, 635)</w:t>
            </w:r>
          </w:p>
        </w:tc>
        <w:tc>
          <w:tcPr>
            <w:tcW w:w="1260" w:type="dxa"/>
            <w:tcBorders>
              <w:top w:val="nil"/>
              <w:left w:val="nil"/>
              <w:bottom w:val="single" w:sz="4" w:space="0" w:color="auto"/>
              <w:right w:val="single" w:sz="4" w:space="0" w:color="auto"/>
            </w:tcBorders>
            <w:shd w:val="clear" w:color="auto" w:fill="auto"/>
            <w:noWrap/>
            <w:vAlign w:val="bottom"/>
            <w:hideMark/>
          </w:tcPr>
          <w:p w14:paraId="4EE7FFE0" w14:textId="77777777" w:rsidR="0018725C" w:rsidRPr="00A1610A"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33.15</w:t>
            </w:r>
          </w:p>
        </w:tc>
      </w:tr>
      <w:tr w:rsidR="0018725C" w:rsidRPr="00A1610A" w14:paraId="12DD15A9" w14:textId="77777777" w:rsidTr="00172783">
        <w:trPr>
          <w:trHeight w:val="285"/>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14:paraId="5BB1207A"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Model</w:t>
            </w:r>
          </w:p>
        </w:tc>
        <w:tc>
          <w:tcPr>
            <w:tcW w:w="1260" w:type="dxa"/>
            <w:tcBorders>
              <w:top w:val="nil"/>
              <w:left w:val="nil"/>
              <w:bottom w:val="single" w:sz="4" w:space="0" w:color="auto"/>
              <w:right w:val="single" w:sz="4" w:space="0" w:color="auto"/>
            </w:tcBorders>
            <w:shd w:val="clear" w:color="auto" w:fill="auto"/>
            <w:noWrap/>
            <w:vAlign w:val="bottom"/>
            <w:hideMark/>
          </w:tcPr>
          <w:p w14:paraId="3537DCAF"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68.54313</w:t>
            </w:r>
          </w:p>
        </w:tc>
        <w:tc>
          <w:tcPr>
            <w:tcW w:w="1080" w:type="dxa"/>
            <w:tcBorders>
              <w:top w:val="nil"/>
              <w:left w:val="nil"/>
              <w:bottom w:val="single" w:sz="4" w:space="0" w:color="auto"/>
              <w:right w:val="single" w:sz="4" w:space="0" w:color="auto"/>
            </w:tcBorders>
            <w:shd w:val="clear" w:color="auto" w:fill="auto"/>
            <w:noWrap/>
            <w:vAlign w:val="bottom"/>
            <w:hideMark/>
          </w:tcPr>
          <w:p w14:paraId="3B1A02C9"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14</w:t>
            </w:r>
          </w:p>
        </w:tc>
        <w:tc>
          <w:tcPr>
            <w:tcW w:w="1389" w:type="dxa"/>
            <w:tcBorders>
              <w:top w:val="nil"/>
              <w:left w:val="nil"/>
              <w:bottom w:val="single" w:sz="4" w:space="0" w:color="auto"/>
              <w:right w:val="single" w:sz="4" w:space="0" w:color="auto"/>
            </w:tcBorders>
            <w:shd w:val="clear" w:color="auto" w:fill="auto"/>
            <w:noWrap/>
            <w:vAlign w:val="bottom"/>
            <w:hideMark/>
          </w:tcPr>
          <w:p w14:paraId="6FE9B15B"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4.89593801</w:t>
            </w:r>
          </w:p>
        </w:tc>
        <w:tc>
          <w:tcPr>
            <w:tcW w:w="3021" w:type="dxa"/>
            <w:tcBorders>
              <w:top w:val="nil"/>
              <w:left w:val="nil"/>
              <w:bottom w:val="single" w:sz="4" w:space="0" w:color="auto"/>
              <w:right w:val="single" w:sz="4" w:space="0" w:color="auto"/>
            </w:tcBorders>
            <w:shd w:val="clear" w:color="auto" w:fill="auto"/>
            <w:noWrap/>
            <w:vAlign w:val="bottom"/>
            <w:hideMark/>
          </w:tcPr>
          <w:p w14:paraId="7345F62D" w14:textId="77777777" w:rsidR="0018725C" w:rsidRPr="00A1610A" w:rsidRDefault="0018725C" w:rsidP="00172783">
            <w:pPr>
              <w:spacing w:after="0" w:line="240" w:lineRule="auto"/>
              <w:jc w:val="right"/>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Prob &gt; F</w:t>
            </w:r>
          </w:p>
        </w:tc>
        <w:tc>
          <w:tcPr>
            <w:tcW w:w="1260" w:type="dxa"/>
            <w:tcBorders>
              <w:top w:val="nil"/>
              <w:left w:val="nil"/>
              <w:bottom w:val="single" w:sz="4" w:space="0" w:color="auto"/>
              <w:right w:val="single" w:sz="4" w:space="0" w:color="auto"/>
            </w:tcBorders>
            <w:shd w:val="clear" w:color="auto" w:fill="auto"/>
            <w:noWrap/>
            <w:vAlign w:val="bottom"/>
            <w:hideMark/>
          </w:tcPr>
          <w:p w14:paraId="5E0221F1" w14:textId="77777777" w:rsidR="0018725C" w:rsidRPr="00A1610A"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w:t>
            </w:r>
          </w:p>
        </w:tc>
      </w:tr>
      <w:tr w:rsidR="0018725C" w:rsidRPr="00A1610A" w14:paraId="7AAAFF77" w14:textId="77777777" w:rsidTr="00172783">
        <w:trPr>
          <w:trHeight w:val="285"/>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14:paraId="4694B894"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Residual</w:t>
            </w:r>
          </w:p>
        </w:tc>
        <w:tc>
          <w:tcPr>
            <w:tcW w:w="1260" w:type="dxa"/>
            <w:tcBorders>
              <w:top w:val="nil"/>
              <w:left w:val="nil"/>
              <w:bottom w:val="single" w:sz="4" w:space="0" w:color="auto"/>
              <w:right w:val="single" w:sz="4" w:space="0" w:color="auto"/>
            </w:tcBorders>
            <w:shd w:val="clear" w:color="auto" w:fill="auto"/>
            <w:noWrap/>
            <w:vAlign w:val="bottom"/>
            <w:hideMark/>
          </w:tcPr>
          <w:p w14:paraId="5279EAD8"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93.77071</w:t>
            </w:r>
          </w:p>
        </w:tc>
        <w:tc>
          <w:tcPr>
            <w:tcW w:w="1080" w:type="dxa"/>
            <w:tcBorders>
              <w:top w:val="nil"/>
              <w:left w:val="nil"/>
              <w:bottom w:val="single" w:sz="4" w:space="0" w:color="auto"/>
              <w:right w:val="single" w:sz="4" w:space="0" w:color="auto"/>
            </w:tcBorders>
            <w:shd w:val="clear" w:color="auto" w:fill="auto"/>
            <w:noWrap/>
            <w:vAlign w:val="bottom"/>
            <w:hideMark/>
          </w:tcPr>
          <w:p w14:paraId="2A333B95"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635</w:t>
            </w:r>
          </w:p>
        </w:tc>
        <w:tc>
          <w:tcPr>
            <w:tcW w:w="1389" w:type="dxa"/>
            <w:tcBorders>
              <w:top w:val="nil"/>
              <w:left w:val="nil"/>
              <w:bottom w:val="single" w:sz="4" w:space="0" w:color="auto"/>
              <w:right w:val="single" w:sz="4" w:space="0" w:color="auto"/>
            </w:tcBorders>
            <w:shd w:val="clear" w:color="auto" w:fill="auto"/>
            <w:noWrap/>
            <w:vAlign w:val="bottom"/>
            <w:hideMark/>
          </w:tcPr>
          <w:p w14:paraId="0A81982D"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0.147670416</w:t>
            </w:r>
          </w:p>
        </w:tc>
        <w:tc>
          <w:tcPr>
            <w:tcW w:w="3021" w:type="dxa"/>
            <w:tcBorders>
              <w:top w:val="nil"/>
              <w:left w:val="nil"/>
              <w:bottom w:val="single" w:sz="4" w:space="0" w:color="auto"/>
              <w:right w:val="single" w:sz="4" w:space="0" w:color="auto"/>
            </w:tcBorders>
            <w:shd w:val="clear" w:color="auto" w:fill="auto"/>
            <w:noWrap/>
            <w:vAlign w:val="bottom"/>
            <w:hideMark/>
          </w:tcPr>
          <w:p w14:paraId="28B7B00B" w14:textId="77777777" w:rsidR="0018725C" w:rsidRPr="00A1610A" w:rsidRDefault="0018725C" w:rsidP="00172783">
            <w:pPr>
              <w:spacing w:after="0" w:line="240" w:lineRule="auto"/>
              <w:jc w:val="right"/>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R-squared</w:t>
            </w:r>
          </w:p>
        </w:tc>
        <w:tc>
          <w:tcPr>
            <w:tcW w:w="1260" w:type="dxa"/>
            <w:tcBorders>
              <w:top w:val="nil"/>
              <w:left w:val="nil"/>
              <w:bottom w:val="single" w:sz="4" w:space="0" w:color="auto"/>
              <w:right w:val="single" w:sz="4" w:space="0" w:color="auto"/>
            </w:tcBorders>
            <w:shd w:val="clear" w:color="auto" w:fill="auto"/>
            <w:noWrap/>
            <w:vAlign w:val="bottom"/>
            <w:hideMark/>
          </w:tcPr>
          <w:p w14:paraId="29E96A98" w14:textId="77777777" w:rsidR="0018725C" w:rsidRPr="00A1610A"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0.4223</w:t>
            </w:r>
          </w:p>
        </w:tc>
      </w:tr>
      <w:tr w:rsidR="0018725C" w:rsidRPr="00A1610A" w14:paraId="2A9C1725" w14:textId="77777777" w:rsidTr="00172783">
        <w:trPr>
          <w:trHeight w:val="285"/>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14:paraId="0D17658E"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559FACA9"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69AFB273"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1389" w:type="dxa"/>
            <w:tcBorders>
              <w:top w:val="nil"/>
              <w:left w:val="nil"/>
              <w:bottom w:val="single" w:sz="4" w:space="0" w:color="auto"/>
              <w:right w:val="single" w:sz="4" w:space="0" w:color="auto"/>
            </w:tcBorders>
            <w:shd w:val="clear" w:color="auto" w:fill="auto"/>
            <w:noWrap/>
            <w:vAlign w:val="bottom"/>
            <w:hideMark/>
          </w:tcPr>
          <w:p w14:paraId="145DC491"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 </w:t>
            </w:r>
          </w:p>
        </w:tc>
        <w:tc>
          <w:tcPr>
            <w:tcW w:w="3021" w:type="dxa"/>
            <w:tcBorders>
              <w:top w:val="nil"/>
              <w:left w:val="nil"/>
              <w:bottom w:val="single" w:sz="4" w:space="0" w:color="auto"/>
              <w:right w:val="single" w:sz="4" w:space="0" w:color="auto"/>
            </w:tcBorders>
            <w:shd w:val="clear" w:color="auto" w:fill="auto"/>
            <w:noWrap/>
            <w:vAlign w:val="bottom"/>
            <w:hideMark/>
          </w:tcPr>
          <w:p w14:paraId="6C4A9988" w14:textId="77777777" w:rsidR="0018725C" w:rsidRPr="00A1610A" w:rsidRDefault="0018725C" w:rsidP="00172783">
            <w:pPr>
              <w:spacing w:after="0" w:line="240" w:lineRule="auto"/>
              <w:jc w:val="right"/>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Adj R-squared</w:t>
            </w:r>
          </w:p>
        </w:tc>
        <w:tc>
          <w:tcPr>
            <w:tcW w:w="1260" w:type="dxa"/>
            <w:tcBorders>
              <w:top w:val="nil"/>
              <w:left w:val="nil"/>
              <w:bottom w:val="single" w:sz="4" w:space="0" w:color="auto"/>
              <w:right w:val="single" w:sz="4" w:space="0" w:color="auto"/>
            </w:tcBorders>
            <w:shd w:val="clear" w:color="auto" w:fill="auto"/>
            <w:noWrap/>
            <w:vAlign w:val="bottom"/>
            <w:hideMark/>
          </w:tcPr>
          <w:p w14:paraId="04F0F2B7" w14:textId="77777777" w:rsidR="0018725C" w:rsidRPr="00A1610A"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0.4096</w:t>
            </w:r>
          </w:p>
        </w:tc>
      </w:tr>
      <w:tr w:rsidR="0018725C" w:rsidRPr="00A1610A" w14:paraId="521C3BB6" w14:textId="77777777" w:rsidTr="00172783">
        <w:trPr>
          <w:trHeight w:val="285"/>
        </w:trPr>
        <w:tc>
          <w:tcPr>
            <w:tcW w:w="1345" w:type="dxa"/>
            <w:tcBorders>
              <w:top w:val="nil"/>
              <w:left w:val="single" w:sz="4" w:space="0" w:color="auto"/>
              <w:bottom w:val="single" w:sz="4" w:space="0" w:color="auto"/>
              <w:right w:val="single" w:sz="4" w:space="0" w:color="auto"/>
            </w:tcBorders>
            <w:shd w:val="clear" w:color="auto" w:fill="auto"/>
            <w:noWrap/>
            <w:vAlign w:val="bottom"/>
            <w:hideMark/>
          </w:tcPr>
          <w:p w14:paraId="4130B6EA" w14:textId="77777777" w:rsidR="0018725C" w:rsidRPr="00A1610A" w:rsidRDefault="0018725C" w:rsidP="00172783">
            <w:pPr>
              <w:spacing w:after="0" w:line="240" w:lineRule="auto"/>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Total</w:t>
            </w:r>
          </w:p>
        </w:tc>
        <w:tc>
          <w:tcPr>
            <w:tcW w:w="1260" w:type="dxa"/>
            <w:tcBorders>
              <w:top w:val="nil"/>
              <w:left w:val="nil"/>
              <w:bottom w:val="single" w:sz="4" w:space="0" w:color="auto"/>
              <w:right w:val="single" w:sz="4" w:space="0" w:color="auto"/>
            </w:tcBorders>
            <w:shd w:val="clear" w:color="auto" w:fill="auto"/>
            <w:noWrap/>
            <w:vAlign w:val="bottom"/>
            <w:hideMark/>
          </w:tcPr>
          <w:p w14:paraId="04E60BFF"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162.3138</w:t>
            </w:r>
          </w:p>
        </w:tc>
        <w:tc>
          <w:tcPr>
            <w:tcW w:w="1080" w:type="dxa"/>
            <w:tcBorders>
              <w:top w:val="nil"/>
              <w:left w:val="nil"/>
              <w:bottom w:val="single" w:sz="4" w:space="0" w:color="auto"/>
              <w:right w:val="single" w:sz="4" w:space="0" w:color="auto"/>
            </w:tcBorders>
            <w:shd w:val="clear" w:color="auto" w:fill="auto"/>
            <w:noWrap/>
            <w:vAlign w:val="bottom"/>
            <w:hideMark/>
          </w:tcPr>
          <w:p w14:paraId="0866F913"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649</w:t>
            </w:r>
          </w:p>
        </w:tc>
        <w:tc>
          <w:tcPr>
            <w:tcW w:w="1389" w:type="dxa"/>
            <w:tcBorders>
              <w:top w:val="nil"/>
              <w:left w:val="nil"/>
              <w:bottom w:val="single" w:sz="4" w:space="0" w:color="auto"/>
              <w:right w:val="single" w:sz="4" w:space="0" w:color="auto"/>
            </w:tcBorders>
            <w:shd w:val="clear" w:color="auto" w:fill="auto"/>
            <w:noWrap/>
            <w:vAlign w:val="bottom"/>
            <w:hideMark/>
          </w:tcPr>
          <w:p w14:paraId="716E13A8" w14:textId="77777777" w:rsidR="0018725C" w:rsidRPr="00A1610A" w:rsidRDefault="0018725C" w:rsidP="00172783">
            <w:pPr>
              <w:spacing w:after="0" w:line="240" w:lineRule="auto"/>
              <w:jc w:val="right"/>
              <w:rPr>
                <w:rFonts w:ascii="Aptos Narrow" w:eastAsia="Times New Roman" w:hAnsi="Aptos Narrow" w:cs="Times New Roman"/>
                <w:color w:val="000000"/>
                <w:szCs w:val="22"/>
              </w:rPr>
            </w:pPr>
            <w:r w:rsidRPr="00A1610A">
              <w:rPr>
                <w:rFonts w:ascii="Aptos Narrow" w:eastAsia="Times New Roman" w:hAnsi="Aptos Narrow" w:cs="Times New Roman"/>
                <w:color w:val="000000"/>
                <w:szCs w:val="22"/>
              </w:rPr>
              <w:t>0.250098376</w:t>
            </w:r>
          </w:p>
        </w:tc>
        <w:tc>
          <w:tcPr>
            <w:tcW w:w="3021" w:type="dxa"/>
            <w:tcBorders>
              <w:top w:val="nil"/>
              <w:left w:val="nil"/>
              <w:bottom w:val="single" w:sz="4" w:space="0" w:color="auto"/>
              <w:right w:val="single" w:sz="4" w:space="0" w:color="auto"/>
            </w:tcBorders>
            <w:shd w:val="clear" w:color="auto" w:fill="auto"/>
            <w:noWrap/>
            <w:vAlign w:val="bottom"/>
            <w:hideMark/>
          </w:tcPr>
          <w:p w14:paraId="26F5185B" w14:textId="77777777" w:rsidR="0018725C" w:rsidRPr="00A1610A" w:rsidRDefault="0018725C" w:rsidP="00172783">
            <w:pPr>
              <w:spacing w:after="0" w:line="240" w:lineRule="auto"/>
              <w:jc w:val="right"/>
              <w:rPr>
                <w:rFonts w:ascii="Aptos Narrow" w:eastAsia="Times New Roman" w:hAnsi="Aptos Narrow" w:cs="Times New Roman"/>
                <w:b/>
                <w:bCs/>
                <w:color w:val="000000"/>
                <w:szCs w:val="22"/>
              </w:rPr>
            </w:pPr>
            <w:r w:rsidRPr="00A1610A">
              <w:rPr>
                <w:rFonts w:ascii="Aptos Narrow" w:eastAsia="Times New Roman" w:hAnsi="Aptos Narrow" w:cs="Times New Roman"/>
                <w:b/>
                <w:bCs/>
                <w:color w:val="000000"/>
                <w:szCs w:val="22"/>
              </w:rPr>
              <w:t>Root MSE</w:t>
            </w:r>
          </w:p>
        </w:tc>
        <w:tc>
          <w:tcPr>
            <w:tcW w:w="1260" w:type="dxa"/>
            <w:tcBorders>
              <w:top w:val="nil"/>
              <w:left w:val="nil"/>
              <w:bottom w:val="single" w:sz="4" w:space="0" w:color="auto"/>
              <w:right w:val="single" w:sz="4" w:space="0" w:color="auto"/>
            </w:tcBorders>
            <w:shd w:val="clear" w:color="auto" w:fill="auto"/>
            <w:noWrap/>
            <w:vAlign w:val="bottom"/>
            <w:hideMark/>
          </w:tcPr>
          <w:p w14:paraId="23B42C82" w14:textId="77777777" w:rsidR="0018725C" w:rsidRPr="00A1610A"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A1610A">
              <w:rPr>
                <w:rFonts w:ascii="Aptos Narrow" w:eastAsia="Times New Roman" w:hAnsi="Aptos Narrow" w:cs="Times New Roman"/>
                <w:color w:val="000000"/>
                <w:szCs w:val="22"/>
              </w:rPr>
              <w:t>0.38428</w:t>
            </w:r>
          </w:p>
        </w:tc>
      </w:tr>
    </w:tbl>
    <w:p w14:paraId="202B8FB5" w14:textId="77777777" w:rsidR="0018725C" w:rsidRDefault="0018725C" w:rsidP="0018725C"/>
    <w:tbl>
      <w:tblPr>
        <w:tblW w:w="9355" w:type="dxa"/>
        <w:tblLook w:val="04A0" w:firstRow="1" w:lastRow="0" w:firstColumn="1" w:lastColumn="0" w:noHBand="0" w:noVBand="1"/>
      </w:tblPr>
      <w:tblGrid>
        <w:gridCol w:w="1441"/>
        <w:gridCol w:w="1356"/>
        <w:gridCol w:w="1350"/>
        <w:gridCol w:w="1080"/>
        <w:gridCol w:w="1440"/>
        <w:gridCol w:w="2746"/>
      </w:tblGrid>
      <w:tr w:rsidR="0018725C" w:rsidRPr="007876AB" w14:paraId="596240A8" w14:textId="77777777" w:rsidTr="00172783">
        <w:trPr>
          <w:trHeight w:val="285"/>
        </w:trPr>
        <w:tc>
          <w:tcPr>
            <w:tcW w:w="13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4DD62" w14:textId="77777777" w:rsidR="0018725C" w:rsidRPr="007876AB" w:rsidRDefault="0018725C" w:rsidP="00172783">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tvisit1</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011DCF26" w14:textId="77777777" w:rsidR="0018725C" w:rsidRPr="007876AB" w:rsidRDefault="0018725C" w:rsidP="00172783">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Coefficient</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FA09069" w14:textId="77777777" w:rsidR="0018725C" w:rsidRPr="007876AB" w:rsidRDefault="0018725C" w:rsidP="00172783">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 xml:space="preserve">Std. </w:t>
            </w:r>
            <w:proofErr w:type="gramStart"/>
            <w:r w:rsidRPr="007876AB">
              <w:rPr>
                <w:rFonts w:ascii="Aptos Narrow" w:eastAsia="Times New Roman" w:hAnsi="Aptos Narrow" w:cs="Times New Roman"/>
                <w:color w:val="000000"/>
                <w:sz w:val="24"/>
                <w:szCs w:val="24"/>
              </w:rPr>
              <w:t>err</w:t>
            </w:r>
            <w:proofErr w:type="gramEnd"/>
            <w:r w:rsidRPr="007876AB">
              <w:rPr>
                <w:rFonts w:ascii="Aptos Narrow" w:eastAsia="Times New Roman" w:hAnsi="Aptos Narrow" w:cs="Times New Roman"/>
                <w:color w:val="000000"/>
                <w:sz w:val="24"/>
                <w:szCs w:val="24"/>
              </w:rPr>
              <w:t>.</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7DD10168" w14:textId="77777777" w:rsidR="0018725C" w:rsidRPr="007876AB" w:rsidRDefault="0018725C" w:rsidP="00172783">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t</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62FE280" w14:textId="77777777" w:rsidR="0018725C" w:rsidRPr="007876AB" w:rsidRDefault="0018725C" w:rsidP="00172783">
            <w:pPr>
              <w:spacing w:after="0" w:line="240" w:lineRule="auto"/>
              <w:jc w:val="center"/>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P&gt;t</w:t>
            </w:r>
          </w:p>
        </w:tc>
        <w:tc>
          <w:tcPr>
            <w:tcW w:w="2746" w:type="dxa"/>
            <w:tcBorders>
              <w:top w:val="single" w:sz="4" w:space="0" w:color="auto"/>
              <w:left w:val="nil"/>
              <w:bottom w:val="single" w:sz="4" w:space="0" w:color="auto"/>
              <w:right w:val="single" w:sz="4" w:space="0" w:color="auto"/>
            </w:tcBorders>
            <w:shd w:val="clear" w:color="auto" w:fill="auto"/>
            <w:noWrap/>
            <w:vAlign w:val="bottom"/>
            <w:hideMark/>
          </w:tcPr>
          <w:p w14:paraId="06111BC0" w14:textId="77777777" w:rsidR="0018725C" w:rsidRPr="007876AB" w:rsidRDefault="0018725C" w:rsidP="00172783">
            <w:pPr>
              <w:spacing w:after="0" w:line="240" w:lineRule="auto"/>
              <w:jc w:val="center"/>
              <w:rPr>
                <w:rFonts w:ascii="Aptos Narrow" w:eastAsia="Times New Roman" w:hAnsi="Aptos Narrow" w:cs="Times New Roman"/>
                <w:color w:val="000000"/>
                <w:sz w:val="24"/>
                <w:szCs w:val="24"/>
              </w:rPr>
            </w:pPr>
            <w:r>
              <w:rPr>
                <w:rFonts w:ascii="Aptos Narrow" w:eastAsia="Times New Roman" w:hAnsi="Aptos Narrow" w:cs="Times New Roman"/>
                <w:color w:val="000000"/>
                <w:sz w:val="24"/>
                <w:szCs w:val="24"/>
              </w:rPr>
              <w:t>(</w:t>
            </w:r>
            <w:r w:rsidRPr="007876AB">
              <w:rPr>
                <w:rFonts w:ascii="Aptos Narrow" w:eastAsia="Times New Roman" w:hAnsi="Aptos Narrow" w:cs="Times New Roman"/>
                <w:color w:val="000000"/>
                <w:sz w:val="24"/>
                <w:szCs w:val="24"/>
              </w:rPr>
              <w:t xml:space="preserve">95% </w:t>
            </w:r>
            <w:proofErr w:type="gramStart"/>
            <w:r w:rsidRPr="007876AB">
              <w:rPr>
                <w:rFonts w:ascii="Aptos Narrow" w:eastAsia="Times New Roman" w:hAnsi="Aptos Narrow" w:cs="Times New Roman"/>
                <w:color w:val="000000"/>
                <w:sz w:val="24"/>
                <w:szCs w:val="24"/>
              </w:rPr>
              <w:t>conf</w:t>
            </w:r>
            <w:r>
              <w:rPr>
                <w:rFonts w:ascii="Aptos Narrow" w:eastAsia="Times New Roman" w:hAnsi="Aptos Narrow" w:cs="Times New Roman"/>
                <w:color w:val="000000"/>
                <w:sz w:val="24"/>
                <w:szCs w:val="24"/>
              </w:rPr>
              <w:t>idence</w:t>
            </w:r>
            <w:r w:rsidRPr="006012EA">
              <w:rPr>
                <w:rFonts w:ascii="Aptos Narrow" w:eastAsia="Times New Roman" w:hAnsi="Aptos Narrow" w:cs="Times New Roman"/>
                <w:color w:val="000000"/>
                <w:sz w:val="24"/>
                <w:szCs w:val="24"/>
              </w:rPr>
              <w:t xml:space="preserve">  </w:t>
            </w:r>
            <w:r w:rsidRPr="007876AB">
              <w:rPr>
                <w:rFonts w:ascii="Aptos Narrow" w:eastAsia="Times New Roman" w:hAnsi="Aptos Narrow" w:cs="Times New Roman"/>
                <w:color w:val="000000"/>
                <w:sz w:val="24"/>
                <w:szCs w:val="24"/>
              </w:rPr>
              <w:t>interval</w:t>
            </w:r>
            <w:proofErr w:type="gramEnd"/>
            <w:r>
              <w:rPr>
                <w:rFonts w:ascii="Aptos Narrow" w:eastAsia="Times New Roman" w:hAnsi="Aptos Narrow" w:cs="Times New Roman"/>
                <w:color w:val="000000"/>
                <w:sz w:val="24"/>
                <w:szCs w:val="24"/>
              </w:rPr>
              <w:t>)</w:t>
            </w:r>
          </w:p>
        </w:tc>
      </w:tr>
      <w:tr w:rsidR="0018725C" w:rsidRPr="007876AB" w14:paraId="4D1AC6EE"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295757CE" w14:textId="77777777" w:rsidR="0018725C" w:rsidRPr="007876AB" w:rsidRDefault="0018725C" w:rsidP="00172783">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c>
          <w:tcPr>
            <w:tcW w:w="1356" w:type="dxa"/>
            <w:tcBorders>
              <w:top w:val="nil"/>
              <w:left w:val="nil"/>
              <w:bottom w:val="single" w:sz="4" w:space="0" w:color="auto"/>
              <w:right w:val="single" w:sz="4" w:space="0" w:color="auto"/>
            </w:tcBorders>
            <w:shd w:val="clear" w:color="auto" w:fill="auto"/>
            <w:noWrap/>
            <w:vAlign w:val="bottom"/>
            <w:hideMark/>
          </w:tcPr>
          <w:p w14:paraId="16D04D75" w14:textId="77777777" w:rsidR="0018725C" w:rsidRPr="007876AB" w:rsidRDefault="0018725C" w:rsidP="00172783">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50385041" w14:textId="77777777" w:rsidR="0018725C" w:rsidRPr="007876AB" w:rsidRDefault="0018725C" w:rsidP="00172783">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1B6BA3C9" w14:textId="77777777" w:rsidR="0018725C" w:rsidRPr="007876AB" w:rsidRDefault="0018725C" w:rsidP="00172783">
            <w:pPr>
              <w:spacing w:after="0" w:line="240" w:lineRule="auto"/>
              <w:rPr>
                <w:rFonts w:ascii="Aptos Narrow" w:eastAsia="Times New Roman" w:hAnsi="Aptos Narrow" w:cs="Times New Roman"/>
                <w:color w:val="000000"/>
                <w:szCs w:val="22"/>
              </w:rPr>
            </w:pPr>
          </w:p>
        </w:tc>
        <w:tc>
          <w:tcPr>
            <w:tcW w:w="1440" w:type="dxa"/>
            <w:tcBorders>
              <w:top w:val="nil"/>
              <w:left w:val="nil"/>
              <w:bottom w:val="single" w:sz="4" w:space="0" w:color="auto"/>
              <w:right w:val="single" w:sz="4" w:space="0" w:color="auto"/>
            </w:tcBorders>
            <w:shd w:val="clear" w:color="auto" w:fill="auto"/>
            <w:noWrap/>
            <w:vAlign w:val="bottom"/>
            <w:hideMark/>
          </w:tcPr>
          <w:p w14:paraId="0B770527" w14:textId="77777777" w:rsidR="0018725C" w:rsidRPr="007876AB" w:rsidRDefault="0018725C" w:rsidP="00172783">
            <w:pPr>
              <w:spacing w:after="0" w:line="240" w:lineRule="auto"/>
              <w:rPr>
                <w:rFonts w:ascii="Aptos Narrow" w:eastAsia="Times New Roman" w:hAnsi="Aptos Narrow" w:cs="Times New Roman"/>
                <w:color w:val="000000"/>
                <w:szCs w:val="22"/>
              </w:rPr>
            </w:pPr>
          </w:p>
        </w:tc>
        <w:tc>
          <w:tcPr>
            <w:tcW w:w="2746" w:type="dxa"/>
            <w:tcBorders>
              <w:top w:val="nil"/>
              <w:left w:val="nil"/>
              <w:bottom w:val="single" w:sz="4" w:space="0" w:color="auto"/>
              <w:right w:val="single" w:sz="4" w:space="0" w:color="auto"/>
            </w:tcBorders>
            <w:shd w:val="clear" w:color="auto" w:fill="auto"/>
            <w:noWrap/>
            <w:vAlign w:val="bottom"/>
            <w:hideMark/>
          </w:tcPr>
          <w:p w14:paraId="700D664F" w14:textId="77777777" w:rsidR="0018725C" w:rsidRPr="007876AB" w:rsidRDefault="0018725C" w:rsidP="00172783">
            <w:pPr>
              <w:spacing w:after="0" w:line="240" w:lineRule="auto"/>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 </w:t>
            </w:r>
          </w:p>
        </w:tc>
      </w:tr>
      <w:tr w:rsidR="0018725C" w:rsidRPr="007876AB" w14:paraId="1EDECC45"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174E7766" w14:textId="77777777" w:rsidR="0018725C" w:rsidRPr="007876AB" w:rsidRDefault="0018725C" w:rsidP="00172783">
            <w:pPr>
              <w:spacing w:after="0" w:line="240" w:lineRule="auto"/>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pamphlet</w:t>
            </w:r>
          </w:p>
        </w:tc>
        <w:tc>
          <w:tcPr>
            <w:tcW w:w="1356" w:type="dxa"/>
            <w:tcBorders>
              <w:top w:val="nil"/>
              <w:left w:val="nil"/>
              <w:bottom w:val="single" w:sz="4" w:space="0" w:color="auto"/>
              <w:right w:val="single" w:sz="4" w:space="0" w:color="auto"/>
            </w:tcBorders>
            <w:shd w:val="clear" w:color="auto" w:fill="auto"/>
            <w:noWrap/>
            <w:vAlign w:val="bottom"/>
            <w:hideMark/>
          </w:tcPr>
          <w:p w14:paraId="38473CDA"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0.3600721</w:t>
            </w:r>
          </w:p>
        </w:tc>
        <w:tc>
          <w:tcPr>
            <w:tcW w:w="1350" w:type="dxa"/>
            <w:tcBorders>
              <w:top w:val="nil"/>
              <w:left w:val="nil"/>
              <w:bottom w:val="single" w:sz="4" w:space="0" w:color="auto"/>
              <w:right w:val="single" w:sz="4" w:space="0" w:color="auto"/>
            </w:tcBorders>
            <w:shd w:val="clear" w:color="auto" w:fill="auto"/>
            <w:noWrap/>
            <w:vAlign w:val="bottom"/>
            <w:hideMark/>
          </w:tcPr>
          <w:p w14:paraId="1FF644E6"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0.031439</w:t>
            </w:r>
          </w:p>
        </w:tc>
        <w:tc>
          <w:tcPr>
            <w:tcW w:w="1080" w:type="dxa"/>
            <w:tcBorders>
              <w:top w:val="nil"/>
              <w:left w:val="nil"/>
              <w:bottom w:val="single" w:sz="4" w:space="0" w:color="auto"/>
              <w:right w:val="single" w:sz="4" w:space="0" w:color="auto"/>
            </w:tcBorders>
            <w:shd w:val="clear" w:color="auto" w:fill="auto"/>
            <w:noWrap/>
            <w:vAlign w:val="bottom"/>
            <w:hideMark/>
          </w:tcPr>
          <w:p w14:paraId="45BDECE4"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11.45</w:t>
            </w:r>
          </w:p>
        </w:tc>
        <w:tc>
          <w:tcPr>
            <w:tcW w:w="1440" w:type="dxa"/>
            <w:tcBorders>
              <w:top w:val="nil"/>
              <w:left w:val="nil"/>
              <w:bottom w:val="single" w:sz="4" w:space="0" w:color="auto"/>
              <w:right w:val="single" w:sz="4" w:space="0" w:color="auto"/>
            </w:tcBorders>
            <w:shd w:val="clear" w:color="auto" w:fill="auto"/>
            <w:noWrap/>
            <w:vAlign w:val="bottom"/>
            <w:hideMark/>
          </w:tcPr>
          <w:p w14:paraId="2235CFA8"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0</w:t>
            </w:r>
          </w:p>
        </w:tc>
        <w:tc>
          <w:tcPr>
            <w:tcW w:w="2746" w:type="dxa"/>
            <w:tcBorders>
              <w:top w:val="nil"/>
              <w:left w:val="nil"/>
              <w:bottom w:val="single" w:sz="4" w:space="0" w:color="auto"/>
              <w:right w:val="single" w:sz="4" w:space="0" w:color="auto"/>
            </w:tcBorders>
            <w:shd w:val="clear" w:color="auto" w:fill="auto"/>
            <w:noWrap/>
            <w:vAlign w:val="bottom"/>
            <w:hideMark/>
          </w:tcPr>
          <w:p w14:paraId="056C17EF" w14:textId="77777777" w:rsidR="0018725C" w:rsidRPr="007876AB" w:rsidRDefault="0018725C" w:rsidP="00172783">
            <w:pPr>
              <w:spacing w:after="0" w:line="240" w:lineRule="auto"/>
              <w:jc w:val="center"/>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0.2983351</w:t>
            </w:r>
            <w:r w:rsidRPr="007879A7">
              <w:rPr>
                <w:rFonts w:ascii="Aptos Narrow" w:eastAsia="Times New Roman" w:hAnsi="Aptos Narrow" w:cs="Times New Roman"/>
                <w:b/>
                <w:bCs/>
                <w:color w:val="000000"/>
                <w:szCs w:val="22"/>
              </w:rPr>
              <w:t xml:space="preserve">, </w:t>
            </w:r>
            <w:r w:rsidRPr="007876AB">
              <w:rPr>
                <w:rFonts w:ascii="Aptos Narrow" w:eastAsia="Times New Roman" w:hAnsi="Aptos Narrow" w:cs="Times New Roman"/>
                <w:b/>
                <w:bCs/>
                <w:color w:val="000000"/>
                <w:szCs w:val="22"/>
              </w:rPr>
              <w:t>0.4218092</w:t>
            </w:r>
          </w:p>
        </w:tc>
      </w:tr>
      <w:tr w:rsidR="0018725C" w:rsidRPr="007876AB" w14:paraId="195A1926"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644F3F7E"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ga</w:t>
            </w:r>
          </w:p>
        </w:tc>
        <w:tc>
          <w:tcPr>
            <w:tcW w:w="1356" w:type="dxa"/>
            <w:tcBorders>
              <w:top w:val="nil"/>
              <w:left w:val="nil"/>
              <w:bottom w:val="single" w:sz="4" w:space="0" w:color="auto"/>
              <w:right w:val="single" w:sz="4" w:space="0" w:color="auto"/>
            </w:tcBorders>
            <w:shd w:val="clear" w:color="auto" w:fill="auto"/>
            <w:noWrap/>
            <w:vAlign w:val="bottom"/>
            <w:hideMark/>
          </w:tcPr>
          <w:p w14:paraId="4F43A91A"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0.0002569</w:t>
            </w:r>
          </w:p>
        </w:tc>
        <w:tc>
          <w:tcPr>
            <w:tcW w:w="1350" w:type="dxa"/>
            <w:tcBorders>
              <w:top w:val="nil"/>
              <w:left w:val="nil"/>
              <w:bottom w:val="single" w:sz="4" w:space="0" w:color="auto"/>
              <w:right w:val="single" w:sz="4" w:space="0" w:color="auto"/>
            </w:tcBorders>
            <w:shd w:val="clear" w:color="auto" w:fill="auto"/>
            <w:noWrap/>
            <w:vAlign w:val="bottom"/>
            <w:hideMark/>
          </w:tcPr>
          <w:p w14:paraId="71BB2C99"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0.0076866</w:t>
            </w:r>
          </w:p>
        </w:tc>
        <w:tc>
          <w:tcPr>
            <w:tcW w:w="1080" w:type="dxa"/>
            <w:tcBorders>
              <w:top w:val="nil"/>
              <w:left w:val="nil"/>
              <w:bottom w:val="single" w:sz="4" w:space="0" w:color="auto"/>
              <w:right w:val="single" w:sz="4" w:space="0" w:color="auto"/>
            </w:tcBorders>
            <w:shd w:val="clear" w:color="auto" w:fill="auto"/>
            <w:noWrap/>
            <w:vAlign w:val="bottom"/>
            <w:hideMark/>
          </w:tcPr>
          <w:p w14:paraId="34AAE7D6"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w:t>
            </w:r>
          </w:p>
        </w:tc>
        <w:tc>
          <w:tcPr>
            <w:tcW w:w="1440" w:type="dxa"/>
            <w:tcBorders>
              <w:top w:val="nil"/>
              <w:left w:val="nil"/>
              <w:bottom w:val="single" w:sz="4" w:space="0" w:color="auto"/>
              <w:right w:val="single" w:sz="4" w:space="0" w:color="auto"/>
            </w:tcBorders>
            <w:shd w:val="clear" w:color="auto" w:fill="auto"/>
            <w:noWrap/>
            <w:vAlign w:val="bottom"/>
            <w:hideMark/>
          </w:tcPr>
          <w:p w14:paraId="1B8CD922"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0.973</w:t>
            </w:r>
          </w:p>
        </w:tc>
        <w:tc>
          <w:tcPr>
            <w:tcW w:w="2746" w:type="dxa"/>
            <w:tcBorders>
              <w:top w:val="nil"/>
              <w:left w:val="nil"/>
              <w:bottom w:val="single" w:sz="4" w:space="0" w:color="auto"/>
              <w:right w:val="single" w:sz="4" w:space="0" w:color="auto"/>
            </w:tcBorders>
            <w:shd w:val="clear" w:color="auto" w:fill="auto"/>
            <w:noWrap/>
            <w:vAlign w:val="bottom"/>
            <w:hideMark/>
          </w:tcPr>
          <w:p w14:paraId="05729F68"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-0.0148372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0.0153511</w:t>
            </w:r>
          </w:p>
        </w:tc>
      </w:tr>
      <w:tr w:rsidR="0018725C" w:rsidRPr="007876AB" w14:paraId="59A3BB98"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30837B68"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bw</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3F220BE3"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-0.0000365</w:t>
            </w:r>
          </w:p>
        </w:tc>
        <w:tc>
          <w:tcPr>
            <w:tcW w:w="1350" w:type="dxa"/>
            <w:tcBorders>
              <w:top w:val="nil"/>
              <w:left w:val="nil"/>
              <w:bottom w:val="single" w:sz="4" w:space="0" w:color="auto"/>
              <w:right w:val="single" w:sz="4" w:space="0" w:color="auto"/>
            </w:tcBorders>
            <w:shd w:val="clear" w:color="auto" w:fill="auto"/>
            <w:noWrap/>
            <w:vAlign w:val="bottom"/>
            <w:hideMark/>
          </w:tcPr>
          <w:p w14:paraId="182EEBC5"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0.0000417</w:t>
            </w:r>
          </w:p>
        </w:tc>
        <w:tc>
          <w:tcPr>
            <w:tcW w:w="1080" w:type="dxa"/>
            <w:tcBorders>
              <w:top w:val="nil"/>
              <w:left w:val="nil"/>
              <w:bottom w:val="single" w:sz="4" w:space="0" w:color="auto"/>
              <w:right w:val="single" w:sz="4" w:space="0" w:color="auto"/>
            </w:tcBorders>
            <w:shd w:val="clear" w:color="auto" w:fill="auto"/>
            <w:noWrap/>
            <w:vAlign w:val="bottom"/>
            <w:hideMark/>
          </w:tcPr>
          <w:p w14:paraId="5B17920C"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-0.88</w:t>
            </w:r>
          </w:p>
        </w:tc>
        <w:tc>
          <w:tcPr>
            <w:tcW w:w="1440" w:type="dxa"/>
            <w:tcBorders>
              <w:top w:val="nil"/>
              <w:left w:val="nil"/>
              <w:bottom w:val="single" w:sz="4" w:space="0" w:color="auto"/>
              <w:right w:val="single" w:sz="4" w:space="0" w:color="auto"/>
            </w:tcBorders>
            <w:shd w:val="clear" w:color="auto" w:fill="auto"/>
            <w:noWrap/>
            <w:vAlign w:val="bottom"/>
            <w:hideMark/>
          </w:tcPr>
          <w:p w14:paraId="324ABA04"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0.381</w:t>
            </w:r>
          </w:p>
        </w:tc>
        <w:tc>
          <w:tcPr>
            <w:tcW w:w="2746" w:type="dxa"/>
            <w:tcBorders>
              <w:top w:val="nil"/>
              <w:left w:val="nil"/>
              <w:bottom w:val="single" w:sz="4" w:space="0" w:color="auto"/>
              <w:right w:val="single" w:sz="4" w:space="0" w:color="auto"/>
            </w:tcBorders>
            <w:shd w:val="clear" w:color="auto" w:fill="auto"/>
            <w:noWrap/>
            <w:vAlign w:val="bottom"/>
            <w:hideMark/>
          </w:tcPr>
          <w:p w14:paraId="77CEF541"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-0.0001184</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0.0000454</w:t>
            </w:r>
          </w:p>
        </w:tc>
      </w:tr>
      <w:tr w:rsidR="0018725C" w:rsidRPr="007876AB" w14:paraId="0F63D678"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79608F28"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gender_f</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0860E2AD"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-0.0070556</w:t>
            </w:r>
          </w:p>
        </w:tc>
        <w:tc>
          <w:tcPr>
            <w:tcW w:w="1350" w:type="dxa"/>
            <w:tcBorders>
              <w:top w:val="nil"/>
              <w:left w:val="nil"/>
              <w:bottom w:val="single" w:sz="4" w:space="0" w:color="auto"/>
              <w:right w:val="single" w:sz="4" w:space="0" w:color="auto"/>
            </w:tcBorders>
            <w:shd w:val="clear" w:color="auto" w:fill="auto"/>
            <w:noWrap/>
            <w:vAlign w:val="bottom"/>
            <w:hideMark/>
          </w:tcPr>
          <w:p w14:paraId="07E4C51E"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0.0308404</w:t>
            </w:r>
          </w:p>
        </w:tc>
        <w:tc>
          <w:tcPr>
            <w:tcW w:w="1080" w:type="dxa"/>
            <w:tcBorders>
              <w:top w:val="nil"/>
              <w:left w:val="nil"/>
              <w:bottom w:val="single" w:sz="4" w:space="0" w:color="auto"/>
              <w:right w:val="single" w:sz="4" w:space="0" w:color="auto"/>
            </w:tcBorders>
            <w:shd w:val="clear" w:color="auto" w:fill="auto"/>
            <w:noWrap/>
            <w:vAlign w:val="bottom"/>
            <w:hideMark/>
          </w:tcPr>
          <w:p w14:paraId="6E6AC133"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-0.23</w:t>
            </w:r>
          </w:p>
        </w:tc>
        <w:tc>
          <w:tcPr>
            <w:tcW w:w="1440" w:type="dxa"/>
            <w:tcBorders>
              <w:top w:val="nil"/>
              <w:left w:val="nil"/>
              <w:bottom w:val="single" w:sz="4" w:space="0" w:color="auto"/>
              <w:right w:val="single" w:sz="4" w:space="0" w:color="auto"/>
            </w:tcBorders>
            <w:shd w:val="clear" w:color="auto" w:fill="auto"/>
            <w:noWrap/>
            <w:vAlign w:val="bottom"/>
            <w:hideMark/>
          </w:tcPr>
          <w:p w14:paraId="1082AF4D"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0.819</w:t>
            </w:r>
          </w:p>
        </w:tc>
        <w:tc>
          <w:tcPr>
            <w:tcW w:w="2746" w:type="dxa"/>
            <w:tcBorders>
              <w:top w:val="nil"/>
              <w:left w:val="nil"/>
              <w:bottom w:val="single" w:sz="4" w:space="0" w:color="auto"/>
              <w:right w:val="single" w:sz="4" w:space="0" w:color="auto"/>
            </w:tcBorders>
            <w:shd w:val="clear" w:color="auto" w:fill="auto"/>
            <w:noWrap/>
            <w:vAlign w:val="bottom"/>
            <w:hideMark/>
          </w:tcPr>
          <w:p w14:paraId="008BD480"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-0.0676171</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0.053506</w:t>
            </w:r>
          </w:p>
        </w:tc>
      </w:tr>
      <w:tr w:rsidR="0018725C" w:rsidRPr="007876AB" w14:paraId="74B0F459"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04277445"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stays</w:t>
            </w:r>
          </w:p>
        </w:tc>
        <w:tc>
          <w:tcPr>
            <w:tcW w:w="1356" w:type="dxa"/>
            <w:tcBorders>
              <w:top w:val="nil"/>
              <w:left w:val="nil"/>
              <w:bottom w:val="single" w:sz="4" w:space="0" w:color="auto"/>
              <w:right w:val="single" w:sz="4" w:space="0" w:color="auto"/>
            </w:tcBorders>
            <w:shd w:val="clear" w:color="auto" w:fill="auto"/>
            <w:noWrap/>
            <w:vAlign w:val="bottom"/>
            <w:hideMark/>
          </w:tcPr>
          <w:p w14:paraId="78A41C4B"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-0.0000642</w:t>
            </w:r>
          </w:p>
        </w:tc>
        <w:tc>
          <w:tcPr>
            <w:tcW w:w="1350" w:type="dxa"/>
            <w:tcBorders>
              <w:top w:val="nil"/>
              <w:left w:val="nil"/>
              <w:bottom w:val="single" w:sz="4" w:space="0" w:color="auto"/>
              <w:right w:val="single" w:sz="4" w:space="0" w:color="auto"/>
            </w:tcBorders>
            <w:shd w:val="clear" w:color="auto" w:fill="auto"/>
            <w:noWrap/>
            <w:vAlign w:val="bottom"/>
            <w:hideMark/>
          </w:tcPr>
          <w:p w14:paraId="4ADE6BA9"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0.0004706</w:t>
            </w:r>
          </w:p>
        </w:tc>
        <w:tc>
          <w:tcPr>
            <w:tcW w:w="1080" w:type="dxa"/>
            <w:tcBorders>
              <w:top w:val="nil"/>
              <w:left w:val="nil"/>
              <w:bottom w:val="single" w:sz="4" w:space="0" w:color="auto"/>
              <w:right w:val="single" w:sz="4" w:space="0" w:color="auto"/>
            </w:tcBorders>
            <w:shd w:val="clear" w:color="auto" w:fill="auto"/>
            <w:noWrap/>
            <w:vAlign w:val="bottom"/>
            <w:hideMark/>
          </w:tcPr>
          <w:p w14:paraId="51D4FEBF"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-0.14</w:t>
            </w:r>
          </w:p>
        </w:tc>
        <w:tc>
          <w:tcPr>
            <w:tcW w:w="1440" w:type="dxa"/>
            <w:tcBorders>
              <w:top w:val="nil"/>
              <w:left w:val="nil"/>
              <w:bottom w:val="single" w:sz="4" w:space="0" w:color="auto"/>
              <w:right w:val="single" w:sz="4" w:space="0" w:color="auto"/>
            </w:tcBorders>
            <w:shd w:val="clear" w:color="auto" w:fill="auto"/>
            <w:noWrap/>
            <w:vAlign w:val="bottom"/>
            <w:hideMark/>
          </w:tcPr>
          <w:p w14:paraId="733DC2BF"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0.892</w:t>
            </w:r>
          </w:p>
        </w:tc>
        <w:tc>
          <w:tcPr>
            <w:tcW w:w="2746" w:type="dxa"/>
            <w:tcBorders>
              <w:top w:val="nil"/>
              <w:left w:val="nil"/>
              <w:bottom w:val="single" w:sz="4" w:space="0" w:color="auto"/>
              <w:right w:val="single" w:sz="4" w:space="0" w:color="auto"/>
            </w:tcBorders>
            <w:shd w:val="clear" w:color="auto" w:fill="auto"/>
            <w:noWrap/>
            <w:vAlign w:val="bottom"/>
            <w:hideMark/>
          </w:tcPr>
          <w:p w14:paraId="2364FFAA"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-0.0009884</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0.00086</w:t>
            </w:r>
          </w:p>
        </w:tc>
      </w:tr>
      <w:tr w:rsidR="0018725C" w:rsidRPr="007876AB" w14:paraId="0A375B44"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439AE122"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nconfirmed1</w:t>
            </w:r>
          </w:p>
        </w:tc>
        <w:tc>
          <w:tcPr>
            <w:tcW w:w="1356" w:type="dxa"/>
            <w:tcBorders>
              <w:top w:val="nil"/>
              <w:left w:val="nil"/>
              <w:bottom w:val="single" w:sz="4" w:space="0" w:color="auto"/>
              <w:right w:val="single" w:sz="4" w:space="0" w:color="auto"/>
            </w:tcBorders>
            <w:shd w:val="clear" w:color="auto" w:fill="auto"/>
            <w:noWrap/>
            <w:vAlign w:val="bottom"/>
            <w:hideMark/>
          </w:tcPr>
          <w:p w14:paraId="27BBB749"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-0.0602488</w:t>
            </w:r>
          </w:p>
        </w:tc>
        <w:tc>
          <w:tcPr>
            <w:tcW w:w="1350" w:type="dxa"/>
            <w:tcBorders>
              <w:top w:val="nil"/>
              <w:left w:val="nil"/>
              <w:bottom w:val="single" w:sz="4" w:space="0" w:color="auto"/>
              <w:right w:val="single" w:sz="4" w:space="0" w:color="auto"/>
            </w:tcBorders>
            <w:shd w:val="clear" w:color="auto" w:fill="auto"/>
            <w:noWrap/>
            <w:vAlign w:val="bottom"/>
            <w:hideMark/>
          </w:tcPr>
          <w:p w14:paraId="67732E81"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0.0484292</w:t>
            </w:r>
          </w:p>
        </w:tc>
        <w:tc>
          <w:tcPr>
            <w:tcW w:w="1080" w:type="dxa"/>
            <w:tcBorders>
              <w:top w:val="nil"/>
              <w:left w:val="nil"/>
              <w:bottom w:val="single" w:sz="4" w:space="0" w:color="auto"/>
              <w:right w:val="single" w:sz="4" w:space="0" w:color="auto"/>
            </w:tcBorders>
            <w:shd w:val="clear" w:color="auto" w:fill="auto"/>
            <w:noWrap/>
            <w:vAlign w:val="bottom"/>
            <w:hideMark/>
          </w:tcPr>
          <w:p w14:paraId="48CBF38A"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-1.24</w:t>
            </w:r>
          </w:p>
        </w:tc>
        <w:tc>
          <w:tcPr>
            <w:tcW w:w="1440" w:type="dxa"/>
            <w:tcBorders>
              <w:top w:val="nil"/>
              <w:left w:val="nil"/>
              <w:bottom w:val="single" w:sz="4" w:space="0" w:color="auto"/>
              <w:right w:val="single" w:sz="4" w:space="0" w:color="auto"/>
            </w:tcBorders>
            <w:shd w:val="clear" w:color="auto" w:fill="auto"/>
            <w:noWrap/>
            <w:vAlign w:val="bottom"/>
            <w:hideMark/>
          </w:tcPr>
          <w:p w14:paraId="534AC575"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0.214</w:t>
            </w:r>
          </w:p>
        </w:tc>
        <w:tc>
          <w:tcPr>
            <w:tcW w:w="2746" w:type="dxa"/>
            <w:tcBorders>
              <w:top w:val="nil"/>
              <w:left w:val="nil"/>
              <w:bottom w:val="single" w:sz="4" w:space="0" w:color="auto"/>
              <w:right w:val="single" w:sz="4" w:space="0" w:color="auto"/>
            </w:tcBorders>
            <w:shd w:val="clear" w:color="auto" w:fill="auto"/>
            <w:noWrap/>
            <w:vAlign w:val="bottom"/>
            <w:hideMark/>
          </w:tcPr>
          <w:p w14:paraId="7685E88D"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-0.1553495</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0.0348518</w:t>
            </w:r>
          </w:p>
        </w:tc>
      </w:tr>
      <w:tr w:rsidR="0018725C" w:rsidRPr="007876AB" w14:paraId="011B57BC"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08B504DE"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tappt</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23885EDD"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0.0050944</w:t>
            </w:r>
          </w:p>
        </w:tc>
        <w:tc>
          <w:tcPr>
            <w:tcW w:w="1350" w:type="dxa"/>
            <w:tcBorders>
              <w:top w:val="nil"/>
              <w:left w:val="nil"/>
              <w:bottom w:val="single" w:sz="4" w:space="0" w:color="auto"/>
              <w:right w:val="single" w:sz="4" w:space="0" w:color="auto"/>
            </w:tcBorders>
            <w:shd w:val="clear" w:color="auto" w:fill="auto"/>
            <w:noWrap/>
            <w:vAlign w:val="bottom"/>
            <w:hideMark/>
          </w:tcPr>
          <w:p w14:paraId="41AC1030"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0.0125672</w:t>
            </w:r>
          </w:p>
        </w:tc>
        <w:tc>
          <w:tcPr>
            <w:tcW w:w="1080" w:type="dxa"/>
            <w:tcBorders>
              <w:top w:val="nil"/>
              <w:left w:val="nil"/>
              <w:bottom w:val="single" w:sz="4" w:space="0" w:color="auto"/>
              <w:right w:val="single" w:sz="4" w:space="0" w:color="auto"/>
            </w:tcBorders>
            <w:shd w:val="clear" w:color="auto" w:fill="auto"/>
            <w:noWrap/>
            <w:vAlign w:val="bottom"/>
            <w:hideMark/>
          </w:tcPr>
          <w:p w14:paraId="00F5DB5B"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0.41</w:t>
            </w:r>
          </w:p>
        </w:tc>
        <w:tc>
          <w:tcPr>
            <w:tcW w:w="1440" w:type="dxa"/>
            <w:tcBorders>
              <w:top w:val="nil"/>
              <w:left w:val="nil"/>
              <w:bottom w:val="single" w:sz="4" w:space="0" w:color="auto"/>
              <w:right w:val="single" w:sz="4" w:space="0" w:color="auto"/>
            </w:tcBorders>
            <w:shd w:val="clear" w:color="auto" w:fill="auto"/>
            <w:noWrap/>
            <w:vAlign w:val="bottom"/>
            <w:hideMark/>
          </w:tcPr>
          <w:p w14:paraId="72ECE455"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0.685</w:t>
            </w:r>
          </w:p>
        </w:tc>
        <w:tc>
          <w:tcPr>
            <w:tcW w:w="2746" w:type="dxa"/>
            <w:tcBorders>
              <w:top w:val="nil"/>
              <w:left w:val="nil"/>
              <w:bottom w:val="single" w:sz="4" w:space="0" w:color="auto"/>
              <w:right w:val="single" w:sz="4" w:space="0" w:color="auto"/>
            </w:tcBorders>
            <w:shd w:val="clear" w:color="auto" w:fill="auto"/>
            <w:noWrap/>
            <w:vAlign w:val="bottom"/>
            <w:hideMark/>
          </w:tcPr>
          <w:p w14:paraId="05008C84"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-0.0195839</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0.0297726</w:t>
            </w:r>
          </w:p>
        </w:tc>
      </w:tr>
      <w:tr w:rsidR="0018725C" w:rsidRPr="007876AB" w14:paraId="0BC5B442"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1101681E" w14:textId="77777777" w:rsidR="0018725C" w:rsidRPr="007876AB" w:rsidRDefault="0018725C" w:rsidP="00172783">
            <w:pPr>
              <w:spacing w:after="0" w:line="240" w:lineRule="auto"/>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distance</w:t>
            </w:r>
          </w:p>
        </w:tc>
        <w:tc>
          <w:tcPr>
            <w:tcW w:w="1356" w:type="dxa"/>
            <w:tcBorders>
              <w:top w:val="nil"/>
              <w:left w:val="nil"/>
              <w:bottom w:val="single" w:sz="4" w:space="0" w:color="auto"/>
              <w:right w:val="single" w:sz="4" w:space="0" w:color="auto"/>
            </w:tcBorders>
            <w:shd w:val="clear" w:color="auto" w:fill="auto"/>
            <w:noWrap/>
            <w:vAlign w:val="bottom"/>
            <w:hideMark/>
          </w:tcPr>
          <w:p w14:paraId="7E040FCD"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0.0248924</w:t>
            </w:r>
          </w:p>
        </w:tc>
        <w:tc>
          <w:tcPr>
            <w:tcW w:w="1350" w:type="dxa"/>
            <w:tcBorders>
              <w:top w:val="nil"/>
              <w:left w:val="nil"/>
              <w:bottom w:val="single" w:sz="4" w:space="0" w:color="auto"/>
              <w:right w:val="single" w:sz="4" w:space="0" w:color="auto"/>
            </w:tcBorders>
            <w:shd w:val="clear" w:color="auto" w:fill="auto"/>
            <w:noWrap/>
            <w:vAlign w:val="bottom"/>
            <w:hideMark/>
          </w:tcPr>
          <w:p w14:paraId="7CDF2D0F"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0.0017227</w:t>
            </w:r>
          </w:p>
        </w:tc>
        <w:tc>
          <w:tcPr>
            <w:tcW w:w="1080" w:type="dxa"/>
            <w:tcBorders>
              <w:top w:val="nil"/>
              <w:left w:val="nil"/>
              <w:bottom w:val="single" w:sz="4" w:space="0" w:color="auto"/>
              <w:right w:val="single" w:sz="4" w:space="0" w:color="auto"/>
            </w:tcBorders>
            <w:shd w:val="clear" w:color="auto" w:fill="auto"/>
            <w:noWrap/>
            <w:vAlign w:val="bottom"/>
            <w:hideMark/>
          </w:tcPr>
          <w:p w14:paraId="18D08B2B"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14.45</w:t>
            </w:r>
          </w:p>
        </w:tc>
        <w:tc>
          <w:tcPr>
            <w:tcW w:w="1440" w:type="dxa"/>
            <w:tcBorders>
              <w:top w:val="nil"/>
              <w:left w:val="nil"/>
              <w:bottom w:val="single" w:sz="4" w:space="0" w:color="auto"/>
              <w:right w:val="single" w:sz="4" w:space="0" w:color="auto"/>
            </w:tcBorders>
            <w:shd w:val="clear" w:color="auto" w:fill="auto"/>
            <w:noWrap/>
            <w:vAlign w:val="bottom"/>
            <w:hideMark/>
          </w:tcPr>
          <w:p w14:paraId="1377A7B2" w14:textId="77777777" w:rsidR="0018725C" w:rsidRPr="007876AB" w:rsidRDefault="0018725C" w:rsidP="00172783">
            <w:pPr>
              <w:spacing w:after="0" w:line="240" w:lineRule="auto"/>
              <w:jc w:val="right"/>
              <w:rPr>
                <w:rFonts w:ascii="Aptos Narrow" w:eastAsia="Times New Roman" w:hAnsi="Aptos Narrow" w:cs="Times New Roman"/>
                <w:b/>
                <w:bCs/>
                <w:color w:val="000000"/>
                <w:szCs w:val="22"/>
              </w:rPr>
            </w:pPr>
            <w:r w:rsidRPr="007876AB">
              <w:rPr>
                <w:rFonts w:ascii="Aptos Narrow" w:eastAsia="Times New Roman" w:hAnsi="Aptos Narrow" w:cs="Times New Roman"/>
                <w:b/>
                <w:bCs/>
                <w:szCs w:val="22"/>
              </w:rPr>
              <w:t>0</w:t>
            </w:r>
          </w:p>
        </w:tc>
        <w:tc>
          <w:tcPr>
            <w:tcW w:w="2746" w:type="dxa"/>
            <w:tcBorders>
              <w:top w:val="nil"/>
              <w:left w:val="nil"/>
              <w:bottom w:val="single" w:sz="4" w:space="0" w:color="auto"/>
              <w:right w:val="single" w:sz="4" w:space="0" w:color="auto"/>
            </w:tcBorders>
            <w:shd w:val="clear" w:color="auto" w:fill="auto"/>
            <w:noWrap/>
            <w:vAlign w:val="bottom"/>
            <w:hideMark/>
          </w:tcPr>
          <w:p w14:paraId="70691E8B" w14:textId="77777777" w:rsidR="0018725C" w:rsidRPr="007876AB" w:rsidRDefault="0018725C" w:rsidP="00172783">
            <w:pPr>
              <w:spacing w:after="0" w:line="240" w:lineRule="auto"/>
              <w:jc w:val="center"/>
              <w:rPr>
                <w:rFonts w:ascii="Aptos Narrow" w:eastAsia="Times New Roman" w:hAnsi="Aptos Narrow" w:cs="Times New Roman"/>
                <w:b/>
                <w:bCs/>
                <w:color w:val="000000"/>
                <w:szCs w:val="22"/>
              </w:rPr>
            </w:pPr>
            <w:r w:rsidRPr="007876AB">
              <w:rPr>
                <w:rFonts w:ascii="Aptos Narrow" w:eastAsia="Times New Roman" w:hAnsi="Aptos Narrow" w:cs="Times New Roman"/>
                <w:b/>
                <w:bCs/>
                <w:color w:val="000000"/>
                <w:szCs w:val="22"/>
              </w:rPr>
              <w:t>0.0215096</w:t>
            </w:r>
            <w:r w:rsidRPr="007879A7">
              <w:rPr>
                <w:rFonts w:ascii="Aptos Narrow" w:eastAsia="Times New Roman" w:hAnsi="Aptos Narrow" w:cs="Times New Roman"/>
                <w:b/>
                <w:bCs/>
                <w:color w:val="000000"/>
                <w:szCs w:val="22"/>
              </w:rPr>
              <w:t xml:space="preserve">, </w:t>
            </w:r>
            <w:r w:rsidRPr="007876AB">
              <w:rPr>
                <w:rFonts w:ascii="Aptos Narrow" w:eastAsia="Times New Roman" w:hAnsi="Aptos Narrow" w:cs="Times New Roman"/>
                <w:b/>
                <w:bCs/>
                <w:color w:val="000000"/>
                <w:szCs w:val="22"/>
              </w:rPr>
              <w:t>0.0282753</w:t>
            </w:r>
          </w:p>
        </w:tc>
      </w:tr>
      <w:tr w:rsidR="0018725C" w:rsidRPr="007876AB" w14:paraId="1E1663DC"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3AA101E6"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pworking</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4DD297B1"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0.0523782</w:t>
            </w:r>
          </w:p>
        </w:tc>
        <w:tc>
          <w:tcPr>
            <w:tcW w:w="1350" w:type="dxa"/>
            <w:tcBorders>
              <w:top w:val="nil"/>
              <w:left w:val="nil"/>
              <w:bottom w:val="single" w:sz="4" w:space="0" w:color="auto"/>
              <w:right w:val="single" w:sz="4" w:space="0" w:color="auto"/>
            </w:tcBorders>
            <w:shd w:val="clear" w:color="auto" w:fill="auto"/>
            <w:noWrap/>
            <w:vAlign w:val="bottom"/>
            <w:hideMark/>
          </w:tcPr>
          <w:p w14:paraId="2312318D"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0.0305149</w:t>
            </w:r>
          </w:p>
        </w:tc>
        <w:tc>
          <w:tcPr>
            <w:tcW w:w="1080" w:type="dxa"/>
            <w:tcBorders>
              <w:top w:val="nil"/>
              <w:left w:val="nil"/>
              <w:bottom w:val="single" w:sz="4" w:space="0" w:color="auto"/>
              <w:right w:val="single" w:sz="4" w:space="0" w:color="auto"/>
            </w:tcBorders>
            <w:shd w:val="clear" w:color="auto" w:fill="auto"/>
            <w:noWrap/>
            <w:vAlign w:val="bottom"/>
            <w:hideMark/>
          </w:tcPr>
          <w:p w14:paraId="0C03B64F"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1.72</w:t>
            </w:r>
          </w:p>
        </w:tc>
        <w:tc>
          <w:tcPr>
            <w:tcW w:w="1440" w:type="dxa"/>
            <w:tcBorders>
              <w:top w:val="nil"/>
              <w:left w:val="nil"/>
              <w:bottom w:val="single" w:sz="4" w:space="0" w:color="auto"/>
              <w:right w:val="single" w:sz="4" w:space="0" w:color="auto"/>
            </w:tcBorders>
            <w:shd w:val="clear" w:color="auto" w:fill="auto"/>
            <w:noWrap/>
            <w:vAlign w:val="bottom"/>
            <w:hideMark/>
          </w:tcPr>
          <w:p w14:paraId="05759E23"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0.087</w:t>
            </w:r>
          </w:p>
        </w:tc>
        <w:tc>
          <w:tcPr>
            <w:tcW w:w="2746" w:type="dxa"/>
            <w:tcBorders>
              <w:top w:val="nil"/>
              <w:left w:val="nil"/>
              <w:bottom w:val="single" w:sz="4" w:space="0" w:color="auto"/>
              <w:right w:val="single" w:sz="4" w:space="0" w:color="auto"/>
            </w:tcBorders>
            <w:shd w:val="clear" w:color="auto" w:fill="auto"/>
            <w:noWrap/>
            <w:vAlign w:val="bottom"/>
            <w:hideMark/>
          </w:tcPr>
          <w:p w14:paraId="0C40695A"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-0.0075442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0.1123006</w:t>
            </w:r>
          </w:p>
        </w:tc>
      </w:tr>
      <w:tr w:rsidR="0018725C" w:rsidRPr="007876AB" w14:paraId="500E22F1"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5C01B14F"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mworking</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47FBFAFE"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-0.039064</w:t>
            </w:r>
          </w:p>
        </w:tc>
        <w:tc>
          <w:tcPr>
            <w:tcW w:w="1350" w:type="dxa"/>
            <w:tcBorders>
              <w:top w:val="nil"/>
              <w:left w:val="nil"/>
              <w:bottom w:val="single" w:sz="4" w:space="0" w:color="auto"/>
              <w:right w:val="single" w:sz="4" w:space="0" w:color="auto"/>
            </w:tcBorders>
            <w:shd w:val="clear" w:color="auto" w:fill="auto"/>
            <w:noWrap/>
            <w:vAlign w:val="bottom"/>
            <w:hideMark/>
          </w:tcPr>
          <w:p w14:paraId="28D8AD34"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0.0304869</w:t>
            </w:r>
          </w:p>
        </w:tc>
        <w:tc>
          <w:tcPr>
            <w:tcW w:w="1080" w:type="dxa"/>
            <w:tcBorders>
              <w:top w:val="nil"/>
              <w:left w:val="nil"/>
              <w:bottom w:val="single" w:sz="4" w:space="0" w:color="auto"/>
              <w:right w:val="single" w:sz="4" w:space="0" w:color="auto"/>
            </w:tcBorders>
            <w:shd w:val="clear" w:color="auto" w:fill="auto"/>
            <w:noWrap/>
            <w:vAlign w:val="bottom"/>
            <w:hideMark/>
          </w:tcPr>
          <w:p w14:paraId="1B796FF2"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-1.28</w:t>
            </w:r>
          </w:p>
        </w:tc>
        <w:tc>
          <w:tcPr>
            <w:tcW w:w="1440" w:type="dxa"/>
            <w:tcBorders>
              <w:top w:val="nil"/>
              <w:left w:val="nil"/>
              <w:bottom w:val="single" w:sz="4" w:space="0" w:color="auto"/>
              <w:right w:val="single" w:sz="4" w:space="0" w:color="auto"/>
            </w:tcBorders>
            <w:shd w:val="clear" w:color="auto" w:fill="auto"/>
            <w:noWrap/>
            <w:vAlign w:val="bottom"/>
            <w:hideMark/>
          </w:tcPr>
          <w:p w14:paraId="1CC85867"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0.201</w:t>
            </w:r>
          </w:p>
        </w:tc>
        <w:tc>
          <w:tcPr>
            <w:tcW w:w="2746" w:type="dxa"/>
            <w:tcBorders>
              <w:top w:val="nil"/>
              <w:left w:val="nil"/>
              <w:bottom w:val="single" w:sz="4" w:space="0" w:color="auto"/>
              <w:right w:val="single" w:sz="4" w:space="0" w:color="auto"/>
            </w:tcBorders>
            <w:shd w:val="clear" w:color="auto" w:fill="auto"/>
            <w:noWrap/>
            <w:vAlign w:val="bottom"/>
            <w:hideMark/>
          </w:tcPr>
          <w:p w14:paraId="4CF437D1"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-0.0989313</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0.0208032</w:t>
            </w:r>
          </w:p>
        </w:tc>
      </w:tr>
      <w:tr w:rsidR="0018725C" w:rsidRPr="007876AB" w14:paraId="0C85FE60"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495F6578"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smom</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6BC49857"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-0.0367389</w:t>
            </w:r>
          </w:p>
        </w:tc>
        <w:tc>
          <w:tcPr>
            <w:tcW w:w="1350" w:type="dxa"/>
            <w:tcBorders>
              <w:top w:val="nil"/>
              <w:left w:val="nil"/>
              <w:bottom w:val="single" w:sz="4" w:space="0" w:color="auto"/>
              <w:right w:val="single" w:sz="4" w:space="0" w:color="auto"/>
            </w:tcBorders>
            <w:shd w:val="clear" w:color="auto" w:fill="auto"/>
            <w:noWrap/>
            <w:vAlign w:val="bottom"/>
            <w:hideMark/>
          </w:tcPr>
          <w:p w14:paraId="70152316"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0.0334587</w:t>
            </w:r>
          </w:p>
        </w:tc>
        <w:tc>
          <w:tcPr>
            <w:tcW w:w="1080" w:type="dxa"/>
            <w:tcBorders>
              <w:top w:val="nil"/>
              <w:left w:val="nil"/>
              <w:bottom w:val="single" w:sz="4" w:space="0" w:color="auto"/>
              <w:right w:val="single" w:sz="4" w:space="0" w:color="auto"/>
            </w:tcBorders>
            <w:shd w:val="clear" w:color="auto" w:fill="auto"/>
            <w:noWrap/>
            <w:vAlign w:val="bottom"/>
            <w:hideMark/>
          </w:tcPr>
          <w:p w14:paraId="75EFE8F7"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-1.1</w:t>
            </w:r>
          </w:p>
        </w:tc>
        <w:tc>
          <w:tcPr>
            <w:tcW w:w="1440" w:type="dxa"/>
            <w:tcBorders>
              <w:top w:val="nil"/>
              <w:left w:val="nil"/>
              <w:bottom w:val="single" w:sz="4" w:space="0" w:color="auto"/>
              <w:right w:val="single" w:sz="4" w:space="0" w:color="auto"/>
            </w:tcBorders>
            <w:shd w:val="clear" w:color="auto" w:fill="auto"/>
            <w:noWrap/>
            <w:vAlign w:val="bottom"/>
            <w:hideMark/>
          </w:tcPr>
          <w:p w14:paraId="0FC9542E"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0.273</w:t>
            </w:r>
          </w:p>
        </w:tc>
        <w:tc>
          <w:tcPr>
            <w:tcW w:w="2746" w:type="dxa"/>
            <w:tcBorders>
              <w:top w:val="nil"/>
              <w:left w:val="nil"/>
              <w:bottom w:val="single" w:sz="4" w:space="0" w:color="auto"/>
              <w:right w:val="single" w:sz="4" w:space="0" w:color="auto"/>
            </w:tcBorders>
            <w:shd w:val="clear" w:color="auto" w:fill="auto"/>
            <w:noWrap/>
            <w:vAlign w:val="bottom"/>
            <w:hideMark/>
          </w:tcPr>
          <w:p w14:paraId="39AF1359"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-0.102442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0.0289641</w:t>
            </w:r>
          </w:p>
        </w:tc>
      </w:tr>
      <w:tr w:rsidR="0018725C" w:rsidRPr="007876AB" w14:paraId="56D21278"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0B7C4F77"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lastRenderedPageBreak/>
              <w:t>daycare</w:t>
            </w:r>
          </w:p>
        </w:tc>
        <w:tc>
          <w:tcPr>
            <w:tcW w:w="1356" w:type="dxa"/>
            <w:tcBorders>
              <w:top w:val="nil"/>
              <w:left w:val="nil"/>
              <w:bottom w:val="single" w:sz="4" w:space="0" w:color="auto"/>
              <w:right w:val="single" w:sz="4" w:space="0" w:color="auto"/>
            </w:tcBorders>
            <w:shd w:val="clear" w:color="auto" w:fill="auto"/>
            <w:noWrap/>
            <w:vAlign w:val="bottom"/>
            <w:hideMark/>
          </w:tcPr>
          <w:p w14:paraId="3B01509D"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0.0290084</w:t>
            </w:r>
          </w:p>
        </w:tc>
        <w:tc>
          <w:tcPr>
            <w:tcW w:w="1350" w:type="dxa"/>
            <w:tcBorders>
              <w:top w:val="nil"/>
              <w:left w:val="nil"/>
              <w:bottom w:val="single" w:sz="4" w:space="0" w:color="auto"/>
              <w:right w:val="single" w:sz="4" w:space="0" w:color="auto"/>
            </w:tcBorders>
            <w:shd w:val="clear" w:color="auto" w:fill="auto"/>
            <w:noWrap/>
            <w:vAlign w:val="bottom"/>
            <w:hideMark/>
          </w:tcPr>
          <w:p w14:paraId="3C7E5C58"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0.0304354</w:t>
            </w:r>
          </w:p>
        </w:tc>
        <w:tc>
          <w:tcPr>
            <w:tcW w:w="1080" w:type="dxa"/>
            <w:tcBorders>
              <w:top w:val="nil"/>
              <w:left w:val="nil"/>
              <w:bottom w:val="single" w:sz="4" w:space="0" w:color="auto"/>
              <w:right w:val="single" w:sz="4" w:space="0" w:color="auto"/>
            </w:tcBorders>
            <w:shd w:val="clear" w:color="auto" w:fill="auto"/>
            <w:noWrap/>
            <w:vAlign w:val="bottom"/>
            <w:hideMark/>
          </w:tcPr>
          <w:p w14:paraId="56A9767B"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0.95</w:t>
            </w:r>
          </w:p>
        </w:tc>
        <w:tc>
          <w:tcPr>
            <w:tcW w:w="1440" w:type="dxa"/>
            <w:tcBorders>
              <w:top w:val="nil"/>
              <w:left w:val="nil"/>
              <w:bottom w:val="single" w:sz="4" w:space="0" w:color="auto"/>
              <w:right w:val="single" w:sz="4" w:space="0" w:color="auto"/>
            </w:tcBorders>
            <w:shd w:val="clear" w:color="auto" w:fill="auto"/>
            <w:noWrap/>
            <w:vAlign w:val="bottom"/>
            <w:hideMark/>
          </w:tcPr>
          <w:p w14:paraId="3E3336B5"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0.341</w:t>
            </w:r>
          </w:p>
        </w:tc>
        <w:tc>
          <w:tcPr>
            <w:tcW w:w="2746" w:type="dxa"/>
            <w:tcBorders>
              <w:top w:val="nil"/>
              <w:left w:val="nil"/>
              <w:bottom w:val="single" w:sz="4" w:space="0" w:color="auto"/>
              <w:right w:val="single" w:sz="4" w:space="0" w:color="auto"/>
            </w:tcBorders>
            <w:shd w:val="clear" w:color="auto" w:fill="auto"/>
            <w:noWrap/>
            <w:vAlign w:val="bottom"/>
            <w:hideMark/>
          </w:tcPr>
          <w:p w14:paraId="4DC6986B"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-0.0307579</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0.0887746</w:t>
            </w:r>
          </w:p>
        </w:tc>
      </w:tr>
      <w:tr w:rsidR="0018725C" w:rsidRPr="007876AB" w14:paraId="0FAE3ACC"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541B5804"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household</w:t>
            </w:r>
          </w:p>
        </w:tc>
        <w:tc>
          <w:tcPr>
            <w:tcW w:w="1356" w:type="dxa"/>
            <w:tcBorders>
              <w:top w:val="nil"/>
              <w:left w:val="nil"/>
              <w:bottom w:val="single" w:sz="4" w:space="0" w:color="auto"/>
              <w:right w:val="single" w:sz="4" w:space="0" w:color="auto"/>
            </w:tcBorders>
            <w:shd w:val="clear" w:color="auto" w:fill="auto"/>
            <w:noWrap/>
            <w:vAlign w:val="bottom"/>
            <w:hideMark/>
          </w:tcPr>
          <w:p w14:paraId="380C63CD"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-0.0032428</w:t>
            </w:r>
          </w:p>
        </w:tc>
        <w:tc>
          <w:tcPr>
            <w:tcW w:w="1350" w:type="dxa"/>
            <w:tcBorders>
              <w:top w:val="nil"/>
              <w:left w:val="nil"/>
              <w:bottom w:val="single" w:sz="4" w:space="0" w:color="auto"/>
              <w:right w:val="single" w:sz="4" w:space="0" w:color="auto"/>
            </w:tcBorders>
            <w:shd w:val="clear" w:color="auto" w:fill="auto"/>
            <w:noWrap/>
            <w:vAlign w:val="bottom"/>
            <w:hideMark/>
          </w:tcPr>
          <w:p w14:paraId="4E5D7ADA"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0.0120393</w:t>
            </w:r>
          </w:p>
        </w:tc>
        <w:tc>
          <w:tcPr>
            <w:tcW w:w="1080" w:type="dxa"/>
            <w:tcBorders>
              <w:top w:val="nil"/>
              <w:left w:val="nil"/>
              <w:bottom w:val="single" w:sz="4" w:space="0" w:color="auto"/>
              <w:right w:val="single" w:sz="4" w:space="0" w:color="auto"/>
            </w:tcBorders>
            <w:shd w:val="clear" w:color="auto" w:fill="auto"/>
            <w:noWrap/>
            <w:vAlign w:val="bottom"/>
            <w:hideMark/>
          </w:tcPr>
          <w:p w14:paraId="733ECCB1"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-0.27</w:t>
            </w:r>
          </w:p>
        </w:tc>
        <w:tc>
          <w:tcPr>
            <w:tcW w:w="1440" w:type="dxa"/>
            <w:tcBorders>
              <w:top w:val="nil"/>
              <w:left w:val="nil"/>
              <w:bottom w:val="single" w:sz="4" w:space="0" w:color="auto"/>
              <w:right w:val="single" w:sz="4" w:space="0" w:color="auto"/>
            </w:tcBorders>
            <w:shd w:val="clear" w:color="auto" w:fill="auto"/>
            <w:noWrap/>
            <w:vAlign w:val="bottom"/>
            <w:hideMark/>
          </w:tcPr>
          <w:p w14:paraId="4B3F97CA"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0.788</w:t>
            </w:r>
          </w:p>
        </w:tc>
        <w:tc>
          <w:tcPr>
            <w:tcW w:w="2746" w:type="dxa"/>
            <w:tcBorders>
              <w:top w:val="nil"/>
              <w:left w:val="nil"/>
              <w:bottom w:val="single" w:sz="4" w:space="0" w:color="auto"/>
              <w:right w:val="single" w:sz="4" w:space="0" w:color="auto"/>
            </w:tcBorders>
            <w:shd w:val="clear" w:color="auto" w:fill="auto"/>
            <w:noWrap/>
            <w:vAlign w:val="bottom"/>
            <w:hideMark/>
          </w:tcPr>
          <w:p w14:paraId="61AEF307"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-0.0268845</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0.0203989</w:t>
            </w:r>
          </w:p>
        </w:tc>
      </w:tr>
      <w:tr w:rsidR="0018725C" w:rsidRPr="007876AB" w14:paraId="42310DAE"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2A126320"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proofErr w:type="spellStart"/>
            <w:r w:rsidRPr="007876AB">
              <w:rPr>
                <w:rFonts w:ascii="Aptos Narrow" w:eastAsia="Times New Roman" w:hAnsi="Aptos Narrow" w:cs="Times New Roman"/>
                <w:color w:val="000000"/>
                <w:sz w:val="24"/>
                <w:szCs w:val="24"/>
              </w:rPr>
              <w:t>firstchild</w:t>
            </w:r>
            <w:proofErr w:type="spellEnd"/>
          </w:p>
        </w:tc>
        <w:tc>
          <w:tcPr>
            <w:tcW w:w="1356" w:type="dxa"/>
            <w:tcBorders>
              <w:top w:val="nil"/>
              <w:left w:val="nil"/>
              <w:bottom w:val="single" w:sz="4" w:space="0" w:color="auto"/>
              <w:right w:val="single" w:sz="4" w:space="0" w:color="auto"/>
            </w:tcBorders>
            <w:shd w:val="clear" w:color="auto" w:fill="auto"/>
            <w:noWrap/>
            <w:vAlign w:val="bottom"/>
            <w:hideMark/>
          </w:tcPr>
          <w:p w14:paraId="1E719340"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0.0081922</w:t>
            </w:r>
          </w:p>
        </w:tc>
        <w:tc>
          <w:tcPr>
            <w:tcW w:w="1350" w:type="dxa"/>
            <w:tcBorders>
              <w:top w:val="nil"/>
              <w:left w:val="nil"/>
              <w:bottom w:val="single" w:sz="4" w:space="0" w:color="auto"/>
              <w:right w:val="single" w:sz="4" w:space="0" w:color="auto"/>
            </w:tcBorders>
            <w:shd w:val="clear" w:color="auto" w:fill="auto"/>
            <w:noWrap/>
            <w:vAlign w:val="bottom"/>
            <w:hideMark/>
          </w:tcPr>
          <w:p w14:paraId="062AC2D0"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0.0314172</w:t>
            </w:r>
          </w:p>
        </w:tc>
        <w:tc>
          <w:tcPr>
            <w:tcW w:w="1080" w:type="dxa"/>
            <w:tcBorders>
              <w:top w:val="nil"/>
              <w:left w:val="nil"/>
              <w:bottom w:val="single" w:sz="4" w:space="0" w:color="auto"/>
              <w:right w:val="single" w:sz="4" w:space="0" w:color="auto"/>
            </w:tcBorders>
            <w:shd w:val="clear" w:color="auto" w:fill="auto"/>
            <w:noWrap/>
            <w:vAlign w:val="bottom"/>
            <w:hideMark/>
          </w:tcPr>
          <w:p w14:paraId="318060C2"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0.26</w:t>
            </w:r>
          </w:p>
        </w:tc>
        <w:tc>
          <w:tcPr>
            <w:tcW w:w="1440" w:type="dxa"/>
            <w:tcBorders>
              <w:top w:val="nil"/>
              <w:left w:val="nil"/>
              <w:bottom w:val="single" w:sz="4" w:space="0" w:color="auto"/>
              <w:right w:val="single" w:sz="4" w:space="0" w:color="auto"/>
            </w:tcBorders>
            <w:shd w:val="clear" w:color="auto" w:fill="auto"/>
            <w:noWrap/>
            <w:vAlign w:val="bottom"/>
            <w:hideMark/>
          </w:tcPr>
          <w:p w14:paraId="250CB8FC"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0.794</w:t>
            </w:r>
          </w:p>
        </w:tc>
        <w:tc>
          <w:tcPr>
            <w:tcW w:w="2746" w:type="dxa"/>
            <w:tcBorders>
              <w:top w:val="nil"/>
              <w:left w:val="nil"/>
              <w:bottom w:val="single" w:sz="4" w:space="0" w:color="auto"/>
              <w:right w:val="single" w:sz="4" w:space="0" w:color="auto"/>
            </w:tcBorders>
            <w:shd w:val="clear" w:color="auto" w:fill="auto"/>
            <w:noWrap/>
            <w:vAlign w:val="bottom"/>
            <w:hideMark/>
          </w:tcPr>
          <w:p w14:paraId="74217276"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-0.0535019</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0.0698864</w:t>
            </w:r>
          </w:p>
        </w:tc>
      </w:tr>
      <w:tr w:rsidR="0018725C" w:rsidRPr="007876AB" w14:paraId="2D48603F" w14:textId="77777777" w:rsidTr="00172783">
        <w:trPr>
          <w:trHeight w:val="285"/>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6EE6ACF1" w14:textId="77777777" w:rsidR="0018725C" w:rsidRPr="007876AB" w:rsidRDefault="0018725C" w:rsidP="00172783">
            <w:pPr>
              <w:spacing w:after="0" w:line="240" w:lineRule="auto"/>
              <w:rPr>
                <w:rFonts w:ascii="Aptos Narrow" w:eastAsia="Times New Roman" w:hAnsi="Aptos Narrow" w:cs="Times New Roman"/>
                <w:color w:val="000000"/>
                <w:sz w:val="24"/>
                <w:szCs w:val="24"/>
              </w:rPr>
            </w:pPr>
            <w:r w:rsidRPr="007876AB">
              <w:rPr>
                <w:rFonts w:ascii="Aptos Narrow" w:eastAsia="Times New Roman" w:hAnsi="Aptos Narrow" w:cs="Times New Roman"/>
                <w:color w:val="000000"/>
                <w:sz w:val="24"/>
                <w:szCs w:val="24"/>
              </w:rPr>
              <w:t>_cons</w:t>
            </w:r>
          </w:p>
        </w:tc>
        <w:tc>
          <w:tcPr>
            <w:tcW w:w="1356" w:type="dxa"/>
            <w:tcBorders>
              <w:top w:val="nil"/>
              <w:left w:val="nil"/>
              <w:bottom w:val="single" w:sz="4" w:space="0" w:color="auto"/>
              <w:right w:val="single" w:sz="4" w:space="0" w:color="auto"/>
            </w:tcBorders>
            <w:shd w:val="clear" w:color="auto" w:fill="auto"/>
            <w:noWrap/>
            <w:vAlign w:val="bottom"/>
            <w:hideMark/>
          </w:tcPr>
          <w:p w14:paraId="22858680"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0.0790996</w:t>
            </w:r>
          </w:p>
        </w:tc>
        <w:tc>
          <w:tcPr>
            <w:tcW w:w="1350" w:type="dxa"/>
            <w:tcBorders>
              <w:top w:val="nil"/>
              <w:left w:val="nil"/>
              <w:bottom w:val="single" w:sz="4" w:space="0" w:color="auto"/>
              <w:right w:val="single" w:sz="4" w:space="0" w:color="auto"/>
            </w:tcBorders>
            <w:shd w:val="clear" w:color="auto" w:fill="auto"/>
            <w:noWrap/>
            <w:vAlign w:val="bottom"/>
            <w:hideMark/>
          </w:tcPr>
          <w:p w14:paraId="7785942B"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0.2380277</w:t>
            </w:r>
          </w:p>
        </w:tc>
        <w:tc>
          <w:tcPr>
            <w:tcW w:w="1080" w:type="dxa"/>
            <w:tcBorders>
              <w:top w:val="nil"/>
              <w:left w:val="nil"/>
              <w:bottom w:val="single" w:sz="4" w:space="0" w:color="auto"/>
              <w:right w:val="single" w:sz="4" w:space="0" w:color="auto"/>
            </w:tcBorders>
            <w:shd w:val="clear" w:color="auto" w:fill="auto"/>
            <w:noWrap/>
            <w:vAlign w:val="bottom"/>
            <w:hideMark/>
          </w:tcPr>
          <w:p w14:paraId="5A923440"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0.33</w:t>
            </w:r>
          </w:p>
        </w:tc>
        <w:tc>
          <w:tcPr>
            <w:tcW w:w="1440" w:type="dxa"/>
            <w:tcBorders>
              <w:top w:val="nil"/>
              <w:left w:val="nil"/>
              <w:bottom w:val="single" w:sz="4" w:space="0" w:color="auto"/>
              <w:right w:val="single" w:sz="4" w:space="0" w:color="auto"/>
            </w:tcBorders>
            <w:shd w:val="clear" w:color="auto" w:fill="auto"/>
            <w:noWrap/>
            <w:vAlign w:val="bottom"/>
            <w:hideMark/>
          </w:tcPr>
          <w:p w14:paraId="35EB5431" w14:textId="77777777" w:rsidR="0018725C" w:rsidRPr="007876AB" w:rsidRDefault="0018725C" w:rsidP="00172783">
            <w:pPr>
              <w:spacing w:after="0" w:line="240" w:lineRule="auto"/>
              <w:jc w:val="right"/>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0.74</w:t>
            </w:r>
          </w:p>
        </w:tc>
        <w:tc>
          <w:tcPr>
            <w:tcW w:w="2746" w:type="dxa"/>
            <w:tcBorders>
              <w:top w:val="nil"/>
              <w:left w:val="nil"/>
              <w:bottom w:val="single" w:sz="4" w:space="0" w:color="auto"/>
              <w:right w:val="single" w:sz="4" w:space="0" w:color="auto"/>
            </w:tcBorders>
            <w:shd w:val="clear" w:color="auto" w:fill="auto"/>
            <w:noWrap/>
            <w:vAlign w:val="bottom"/>
            <w:hideMark/>
          </w:tcPr>
          <w:p w14:paraId="2009A695" w14:textId="77777777" w:rsidR="0018725C" w:rsidRPr="007876AB" w:rsidRDefault="0018725C" w:rsidP="00172783">
            <w:pPr>
              <w:spacing w:after="0" w:line="240" w:lineRule="auto"/>
              <w:jc w:val="center"/>
              <w:rPr>
                <w:rFonts w:ascii="Aptos Narrow" w:eastAsia="Times New Roman" w:hAnsi="Aptos Narrow" w:cs="Times New Roman"/>
                <w:color w:val="000000"/>
                <w:szCs w:val="22"/>
              </w:rPr>
            </w:pPr>
            <w:r w:rsidRPr="007876AB">
              <w:rPr>
                <w:rFonts w:ascii="Aptos Narrow" w:eastAsia="Times New Roman" w:hAnsi="Aptos Narrow" w:cs="Times New Roman"/>
                <w:color w:val="000000"/>
                <w:szCs w:val="22"/>
              </w:rPr>
              <w:t>-0.3883172</w:t>
            </w:r>
            <w:r>
              <w:rPr>
                <w:rFonts w:ascii="Aptos Narrow" w:eastAsia="Times New Roman" w:hAnsi="Aptos Narrow" w:cs="Times New Roman"/>
                <w:color w:val="000000"/>
                <w:szCs w:val="22"/>
              </w:rPr>
              <w:t xml:space="preserve">, </w:t>
            </w:r>
            <w:r w:rsidRPr="007876AB">
              <w:rPr>
                <w:rFonts w:ascii="Aptos Narrow" w:eastAsia="Times New Roman" w:hAnsi="Aptos Narrow" w:cs="Times New Roman"/>
                <w:color w:val="000000"/>
                <w:szCs w:val="22"/>
              </w:rPr>
              <w:t>0.5465163</w:t>
            </w:r>
          </w:p>
        </w:tc>
      </w:tr>
    </w:tbl>
    <w:p w14:paraId="4CA11A9E" w14:textId="77777777" w:rsidR="0018725C" w:rsidRDefault="0018725C" w:rsidP="0018725C"/>
    <w:p w14:paraId="267BFED4" w14:textId="77777777" w:rsidR="0018725C" w:rsidRDefault="0018725C" w:rsidP="0018725C"/>
    <w:p w14:paraId="7DEBD651" w14:textId="5291930F" w:rsidR="0018725C" w:rsidRDefault="0018725C" w:rsidP="0018725C">
      <w:pPr>
        <w:rPr>
          <w:b/>
          <w:bCs/>
        </w:rPr>
      </w:pPr>
      <w:r>
        <w:rPr>
          <w:b/>
          <w:bCs/>
        </w:rPr>
        <w:t>2</w:t>
      </w:r>
      <w:r>
        <w:rPr>
          <w:b/>
          <w:bCs/>
        </w:rPr>
        <w:t xml:space="preserve">. Regression model to prove that pamphlet is not associated </w:t>
      </w:r>
      <w:proofErr w:type="gramStart"/>
      <w:r>
        <w:rPr>
          <w:b/>
          <w:bCs/>
        </w:rPr>
        <w:t>to</w:t>
      </w:r>
      <w:proofErr w:type="gramEnd"/>
      <w:r>
        <w:rPr>
          <w:b/>
          <w:bCs/>
        </w:rPr>
        <w:t xml:space="preserve"> No-show rate</w:t>
      </w:r>
    </w:p>
    <w:p w14:paraId="7B40048A" w14:textId="77777777" w:rsidR="0018725C" w:rsidRPr="00C66D88" w:rsidRDefault="0018725C" w:rsidP="0018725C">
      <w:pPr>
        <w:rPr>
          <w:b/>
          <w:bCs/>
        </w:rPr>
      </w:pPr>
    </w:p>
    <w:tbl>
      <w:tblPr>
        <w:tblW w:w="8725" w:type="dxa"/>
        <w:tblLook w:val="04A0" w:firstRow="1" w:lastRow="0" w:firstColumn="1" w:lastColumn="0" w:noHBand="0" w:noVBand="1"/>
      </w:tblPr>
      <w:tblGrid>
        <w:gridCol w:w="1165"/>
        <w:gridCol w:w="1350"/>
        <w:gridCol w:w="1170"/>
        <w:gridCol w:w="1350"/>
        <w:gridCol w:w="2340"/>
        <w:gridCol w:w="1350"/>
      </w:tblGrid>
      <w:tr w:rsidR="0018725C" w:rsidRPr="00146DAF" w14:paraId="6F24D960" w14:textId="77777777" w:rsidTr="00172783">
        <w:trPr>
          <w:trHeight w:val="285"/>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B0CE7"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Source</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772AF3F9"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SS</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45DE938A" w14:textId="77777777" w:rsidR="0018725C" w:rsidRPr="00146DAF" w:rsidRDefault="0018725C" w:rsidP="00172783">
            <w:pPr>
              <w:spacing w:after="0" w:line="240" w:lineRule="auto"/>
              <w:rPr>
                <w:rFonts w:ascii="Aptos Narrow" w:eastAsia="Times New Roman" w:hAnsi="Aptos Narrow" w:cs="Times New Roman"/>
                <w:color w:val="000000"/>
                <w:szCs w:val="22"/>
              </w:rPr>
            </w:pPr>
            <w:proofErr w:type="spellStart"/>
            <w:r w:rsidRPr="00146DAF">
              <w:rPr>
                <w:rFonts w:ascii="Aptos Narrow" w:eastAsia="Times New Roman" w:hAnsi="Aptos Narrow" w:cs="Times New Roman"/>
                <w:color w:val="000000"/>
                <w:szCs w:val="22"/>
              </w:rPr>
              <w:t>df</w:t>
            </w:r>
            <w:proofErr w:type="spellEnd"/>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6CEE72F"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MS</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4A87A594"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xml:space="preserve">Number of </w:t>
            </w:r>
            <w:proofErr w:type="spellStart"/>
            <w:r w:rsidRPr="00146DAF">
              <w:rPr>
                <w:rFonts w:ascii="Aptos Narrow" w:eastAsia="Times New Roman" w:hAnsi="Aptos Narrow" w:cs="Times New Roman"/>
                <w:color w:val="000000"/>
                <w:szCs w:val="22"/>
              </w:rPr>
              <w:t>obs</w:t>
            </w:r>
            <w:proofErr w:type="spellEnd"/>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0E7FEC0" w14:textId="77777777" w:rsidR="0018725C" w:rsidRPr="00146DAF"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650</w:t>
            </w:r>
          </w:p>
        </w:tc>
      </w:tr>
      <w:tr w:rsidR="0018725C" w:rsidRPr="00146DAF" w14:paraId="595C9B9A" w14:textId="77777777" w:rsidTr="00172783">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73B4189B"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Model</w:t>
            </w:r>
          </w:p>
        </w:tc>
        <w:tc>
          <w:tcPr>
            <w:tcW w:w="1350" w:type="dxa"/>
            <w:tcBorders>
              <w:top w:val="nil"/>
              <w:left w:val="nil"/>
              <w:bottom w:val="single" w:sz="4" w:space="0" w:color="auto"/>
              <w:right w:val="single" w:sz="4" w:space="0" w:color="auto"/>
            </w:tcBorders>
            <w:shd w:val="clear" w:color="auto" w:fill="auto"/>
            <w:noWrap/>
            <w:vAlign w:val="bottom"/>
            <w:hideMark/>
          </w:tcPr>
          <w:p w14:paraId="5F20DF54"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33.47924</w:t>
            </w:r>
          </w:p>
        </w:tc>
        <w:tc>
          <w:tcPr>
            <w:tcW w:w="1170" w:type="dxa"/>
            <w:tcBorders>
              <w:top w:val="nil"/>
              <w:left w:val="nil"/>
              <w:bottom w:val="single" w:sz="4" w:space="0" w:color="auto"/>
              <w:right w:val="single" w:sz="4" w:space="0" w:color="auto"/>
            </w:tcBorders>
            <w:shd w:val="clear" w:color="auto" w:fill="auto"/>
            <w:noWrap/>
            <w:vAlign w:val="bottom"/>
            <w:hideMark/>
          </w:tcPr>
          <w:p w14:paraId="0B247E73"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15</w:t>
            </w:r>
          </w:p>
        </w:tc>
        <w:tc>
          <w:tcPr>
            <w:tcW w:w="1350" w:type="dxa"/>
            <w:tcBorders>
              <w:top w:val="nil"/>
              <w:left w:val="nil"/>
              <w:bottom w:val="single" w:sz="4" w:space="0" w:color="auto"/>
              <w:right w:val="single" w:sz="4" w:space="0" w:color="auto"/>
            </w:tcBorders>
            <w:shd w:val="clear" w:color="auto" w:fill="auto"/>
            <w:noWrap/>
            <w:vAlign w:val="bottom"/>
            <w:hideMark/>
          </w:tcPr>
          <w:p w14:paraId="1213A898"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2.231949</w:t>
            </w:r>
          </w:p>
        </w:tc>
        <w:tc>
          <w:tcPr>
            <w:tcW w:w="2340" w:type="dxa"/>
            <w:tcBorders>
              <w:top w:val="nil"/>
              <w:left w:val="nil"/>
              <w:bottom w:val="single" w:sz="4" w:space="0" w:color="auto"/>
              <w:right w:val="single" w:sz="4" w:space="0" w:color="auto"/>
            </w:tcBorders>
            <w:shd w:val="clear" w:color="auto" w:fill="auto"/>
            <w:noWrap/>
            <w:vAlign w:val="bottom"/>
            <w:hideMark/>
          </w:tcPr>
          <w:p w14:paraId="17378625"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Prob &gt; F</w:t>
            </w:r>
          </w:p>
        </w:tc>
        <w:tc>
          <w:tcPr>
            <w:tcW w:w="1350" w:type="dxa"/>
            <w:tcBorders>
              <w:top w:val="nil"/>
              <w:left w:val="nil"/>
              <w:bottom w:val="single" w:sz="4" w:space="0" w:color="auto"/>
              <w:right w:val="single" w:sz="4" w:space="0" w:color="auto"/>
            </w:tcBorders>
            <w:shd w:val="clear" w:color="auto" w:fill="auto"/>
            <w:noWrap/>
            <w:vAlign w:val="bottom"/>
            <w:hideMark/>
          </w:tcPr>
          <w:p w14:paraId="4821F263" w14:textId="77777777" w:rsidR="0018725C" w:rsidRPr="00146DAF"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w:t>
            </w:r>
          </w:p>
        </w:tc>
      </w:tr>
      <w:tr w:rsidR="0018725C" w:rsidRPr="00146DAF" w14:paraId="30779376" w14:textId="77777777" w:rsidTr="00172783">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50CA4267"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Residual</w:t>
            </w:r>
          </w:p>
        </w:tc>
        <w:tc>
          <w:tcPr>
            <w:tcW w:w="1350" w:type="dxa"/>
            <w:tcBorders>
              <w:top w:val="nil"/>
              <w:left w:val="nil"/>
              <w:bottom w:val="single" w:sz="4" w:space="0" w:color="auto"/>
              <w:right w:val="single" w:sz="4" w:space="0" w:color="auto"/>
            </w:tcBorders>
            <w:shd w:val="clear" w:color="auto" w:fill="auto"/>
            <w:noWrap/>
            <w:vAlign w:val="bottom"/>
            <w:hideMark/>
          </w:tcPr>
          <w:p w14:paraId="7A6252FD"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88.14537</w:t>
            </w:r>
          </w:p>
        </w:tc>
        <w:tc>
          <w:tcPr>
            <w:tcW w:w="1170" w:type="dxa"/>
            <w:tcBorders>
              <w:top w:val="nil"/>
              <w:left w:val="nil"/>
              <w:bottom w:val="single" w:sz="4" w:space="0" w:color="auto"/>
              <w:right w:val="single" w:sz="4" w:space="0" w:color="auto"/>
            </w:tcBorders>
            <w:shd w:val="clear" w:color="auto" w:fill="auto"/>
            <w:noWrap/>
            <w:vAlign w:val="bottom"/>
            <w:hideMark/>
          </w:tcPr>
          <w:p w14:paraId="2916B17E"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634</w:t>
            </w:r>
          </w:p>
        </w:tc>
        <w:tc>
          <w:tcPr>
            <w:tcW w:w="1350" w:type="dxa"/>
            <w:tcBorders>
              <w:top w:val="nil"/>
              <w:left w:val="nil"/>
              <w:bottom w:val="single" w:sz="4" w:space="0" w:color="auto"/>
              <w:right w:val="single" w:sz="4" w:space="0" w:color="auto"/>
            </w:tcBorders>
            <w:shd w:val="clear" w:color="auto" w:fill="auto"/>
            <w:noWrap/>
            <w:vAlign w:val="bottom"/>
            <w:hideMark/>
          </w:tcPr>
          <w:p w14:paraId="66A3F2BB"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0.139031</w:t>
            </w:r>
          </w:p>
        </w:tc>
        <w:tc>
          <w:tcPr>
            <w:tcW w:w="2340" w:type="dxa"/>
            <w:tcBorders>
              <w:top w:val="nil"/>
              <w:left w:val="nil"/>
              <w:bottom w:val="single" w:sz="4" w:space="0" w:color="auto"/>
              <w:right w:val="single" w:sz="4" w:space="0" w:color="auto"/>
            </w:tcBorders>
            <w:shd w:val="clear" w:color="auto" w:fill="auto"/>
            <w:noWrap/>
            <w:vAlign w:val="bottom"/>
            <w:hideMark/>
          </w:tcPr>
          <w:p w14:paraId="3AA3E679"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R-squared</w:t>
            </w:r>
          </w:p>
        </w:tc>
        <w:tc>
          <w:tcPr>
            <w:tcW w:w="1350" w:type="dxa"/>
            <w:tcBorders>
              <w:top w:val="nil"/>
              <w:left w:val="nil"/>
              <w:bottom w:val="single" w:sz="4" w:space="0" w:color="auto"/>
              <w:right w:val="single" w:sz="4" w:space="0" w:color="auto"/>
            </w:tcBorders>
            <w:shd w:val="clear" w:color="auto" w:fill="auto"/>
            <w:noWrap/>
            <w:vAlign w:val="bottom"/>
            <w:hideMark/>
          </w:tcPr>
          <w:p w14:paraId="3CCD7112" w14:textId="77777777" w:rsidR="0018725C" w:rsidRPr="00146DAF"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0.2753</w:t>
            </w:r>
          </w:p>
        </w:tc>
      </w:tr>
      <w:tr w:rsidR="0018725C" w:rsidRPr="00146DAF" w14:paraId="5C4C5374" w14:textId="77777777" w:rsidTr="00172783">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7660DA20"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7C9CE9AB"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14:paraId="2ABD42A1"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39B1D78E"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 </w:t>
            </w:r>
          </w:p>
        </w:tc>
        <w:tc>
          <w:tcPr>
            <w:tcW w:w="2340" w:type="dxa"/>
            <w:tcBorders>
              <w:top w:val="nil"/>
              <w:left w:val="nil"/>
              <w:bottom w:val="single" w:sz="4" w:space="0" w:color="auto"/>
              <w:right w:val="single" w:sz="4" w:space="0" w:color="auto"/>
            </w:tcBorders>
            <w:shd w:val="clear" w:color="auto" w:fill="auto"/>
            <w:noWrap/>
            <w:vAlign w:val="bottom"/>
            <w:hideMark/>
          </w:tcPr>
          <w:p w14:paraId="76A73DD8"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Adj R-squared</w:t>
            </w:r>
          </w:p>
        </w:tc>
        <w:tc>
          <w:tcPr>
            <w:tcW w:w="1350" w:type="dxa"/>
            <w:tcBorders>
              <w:top w:val="nil"/>
              <w:left w:val="nil"/>
              <w:bottom w:val="single" w:sz="4" w:space="0" w:color="auto"/>
              <w:right w:val="single" w:sz="4" w:space="0" w:color="auto"/>
            </w:tcBorders>
            <w:shd w:val="clear" w:color="auto" w:fill="auto"/>
            <w:noWrap/>
            <w:vAlign w:val="bottom"/>
            <w:hideMark/>
          </w:tcPr>
          <w:p w14:paraId="08FC90D1" w14:textId="77777777" w:rsidR="0018725C" w:rsidRPr="00146DAF"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0.2581</w:t>
            </w:r>
          </w:p>
        </w:tc>
      </w:tr>
      <w:tr w:rsidR="0018725C" w:rsidRPr="00146DAF" w14:paraId="14173F3A" w14:textId="77777777" w:rsidTr="00172783">
        <w:trPr>
          <w:trHeight w:val="285"/>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772A6573" w14:textId="77777777" w:rsidR="0018725C" w:rsidRPr="00146DAF" w:rsidRDefault="0018725C" w:rsidP="00172783">
            <w:pPr>
              <w:spacing w:after="0" w:line="240" w:lineRule="auto"/>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Total</w:t>
            </w:r>
          </w:p>
        </w:tc>
        <w:tc>
          <w:tcPr>
            <w:tcW w:w="1350" w:type="dxa"/>
            <w:tcBorders>
              <w:top w:val="nil"/>
              <w:left w:val="nil"/>
              <w:bottom w:val="single" w:sz="4" w:space="0" w:color="auto"/>
              <w:right w:val="single" w:sz="4" w:space="0" w:color="auto"/>
            </w:tcBorders>
            <w:shd w:val="clear" w:color="auto" w:fill="auto"/>
            <w:noWrap/>
            <w:vAlign w:val="bottom"/>
            <w:hideMark/>
          </w:tcPr>
          <w:p w14:paraId="3082E497"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121.6246</w:t>
            </w:r>
          </w:p>
        </w:tc>
        <w:tc>
          <w:tcPr>
            <w:tcW w:w="1170" w:type="dxa"/>
            <w:tcBorders>
              <w:top w:val="nil"/>
              <w:left w:val="nil"/>
              <w:bottom w:val="single" w:sz="4" w:space="0" w:color="auto"/>
              <w:right w:val="single" w:sz="4" w:space="0" w:color="auto"/>
            </w:tcBorders>
            <w:shd w:val="clear" w:color="auto" w:fill="auto"/>
            <w:noWrap/>
            <w:vAlign w:val="bottom"/>
            <w:hideMark/>
          </w:tcPr>
          <w:p w14:paraId="2888396B"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649</w:t>
            </w:r>
          </w:p>
        </w:tc>
        <w:tc>
          <w:tcPr>
            <w:tcW w:w="1350" w:type="dxa"/>
            <w:tcBorders>
              <w:top w:val="nil"/>
              <w:left w:val="nil"/>
              <w:bottom w:val="single" w:sz="4" w:space="0" w:color="auto"/>
              <w:right w:val="single" w:sz="4" w:space="0" w:color="auto"/>
            </w:tcBorders>
            <w:shd w:val="clear" w:color="auto" w:fill="auto"/>
            <w:noWrap/>
            <w:vAlign w:val="bottom"/>
            <w:hideMark/>
          </w:tcPr>
          <w:p w14:paraId="0D0F7911"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0.187403</w:t>
            </w:r>
          </w:p>
        </w:tc>
        <w:tc>
          <w:tcPr>
            <w:tcW w:w="2340" w:type="dxa"/>
            <w:tcBorders>
              <w:top w:val="nil"/>
              <w:left w:val="nil"/>
              <w:bottom w:val="single" w:sz="4" w:space="0" w:color="auto"/>
              <w:right w:val="single" w:sz="4" w:space="0" w:color="auto"/>
            </w:tcBorders>
            <w:shd w:val="clear" w:color="auto" w:fill="auto"/>
            <w:noWrap/>
            <w:vAlign w:val="bottom"/>
            <w:hideMark/>
          </w:tcPr>
          <w:p w14:paraId="25A447AF" w14:textId="77777777" w:rsidR="0018725C" w:rsidRPr="00146DAF" w:rsidRDefault="0018725C" w:rsidP="00172783">
            <w:pPr>
              <w:spacing w:after="0" w:line="240" w:lineRule="auto"/>
              <w:jc w:val="right"/>
              <w:rPr>
                <w:rFonts w:ascii="Aptos Narrow" w:eastAsia="Times New Roman" w:hAnsi="Aptos Narrow" w:cs="Times New Roman"/>
                <w:color w:val="000000"/>
                <w:szCs w:val="22"/>
              </w:rPr>
            </w:pPr>
            <w:r w:rsidRPr="00146DAF">
              <w:rPr>
                <w:rFonts w:ascii="Aptos Narrow" w:eastAsia="Times New Roman" w:hAnsi="Aptos Narrow" w:cs="Times New Roman"/>
                <w:color w:val="000000"/>
                <w:szCs w:val="22"/>
              </w:rPr>
              <w:t>Root MSE</w:t>
            </w:r>
          </w:p>
        </w:tc>
        <w:tc>
          <w:tcPr>
            <w:tcW w:w="1350" w:type="dxa"/>
            <w:tcBorders>
              <w:top w:val="nil"/>
              <w:left w:val="nil"/>
              <w:bottom w:val="single" w:sz="4" w:space="0" w:color="auto"/>
              <w:right w:val="single" w:sz="4" w:space="0" w:color="auto"/>
            </w:tcBorders>
            <w:shd w:val="clear" w:color="auto" w:fill="auto"/>
            <w:noWrap/>
            <w:vAlign w:val="bottom"/>
            <w:hideMark/>
          </w:tcPr>
          <w:p w14:paraId="2A5EDB7E" w14:textId="77777777" w:rsidR="0018725C" w:rsidRPr="00146DAF"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146DAF">
              <w:rPr>
                <w:rFonts w:ascii="Aptos Narrow" w:eastAsia="Times New Roman" w:hAnsi="Aptos Narrow" w:cs="Times New Roman"/>
                <w:color w:val="000000"/>
                <w:szCs w:val="22"/>
              </w:rPr>
              <w:t>0.37287</w:t>
            </w:r>
          </w:p>
        </w:tc>
      </w:tr>
    </w:tbl>
    <w:p w14:paraId="5AE14E5D" w14:textId="77777777" w:rsidR="0018725C" w:rsidRDefault="0018725C" w:rsidP="0018725C"/>
    <w:tbl>
      <w:tblPr>
        <w:tblW w:w="8815" w:type="dxa"/>
        <w:tblLook w:val="04A0" w:firstRow="1" w:lastRow="0" w:firstColumn="1" w:lastColumn="0" w:noHBand="0" w:noVBand="1"/>
      </w:tblPr>
      <w:tblGrid>
        <w:gridCol w:w="1339"/>
        <w:gridCol w:w="1446"/>
        <w:gridCol w:w="1440"/>
        <w:gridCol w:w="800"/>
        <w:gridCol w:w="1270"/>
        <w:gridCol w:w="2520"/>
      </w:tblGrid>
      <w:tr w:rsidR="0018725C" w:rsidRPr="00C66D88" w14:paraId="3411B7E5" w14:textId="77777777" w:rsidTr="00172783">
        <w:trPr>
          <w:trHeight w:val="285"/>
        </w:trPr>
        <w:tc>
          <w:tcPr>
            <w:tcW w:w="1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82BC4"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novisit1</w:t>
            </w:r>
          </w:p>
        </w:tc>
        <w:tc>
          <w:tcPr>
            <w:tcW w:w="1446" w:type="dxa"/>
            <w:tcBorders>
              <w:top w:val="single" w:sz="4" w:space="0" w:color="auto"/>
              <w:left w:val="nil"/>
              <w:bottom w:val="single" w:sz="4" w:space="0" w:color="auto"/>
              <w:right w:val="single" w:sz="4" w:space="0" w:color="auto"/>
            </w:tcBorders>
            <w:shd w:val="clear" w:color="auto" w:fill="auto"/>
            <w:noWrap/>
            <w:vAlign w:val="bottom"/>
            <w:hideMark/>
          </w:tcPr>
          <w:p w14:paraId="5303B9D8"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Coefficient</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0FD83C9"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 xml:space="preserve">Std. </w:t>
            </w:r>
            <w:proofErr w:type="gramStart"/>
            <w:r w:rsidRPr="00C66D88">
              <w:rPr>
                <w:rFonts w:ascii="Aptos Narrow" w:eastAsia="Times New Roman" w:hAnsi="Aptos Narrow" w:cs="Times New Roman"/>
                <w:color w:val="000000"/>
                <w:szCs w:val="22"/>
              </w:rPr>
              <w:t>err</w:t>
            </w:r>
            <w:proofErr w:type="gramEnd"/>
            <w:r w:rsidRPr="00C66D88">
              <w:rPr>
                <w:rFonts w:ascii="Aptos Narrow" w:eastAsia="Times New Roman" w:hAnsi="Aptos Narrow" w:cs="Times New Roman"/>
                <w:color w:val="000000"/>
                <w:szCs w:val="22"/>
              </w:rPr>
              <w:t>.</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28B59A93"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t</w:t>
            </w:r>
          </w:p>
        </w:tc>
        <w:tc>
          <w:tcPr>
            <w:tcW w:w="1270" w:type="dxa"/>
            <w:tcBorders>
              <w:top w:val="single" w:sz="4" w:space="0" w:color="auto"/>
              <w:left w:val="nil"/>
              <w:bottom w:val="single" w:sz="4" w:space="0" w:color="auto"/>
              <w:right w:val="single" w:sz="4" w:space="0" w:color="auto"/>
            </w:tcBorders>
            <w:shd w:val="clear" w:color="auto" w:fill="auto"/>
            <w:noWrap/>
            <w:vAlign w:val="bottom"/>
            <w:hideMark/>
          </w:tcPr>
          <w:p w14:paraId="59F7CA19"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P&gt;t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14:paraId="121112FA" w14:textId="77777777" w:rsidR="0018725C" w:rsidRPr="00C66D88"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 xml:space="preserve">95% confidence </w:t>
            </w:r>
            <w:r w:rsidRPr="00C66D88">
              <w:rPr>
                <w:rFonts w:ascii="Aptos Narrow" w:eastAsia="Times New Roman" w:hAnsi="Aptos Narrow" w:cs="Times New Roman"/>
                <w:color w:val="000000"/>
                <w:szCs w:val="22"/>
              </w:rPr>
              <w:t>interval</w:t>
            </w:r>
          </w:p>
        </w:tc>
      </w:tr>
      <w:tr w:rsidR="0018725C" w:rsidRPr="00C66D88" w14:paraId="693E41FD"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6C89313" w14:textId="77777777" w:rsidR="0018725C" w:rsidRPr="00C66D88" w:rsidRDefault="0018725C" w:rsidP="00172783">
            <w:pPr>
              <w:spacing w:after="0" w:line="240" w:lineRule="auto"/>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pamphlet</w:t>
            </w:r>
          </w:p>
        </w:tc>
        <w:tc>
          <w:tcPr>
            <w:tcW w:w="1446" w:type="dxa"/>
            <w:tcBorders>
              <w:top w:val="nil"/>
              <w:left w:val="nil"/>
              <w:bottom w:val="single" w:sz="4" w:space="0" w:color="auto"/>
              <w:right w:val="single" w:sz="4" w:space="0" w:color="auto"/>
            </w:tcBorders>
            <w:shd w:val="clear" w:color="auto" w:fill="auto"/>
            <w:noWrap/>
            <w:vAlign w:val="bottom"/>
            <w:hideMark/>
          </w:tcPr>
          <w:p w14:paraId="77BF134B" w14:textId="77777777" w:rsidR="0018725C" w:rsidRPr="00C66D88" w:rsidRDefault="0018725C" w:rsidP="00172783">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-0.012288</w:t>
            </w:r>
          </w:p>
        </w:tc>
        <w:tc>
          <w:tcPr>
            <w:tcW w:w="1440" w:type="dxa"/>
            <w:tcBorders>
              <w:top w:val="nil"/>
              <w:left w:val="nil"/>
              <w:bottom w:val="single" w:sz="4" w:space="0" w:color="auto"/>
              <w:right w:val="single" w:sz="4" w:space="0" w:color="auto"/>
            </w:tcBorders>
            <w:shd w:val="clear" w:color="auto" w:fill="auto"/>
            <w:noWrap/>
            <w:vAlign w:val="bottom"/>
            <w:hideMark/>
          </w:tcPr>
          <w:p w14:paraId="78542AD0" w14:textId="77777777" w:rsidR="0018725C" w:rsidRPr="00C66D88" w:rsidRDefault="0018725C" w:rsidP="00172783">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0.0335084</w:t>
            </w:r>
          </w:p>
        </w:tc>
        <w:tc>
          <w:tcPr>
            <w:tcW w:w="800" w:type="dxa"/>
            <w:tcBorders>
              <w:top w:val="nil"/>
              <w:left w:val="nil"/>
              <w:bottom w:val="single" w:sz="4" w:space="0" w:color="auto"/>
              <w:right w:val="single" w:sz="4" w:space="0" w:color="auto"/>
            </w:tcBorders>
            <w:shd w:val="clear" w:color="auto" w:fill="auto"/>
            <w:noWrap/>
            <w:vAlign w:val="bottom"/>
            <w:hideMark/>
          </w:tcPr>
          <w:p w14:paraId="4FFB7675" w14:textId="77777777" w:rsidR="0018725C" w:rsidRPr="00C66D88" w:rsidRDefault="0018725C" w:rsidP="00172783">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-0.37</w:t>
            </w:r>
          </w:p>
        </w:tc>
        <w:tc>
          <w:tcPr>
            <w:tcW w:w="1270" w:type="dxa"/>
            <w:tcBorders>
              <w:top w:val="nil"/>
              <w:left w:val="nil"/>
              <w:bottom w:val="single" w:sz="4" w:space="0" w:color="auto"/>
              <w:right w:val="single" w:sz="4" w:space="0" w:color="auto"/>
            </w:tcBorders>
            <w:shd w:val="clear" w:color="auto" w:fill="auto"/>
            <w:noWrap/>
            <w:vAlign w:val="bottom"/>
            <w:hideMark/>
          </w:tcPr>
          <w:p w14:paraId="7CFC3AF2" w14:textId="77777777" w:rsidR="0018725C" w:rsidRPr="00C66D88" w:rsidRDefault="0018725C" w:rsidP="00172783">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0.714</w:t>
            </w:r>
          </w:p>
        </w:tc>
        <w:tc>
          <w:tcPr>
            <w:tcW w:w="2520" w:type="dxa"/>
            <w:tcBorders>
              <w:top w:val="nil"/>
              <w:left w:val="nil"/>
              <w:bottom w:val="single" w:sz="4" w:space="0" w:color="auto"/>
              <w:right w:val="single" w:sz="4" w:space="0" w:color="auto"/>
            </w:tcBorders>
            <w:shd w:val="clear" w:color="auto" w:fill="auto"/>
            <w:noWrap/>
            <w:vAlign w:val="bottom"/>
            <w:hideMark/>
          </w:tcPr>
          <w:p w14:paraId="736E4AF3" w14:textId="77777777" w:rsidR="0018725C" w:rsidRPr="00C66D88" w:rsidRDefault="0018725C" w:rsidP="00172783">
            <w:pPr>
              <w:spacing w:after="0" w:line="240" w:lineRule="auto"/>
              <w:jc w:val="right"/>
              <w:rPr>
                <w:rFonts w:ascii="Aptos Narrow" w:eastAsia="Times New Roman" w:hAnsi="Aptos Narrow" w:cs="Times New Roman"/>
                <w:b/>
                <w:bCs/>
                <w:color w:val="000000"/>
                <w:szCs w:val="22"/>
              </w:rPr>
            </w:pPr>
            <w:r w:rsidRPr="00C66D88">
              <w:rPr>
                <w:rFonts w:ascii="Aptos Narrow" w:eastAsia="Times New Roman" w:hAnsi="Aptos Narrow" w:cs="Times New Roman"/>
                <w:b/>
                <w:bCs/>
                <w:color w:val="000000"/>
                <w:szCs w:val="22"/>
              </w:rPr>
              <w:t>-0.0780889</w:t>
            </w:r>
            <w:r w:rsidRPr="00F03D95">
              <w:rPr>
                <w:rFonts w:ascii="Aptos Narrow" w:eastAsia="Times New Roman" w:hAnsi="Aptos Narrow" w:cs="Times New Roman"/>
                <w:b/>
                <w:bCs/>
                <w:color w:val="000000"/>
                <w:szCs w:val="22"/>
              </w:rPr>
              <w:t xml:space="preserve">, </w:t>
            </w:r>
            <w:r w:rsidRPr="00C66D88">
              <w:rPr>
                <w:rFonts w:ascii="Aptos Narrow" w:eastAsia="Times New Roman" w:hAnsi="Aptos Narrow" w:cs="Times New Roman"/>
                <w:b/>
                <w:bCs/>
                <w:color w:val="000000"/>
                <w:szCs w:val="22"/>
              </w:rPr>
              <w:t>0.0535129</w:t>
            </w:r>
          </w:p>
        </w:tc>
      </w:tr>
      <w:tr w:rsidR="0018725C" w:rsidRPr="00C66D88" w14:paraId="14A8976B"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14766E8A"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tvisit1</w:t>
            </w:r>
          </w:p>
        </w:tc>
        <w:tc>
          <w:tcPr>
            <w:tcW w:w="1446" w:type="dxa"/>
            <w:tcBorders>
              <w:top w:val="nil"/>
              <w:left w:val="nil"/>
              <w:bottom w:val="single" w:sz="4" w:space="0" w:color="auto"/>
              <w:right w:val="single" w:sz="4" w:space="0" w:color="auto"/>
            </w:tcBorders>
            <w:shd w:val="clear" w:color="auto" w:fill="auto"/>
            <w:noWrap/>
            <w:vAlign w:val="bottom"/>
            <w:hideMark/>
          </w:tcPr>
          <w:p w14:paraId="1E7B5FA1"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-0.2777853</w:t>
            </w:r>
          </w:p>
        </w:tc>
        <w:tc>
          <w:tcPr>
            <w:tcW w:w="1440" w:type="dxa"/>
            <w:tcBorders>
              <w:top w:val="nil"/>
              <w:left w:val="nil"/>
              <w:bottom w:val="single" w:sz="4" w:space="0" w:color="auto"/>
              <w:right w:val="single" w:sz="4" w:space="0" w:color="auto"/>
            </w:tcBorders>
            <w:shd w:val="clear" w:color="auto" w:fill="auto"/>
            <w:noWrap/>
            <w:vAlign w:val="bottom"/>
            <w:hideMark/>
          </w:tcPr>
          <w:p w14:paraId="7E105F81"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0.0385054</w:t>
            </w:r>
          </w:p>
        </w:tc>
        <w:tc>
          <w:tcPr>
            <w:tcW w:w="800" w:type="dxa"/>
            <w:tcBorders>
              <w:top w:val="nil"/>
              <w:left w:val="nil"/>
              <w:bottom w:val="single" w:sz="4" w:space="0" w:color="auto"/>
              <w:right w:val="single" w:sz="4" w:space="0" w:color="auto"/>
            </w:tcBorders>
            <w:shd w:val="clear" w:color="auto" w:fill="auto"/>
            <w:noWrap/>
            <w:vAlign w:val="bottom"/>
            <w:hideMark/>
          </w:tcPr>
          <w:p w14:paraId="552CC4A8"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-7.21</w:t>
            </w:r>
          </w:p>
        </w:tc>
        <w:tc>
          <w:tcPr>
            <w:tcW w:w="1270" w:type="dxa"/>
            <w:tcBorders>
              <w:top w:val="nil"/>
              <w:left w:val="nil"/>
              <w:bottom w:val="single" w:sz="4" w:space="0" w:color="auto"/>
              <w:right w:val="single" w:sz="4" w:space="0" w:color="auto"/>
            </w:tcBorders>
            <w:shd w:val="clear" w:color="auto" w:fill="auto"/>
            <w:noWrap/>
            <w:vAlign w:val="bottom"/>
            <w:hideMark/>
          </w:tcPr>
          <w:p w14:paraId="31815758"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w:t>
            </w:r>
          </w:p>
        </w:tc>
        <w:tc>
          <w:tcPr>
            <w:tcW w:w="2520" w:type="dxa"/>
            <w:tcBorders>
              <w:top w:val="nil"/>
              <w:left w:val="nil"/>
              <w:bottom w:val="single" w:sz="4" w:space="0" w:color="auto"/>
              <w:right w:val="single" w:sz="4" w:space="0" w:color="auto"/>
            </w:tcBorders>
            <w:shd w:val="clear" w:color="auto" w:fill="auto"/>
            <w:noWrap/>
            <w:vAlign w:val="bottom"/>
            <w:hideMark/>
          </w:tcPr>
          <w:p w14:paraId="4A009D8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-0.3533988</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-0.2021717</w:t>
            </w:r>
          </w:p>
        </w:tc>
      </w:tr>
      <w:tr w:rsidR="0018725C" w:rsidRPr="00C66D88" w14:paraId="25450038"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2C5A702"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ga</w:t>
            </w:r>
          </w:p>
        </w:tc>
        <w:tc>
          <w:tcPr>
            <w:tcW w:w="1446" w:type="dxa"/>
            <w:tcBorders>
              <w:top w:val="nil"/>
              <w:left w:val="nil"/>
              <w:bottom w:val="single" w:sz="4" w:space="0" w:color="auto"/>
              <w:right w:val="single" w:sz="4" w:space="0" w:color="auto"/>
            </w:tcBorders>
            <w:shd w:val="clear" w:color="auto" w:fill="auto"/>
            <w:noWrap/>
            <w:vAlign w:val="bottom"/>
            <w:hideMark/>
          </w:tcPr>
          <w:p w14:paraId="13A4C7F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0.0053873</w:t>
            </w:r>
          </w:p>
        </w:tc>
        <w:tc>
          <w:tcPr>
            <w:tcW w:w="1440" w:type="dxa"/>
            <w:tcBorders>
              <w:top w:val="nil"/>
              <w:left w:val="nil"/>
              <w:bottom w:val="single" w:sz="4" w:space="0" w:color="auto"/>
              <w:right w:val="single" w:sz="4" w:space="0" w:color="auto"/>
            </w:tcBorders>
            <w:shd w:val="clear" w:color="auto" w:fill="auto"/>
            <w:noWrap/>
            <w:vAlign w:val="bottom"/>
            <w:hideMark/>
          </w:tcPr>
          <w:p w14:paraId="339889E7"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0.0074583</w:t>
            </w:r>
          </w:p>
        </w:tc>
        <w:tc>
          <w:tcPr>
            <w:tcW w:w="800" w:type="dxa"/>
            <w:tcBorders>
              <w:top w:val="nil"/>
              <w:left w:val="nil"/>
              <w:bottom w:val="single" w:sz="4" w:space="0" w:color="auto"/>
              <w:right w:val="single" w:sz="4" w:space="0" w:color="auto"/>
            </w:tcBorders>
            <w:shd w:val="clear" w:color="auto" w:fill="auto"/>
            <w:noWrap/>
            <w:vAlign w:val="bottom"/>
            <w:hideMark/>
          </w:tcPr>
          <w:p w14:paraId="7DEF32B7"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0.72</w:t>
            </w:r>
          </w:p>
        </w:tc>
        <w:tc>
          <w:tcPr>
            <w:tcW w:w="1270" w:type="dxa"/>
            <w:tcBorders>
              <w:top w:val="nil"/>
              <w:left w:val="nil"/>
              <w:bottom w:val="single" w:sz="4" w:space="0" w:color="auto"/>
              <w:right w:val="single" w:sz="4" w:space="0" w:color="auto"/>
            </w:tcBorders>
            <w:shd w:val="clear" w:color="auto" w:fill="auto"/>
            <w:noWrap/>
            <w:vAlign w:val="bottom"/>
            <w:hideMark/>
          </w:tcPr>
          <w:p w14:paraId="5C79817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0.47</w:t>
            </w:r>
          </w:p>
        </w:tc>
        <w:tc>
          <w:tcPr>
            <w:tcW w:w="2520" w:type="dxa"/>
            <w:tcBorders>
              <w:top w:val="nil"/>
              <w:left w:val="nil"/>
              <w:bottom w:val="single" w:sz="4" w:space="0" w:color="auto"/>
              <w:right w:val="single" w:sz="4" w:space="0" w:color="auto"/>
            </w:tcBorders>
            <w:shd w:val="clear" w:color="auto" w:fill="auto"/>
            <w:noWrap/>
            <w:vAlign w:val="bottom"/>
            <w:hideMark/>
          </w:tcPr>
          <w:p w14:paraId="3C690DD9"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-0.0092587</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0.0200333</w:t>
            </w:r>
          </w:p>
        </w:tc>
      </w:tr>
      <w:tr w:rsidR="0018725C" w:rsidRPr="00C66D88" w14:paraId="56BEC595"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3263BA2"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bw</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4CCAA725"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-0.0000526</w:t>
            </w:r>
          </w:p>
        </w:tc>
        <w:tc>
          <w:tcPr>
            <w:tcW w:w="1440" w:type="dxa"/>
            <w:tcBorders>
              <w:top w:val="nil"/>
              <w:left w:val="nil"/>
              <w:bottom w:val="single" w:sz="4" w:space="0" w:color="auto"/>
              <w:right w:val="single" w:sz="4" w:space="0" w:color="auto"/>
            </w:tcBorders>
            <w:shd w:val="clear" w:color="auto" w:fill="auto"/>
            <w:noWrap/>
            <w:vAlign w:val="bottom"/>
            <w:hideMark/>
          </w:tcPr>
          <w:p w14:paraId="157B027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0.0000405</w:t>
            </w:r>
          </w:p>
        </w:tc>
        <w:tc>
          <w:tcPr>
            <w:tcW w:w="800" w:type="dxa"/>
            <w:tcBorders>
              <w:top w:val="nil"/>
              <w:left w:val="nil"/>
              <w:bottom w:val="single" w:sz="4" w:space="0" w:color="auto"/>
              <w:right w:val="single" w:sz="4" w:space="0" w:color="auto"/>
            </w:tcBorders>
            <w:shd w:val="clear" w:color="auto" w:fill="auto"/>
            <w:noWrap/>
            <w:vAlign w:val="bottom"/>
            <w:hideMark/>
          </w:tcPr>
          <w:p w14:paraId="2B1B83A0"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-1.3</w:t>
            </w:r>
          </w:p>
        </w:tc>
        <w:tc>
          <w:tcPr>
            <w:tcW w:w="1270" w:type="dxa"/>
            <w:tcBorders>
              <w:top w:val="nil"/>
              <w:left w:val="nil"/>
              <w:bottom w:val="single" w:sz="4" w:space="0" w:color="auto"/>
              <w:right w:val="single" w:sz="4" w:space="0" w:color="auto"/>
            </w:tcBorders>
            <w:shd w:val="clear" w:color="auto" w:fill="auto"/>
            <w:noWrap/>
            <w:vAlign w:val="bottom"/>
            <w:hideMark/>
          </w:tcPr>
          <w:p w14:paraId="5995618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0.194</w:t>
            </w:r>
          </w:p>
        </w:tc>
        <w:tc>
          <w:tcPr>
            <w:tcW w:w="2520" w:type="dxa"/>
            <w:tcBorders>
              <w:top w:val="nil"/>
              <w:left w:val="nil"/>
              <w:bottom w:val="single" w:sz="4" w:space="0" w:color="auto"/>
              <w:right w:val="single" w:sz="4" w:space="0" w:color="auto"/>
            </w:tcBorders>
            <w:shd w:val="clear" w:color="auto" w:fill="auto"/>
            <w:noWrap/>
            <w:vAlign w:val="bottom"/>
            <w:hideMark/>
          </w:tcPr>
          <w:p w14:paraId="52CB27B2"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-0.0001321</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0.0000269</w:t>
            </w:r>
          </w:p>
        </w:tc>
      </w:tr>
      <w:tr w:rsidR="0018725C" w:rsidRPr="00C66D88" w14:paraId="54E56ABF"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FAED0E0"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gender_f</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209002DC"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-0.0288711</w:t>
            </w:r>
          </w:p>
        </w:tc>
        <w:tc>
          <w:tcPr>
            <w:tcW w:w="1440" w:type="dxa"/>
            <w:tcBorders>
              <w:top w:val="nil"/>
              <w:left w:val="nil"/>
              <w:bottom w:val="single" w:sz="4" w:space="0" w:color="auto"/>
              <w:right w:val="single" w:sz="4" w:space="0" w:color="auto"/>
            </w:tcBorders>
            <w:shd w:val="clear" w:color="auto" w:fill="auto"/>
            <w:noWrap/>
            <w:vAlign w:val="bottom"/>
            <w:hideMark/>
          </w:tcPr>
          <w:p w14:paraId="4FCA7189"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0.0299259</w:t>
            </w:r>
          </w:p>
        </w:tc>
        <w:tc>
          <w:tcPr>
            <w:tcW w:w="800" w:type="dxa"/>
            <w:tcBorders>
              <w:top w:val="nil"/>
              <w:left w:val="nil"/>
              <w:bottom w:val="single" w:sz="4" w:space="0" w:color="auto"/>
              <w:right w:val="single" w:sz="4" w:space="0" w:color="auto"/>
            </w:tcBorders>
            <w:shd w:val="clear" w:color="auto" w:fill="auto"/>
            <w:noWrap/>
            <w:vAlign w:val="bottom"/>
            <w:hideMark/>
          </w:tcPr>
          <w:p w14:paraId="247276C7"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-0.96</w:t>
            </w:r>
          </w:p>
        </w:tc>
        <w:tc>
          <w:tcPr>
            <w:tcW w:w="1270" w:type="dxa"/>
            <w:tcBorders>
              <w:top w:val="nil"/>
              <w:left w:val="nil"/>
              <w:bottom w:val="single" w:sz="4" w:space="0" w:color="auto"/>
              <w:right w:val="single" w:sz="4" w:space="0" w:color="auto"/>
            </w:tcBorders>
            <w:shd w:val="clear" w:color="auto" w:fill="auto"/>
            <w:noWrap/>
            <w:vAlign w:val="bottom"/>
            <w:hideMark/>
          </w:tcPr>
          <w:p w14:paraId="56437A3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0.335</w:t>
            </w:r>
          </w:p>
        </w:tc>
        <w:tc>
          <w:tcPr>
            <w:tcW w:w="2520" w:type="dxa"/>
            <w:tcBorders>
              <w:top w:val="nil"/>
              <w:left w:val="nil"/>
              <w:bottom w:val="single" w:sz="4" w:space="0" w:color="auto"/>
              <w:right w:val="single" w:sz="4" w:space="0" w:color="auto"/>
            </w:tcBorders>
            <w:shd w:val="clear" w:color="auto" w:fill="auto"/>
            <w:noWrap/>
            <w:vAlign w:val="bottom"/>
            <w:hideMark/>
          </w:tcPr>
          <w:p w14:paraId="75B5A770"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-0.0876368</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0.0298947</w:t>
            </w:r>
          </w:p>
        </w:tc>
      </w:tr>
      <w:tr w:rsidR="0018725C" w:rsidRPr="00C66D88" w14:paraId="445E8993"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03D135B"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stays</w:t>
            </w:r>
          </w:p>
        </w:tc>
        <w:tc>
          <w:tcPr>
            <w:tcW w:w="1446" w:type="dxa"/>
            <w:tcBorders>
              <w:top w:val="nil"/>
              <w:left w:val="nil"/>
              <w:bottom w:val="single" w:sz="4" w:space="0" w:color="auto"/>
              <w:right w:val="single" w:sz="4" w:space="0" w:color="auto"/>
            </w:tcBorders>
            <w:shd w:val="clear" w:color="auto" w:fill="auto"/>
            <w:noWrap/>
            <w:vAlign w:val="bottom"/>
            <w:hideMark/>
          </w:tcPr>
          <w:p w14:paraId="421C4819"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-0.0004726</w:t>
            </w:r>
          </w:p>
        </w:tc>
        <w:tc>
          <w:tcPr>
            <w:tcW w:w="1440" w:type="dxa"/>
            <w:tcBorders>
              <w:top w:val="nil"/>
              <w:left w:val="nil"/>
              <w:bottom w:val="single" w:sz="4" w:space="0" w:color="auto"/>
              <w:right w:val="single" w:sz="4" w:space="0" w:color="auto"/>
            </w:tcBorders>
            <w:shd w:val="clear" w:color="auto" w:fill="auto"/>
            <w:noWrap/>
            <w:vAlign w:val="bottom"/>
            <w:hideMark/>
          </w:tcPr>
          <w:p w14:paraId="5206D035"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0.0004567</w:t>
            </w:r>
          </w:p>
        </w:tc>
        <w:tc>
          <w:tcPr>
            <w:tcW w:w="800" w:type="dxa"/>
            <w:tcBorders>
              <w:top w:val="nil"/>
              <w:left w:val="nil"/>
              <w:bottom w:val="single" w:sz="4" w:space="0" w:color="auto"/>
              <w:right w:val="single" w:sz="4" w:space="0" w:color="auto"/>
            </w:tcBorders>
            <w:shd w:val="clear" w:color="auto" w:fill="auto"/>
            <w:noWrap/>
            <w:vAlign w:val="bottom"/>
            <w:hideMark/>
          </w:tcPr>
          <w:p w14:paraId="6A6E6368"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-1.03</w:t>
            </w:r>
          </w:p>
        </w:tc>
        <w:tc>
          <w:tcPr>
            <w:tcW w:w="1270" w:type="dxa"/>
            <w:tcBorders>
              <w:top w:val="nil"/>
              <w:left w:val="nil"/>
              <w:bottom w:val="single" w:sz="4" w:space="0" w:color="auto"/>
              <w:right w:val="single" w:sz="4" w:space="0" w:color="auto"/>
            </w:tcBorders>
            <w:shd w:val="clear" w:color="auto" w:fill="auto"/>
            <w:noWrap/>
            <w:vAlign w:val="bottom"/>
            <w:hideMark/>
          </w:tcPr>
          <w:p w14:paraId="27E88B0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0.301</w:t>
            </w:r>
          </w:p>
        </w:tc>
        <w:tc>
          <w:tcPr>
            <w:tcW w:w="2520" w:type="dxa"/>
            <w:tcBorders>
              <w:top w:val="nil"/>
              <w:left w:val="nil"/>
              <w:bottom w:val="single" w:sz="4" w:space="0" w:color="auto"/>
              <w:right w:val="single" w:sz="4" w:space="0" w:color="auto"/>
            </w:tcBorders>
            <w:shd w:val="clear" w:color="auto" w:fill="auto"/>
            <w:noWrap/>
            <w:vAlign w:val="bottom"/>
            <w:hideMark/>
          </w:tcPr>
          <w:p w14:paraId="1F2AB495"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-0.0013693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0.0004242</w:t>
            </w:r>
          </w:p>
        </w:tc>
      </w:tr>
      <w:tr w:rsidR="0018725C" w:rsidRPr="00C66D88" w14:paraId="0882DEBC"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9D0B73F"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nconfirmed1</w:t>
            </w:r>
          </w:p>
        </w:tc>
        <w:tc>
          <w:tcPr>
            <w:tcW w:w="1446" w:type="dxa"/>
            <w:tcBorders>
              <w:top w:val="nil"/>
              <w:left w:val="nil"/>
              <w:bottom w:val="single" w:sz="4" w:space="0" w:color="auto"/>
              <w:right w:val="single" w:sz="4" w:space="0" w:color="auto"/>
            </w:tcBorders>
            <w:shd w:val="clear" w:color="auto" w:fill="auto"/>
            <w:noWrap/>
            <w:vAlign w:val="bottom"/>
            <w:hideMark/>
          </w:tcPr>
          <w:p w14:paraId="5712ECD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-0.0776329</w:t>
            </w:r>
          </w:p>
        </w:tc>
        <w:tc>
          <w:tcPr>
            <w:tcW w:w="1440" w:type="dxa"/>
            <w:tcBorders>
              <w:top w:val="nil"/>
              <w:left w:val="nil"/>
              <w:bottom w:val="single" w:sz="4" w:space="0" w:color="auto"/>
              <w:right w:val="single" w:sz="4" w:space="0" w:color="auto"/>
            </w:tcBorders>
            <w:shd w:val="clear" w:color="auto" w:fill="auto"/>
            <w:noWrap/>
            <w:vAlign w:val="bottom"/>
            <w:hideMark/>
          </w:tcPr>
          <w:p w14:paraId="0C14BED0"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0.0470483</w:t>
            </w:r>
          </w:p>
        </w:tc>
        <w:tc>
          <w:tcPr>
            <w:tcW w:w="800" w:type="dxa"/>
            <w:tcBorders>
              <w:top w:val="nil"/>
              <w:left w:val="nil"/>
              <w:bottom w:val="single" w:sz="4" w:space="0" w:color="auto"/>
              <w:right w:val="single" w:sz="4" w:space="0" w:color="auto"/>
            </w:tcBorders>
            <w:shd w:val="clear" w:color="auto" w:fill="auto"/>
            <w:noWrap/>
            <w:vAlign w:val="bottom"/>
            <w:hideMark/>
          </w:tcPr>
          <w:p w14:paraId="12E8E8B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-1.65</w:t>
            </w:r>
          </w:p>
        </w:tc>
        <w:tc>
          <w:tcPr>
            <w:tcW w:w="1270" w:type="dxa"/>
            <w:tcBorders>
              <w:top w:val="nil"/>
              <w:left w:val="nil"/>
              <w:bottom w:val="single" w:sz="4" w:space="0" w:color="auto"/>
              <w:right w:val="single" w:sz="4" w:space="0" w:color="auto"/>
            </w:tcBorders>
            <w:shd w:val="clear" w:color="auto" w:fill="auto"/>
            <w:noWrap/>
            <w:vAlign w:val="bottom"/>
            <w:hideMark/>
          </w:tcPr>
          <w:p w14:paraId="0C345BF9"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0.099</w:t>
            </w:r>
          </w:p>
        </w:tc>
        <w:tc>
          <w:tcPr>
            <w:tcW w:w="2520" w:type="dxa"/>
            <w:tcBorders>
              <w:top w:val="nil"/>
              <w:left w:val="nil"/>
              <w:bottom w:val="single" w:sz="4" w:space="0" w:color="auto"/>
              <w:right w:val="single" w:sz="4" w:space="0" w:color="auto"/>
            </w:tcBorders>
            <w:shd w:val="clear" w:color="auto" w:fill="auto"/>
            <w:noWrap/>
            <w:vAlign w:val="bottom"/>
            <w:hideMark/>
          </w:tcPr>
          <w:p w14:paraId="4FB9085E"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-0.1700223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0.0147564</w:t>
            </w:r>
          </w:p>
        </w:tc>
      </w:tr>
      <w:tr w:rsidR="0018725C" w:rsidRPr="00C66D88" w14:paraId="5AEE63A5"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1FA78AF2"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tappt</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798A25AD"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-0.0171636</w:t>
            </w:r>
          </w:p>
        </w:tc>
        <w:tc>
          <w:tcPr>
            <w:tcW w:w="1440" w:type="dxa"/>
            <w:tcBorders>
              <w:top w:val="nil"/>
              <w:left w:val="nil"/>
              <w:bottom w:val="single" w:sz="4" w:space="0" w:color="auto"/>
              <w:right w:val="single" w:sz="4" w:space="0" w:color="auto"/>
            </w:tcBorders>
            <w:shd w:val="clear" w:color="auto" w:fill="auto"/>
            <w:noWrap/>
            <w:vAlign w:val="bottom"/>
            <w:hideMark/>
          </w:tcPr>
          <w:p w14:paraId="43D44DC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0.0121956</w:t>
            </w:r>
          </w:p>
        </w:tc>
        <w:tc>
          <w:tcPr>
            <w:tcW w:w="800" w:type="dxa"/>
            <w:tcBorders>
              <w:top w:val="nil"/>
              <w:left w:val="nil"/>
              <w:bottom w:val="single" w:sz="4" w:space="0" w:color="auto"/>
              <w:right w:val="single" w:sz="4" w:space="0" w:color="auto"/>
            </w:tcBorders>
            <w:shd w:val="clear" w:color="auto" w:fill="auto"/>
            <w:noWrap/>
            <w:vAlign w:val="bottom"/>
            <w:hideMark/>
          </w:tcPr>
          <w:p w14:paraId="42B9269C"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-1.41</w:t>
            </w:r>
          </w:p>
        </w:tc>
        <w:tc>
          <w:tcPr>
            <w:tcW w:w="1270" w:type="dxa"/>
            <w:tcBorders>
              <w:top w:val="nil"/>
              <w:left w:val="nil"/>
              <w:bottom w:val="single" w:sz="4" w:space="0" w:color="auto"/>
              <w:right w:val="single" w:sz="4" w:space="0" w:color="auto"/>
            </w:tcBorders>
            <w:shd w:val="clear" w:color="auto" w:fill="auto"/>
            <w:noWrap/>
            <w:vAlign w:val="bottom"/>
            <w:hideMark/>
          </w:tcPr>
          <w:p w14:paraId="540AFB8C"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0.16</w:t>
            </w:r>
          </w:p>
        </w:tc>
        <w:tc>
          <w:tcPr>
            <w:tcW w:w="2520" w:type="dxa"/>
            <w:tcBorders>
              <w:top w:val="nil"/>
              <w:left w:val="nil"/>
              <w:bottom w:val="single" w:sz="4" w:space="0" w:color="auto"/>
              <w:right w:val="single" w:sz="4" w:space="0" w:color="auto"/>
            </w:tcBorders>
            <w:shd w:val="clear" w:color="auto" w:fill="auto"/>
            <w:noWrap/>
            <w:vAlign w:val="bottom"/>
            <w:hideMark/>
          </w:tcPr>
          <w:p w14:paraId="446111A3"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-0.0411122</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0.006785</w:t>
            </w:r>
          </w:p>
        </w:tc>
      </w:tr>
      <w:tr w:rsidR="0018725C" w:rsidRPr="00C66D88" w14:paraId="73E9F643"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6718B15"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distance</w:t>
            </w:r>
          </w:p>
        </w:tc>
        <w:tc>
          <w:tcPr>
            <w:tcW w:w="1446" w:type="dxa"/>
            <w:tcBorders>
              <w:top w:val="nil"/>
              <w:left w:val="nil"/>
              <w:bottom w:val="single" w:sz="4" w:space="0" w:color="auto"/>
              <w:right w:val="single" w:sz="4" w:space="0" w:color="auto"/>
            </w:tcBorders>
            <w:shd w:val="clear" w:color="auto" w:fill="auto"/>
            <w:noWrap/>
            <w:vAlign w:val="bottom"/>
            <w:hideMark/>
          </w:tcPr>
          <w:p w14:paraId="4CF16BC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0.0020575</w:t>
            </w:r>
          </w:p>
        </w:tc>
        <w:tc>
          <w:tcPr>
            <w:tcW w:w="1440" w:type="dxa"/>
            <w:tcBorders>
              <w:top w:val="nil"/>
              <w:left w:val="nil"/>
              <w:bottom w:val="single" w:sz="4" w:space="0" w:color="auto"/>
              <w:right w:val="single" w:sz="4" w:space="0" w:color="auto"/>
            </w:tcBorders>
            <w:shd w:val="clear" w:color="auto" w:fill="auto"/>
            <w:noWrap/>
            <w:vAlign w:val="bottom"/>
            <w:hideMark/>
          </w:tcPr>
          <w:p w14:paraId="64C1D377"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0.0019269</w:t>
            </w:r>
          </w:p>
        </w:tc>
        <w:tc>
          <w:tcPr>
            <w:tcW w:w="800" w:type="dxa"/>
            <w:tcBorders>
              <w:top w:val="nil"/>
              <w:left w:val="nil"/>
              <w:bottom w:val="single" w:sz="4" w:space="0" w:color="auto"/>
              <w:right w:val="single" w:sz="4" w:space="0" w:color="auto"/>
            </w:tcBorders>
            <w:shd w:val="clear" w:color="auto" w:fill="auto"/>
            <w:noWrap/>
            <w:vAlign w:val="bottom"/>
            <w:hideMark/>
          </w:tcPr>
          <w:p w14:paraId="7ADA7250"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1.07</w:t>
            </w:r>
          </w:p>
        </w:tc>
        <w:tc>
          <w:tcPr>
            <w:tcW w:w="1270" w:type="dxa"/>
            <w:tcBorders>
              <w:top w:val="nil"/>
              <w:left w:val="nil"/>
              <w:bottom w:val="single" w:sz="4" w:space="0" w:color="auto"/>
              <w:right w:val="single" w:sz="4" w:space="0" w:color="auto"/>
            </w:tcBorders>
            <w:shd w:val="clear" w:color="auto" w:fill="auto"/>
            <w:noWrap/>
            <w:vAlign w:val="bottom"/>
            <w:hideMark/>
          </w:tcPr>
          <w:p w14:paraId="29607175"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0.286</w:t>
            </w:r>
          </w:p>
        </w:tc>
        <w:tc>
          <w:tcPr>
            <w:tcW w:w="2520" w:type="dxa"/>
            <w:tcBorders>
              <w:top w:val="nil"/>
              <w:left w:val="nil"/>
              <w:bottom w:val="single" w:sz="4" w:space="0" w:color="auto"/>
              <w:right w:val="single" w:sz="4" w:space="0" w:color="auto"/>
            </w:tcBorders>
            <w:shd w:val="clear" w:color="auto" w:fill="auto"/>
            <w:noWrap/>
            <w:vAlign w:val="bottom"/>
            <w:hideMark/>
          </w:tcPr>
          <w:p w14:paraId="73ED5BDC"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-0.0017263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0.0058413</w:t>
            </w:r>
          </w:p>
        </w:tc>
      </w:tr>
      <w:tr w:rsidR="0018725C" w:rsidRPr="00C66D88" w14:paraId="10BF4D62"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199658B"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pworking</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24D9736B"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-0.0277032</w:t>
            </w:r>
          </w:p>
        </w:tc>
        <w:tc>
          <w:tcPr>
            <w:tcW w:w="1440" w:type="dxa"/>
            <w:tcBorders>
              <w:top w:val="nil"/>
              <w:left w:val="nil"/>
              <w:bottom w:val="single" w:sz="4" w:space="0" w:color="auto"/>
              <w:right w:val="single" w:sz="4" w:space="0" w:color="auto"/>
            </w:tcBorders>
            <w:shd w:val="clear" w:color="auto" w:fill="auto"/>
            <w:noWrap/>
            <w:vAlign w:val="bottom"/>
            <w:hideMark/>
          </w:tcPr>
          <w:p w14:paraId="452D9554"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0.0296774</w:t>
            </w:r>
          </w:p>
        </w:tc>
        <w:tc>
          <w:tcPr>
            <w:tcW w:w="800" w:type="dxa"/>
            <w:tcBorders>
              <w:top w:val="nil"/>
              <w:left w:val="nil"/>
              <w:bottom w:val="single" w:sz="4" w:space="0" w:color="auto"/>
              <w:right w:val="single" w:sz="4" w:space="0" w:color="auto"/>
            </w:tcBorders>
            <w:shd w:val="clear" w:color="auto" w:fill="auto"/>
            <w:noWrap/>
            <w:vAlign w:val="bottom"/>
            <w:hideMark/>
          </w:tcPr>
          <w:p w14:paraId="00C69FF8"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-0.93</w:t>
            </w:r>
          </w:p>
        </w:tc>
        <w:tc>
          <w:tcPr>
            <w:tcW w:w="1270" w:type="dxa"/>
            <w:tcBorders>
              <w:top w:val="nil"/>
              <w:left w:val="nil"/>
              <w:bottom w:val="single" w:sz="4" w:space="0" w:color="auto"/>
              <w:right w:val="single" w:sz="4" w:space="0" w:color="auto"/>
            </w:tcBorders>
            <w:shd w:val="clear" w:color="auto" w:fill="auto"/>
            <w:noWrap/>
            <w:vAlign w:val="bottom"/>
            <w:hideMark/>
          </w:tcPr>
          <w:p w14:paraId="5EF3A883"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0.351</w:t>
            </w:r>
          </w:p>
        </w:tc>
        <w:tc>
          <w:tcPr>
            <w:tcW w:w="2520" w:type="dxa"/>
            <w:tcBorders>
              <w:top w:val="nil"/>
              <w:left w:val="nil"/>
              <w:bottom w:val="single" w:sz="4" w:space="0" w:color="auto"/>
              <w:right w:val="single" w:sz="4" w:space="0" w:color="auto"/>
            </w:tcBorders>
            <w:shd w:val="clear" w:color="auto" w:fill="auto"/>
            <w:noWrap/>
            <w:vAlign w:val="bottom"/>
            <w:hideMark/>
          </w:tcPr>
          <w:p w14:paraId="44948501"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-0.0859812</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0.0305747</w:t>
            </w:r>
          </w:p>
        </w:tc>
      </w:tr>
      <w:tr w:rsidR="0018725C" w:rsidRPr="00C66D88" w14:paraId="3D916F98"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16087029"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mworking</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5CC39A47"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0.0170413</w:t>
            </w:r>
          </w:p>
        </w:tc>
        <w:tc>
          <w:tcPr>
            <w:tcW w:w="1440" w:type="dxa"/>
            <w:tcBorders>
              <w:top w:val="nil"/>
              <w:left w:val="nil"/>
              <w:bottom w:val="single" w:sz="4" w:space="0" w:color="auto"/>
              <w:right w:val="single" w:sz="4" w:space="0" w:color="auto"/>
            </w:tcBorders>
            <w:shd w:val="clear" w:color="auto" w:fill="auto"/>
            <w:noWrap/>
            <w:vAlign w:val="bottom"/>
            <w:hideMark/>
          </w:tcPr>
          <w:p w14:paraId="5702774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0.0296198</w:t>
            </w:r>
          </w:p>
        </w:tc>
        <w:tc>
          <w:tcPr>
            <w:tcW w:w="800" w:type="dxa"/>
            <w:tcBorders>
              <w:top w:val="nil"/>
              <w:left w:val="nil"/>
              <w:bottom w:val="single" w:sz="4" w:space="0" w:color="auto"/>
              <w:right w:val="single" w:sz="4" w:space="0" w:color="auto"/>
            </w:tcBorders>
            <w:shd w:val="clear" w:color="auto" w:fill="auto"/>
            <w:noWrap/>
            <w:vAlign w:val="bottom"/>
            <w:hideMark/>
          </w:tcPr>
          <w:p w14:paraId="14A69E5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0.58</w:t>
            </w:r>
          </w:p>
        </w:tc>
        <w:tc>
          <w:tcPr>
            <w:tcW w:w="1270" w:type="dxa"/>
            <w:tcBorders>
              <w:top w:val="nil"/>
              <w:left w:val="nil"/>
              <w:bottom w:val="single" w:sz="4" w:space="0" w:color="auto"/>
              <w:right w:val="single" w:sz="4" w:space="0" w:color="auto"/>
            </w:tcBorders>
            <w:shd w:val="clear" w:color="auto" w:fill="auto"/>
            <w:noWrap/>
            <w:vAlign w:val="bottom"/>
            <w:hideMark/>
          </w:tcPr>
          <w:p w14:paraId="5714FDE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0.565</w:t>
            </w:r>
          </w:p>
        </w:tc>
        <w:tc>
          <w:tcPr>
            <w:tcW w:w="2520" w:type="dxa"/>
            <w:tcBorders>
              <w:top w:val="nil"/>
              <w:left w:val="nil"/>
              <w:bottom w:val="single" w:sz="4" w:space="0" w:color="auto"/>
              <w:right w:val="single" w:sz="4" w:space="0" w:color="auto"/>
            </w:tcBorders>
            <w:shd w:val="clear" w:color="auto" w:fill="auto"/>
            <w:noWrap/>
            <w:vAlign w:val="bottom"/>
            <w:hideMark/>
          </w:tcPr>
          <w:p w14:paraId="5B5DEE72"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-0.0411234</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0.0752061</w:t>
            </w:r>
          </w:p>
        </w:tc>
      </w:tr>
      <w:tr w:rsidR="0018725C" w:rsidRPr="00C66D88" w14:paraId="450FC233"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F72EE71"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smom</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47321ED2"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0.3501675</w:t>
            </w:r>
          </w:p>
        </w:tc>
        <w:tc>
          <w:tcPr>
            <w:tcW w:w="1440" w:type="dxa"/>
            <w:tcBorders>
              <w:top w:val="nil"/>
              <w:left w:val="nil"/>
              <w:bottom w:val="single" w:sz="4" w:space="0" w:color="auto"/>
              <w:right w:val="single" w:sz="4" w:space="0" w:color="auto"/>
            </w:tcBorders>
            <w:shd w:val="clear" w:color="auto" w:fill="auto"/>
            <w:noWrap/>
            <w:vAlign w:val="bottom"/>
            <w:hideMark/>
          </w:tcPr>
          <w:p w14:paraId="68D539D9"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0.0324959</w:t>
            </w:r>
          </w:p>
        </w:tc>
        <w:tc>
          <w:tcPr>
            <w:tcW w:w="800" w:type="dxa"/>
            <w:tcBorders>
              <w:top w:val="nil"/>
              <w:left w:val="nil"/>
              <w:bottom w:val="single" w:sz="4" w:space="0" w:color="auto"/>
              <w:right w:val="single" w:sz="4" w:space="0" w:color="auto"/>
            </w:tcBorders>
            <w:shd w:val="clear" w:color="auto" w:fill="auto"/>
            <w:noWrap/>
            <w:vAlign w:val="bottom"/>
            <w:hideMark/>
          </w:tcPr>
          <w:p w14:paraId="571938A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10.78</w:t>
            </w:r>
          </w:p>
        </w:tc>
        <w:tc>
          <w:tcPr>
            <w:tcW w:w="1270" w:type="dxa"/>
            <w:tcBorders>
              <w:top w:val="nil"/>
              <w:left w:val="nil"/>
              <w:bottom w:val="single" w:sz="4" w:space="0" w:color="auto"/>
              <w:right w:val="single" w:sz="4" w:space="0" w:color="auto"/>
            </w:tcBorders>
            <w:shd w:val="clear" w:color="auto" w:fill="auto"/>
            <w:noWrap/>
            <w:vAlign w:val="bottom"/>
            <w:hideMark/>
          </w:tcPr>
          <w:p w14:paraId="7DA07F44"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w:t>
            </w:r>
          </w:p>
        </w:tc>
        <w:tc>
          <w:tcPr>
            <w:tcW w:w="2520" w:type="dxa"/>
            <w:tcBorders>
              <w:top w:val="nil"/>
              <w:left w:val="nil"/>
              <w:bottom w:val="single" w:sz="4" w:space="0" w:color="auto"/>
              <w:right w:val="single" w:sz="4" w:space="0" w:color="auto"/>
            </w:tcBorders>
            <w:shd w:val="clear" w:color="auto" w:fill="auto"/>
            <w:noWrap/>
            <w:vAlign w:val="bottom"/>
            <w:hideMark/>
          </w:tcPr>
          <w:p w14:paraId="113F50E9"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0.2863548</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0.4139802</w:t>
            </w:r>
          </w:p>
        </w:tc>
      </w:tr>
      <w:tr w:rsidR="0018725C" w:rsidRPr="00C66D88" w14:paraId="75E3CE14"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89A0A47"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daycare</w:t>
            </w:r>
          </w:p>
        </w:tc>
        <w:tc>
          <w:tcPr>
            <w:tcW w:w="1446" w:type="dxa"/>
            <w:tcBorders>
              <w:top w:val="nil"/>
              <w:left w:val="nil"/>
              <w:bottom w:val="single" w:sz="4" w:space="0" w:color="auto"/>
              <w:right w:val="single" w:sz="4" w:space="0" w:color="auto"/>
            </w:tcBorders>
            <w:shd w:val="clear" w:color="auto" w:fill="auto"/>
            <w:noWrap/>
            <w:vAlign w:val="bottom"/>
            <w:hideMark/>
          </w:tcPr>
          <w:p w14:paraId="188900EA"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-0.0100799</w:t>
            </w:r>
          </w:p>
        </w:tc>
        <w:tc>
          <w:tcPr>
            <w:tcW w:w="1440" w:type="dxa"/>
            <w:tcBorders>
              <w:top w:val="nil"/>
              <w:left w:val="nil"/>
              <w:bottom w:val="single" w:sz="4" w:space="0" w:color="auto"/>
              <w:right w:val="single" w:sz="4" w:space="0" w:color="auto"/>
            </w:tcBorders>
            <w:shd w:val="clear" w:color="auto" w:fill="auto"/>
            <w:noWrap/>
            <w:vAlign w:val="bottom"/>
            <w:hideMark/>
          </w:tcPr>
          <w:p w14:paraId="5AF4D08C"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0.0295528</w:t>
            </w:r>
          </w:p>
        </w:tc>
        <w:tc>
          <w:tcPr>
            <w:tcW w:w="800" w:type="dxa"/>
            <w:tcBorders>
              <w:top w:val="nil"/>
              <w:left w:val="nil"/>
              <w:bottom w:val="single" w:sz="4" w:space="0" w:color="auto"/>
              <w:right w:val="single" w:sz="4" w:space="0" w:color="auto"/>
            </w:tcBorders>
            <w:shd w:val="clear" w:color="auto" w:fill="auto"/>
            <w:noWrap/>
            <w:vAlign w:val="bottom"/>
            <w:hideMark/>
          </w:tcPr>
          <w:p w14:paraId="7CF165E5"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-0.34</w:t>
            </w:r>
          </w:p>
        </w:tc>
        <w:tc>
          <w:tcPr>
            <w:tcW w:w="1270" w:type="dxa"/>
            <w:tcBorders>
              <w:top w:val="nil"/>
              <w:left w:val="nil"/>
              <w:bottom w:val="single" w:sz="4" w:space="0" w:color="auto"/>
              <w:right w:val="single" w:sz="4" w:space="0" w:color="auto"/>
            </w:tcBorders>
            <w:shd w:val="clear" w:color="auto" w:fill="auto"/>
            <w:noWrap/>
            <w:vAlign w:val="bottom"/>
            <w:hideMark/>
          </w:tcPr>
          <w:p w14:paraId="53DEF6A1"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0.733</w:t>
            </w:r>
          </w:p>
        </w:tc>
        <w:tc>
          <w:tcPr>
            <w:tcW w:w="2520" w:type="dxa"/>
            <w:tcBorders>
              <w:top w:val="nil"/>
              <w:left w:val="nil"/>
              <w:bottom w:val="single" w:sz="4" w:space="0" w:color="auto"/>
              <w:right w:val="single" w:sz="4" w:space="0" w:color="auto"/>
            </w:tcBorders>
            <w:shd w:val="clear" w:color="auto" w:fill="auto"/>
            <w:noWrap/>
            <w:vAlign w:val="bottom"/>
            <w:hideMark/>
          </w:tcPr>
          <w:p w14:paraId="2BA862D2"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-0.0681131</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0.0479532</w:t>
            </w:r>
          </w:p>
        </w:tc>
      </w:tr>
      <w:tr w:rsidR="0018725C" w:rsidRPr="00C66D88" w14:paraId="69D91FDA"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F65D385"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household</w:t>
            </w:r>
          </w:p>
        </w:tc>
        <w:tc>
          <w:tcPr>
            <w:tcW w:w="1446" w:type="dxa"/>
            <w:tcBorders>
              <w:top w:val="nil"/>
              <w:left w:val="nil"/>
              <w:bottom w:val="single" w:sz="4" w:space="0" w:color="auto"/>
              <w:right w:val="single" w:sz="4" w:space="0" w:color="auto"/>
            </w:tcBorders>
            <w:shd w:val="clear" w:color="auto" w:fill="auto"/>
            <w:noWrap/>
            <w:vAlign w:val="bottom"/>
            <w:hideMark/>
          </w:tcPr>
          <w:p w14:paraId="407071B4"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-0.0028422</w:t>
            </w:r>
          </w:p>
        </w:tc>
        <w:tc>
          <w:tcPr>
            <w:tcW w:w="1440" w:type="dxa"/>
            <w:tcBorders>
              <w:top w:val="nil"/>
              <w:left w:val="nil"/>
              <w:bottom w:val="single" w:sz="4" w:space="0" w:color="auto"/>
              <w:right w:val="single" w:sz="4" w:space="0" w:color="auto"/>
            </w:tcBorders>
            <w:shd w:val="clear" w:color="auto" w:fill="auto"/>
            <w:noWrap/>
            <w:vAlign w:val="bottom"/>
            <w:hideMark/>
          </w:tcPr>
          <w:p w14:paraId="34C6DEC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0.0116825</w:t>
            </w:r>
          </w:p>
        </w:tc>
        <w:tc>
          <w:tcPr>
            <w:tcW w:w="800" w:type="dxa"/>
            <w:tcBorders>
              <w:top w:val="nil"/>
              <w:left w:val="nil"/>
              <w:bottom w:val="single" w:sz="4" w:space="0" w:color="auto"/>
              <w:right w:val="single" w:sz="4" w:space="0" w:color="auto"/>
            </w:tcBorders>
            <w:shd w:val="clear" w:color="auto" w:fill="auto"/>
            <w:noWrap/>
            <w:vAlign w:val="bottom"/>
            <w:hideMark/>
          </w:tcPr>
          <w:p w14:paraId="4C5E6B90"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-0.24</w:t>
            </w:r>
          </w:p>
        </w:tc>
        <w:tc>
          <w:tcPr>
            <w:tcW w:w="1270" w:type="dxa"/>
            <w:tcBorders>
              <w:top w:val="nil"/>
              <w:left w:val="nil"/>
              <w:bottom w:val="single" w:sz="4" w:space="0" w:color="auto"/>
              <w:right w:val="single" w:sz="4" w:space="0" w:color="auto"/>
            </w:tcBorders>
            <w:shd w:val="clear" w:color="auto" w:fill="auto"/>
            <w:noWrap/>
            <w:vAlign w:val="bottom"/>
            <w:hideMark/>
          </w:tcPr>
          <w:p w14:paraId="5D514E4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0.808</w:t>
            </w:r>
          </w:p>
        </w:tc>
        <w:tc>
          <w:tcPr>
            <w:tcW w:w="2520" w:type="dxa"/>
            <w:tcBorders>
              <w:top w:val="nil"/>
              <w:left w:val="nil"/>
              <w:bottom w:val="single" w:sz="4" w:space="0" w:color="auto"/>
              <w:right w:val="single" w:sz="4" w:space="0" w:color="auto"/>
            </w:tcBorders>
            <w:shd w:val="clear" w:color="auto" w:fill="auto"/>
            <w:noWrap/>
            <w:vAlign w:val="bottom"/>
            <w:hideMark/>
          </w:tcPr>
          <w:p w14:paraId="1334C0E7"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-0.0257833</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0.0200988</w:t>
            </w:r>
          </w:p>
        </w:tc>
      </w:tr>
      <w:tr w:rsidR="0018725C" w:rsidRPr="00C66D88" w14:paraId="7B6E23D9"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9A7E867" w14:textId="77777777" w:rsidR="0018725C" w:rsidRPr="00C66D88" w:rsidRDefault="0018725C" w:rsidP="00172783">
            <w:pPr>
              <w:spacing w:after="0" w:line="240" w:lineRule="auto"/>
              <w:rPr>
                <w:rFonts w:ascii="Aptos Narrow" w:eastAsia="Times New Roman" w:hAnsi="Aptos Narrow" w:cs="Times New Roman"/>
                <w:color w:val="000000"/>
                <w:szCs w:val="22"/>
              </w:rPr>
            </w:pPr>
            <w:proofErr w:type="spellStart"/>
            <w:r w:rsidRPr="00C66D88">
              <w:rPr>
                <w:rFonts w:ascii="Aptos Narrow" w:eastAsia="Times New Roman" w:hAnsi="Aptos Narrow" w:cs="Times New Roman"/>
                <w:color w:val="000000"/>
                <w:szCs w:val="22"/>
              </w:rPr>
              <w:t>firstchild</w:t>
            </w:r>
            <w:proofErr w:type="spellEnd"/>
          </w:p>
        </w:tc>
        <w:tc>
          <w:tcPr>
            <w:tcW w:w="1446" w:type="dxa"/>
            <w:tcBorders>
              <w:top w:val="nil"/>
              <w:left w:val="nil"/>
              <w:bottom w:val="single" w:sz="4" w:space="0" w:color="auto"/>
              <w:right w:val="single" w:sz="4" w:space="0" w:color="auto"/>
            </w:tcBorders>
            <w:shd w:val="clear" w:color="auto" w:fill="auto"/>
            <w:noWrap/>
            <w:vAlign w:val="bottom"/>
            <w:hideMark/>
          </w:tcPr>
          <w:p w14:paraId="498B9B13"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-0.0693936</w:t>
            </w:r>
          </w:p>
        </w:tc>
        <w:tc>
          <w:tcPr>
            <w:tcW w:w="1440" w:type="dxa"/>
            <w:tcBorders>
              <w:top w:val="nil"/>
              <w:left w:val="nil"/>
              <w:bottom w:val="single" w:sz="4" w:space="0" w:color="auto"/>
              <w:right w:val="single" w:sz="4" w:space="0" w:color="auto"/>
            </w:tcBorders>
            <w:shd w:val="clear" w:color="auto" w:fill="auto"/>
            <w:noWrap/>
            <w:vAlign w:val="bottom"/>
            <w:hideMark/>
          </w:tcPr>
          <w:p w14:paraId="0BC8F1B6"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0.0304859</w:t>
            </w:r>
          </w:p>
        </w:tc>
        <w:tc>
          <w:tcPr>
            <w:tcW w:w="800" w:type="dxa"/>
            <w:tcBorders>
              <w:top w:val="nil"/>
              <w:left w:val="nil"/>
              <w:bottom w:val="single" w:sz="4" w:space="0" w:color="auto"/>
              <w:right w:val="single" w:sz="4" w:space="0" w:color="auto"/>
            </w:tcBorders>
            <w:shd w:val="clear" w:color="auto" w:fill="auto"/>
            <w:noWrap/>
            <w:vAlign w:val="bottom"/>
            <w:hideMark/>
          </w:tcPr>
          <w:p w14:paraId="36ED835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-2.28</w:t>
            </w:r>
          </w:p>
        </w:tc>
        <w:tc>
          <w:tcPr>
            <w:tcW w:w="1270" w:type="dxa"/>
            <w:tcBorders>
              <w:top w:val="nil"/>
              <w:left w:val="nil"/>
              <w:bottom w:val="single" w:sz="4" w:space="0" w:color="auto"/>
              <w:right w:val="single" w:sz="4" w:space="0" w:color="auto"/>
            </w:tcBorders>
            <w:shd w:val="clear" w:color="auto" w:fill="auto"/>
            <w:noWrap/>
            <w:vAlign w:val="bottom"/>
            <w:hideMark/>
          </w:tcPr>
          <w:p w14:paraId="50D5AC73"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0.023</w:t>
            </w:r>
          </w:p>
        </w:tc>
        <w:tc>
          <w:tcPr>
            <w:tcW w:w="2520" w:type="dxa"/>
            <w:tcBorders>
              <w:top w:val="nil"/>
              <w:left w:val="nil"/>
              <w:bottom w:val="single" w:sz="4" w:space="0" w:color="auto"/>
              <w:right w:val="single" w:sz="4" w:space="0" w:color="auto"/>
            </w:tcBorders>
            <w:shd w:val="clear" w:color="auto" w:fill="auto"/>
            <w:noWrap/>
            <w:vAlign w:val="bottom"/>
            <w:hideMark/>
          </w:tcPr>
          <w:p w14:paraId="3045A8EC"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-0.1292592</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-0.0095281</w:t>
            </w:r>
          </w:p>
        </w:tc>
      </w:tr>
      <w:tr w:rsidR="0018725C" w:rsidRPr="00C66D88" w14:paraId="5771D3FD"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B622BED" w14:textId="77777777" w:rsidR="0018725C" w:rsidRPr="00C66D88" w:rsidRDefault="0018725C" w:rsidP="00172783">
            <w:pPr>
              <w:spacing w:after="0" w:line="240" w:lineRule="auto"/>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_cons</w:t>
            </w:r>
          </w:p>
        </w:tc>
        <w:tc>
          <w:tcPr>
            <w:tcW w:w="1446" w:type="dxa"/>
            <w:tcBorders>
              <w:top w:val="nil"/>
              <w:left w:val="nil"/>
              <w:bottom w:val="single" w:sz="4" w:space="0" w:color="auto"/>
              <w:right w:val="single" w:sz="4" w:space="0" w:color="auto"/>
            </w:tcBorders>
            <w:shd w:val="clear" w:color="auto" w:fill="auto"/>
            <w:noWrap/>
            <w:vAlign w:val="bottom"/>
            <w:hideMark/>
          </w:tcPr>
          <w:p w14:paraId="103BF2C0"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0.4070263</w:t>
            </w:r>
          </w:p>
        </w:tc>
        <w:tc>
          <w:tcPr>
            <w:tcW w:w="1440" w:type="dxa"/>
            <w:tcBorders>
              <w:top w:val="nil"/>
              <w:left w:val="nil"/>
              <w:bottom w:val="single" w:sz="4" w:space="0" w:color="auto"/>
              <w:right w:val="single" w:sz="4" w:space="0" w:color="auto"/>
            </w:tcBorders>
            <w:shd w:val="clear" w:color="auto" w:fill="auto"/>
            <w:noWrap/>
            <w:vAlign w:val="bottom"/>
            <w:hideMark/>
          </w:tcPr>
          <w:p w14:paraId="66DC6672"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0.2309796</w:t>
            </w:r>
          </w:p>
        </w:tc>
        <w:tc>
          <w:tcPr>
            <w:tcW w:w="800" w:type="dxa"/>
            <w:tcBorders>
              <w:top w:val="nil"/>
              <w:left w:val="nil"/>
              <w:bottom w:val="single" w:sz="4" w:space="0" w:color="auto"/>
              <w:right w:val="single" w:sz="4" w:space="0" w:color="auto"/>
            </w:tcBorders>
            <w:shd w:val="clear" w:color="auto" w:fill="auto"/>
            <w:noWrap/>
            <w:vAlign w:val="bottom"/>
            <w:hideMark/>
          </w:tcPr>
          <w:p w14:paraId="3053142F"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1.76</w:t>
            </w:r>
          </w:p>
        </w:tc>
        <w:tc>
          <w:tcPr>
            <w:tcW w:w="1270" w:type="dxa"/>
            <w:tcBorders>
              <w:top w:val="nil"/>
              <w:left w:val="nil"/>
              <w:bottom w:val="single" w:sz="4" w:space="0" w:color="auto"/>
              <w:right w:val="single" w:sz="4" w:space="0" w:color="auto"/>
            </w:tcBorders>
            <w:shd w:val="clear" w:color="auto" w:fill="auto"/>
            <w:noWrap/>
            <w:vAlign w:val="bottom"/>
            <w:hideMark/>
          </w:tcPr>
          <w:p w14:paraId="7E3A10B5"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0.079</w:t>
            </w:r>
          </w:p>
        </w:tc>
        <w:tc>
          <w:tcPr>
            <w:tcW w:w="2520" w:type="dxa"/>
            <w:tcBorders>
              <w:top w:val="nil"/>
              <w:left w:val="nil"/>
              <w:bottom w:val="single" w:sz="4" w:space="0" w:color="auto"/>
              <w:right w:val="single" w:sz="4" w:space="0" w:color="auto"/>
            </w:tcBorders>
            <w:shd w:val="clear" w:color="auto" w:fill="auto"/>
            <w:noWrap/>
            <w:vAlign w:val="bottom"/>
            <w:hideMark/>
          </w:tcPr>
          <w:p w14:paraId="149FF474" w14:textId="77777777" w:rsidR="0018725C" w:rsidRPr="00C66D88" w:rsidRDefault="0018725C" w:rsidP="00172783">
            <w:pPr>
              <w:spacing w:after="0" w:line="240" w:lineRule="auto"/>
              <w:jc w:val="right"/>
              <w:rPr>
                <w:rFonts w:ascii="Aptos Narrow" w:eastAsia="Times New Roman" w:hAnsi="Aptos Narrow" w:cs="Times New Roman"/>
                <w:color w:val="000000"/>
                <w:szCs w:val="22"/>
              </w:rPr>
            </w:pPr>
            <w:r w:rsidRPr="00C66D88">
              <w:rPr>
                <w:rFonts w:ascii="Aptos Narrow" w:eastAsia="Times New Roman" w:hAnsi="Aptos Narrow" w:cs="Times New Roman"/>
                <w:color w:val="000000"/>
                <w:szCs w:val="22"/>
              </w:rPr>
              <w:t>-0.0465514</w:t>
            </w:r>
            <w:r>
              <w:rPr>
                <w:rFonts w:ascii="Aptos Narrow" w:eastAsia="Times New Roman" w:hAnsi="Aptos Narrow" w:cs="Times New Roman"/>
                <w:color w:val="000000"/>
                <w:szCs w:val="22"/>
              </w:rPr>
              <w:t xml:space="preserve">, </w:t>
            </w:r>
            <w:r w:rsidRPr="00C66D88">
              <w:rPr>
                <w:rFonts w:ascii="Aptos Narrow" w:eastAsia="Times New Roman" w:hAnsi="Aptos Narrow" w:cs="Times New Roman"/>
                <w:color w:val="000000"/>
                <w:szCs w:val="22"/>
              </w:rPr>
              <w:t>0.860604</w:t>
            </w:r>
          </w:p>
        </w:tc>
      </w:tr>
    </w:tbl>
    <w:p w14:paraId="44DE868C" w14:textId="77777777" w:rsidR="0018725C" w:rsidRDefault="0018725C" w:rsidP="0018725C"/>
    <w:p w14:paraId="40BCCFC8" w14:textId="77777777" w:rsidR="0018725C" w:rsidRDefault="0018725C" w:rsidP="0018725C"/>
    <w:p w14:paraId="5B86EF0C" w14:textId="77777777" w:rsidR="0018725C" w:rsidRDefault="0018725C" w:rsidP="0018725C"/>
    <w:p w14:paraId="628D7C6B" w14:textId="29F4D359" w:rsidR="0018725C" w:rsidRDefault="0018725C" w:rsidP="0018725C">
      <w:pPr>
        <w:rPr>
          <w:b/>
          <w:bCs/>
        </w:rPr>
      </w:pPr>
      <w:r>
        <w:rPr>
          <w:b/>
          <w:bCs/>
        </w:rPr>
        <w:t>3</w:t>
      </w:r>
      <w:r>
        <w:rPr>
          <w:b/>
          <w:bCs/>
        </w:rPr>
        <w:t>.</w:t>
      </w:r>
      <w:r w:rsidRPr="001D08C2">
        <w:rPr>
          <w:b/>
          <w:bCs/>
        </w:rPr>
        <w:t>SECOND STAGE</w:t>
      </w:r>
      <w:r>
        <w:rPr>
          <w:b/>
          <w:bCs/>
        </w:rPr>
        <w:t xml:space="preserve"> (no-show rate as a dependent variable)</w:t>
      </w:r>
    </w:p>
    <w:p w14:paraId="267BF334" w14:textId="5AFF0E40" w:rsidR="0018725C" w:rsidRPr="00D47BC2" w:rsidRDefault="0018725C" w:rsidP="0018725C">
      <w:pPr>
        <w:jc w:val="center"/>
        <w:rPr>
          <w:b/>
          <w:bCs/>
        </w:rPr>
      </w:pPr>
    </w:p>
    <w:tbl>
      <w:tblPr>
        <w:tblW w:w="8397" w:type="dxa"/>
        <w:tblLook w:val="04A0" w:firstRow="1" w:lastRow="0" w:firstColumn="1" w:lastColumn="0" w:noHBand="0" w:noVBand="1"/>
      </w:tblPr>
      <w:tblGrid>
        <w:gridCol w:w="1341"/>
        <w:gridCol w:w="1020"/>
        <w:gridCol w:w="1020"/>
        <w:gridCol w:w="1132"/>
        <w:gridCol w:w="1782"/>
        <w:gridCol w:w="2102"/>
      </w:tblGrid>
      <w:tr w:rsidR="0018725C" w:rsidRPr="00FB6996" w14:paraId="73932D25" w14:textId="77777777" w:rsidTr="00172783">
        <w:trPr>
          <w:trHeight w:val="285"/>
        </w:trPr>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DDA31" w14:textId="77777777" w:rsidR="0018725C" w:rsidRPr="00FB6996" w:rsidRDefault="0018725C" w:rsidP="00172783">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Instrumental</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061894DF" w14:textId="77777777" w:rsidR="0018725C" w:rsidRPr="00FB6996" w:rsidRDefault="0018725C" w:rsidP="00172783">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variables</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7813E748" w14:textId="77777777" w:rsidR="0018725C" w:rsidRPr="00FB6996" w:rsidRDefault="0018725C" w:rsidP="00172783">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2SLS</w:t>
            </w:r>
          </w:p>
        </w:tc>
        <w:tc>
          <w:tcPr>
            <w:tcW w:w="1132" w:type="dxa"/>
            <w:tcBorders>
              <w:top w:val="single" w:sz="4" w:space="0" w:color="auto"/>
              <w:left w:val="nil"/>
              <w:bottom w:val="single" w:sz="4" w:space="0" w:color="auto"/>
              <w:right w:val="single" w:sz="4" w:space="0" w:color="auto"/>
            </w:tcBorders>
            <w:shd w:val="clear" w:color="auto" w:fill="auto"/>
            <w:noWrap/>
            <w:vAlign w:val="bottom"/>
            <w:hideMark/>
          </w:tcPr>
          <w:p w14:paraId="2E9C9ECE" w14:textId="77777777" w:rsidR="0018725C" w:rsidRPr="00FB6996" w:rsidRDefault="0018725C" w:rsidP="00172783">
            <w:pPr>
              <w:spacing w:after="0" w:line="240" w:lineRule="auto"/>
              <w:jc w:val="center"/>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regression</w:t>
            </w:r>
          </w:p>
        </w:tc>
        <w:tc>
          <w:tcPr>
            <w:tcW w:w="1782" w:type="dxa"/>
            <w:tcBorders>
              <w:top w:val="single" w:sz="4" w:space="0" w:color="auto"/>
              <w:left w:val="nil"/>
              <w:bottom w:val="single" w:sz="4" w:space="0" w:color="auto"/>
              <w:right w:val="single" w:sz="4" w:space="0" w:color="auto"/>
            </w:tcBorders>
            <w:shd w:val="clear" w:color="auto" w:fill="auto"/>
            <w:noWrap/>
            <w:vAlign w:val="bottom"/>
            <w:hideMark/>
          </w:tcPr>
          <w:p w14:paraId="4985232C" w14:textId="77777777" w:rsidR="0018725C" w:rsidRPr="00FB6996" w:rsidRDefault="0018725C" w:rsidP="00172783">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xml:space="preserve">Number of </w:t>
            </w:r>
            <w:proofErr w:type="spellStart"/>
            <w:r w:rsidRPr="00FB6996">
              <w:rPr>
                <w:rFonts w:ascii="Aptos Narrow" w:eastAsia="Times New Roman" w:hAnsi="Aptos Narrow" w:cs="Times New Roman"/>
                <w:color w:val="000000"/>
                <w:szCs w:val="22"/>
              </w:rPr>
              <w:t>obs</w:t>
            </w:r>
            <w:proofErr w:type="spellEnd"/>
          </w:p>
        </w:tc>
        <w:tc>
          <w:tcPr>
            <w:tcW w:w="2102" w:type="dxa"/>
            <w:tcBorders>
              <w:top w:val="single" w:sz="4" w:space="0" w:color="auto"/>
              <w:left w:val="nil"/>
              <w:bottom w:val="single" w:sz="4" w:space="0" w:color="auto"/>
              <w:right w:val="single" w:sz="4" w:space="0" w:color="auto"/>
            </w:tcBorders>
            <w:shd w:val="clear" w:color="auto" w:fill="auto"/>
            <w:noWrap/>
            <w:vAlign w:val="bottom"/>
            <w:hideMark/>
          </w:tcPr>
          <w:p w14:paraId="13A31CC3" w14:textId="77777777" w:rsidR="0018725C" w:rsidRPr="00FB6996"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650</w:t>
            </w:r>
          </w:p>
        </w:tc>
      </w:tr>
      <w:tr w:rsidR="0018725C" w:rsidRPr="00FB6996" w14:paraId="41359ED3" w14:textId="77777777" w:rsidTr="00172783">
        <w:trPr>
          <w:trHeight w:val="285"/>
        </w:trPr>
        <w:tc>
          <w:tcPr>
            <w:tcW w:w="1341" w:type="dxa"/>
            <w:tcBorders>
              <w:top w:val="nil"/>
              <w:left w:val="single" w:sz="4" w:space="0" w:color="auto"/>
              <w:bottom w:val="single" w:sz="4" w:space="0" w:color="auto"/>
              <w:right w:val="single" w:sz="4" w:space="0" w:color="auto"/>
            </w:tcBorders>
            <w:shd w:val="clear" w:color="auto" w:fill="auto"/>
            <w:noWrap/>
            <w:vAlign w:val="bottom"/>
            <w:hideMark/>
          </w:tcPr>
          <w:p w14:paraId="7037C924"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272C6F14"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6EAE15A0"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27808048"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07C60607" w14:textId="77777777" w:rsidR="0018725C" w:rsidRPr="00FB6996" w:rsidRDefault="0018725C" w:rsidP="00172783">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Wald chi2(14)</w:t>
            </w:r>
          </w:p>
        </w:tc>
        <w:tc>
          <w:tcPr>
            <w:tcW w:w="2102" w:type="dxa"/>
            <w:tcBorders>
              <w:top w:val="nil"/>
              <w:left w:val="nil"/>
              <w:bottom w:val="single" w:sz="4" w:space="0" w:color="auto"/>
              <w:right w:val="single" w:sz="4" w:space="0" w:color="auto"/>
            </w:tcBorders>
            <w:shd w:val="clear" w:color="auto" w:fill="auto"/>
            <w:noWrap/>
            <w:vAlign w:val="bottom"/>
            <w:hideMark/>
          </w:tcPr>
          <w:p w14:paraId="52E1F30A" w14:textId="77777777" w:rsidR="0018725C" w:rsidRPr="00FB6996"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193.28</w:t>
            </w:r>
          </w:p>
        </w:tc>
      </w:tr>
      <w:tr w:rsidR="0018725C" w:rsidRPr="00FB6996" w14:paraId="6A02E906" w14:textId="77777777" w:rsidTr="00172783">
        <w:trPr>
          <w:trHeight w:val="285"/>
        </w:trPr>
        <w:tc>
          <w:tcPr>
            <w:tcW w:w="1341" w:type="dxa"/>
            <w:tcBorders>
              <w:top w:val="nil"/>
              <w:left w:val="single" w:sz="4" w:space="0" w:color="auto"/>
              <w:bottom w:val="single" w:sz="4" w:space="0" w:color="auto"/>
              <w:right w:val="single" w:sz="4" w:space="0" w:color="auto"/>
            </w:tcBorders>
            <w:shd w:val="clear" w:color="auto" w:fill="auto"/>
            <w:noWrap/>
            <w:vAlign w:val="bottom"/>
            <w:hideMark/>
          </w:tcPr>
          <w:p w14:paraId="411AD679"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lastRenderedPageBreak/>
              <w:t> </w:t>
            </w:r>
          </w:p>
        </w:tc>
        <w:tc>
          <w:tcPr>
            <w:tcW w:w="1020" w:type="dxa"/>
            <w:tcBorders>
              <w:top w:val="nil"/>
              <w:left w:val="nil"/>
              <w:bottom w:val="single" w:sz="4" w:space="0" w:color="auto"/>
              <w:right w:val="single" w:sz="4" w:space="0" w:color="auto"/>
            </w:tcBorders>
            <w:shd w:val="clear" w:color="auto" w:fill="auto"/>
            <w:noWrap/>
            <w:vAlign w:val="bottom"/>
            <w:hideMark/>
          </w:tcPr>
          <w:p w14:paraId="3DA2C749"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28C40181"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027A7E5F"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304EA115" w14:textId="77777777" w:rsidR="0018725C" w:rsidRPr="00FB6996" w:rsidRDefault="0018725C" w:rsidP="00172783">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Prob &gt; chi2</w:t>
            </w:r>
          </w:p>
        </w:tc>
        <w:tc>
          <w:tcPr>
            <w:tcW w:w="2102" w:type="dxa"/>
            <w:tcBorders>
              <w:top w:val="nil"/>
              <w:left w:val="nil"/>
              <w:bottom w:val="single" w:sz="4" w:space="0" w:color="auto"/>
              <w:right w:val="single" w:sz="4" w:space="0" w:color="auto"/>
            </w:tcBorders>
            <w:shd w:val="clear" w:color="auto" w:fill="auto"/>
            <w:noWrap/>
            <w:vAlign w:val="bottom"/>
            <w:hideMark/>
          </w:tcPr>
          <w:p w14:paraId="538680AA" w14:textId="77777777" w:rsidR="0018725C" w:rsidRPr="00FB6996"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0</w:t>
            </w:r>
          </w:p>
        </w:tc>
      </w:tr>
      <w:tr w:rsidR="0018725C" w:rsidRPr="00FB6996" w14:paraId="147AEFF8" w14:textId="77777777" w:rsidTr="00172783">
        <w:trPr>
          <w:trHeight w:val="285"/>
        </w:trPr>
        <w:tc>
          <w:tcPr>
            <w:tcW w:w="1341" w:type="dxa"/>
            <w:tcBorders>
              <w:top w:val="nil"/>
              <w:left w:val="single" w:sz="4" w:space="0" w:color="auto"/>
              <w:bottom w:val="single" w:sz="4" w:space="0" w:color="auto"/>
              <w:right w:val="single" w:sz="4" w:space="0" w:color="auto"/>
            </w:tcBorders>
            <w:shd w:val="clear" w:color="auto" w:fill="auto"/>
            <w:noWrap/>
            <w:vAlign w:val="bottom"/>
            <w:hideMark/>
          </w:tcPr>
          <w:p w14:paraId="0CB28145"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3715F1BC"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5FE77F94"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4F163924"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229AF4E5" w14:textId="77777777" w:rsidR="0018725C" w:rsidRPr="00FB6996" w:rsidRDefault="0018725C" w:rsidP="00172783">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R-squared</w:t>
            </w:r>
          </w:p>
        </w:tc>
        <w:tc>
          <w:tcPr>
            <w:tcW w:w="2102" w:type="dxa"/>
            <w:tcBorders>
              <w:top w:val="nil"/>
              <w:left w:val="nil"/>
              <w:bottom w:val="single" w:sz="4" w:space="0" w:color="auto"/>
              <w:right w:val="single" w:sz="4" w:space="0" w:color="auto"/>
            </w:tcBorders>
            <w:shd w:val="clear" w:color="auto" w:fill="auto"/>
            <w:noWrap/>
            <w:vAlign w:val="bottom"/>
            <w:hideMark/>
          </w:tcPr>
          <w:p w14:paraId="2DB1AE5D" w14:textId="77777777" w:rsidR="0018725C" w:rsidRPr="00FB6996"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0.2744</w:t>
            </w:r>
          </w:p>
        </w:tc>
      </w:tr>
      <w:tr w:rsidR="0018725C" w:rsidRPr="00FB6996" w14:paraId="251D589B" w14:textId="77777777" w:rsidTr="00172783">
        <w:trPr>
          <w:trHeight w:val="285"/>
        </w:trPr>
        <w:tc>
          <w:tcPr>
            <w:tcW w:w="1341" w:type="dxa"/>
            <w:tcBorders>
              <w:top w:val="nil"/>
              <w:left w:val="single" w:sz="4" w:space="0" w:color="auto"/>
              <w:bottom w:val="single" w:sz="4" w:space="0" w:color="auto"/>
              <w:right w:val="single" w:sz="4" w:space="0" w:color="auto"/>
            </w:tcBorders>
            <w:shd w:val="clear" w:color="auto" w:fill="auto"/>
            <w:noWrap/>
            <w:vAlign w:val="bottom"/>
            <w:hideMark/>
          </w:tcPr>
          <w:p w14:paraId="4B54A9D3"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0A03EE5B"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53DBBF59"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132" w:type="dxa"/>
            <w:tcBorders>
              <w:top w:val="nil"/>
              <w:left w:val="nil"/>
              <w:bottom w:val="single" w:sz="4" w:space="0" w:color="auto"/>
              <w:right w:val="single" w:sz="4" w:space="0" w:color="auto"/>
            </w:tcBorders>
            <w:shd w:val="clear" w:color="auto" w:fill="auto"/>
            <w:noWrap/>
            <w:vAlign w:val="bottom"/>
            <w:hideMark/>
          </w:tcPr>
          <w:p w14:paraId="30488C34" w14:textId="77777777" w:rsidR="0018725C" w:rsidRPr="00FB6996" w:rsidRDefault="0018725C" w:rsidP="00172783">
            <w:pPr>
              <w:spacing w:after="0" w:line="240" w:lineRule="auto"/>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 </w:t>
            </w:r>
          </w:p>
        </w:tc>
        <w:tc>
          <w:tcPr>
            <w:tcW w:w="1782" w:type="dxa"/>
            <w:tcBorders>
              <w:top w:val="nil"/>
              <w:left w:val="nil"/>
              <w:bottom w:val="single" w:sz="4" w:space="0" w:color="auto"/>
              <w:right w:val="single" w:sz="4" w:space="0" w:color="auto"/>
            </w:tcBorders>
            <w:shd w:val="clear" w:color="auto" w:fill="auto"/>
            <w:noWrap/>
            <w:vAlign w:val="bottom"/>
            <w:hideMark/>
          </w:tcPr>
          <w:p w14:paraId="6A377CAE" w14:textId="77777777" w:rsidR="0018725C" w:rsidRPr="00FB6996" w:rsidRDefault="0018725C" w:rsidP="00172783">
            <w:pPr>
              <w:spacing w:after="0" w:line="240" w:lineRule="auto"/>
              <w:jc w:val="right"/>
              <w:rPr>
                <w:rFonts w:ascii="Aptos Narrow" w:eastAsia="Times New Roman" w:hAnsi="Aptos Narrow" w:cs="Times New Roman"/>
                <w:color w:val="000000"/>
                <w:szCs w:val="22"/>
              </w:rPr>
            </w:pPr>
            <w:r w:rsidRPr="00FB6996">
              <w:rPr>
                <w:rFonts w:ascii="Aptos Narrow" w:eastAsia="Times New Roman" w:hAnsi="Aptos Narrow" w:cs="Times New Roman"/>
                <w:color w:val="000000"/>
                <w:szCs w:val="22"/>
              </w:rPr>
              <w:t>Root MSE</w:t>
            </w:r>
          </w:p>
        </w:tc>
        <w:tc>
          <w:tcPr>
            <w:tcW w:w="2102" w:type="dxa"/>
            <w:tcBorders>
              <w:top w:val="nil"/>
              <w:left w:val="nil"/>
              <w:bottom w:val="single" w:sz="4" w:space="0" w:color="auto"/>
              <w:right w:val="single" w:sz="4" w:space="0" w:color="auto"/>
            </w:tcBorders>
            <w:shd w:val="clear" w:color="auto" w:fill="auto"/>
            <w:noWrap/>
            <w:vAlign w:val="bottom"/>
            <w:hideMark/>
          </w:tcPr>
          <w:p w14:paraId="6DB71E96" w14:textId="77777777" w:rsidR="0018725C" w:rsidRPr="00FB6996" w:rsidRDefault="0018725C" w:rsidP="00172783">
            <w:pPr>
              <w:spacing w:after="0" w:line="240" w:lineRule="auto"/>
              <w:rPr>
                <w:rFonts w:ascii="Aptos Narrow" w:eastAsia="Times New Roman" w:hAnsi="Aptos Narrow" w:cs="Times New Roman"/>
                <w:color w:val="000000"/>
                <w:szCs w:val="22"/>
              </w:rPr>
            </w:pPr>
            <w:r>
              <w:rPr>
                <w:rFonts w:ascii="Aptos Narrow" w:eastAsia="Times New Roman" w:hAnsi="Aptos Narrow" w:cs="Times New Roman"/>
                <w:color w:val="000000"/>
                <w:szCs w:val="22"/>
              </w:rPr>
              <w:t>=</w:t>
            </w:r>
            <w:r w:rsidRPr="00FB6996">
              <w:rPr>
                <w:rFonts w:ascii="Aptos Narrow" w:eastAsia="Times New Roman" w:hAnsi="Aptos Narrow" w:cs="Times New Roman"/>
                <w:color w:val="000000"/>
                <w:szCs w:val="22"/>
              </w:rPr>
              <w:t>0.36848</w:t>
            </w:r>
          </w:p>
        </w:tc>
      </w:tr>
    </w:tbl>
    <w:p w14:paraId="71DCEC60" w14:textId="77777777" w:rsidR="0018725C" w:rsidRDefault="0018725C" w:rsidP="0018725C"/>
    <w:tbl>
      <w:tblPr>
        <w:tblW w:w="9350" w:type="dxa"/>
        <w:tblLook w:val="04A0" w:firstRow="1" w:lastRow="0" w:firstColumn="1" w:lastColumn="0" w:noHBand="0" w:noVBand="1"/>
      </w:tblPr>
      <w:tblGrid>
        <w:gridCol w:w="1525"/>
        <w:gridCol w:w="1776"/>
        <w:gridCol w:w="1514"/>
        <w:gridCol w:w="892"/>
        <w:gridCol w:w="892"/>
        <w:gridCol w:w="2751"/>
      </w:tblGrid>
      <w:tr w:rsidR="0018725C" w:rsidRPr="00934214" w14:paraId="4FA804F1" w14:textId="77777777" w:rsidTr="00172783">
        <w:trPr>
          <w:trHeight w:val="285"/>
        </w:trPr>
        <w:tc>
          <w:tcPr>
            <w:tcW w:w="1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51650" w14:textId="77777777" w:rsidR="0018725C" w:rsidRPr="00934214" w:rsidRDefault="0018725C" w:rsidP="00172783">
            <w:pPr>
              <w:spacing w:after="0" w:line="240" w:lineRule="auto"/>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novisit1</w:t>
            </w: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14:paraId="1815C339" w14:textId="77777777" w:rsidR="0018725C" w:rsidRPr="00934214" w:rsidRDefault="0018725C" w:rsidP="00172783">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Coefficient</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14:paraId="15EF121D" w14:textId="77777777" w:rsidR="0018725C" w:rsidRPr="00934214" w:rsidRDefault="0018725C" w:rsidP="00172783">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 xml:space="preserve">Std. </w:t>
            </w:r>
            <w:proofErr w:type="gramStart"/>
            <w:r w:rsidRPr="00934214">
              <w:rPr>
                <w:rFonts w:ascii="Aptos Narrow" w:eastAsia="Times New Roman" w:hAnsi="Aptos Narrow" w:cs="Times New Roman"/>
                <w:color w:val="000000"/>
                <w:sz w:val="24"/>
                <w:szCs w:val="24"/>
              </w:rPr>
              <w:t>err</w:t>
            </w:r>
            <w:proofErr w:type="gramEnd"/>
            <w:r w:rsidRPr="00934214">
              <w:rPr>
                <w:rFonts w:ascii="Aptos Narrow" w:eastAsia="Times New Roman" w:hAnsi="Aptos Narrow" w:cs="Times New Roman"/>
                <w:color w:val="000000"/>
                <w:sz w:val="24"/>
                <w:szCs w:val="24"/>
              </w:rPr>
              <w:t>.</w:t>
            </w:r>
          </w:p>
        </w:tc>
        <w:tc>
          <w:tcPr>
            <w:tcW w:w="892" w:type="dxa"/>
            <w:tcBorders>
              <w:top w:val="single" w:sz="4" w:space="0" w:color="auto"/>
              <w:left w:val="nil"/>
              <w:bottom w:val="single" w:sz="4" w:space="0" w:color="auto"/>
              <w:right w:val="single" w:sz="4" w:space="0" w:color="auto"/>
            </w:tcBorders>
            <w:shd w:val="clear" w:color="auto" w:fill="auto"/>
            <w:noWrap/>
            <w:vAlign w:val="bottom"/>
            <w:hideMark/>
          </w:tcPr>
          <w:p w14:paraId="0F96A30D" w14:textId="77777777" w:rsidR="0018725C" w:rsidRPr="00934214" w:rsidRDefault="0018725C" w:rsidP="00172783">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z</w:t>
            </w:r>
          </w:p>
        </w:tc>
        <w:tc>
          <w:tcPr>
            <w:tcW w:w="892" w:type="dxa"/>
            <w:tcBorders>
              <w:top w:val="single" w:sz="4" w:space="0" w:color="auto"/>
              <w:left w:val="nil"/>
              <w:bottom w:val="single" w:sz="4" w:space="0" w:color="auto"/>
              <w:right w:val="single" w:sz="4" w:space="0" w:color="auto"/>
            </w:tcBorders>
            <w:shd w:val="clear" w:color="auto" w:fill="auto"/>
            <w:noWrap/>
            <w:vAlign w:val="bottom"/>
            <w:hideMark/>
          </w:tcPr>
          <w:p w14:paraId="20F9EC43" w14:textId="77777777" w:rsidR="0018725C" w:rsidRPr="00934214" w:rsidRDefault="0018725C" w:rsidP="00172783">
            <w:pPr>
              <w:spacing w:after="0" w:line="240" w:lineRule="auto"/>
              <w:jc w:val="center"/>
              <w:rPr>
                <w:rFonts w:ascii="Aptos Narrow" w:eastAsia="Times New Roman" w:hAnsi="Aptos Narrow" w:cs="Times New Roman"/>
                <w:color w:val="000000"/>
                <w:sz w:val="24"/>
                <w:szCs w:val="24"/>
              </w:rPr>
            </w:pPr>
            <w:r w:rsidRPr="00934214">
              <w:rPr>
                <w:rFonts w:ascii="Aptos Narrow" w:eastAsia="Times New Roman" w:hAnsi="Aptos Narrow" w:cs="Times New Roman"/>
                <w:color w:val="000000"/>
                <w:sz w:val="24"/>
                <w:szCs w:val="24"/>
              </w:rPr>
              <w:t>P&gt;z</w:t>
            </w:r>
          </w:p>
        </w:tc>
        <w:tc>
          <w:tcPr>
            <w:tcW w:w="2751" w:type="dxa"/>
            <w:tcBorders>
              <w:top w:val="single" w:sz="4" w:space="0" w:color="auto"/>
              <w:left w:val="nil"/>
              <w:bottom w:val="single" w:sz="4" w:space="0" w:color="auto"/>
              <w:right w:val="single" w:sz="4" w:space="0" w:color="auto"/>
            </w:tcBorders>
            <w:shd w:val="clear" w:color="auto" w:fill="auto"/>
            <w:noWrap/>
            <w:vAlign w:val="bottom"/>
            <w:hideMark/>
          </w:tcPr>
          <w:p w14:paraId="2EE98535" w14:textId="77777777" w:rsidR="0018725C" w:rsidRPr="00934214" w:rsidRDefault="0018725C" w:rsidP="00172783">
            <w:pPr>
              <w:spacing w:after="0" w:line="240" w:lineRule="auto"/>
              <w:jc w:val="center"/>
              <w:rPr>
                <w:rFonts w:ascii="Aptos Narrow" w:eastAsia="Times New Roman" w:hAnsi="Aptos Narrow" w:cs="Times New Roman"/>
                <w:color w:val="000000"/>
                <w:sz w:val="24"/>
                <w:szCs w:val="24"/>
              </w:rPr>
            </w:pPr>
            <w:r>
              <w:rPr>
                <w:rFonts w:ascii="Aptos Narrow" w:eastAsia="Times New Roman" w:hAnsi="Aptos Narrow" w:cs="Times New Roman"/>
                <w:color w:val="000000"/>
                <w:sz w:val="24"/>
                <w:szCs w:val="24"/>
              </w:rPr>
              <w:t>(</w:t>
            </w:r>
            <w:r w:rsidRPr="00934214">
              <w:rPr>
                <w:rFonts w:ascii="Aptos Narrow" w:eastAsia="Times New Roman" w:hAnsi="Aptos Narrow" w:cs="Times New Roman"/>
                <w:color w:val="000000"/>
                <w:sz w:val="24"/>
                <w:szCs w:val="24"/>
              </w:rPr>
              <w:t>95% conf</w:t>
            </w:r>
            <w:r w:rsidRPr="007879A7">
              <w:rPr>
                <w:rFonts w:ascii="Aptos Narrow" w:eastAsia="Times New Roman" w:hAnsi="Aptos Narrow" w:cs="Times New Roman"/>
                <w:color w:val="000000"/>
                <w:sz w:val="24"/>
                <w:szCs w:val="24"/>
              </w:rPr>
              <w:t>idence i</w:t>
            </w:r>
            <w:r w:rsidRPr="00934214">
              <w:rPr>
                <w:rFonts w:ascii="Aptos Narrow" w:eastAsia="Times New Roman" w:hAnsi="Aptos Narrow" w:cs="Times New Roman"/>
                <w:color w:val="000000"/>
                <w:sz w:val="24"/>
                <w:szCs w:val="24"/>
              </w:rPr>
              <w:t>nterval</w:t>
            </w:r>
            <w:r>
              <w:rPr>
                <w:rFonts w:ascii="Aptos Narrow" w:eastAsia="Times New Roman" w:hAnsi="Aptos Narrow" w:cs="Times New Roman"/>
                <w:color w:val="000000"/>
                <w:sz w:val="24"/>
                <w:szCs w:val="24"/>
              </w:rPr>
              <w:t>)</w:t>
            </w:r>
          </w:p>
        </w:tc>
      </w:tr>
      <w:tr w:rsidR="0018725C" w:rsidRPr="00934214" w14:paraId="0D7A2A24"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7BD25E59" w14:textId="77777777" w:rsidR="0018725C" w:rsidRPr="00934214" w:rsidRDefault="0018725C" w:rsidP="00172783">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1776" w:type="dxa"/>
            <w:tcBorders>
              <w:top w:val="nil"/>
              <w:left w:val="nil"/>
              <w:bottom w:val="single" w:sz="4" w:space="0" w:color="auto"/>
              <w:right w:val="single" w:sz="4" w:space="0" w:color="auto"/>
            </w:tcBorders>
            <w:shd w:val="clear" w:color="auto" w:fill="auto"/>
            <w:noWrap/>
            <w:vAlign w:val="bottom"/>
            <w:hideMark/>
          </w:tcPr>
          <w:p w14:paraId="507A8381" w14:textId="77777777" w:rsidR="0018725C" w:rsidRPr="00934214" w:rsidRDefault="0018725C" w:rsidP="00172783">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14:paraId="0713B96B" w14:textId="77777777" w:rsidR="0018725C" w:rsidRPr="00934214" w:rsidRDefault="0018725C" w:rsidP="00172783">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892" w:type="dxa"/>
            <w:tcBorders>
              <w:top w:val="nil"/>
              <w:left w:val="nil"/>
              <w:bottom w:val="single" w:sz="4" w:space="0" w:color="auto"/>
              <w:right w:val="single" w:sz="4" w:space="0" w:color="auto"/>
            </w:tcBorders>
            <w:shd w:val="clear" w:color="auto" w:fill="auto"/>
            <w:noWrap/>
            <w:vAlign w:val="bottom"/>
            <w:hideMark/>
          </w:tcPr>
          <w:p w14:paraId="1ABCF146" w14:textId="77777777" w:rsidR="0018725C" w:rsidRPr="00934214" w:rsidRDefault="0018725C" w:rsidP="00172783">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892" w:type="dxa"/>
            <w:tcBorders>
              <w:top w:val="nil"/>
              <w:left w:val="nil"/>
              <w:bottom w:val="single" w:sz="4" w:space="0" w:color="auto"/>
              <w:right w:val="single" w:sz="4" w:space="0" w:color="auto"/>
            </w:tcBorders>
            <w:shd w:val="clear" w:color="auto" w:fill="auto"/>
            <w:noWrap/>
            <w:vAlign w:val="bottom"/>
            <w:hideMark/>
          </w:tcPr>
          <w:p w14:paraId="5D80D522" w14:textId="77777777" w:rsidR="0018725C" w:rsidRPr="00934214" w:rsidRDefault="0018725C" w:rsidP="00172783">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c>
          <w:tcPr>
            <w:tcW w:w="2751" w:type="dxa"/>
            <w:tcBorders>
              <w:top w:val="nil"/>
              <w:left w:val="nil"/>
              <w:bottom w:val="single" w:sz="4" w:space="0" w:color="auto"/>
              <w:right w:val="single" w:sz="4" w:space="0" w:color="auto"/>
            </w:tcBorders>
            <w:shd w:val="clear" w:color="auto" w:fill="auto"/>
            <w:noWrap/>
            <w:vAlign w:val="bottom"/>
            <w:hideMark/>
          </w:tcPr>
          <w:p w14:paraId="327D56DD" w14:textId="77777777" w:rsidR="0018725C" w:rsidRPr="00934214" w:rsidRDefault="0018725C" w:rsidP="00172783">
            <w:pPr>
              <w:spacing w:after="0" w:line="240" w:lineRule="auto"/>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 </w:t>
            </w:r>
          </w:p>
        </w:tc>
      </w:tr>
      <w:tr w:rsidR="0018725C" w:rsidRPr="00934214" w14:paraId="71E42A13"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22AF4FFE" w14:textId="77777777" w:rsidR="0018725C" w:rsidRPr="00934214" w:rsidRDefault="0018725C" w:rsidP="00172783">
            <w:pPr>
              <w:spacing w:after="0" w:line="240" w:lineRule="auto"/>
              <w:rPr>
                <w:rFonts w:ascii="Aptos Narrow" w:eastAsia="Times New Roman" w:hAnsi="Aptos Narrow" w:cs="Times New Roman"/>
                <w:b/>
                <w:bCs/>
                <w:sz w:val="24"/>
                <w:szCs w:val="24"/>
              </w:rPr>
            </w:pPr>
            <w:r w:rsidRPr="00934214">
              <w:rPr>
                <w:rFonts w:ascii="Aptos Narrow" w:eastAsia="Times New Roman" w:hAnsi="Aptos Narrow" w:cs="Times New Roman"/>
                <w:b/>
                <w:bCs/>
                <w:sz w:val="24"/>
                <w:szCs w:val="24"/>
              </w:rPr>
              <w:t>tvisit1</w:t>
            </w:r>
          </w:p>
        </w:tc>
        <w:tc>
          <w:tcPr>
            <w:tcW w:w="1776" w:type="dxa"/>
            <w:tcBorders>
              <w:top w:val="nil"/>
              <w:left w:val="nil"/>
              <w:bottom w:val="single" w:sz="4" w:space="0" w:color="auto"/>
              <w:right w:val="single" w:sz="4" w:space="0" w:color="auto"/>
            </w:tcBorders>
            <w:shd w:val="clear" w:color="auto" w:fill="auto"/>
            <w:noWrap/>
            <w:vAlign w:val="bottom"/>
            <w:hideMark/>
          </w:tcPr>
          <w:p w14:paraId="3A9C7D7E"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-0.3119118</w:t>
            </w:r>
          </w:p>
        </w:tc>
        <w:tc>
          <w:tcPr>
            <w:tcW w:w="1514" w:type="dxa"/>
            <w:tcBorders>
              <w:top w:val="nil"/>
              <w:left w:val="nil"/>
              <w:bottom w:val="single" w:sz="4" w:space="0" w:color="auto"/>
              <w:right w:val="single" w:sz="4" w:space="0" w:color="auto"/>
            </w:tcBorders>
            <w:shd w:val="clear" w:color="auto" w:fill="auto"/>
            <w:noWrap/>
            <w:vAlign w:val="bottom"/>
            <w:hideMark/>
          </w:tcPr>
          <w:p w14:paraId="208729C9"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0.083723</w:t>
            </w:r>
          </w:p>
        </w:tc>
        <w:tc>
          <w:tcPr>
            <w:tcW w:w="892" w:type="dxa"/>
            <w:tcBorders>
              <w:top w:val="nil"/>
              <w:left w:val="nil"/>
              <w:bottom w:val="single" w:sz="4" w:space="0" w:color="auto"/>
              <w:right w:val="single" w:sz="4" w:space="0" w:color="auto"/>
            </w:tcBorders>
            <w:shd w:val="clear" w:color="auto" w:fill="auto"/>
            <w:noWrap/>
            <w:vAlign w:val="bottom"/>
            <w:hideMark/>
          </w:tcPr>
          <w:p w14:paraId="7C5AC3C8"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-3.73</w:t>
            </w:r>
          </w:p>
        </w:tc>
        <w:tc>
          <w:tcPr>
            <w:tcW w:w="892" w:type="dxa"/>
            <w:tcBorders>
              <w:top w:val="nil"/>
              <w:left w:val="nil"/>
              <w:bottom w:val="single" w:sz="4" w:space="0" w:color="auto"/>
              <w:right w:val="single" w:sz="4" w:space="0" w:color="auto"/>
            </w:tcBorders>
            <w:shd w:val="clear" w:color="auto" w:fill="auto"/>
            <w:noWrap/>
            <w:vAlign w:val="bottom"/>
            <w:hideMark/>
          </w:tcPr>
          <w:p w14:paraId="4115BF99" w14:textId="77777777" w:rsidR="0018725C" w:rsidRPr="00934214" w:rsidRDefault="0018725C" w:rsidP="00172783">
            <w:pPr>
              <w:spacing w:after="0" w:line="240" w:lineRule="auto"/>
              <w:jc w:val="center"/>
              <w:rPr>
                <w:rFonts w:ascii="Aptos Narrow" w:eastAsia="Times New Roman" w:hAnsi="Aptos Narrow" w:cs="Times New Roman"/>
                <w:b/>
                <w:bCs/>
                <w:szCs w:val="22"/>
              </w:rPr>
            </w:pPr>
            <w:r w:rsidRPr="00934214">
              <w:rPr>
                <w:rFonts w:ascii="Aptos Narrow" w:eastAsia="Times New Roman" w:hAnsi="Aptos Narrow" w:cs="Times New Roman"/>
                <w:b/>
                <w:bCs/>
                <w:szCs w:val="22"/>
              </w:rPr>
              <w:t>0</w:t>
            </w:r>
          </w:p>
        </w:tc>
        <w:tc>
          <w:tcPr>
            <w:tcW w:w="2751" w:type="dxa"/>
            <w:tcBorders>
              <w:top w:val="nil"/>
              <w:left w:val="nil"/>
              <w:bottom w:val="single" w:sz="4" w:space="0" w:color="auto"/>
              <w:right w:val="single" w:sz="4" w:space="0" w:color="auto"/>
            </w:tcBorders>
            <w:shd w:val="clear" w:color="auto" w:fill="auto"/>
            <w:noWrap/>
            <w:vAlign w:val="bottom"/>
            <w:hideMark/>
          </w:tcPr>
          <w:p w14:paraId="7A6438CE"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-0.4760058</w:t>
            </w:r>
            <w:r w:rsidRPr="007879A7">
              <w:rPr>
                <w:rFonts w:ascii="Aptos Narrow" w:eastAsia="Times New Roman" w:hAnsi="Aptos Narrow" w:cs="Times New Roman"/>
                <w:b/>
                <w:bCs/>
                <w:color w:val="000000"/>
                <w:szCs w:val="22"/>
              </w:rPr>
              <w:t xml:space="preserve">, </w:t>
            </w:r>
            <w:r w:rsidRPr="00934214">
              <w:rPr>
                <w:rFonts w:ascii="Aptos Narrow" w:eastAsia="Times New Roman" w:hAnsi="Aptos Narrow" w:cs="Times New Roman"/>
                <w:b/>
                <w:bCs/>
                <w:color w:val="000000"/>
                <w:szCs w:val="22"/>
              </w:rPr>
              <w:t>-0.1478177</w:t>
            </w:r>
          </w:p>
        </w:tc>
      </w:tr>
      <w:tr w:rsidR="0018725C" w:rsidRPr="00934214" w14:paraId="49354F3A"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592F02D4"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ga</w:t>
            </w:r>
          </w:p>
        </w:tc>
        <w:tc>
          <w:tcPr>
            <w:tcW w:w="1776" w:type="dxa"/>
            <w:tcBorders>
              <w:top w:val="nil"/>
              <w:left w:val="nil"/>
              <w:bottom w:val="single" w:sz="4" w:space="0" w:color="auto"/>
              <w:right w:val="single" w:sz="4" w:space="0" w:color="auto"/>
            </w:tcBorders>
            <w:shd w:val="clear" w:color="auto" w:fill="auto"/>
            <w:noWrap/>
            <w:vAlign w:val="bottom"/>
            <w:hideMark/>
          </w:tcPr>
          <w:p w14:paraId="7B8C5674"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0.0053961</w:t>
            </w:r>
          </w:p>
        </w:tc>
        <w:tc>
          <w:tcPr>
            <w:tcW w:w="1514" w:type="dxa"/>
            <w:tcBorders>
              <w:top w:val="nil"/>
              <w:left w:val="nil"/>
              <w:bottom w:val="single" w:sz="4" w:space="0" w:color="auto"/>
              <w:right w:val="single" w:sz="4" w:space="0" w:color="auto"/>
            </w:tcBorders>
            <w:shd w:val="clear" w:color="auto" w:fill="auto"/>
            <w:noWrap/>
            <w:vAlign w:val="bottom"/>
            <w:hideMark/>
          </w:tcPr>
          <w:p w14:paraId="51DD9F5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0.0073711</w:t>
            </w:r>
          </w:p>
        </w:tc>
        <w:tc>
          <w:tcPr>
            <w:tcW w:w="892" w:type="dxa"/>
            <w:tcBorders>
              <w:top w:val="nil"/>
              <w:left w:val="nil"/>
              <w:bottom w:val="single" w:sz="4" w:space="0" w:color="auto"/>
              <w:right w:val="single" w:sz="4" w:space="0" w:color="auto"/>
            </w:tcBorders>
            <w:shd w:val="clear" w:color="auto" w:fill="auto"/>
            <w:noWrap/>
            <w:vAlign w:val="bottom"/>
            <w:hideMark/>
          </w:tcPr>
          <w:p w14:paraId="3E37C379"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0.73</w:t>
            </w:r>
          </w:p>
        </w:tc>
        <w:tc>
          <w:tcPr>
            <w:tcW w:w="892" w:type="dxa"/>
            <w:tcBorders>
              <w:top w:val="nil"/>
              <w:left w:val="nil"/>
              <w:bottom w:val="single" w:sz="4" w:space="0" w:color="auto"/>
              <w:right w:val="single" w:sz="4" w:space="0" w:color="auto"/>
            </w:tcBorders>
            <w:shd w:val="clear" w:color="auto" w:fill="auto"/>
            <w:noWrap/>
            <w:vAlign w:val="bottom"/>
            <w:hideMark/>
          </w:tcPr>
          <w:p w14:paraId="7C52C920"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0.464</w:t>
            </w:r>
          </w:p>
        </w:tc>
        <w:tc>
          <w:tcPr>
            <w:tcW w:w="2751" w:type="dxa"/>
            <w:tcBorders>
              <w:top w:val="nil"/>
              <w:left w:val="nil"/>
              <w:bottom w:val="single" w:sz="4" w:space="0" w:color="auto"/>
              <w:right w:val="single" w:sz="4" w:space="0" w:color="auto"/>
            </w:tcBorders>
            <w:shd w:val="clear" w:color="auto" w:fill="auto"/>
            <w:noWrap/>
            <w:vAlign w:val="bottom"/>
            <w:hideMark/>
          </w:tcPr>
          <w:p w14:paraId="0EFADE78"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-0.009051</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0.0198432</w:t>
            </w:r>
          </w:p>
        </w:tc>
      </w:tr>
      <w:tr w:rsidR="0018725C" w:rsidRPr="00934214" w14:paraId="5CCA05E1"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D2D2F4D" w14:textId="77777777" w:rsidR="0018725C" w:rsidRPr="00934214" w:rsidRDefault="0018725C" w:rsidP="00172783">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bw</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697C5E88"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-0.0000539</w:t>
            </w:r>
          </w:p>
        </w:tc>
        <w:tc>
          <w:tcPr>
            <w:tcW w:w="1514" w:type="dxa"/>
            <w:tcBorders>
              <w:top w:val="nil"/>
              <w:left w:val="nil"/>
              <w:bottom w:val="single" w:sz="4" w:space="0" w:color="auto"/>
              <w:right w:val="single" w:sz="4" w:space="0" w:color="auto"/>
            </w:tcBorders>
            <w:shd w:val="clear" w:color="auto" w:fill="auto"/>
            <w:noWrap/>
            <w:vAlign w:val="bottom"/>
            <w:hideMark/>
          </w:tcPr>
          <w:p w14:paraId="63438522"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0.0000404</w:t>
            </w:r>
          </w:p>
        </w:tc>
        <w:tc>
          <w:tcPr>
            <w:tcW w:w="892" w:type="dxa"/>
            <w:tcBorders>
              <w:top w:val="nil"/>
              <w:left w:val="nil"/>
              <w:bottom w:val="single" w:sz="4" w:space="0" w:color="auto"/>
              <w:right w:val="single" w:sz="4" w:space="0" w:color="auto"/>
            </w:tcBorders>
            <w:shd w:val="clear" w:color="auto" w:fill="auto"/>
            <w:noWrap/>
            <w:vAlign w:val="bottom"/>
            <w:hideMark/>
          </w:tcPr>
          <w:p w14:paraId="3057619D"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-1.33</w:t>
            </w:r>
          </w:p>
        </w:tc>
        <w:tc>
          <w:tcPr>
            <w:tcW w:w="892" w:type="dxa"/>
            <w:tcBorders>
              <w:top w:val="nil"/>
              <w:left w:val="nil"/>
              <w:bottom w:val="single" w:sz="4" w:space="0" w:color="auto"/>
              <w:right w:val="single" w:sz="4" w:space="0" w:color="auto"/>
            </w:tcBorders>
            <w:shd w:val="clear" w:color="auto" w:fill="auto"/>
            <w:noWrap/>
            <w:vAlign w:val="bottom"/>
            <w:hideMark/>
          </w:tcPr>
          <w:p w14:paraId="23488BF8"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0.182</w:t>
            </w:r>
          </w:p>
        </w:tc>
        <w:tc>
          <w:tcPr>
            <w:tcW w:w="2751" w:type="dxa"/>
            <w:tcBorders>
              <w:top w:val="nil"/>
              <w:left w:val="nil"/>
              <w:bottom w:val="single" w:sz="4" w:space="0" w:color="auto"/>
              <w:right w:val="single" w:sz="4" w:space="0" w:color="auto"/>
            </w:tcBorders>
            <w:shd w:val="clear" w:color="auto" w:fill="auto"/>
            <w:noWrap/>
            <w:vAlign w:val="bottom"/>
            <w:hideMark/>
          </w:tcPr>
          <w:p w14:paraId="312E6AF5"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-0.000133</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0.0000253</w:t>
            </w:r>
          </w:p>
        </w:tc>
      </w:tr>
      <w:tr w:rsidR="0018725C" w:rsidRPr="00934214" w14:paraId="79495935"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4D507083" w14:textId="77777777" w:rsidR="0018725C" w:rsidRPr="00934214" w:rsidRDefault="0018725C" w:rsidP="00172783">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gender_f</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21F94163"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-0.0291118</w:t>
            </w:r>
          </w:p>
        </w:tc>
        <w:tc>
          <w:tcPr>
            <w:tcW w:w="1514" w:type="dxa"/>
            <w:tcBorders>
              <w:top w:val="nil"/>
              <w:left w:val="nil"/>
              <w:bottom w:val="single" w:sz="4" w:space="0" w:color="auto"/>
              <w:right w:val="single" w:sz="4" w:space="0" w:color="auto"/>
            </w:tcBorders>
            <w:shd w:val="clear" w:color="auto" w:fill="auto"/>
            <w:noWrap/>
            <w:vAlign w:val="bottom"/>
            <w:hideMark/>
          </w:tcPr>
          <w:p w14:paraId="724E26BD"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0.0296123</w:t>
            </w:r>
          </w:p>
        </w:tc>
        <w:tc>
          <w:tcPr>
            <w:tcW w:w="892" w:type="dxa"/>
            <w:tcBorders>
              <w:top w:val="nil"/>
              <w:left w:val="nil"/>
              <w:bottom w:val="single" w:sz="4" w:space="0" w:color="auto"/>
              <w:right w:val="single" w:sz="4" w:space="0" w:color="auto"/>
            </w:tcBorders>
            <w:shd w:val="clear" w:color="auto" w:fill="auto"/>
            <w:noWrap/>
            <w:vAlign w:val="bottom"/>
            <w:hideMark/>
          </w:tcPr>
          <w:p w14:paraId="3B310E35"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-0.98</w:t>
            </w:r>
          </w:p>
        </w:tc>
        <w:tc>
          <w:tcPr>
            <w:tcW w:w="892" w:type="dxa"/>
            <w:tcBorders>
              <w:top w:val="nil"/>
              <w:left w:val="nil"/>
              <w:bottom w:val="single" w:sz="4" w:space="0" w:color="auto"/>
              <w:right w:val="single" w:sz="4" w:space="0" w:color="auto"/>
            </w:tcBorders>
            <w:shd w:val="clear" w:color="auto" w:fill="auto"/>
            <w:noWrap/>
            <w:vAlign w:val="bottom"/>
            <w:hideMark/>
          </w:tcPr>
          <w:p w14:paraId="63FAD04F"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0.326</w:t>
            </w:r>
          </w:p>
        </w:tc>
        <w:tc>
          <w:tcPr>
            <w:tcW w:w="2751" w:type="dxa"/>
            <w:tcBorders>
              <w:top w:val="nil"/>
              <w:left w:val="nil"/>
              <w:bottom w:val="single" w:sz="4" w:space="0" w:color="auto"/>
              <w:right w:val="single" w:sz="4" w:space="0" w:color="auto"/>
            </w:tcBorders>
            <w:shd w:val="clear" w:color="auto" w:fill="auto"/>
            <w:noWrap/>
            <w:vAlign w:val="bottom"/>
            <w:hideMark/>
          </w:tcPr>
          <w:p w14:paraId="2816445D"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-0.0871509</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0.0289272</w:t>
            </w:r>
          </w:p>
        </w:tc>
      </w:tr>
      <w:tr w:rsidR="0018725C" w:rsidRPr="00934214" w14:paraId="6AF992E6"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DF033A7"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stays</w:t>
            </w:r>
          </w:p>
        </w:tc>
        <w:tc>
          <w:tcPr>
            <w:tcW w:w="1776" w:type="dxa"/>
            <w:tcBorders>
              <w:top w:val="nil"/>
              <w:left w:val="nil"/>
              <w:bottom w:val="single" w:sz="4" w:space="0" w:color="auto"/>
              <w:right w:val="single" w:sz="4" w:space="0" w:color="auto"/>
            </w:tcBorders>
            <w:shd w:val="clear" w:color="auto" w:fill="auto"/>
            <w:noWrap/>
            <w:vAlign w:val="bottom"/>
            <w:hideMark/>
          </w:tcPr>
          <w:p w14:paraId="52FA48A3"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-0.0004747</w:t>
            </w:r>
          </w:p>
        </w:tc>
        <w:tc>
          <w:tcPr>
            <w:tcW w:w="1514" w:type="dxa"/>
            <w:tcBorders>
              <w:top w:val="nil"/>
              <w:left w:val="nil"/>
              <w:bottom w:val="single" w:sz="4" w:space="0" w:color="auto"/>
              <w:right w:val="single" w:sz="4" w:space="0" w:color="auto"/>
            </w:tcBorders>
            <w:shd w:val="clear" w:color="auto" w:fill="auto"/>
            <w:noWrap/>
            <w:vAlign w:val="bottom"/>
            <w:hideMark/>
          </w:tcPr>
          <w:p w14:paraId="66C16D2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0.0004516</w:t>
            </w:r>
          </w:p>
        </w:tc>
        <w:tc>
          <w:tcPr>
            <w:tcW w:w="892" w:type="dxa"/>
            <w:tcBorders>
              <w:top w:val="nil"/>
              <w:left w:val="nil"/>
              <w:bottom w:val="single" w:sz="4" w:space="0" w:color="auto"/>
              <w:right w:val="single" w:sz="4" w:space="0" w:color="auto"/>
            </w:tcBorders>
            <w:shd w:val="clear" w:color="auto" w:fill="auto"/>
            <w:noWrap/>
            <w:vAlign w:val="bottom"/>
            <w:hideMark/>
          </w:tcPr>
          <w:p w14:paraId="258660F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-1.05</w:t>
            </w:r>
          </w:p>
        </w:tc>
        <w:tc>
          <w:tcPr>
            <w:tcW w:w="892" w:type="dxa"/>
            <w:tcBorders>
              <w:top w:val="nil"/>
              <w:left w:val="nil"/>
              <w:bottom w:val="single" w:sz="4" w:space="0" w:color="auto"/>
              <w:right w:val="single" w:sz="4" w:space="0" w:color="auto"/>
            </w:tcBorders>
            <w:shd w:val="clear" w:color="auto" w:fill="auto"/>
            <w:noWrap/>
            <w:vAlign w:val="bottom"/>
            <w:hideMark/>
          </w:tcPr>
          <w:p w14:paraId="2F43BD9A"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0.293</w:t>
            </w:r>
          </w:p>
        </w:tc>
        <w:tc>
          <w:tcPr>
            <w:tcW w:w="2751" w:type="dxa"/>
            <w:tcBorders>
              <w:top w:val="nil"/>
              <w:left w:val="nil"/>
              <w:bottom w:val="single" w:sz="4" w:space="0" w:color="auto"/>
              <w:right w:val="single" w:sz="4" w:space="0" w:color="auto"/>
            </w:tcBorders>
            <w:shd w:val="clear" w:color="auto" w:fill="auto"/>
            <w:noWrap/>
            <w:vAlign w:val="bottom"/>
            <w:hideMark/>
          </w:tcPr>
          <w:p w14:paraId="54CD81C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-0.0013598</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0.0004103</w:t>
            </w:r>
          </w:p>
        </w:tc>
      </w:tr>
      <w:tr w:rsidR="0018725C" w:rsidRPr="00934214" w14:paraId="203C1C5A"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385844F"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nconfirmed1</w:t>
            </w:r>
          </w:p>
        </w:tc>
        <w:tc>
          <w:tcPr>
            <w:tcW w:w="1776" w:type="dxa"/>
            <w:tcBorders>
              <w:top w:val="nil"/>
              <w:left w:val="nil"/>
              <w:bottom w:val="single" w:sz="4" w:space="0" w:color="auto"/>
              <w:right w:val="single" w:sz="4" w:space="0" w:color="auto"/>
            </w:tcBorders>
            <w:shd w:val="clear" w:color="auto" w:fill="auto"/>
            <w:noWrap/>
            <w:vAlign w:val="bottom"/>
            <w:hideMark/>
          </w:tcPr>
          <w:p w14:paraId="34317CD4"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-0.079689</w:t>
            </w:r>
          </w:p>
        </w:tc>
        <w:tc>
          <w:tcPr>
            <w:tcW w:w="1514" w:type="dxa"/>
            <w:tcBorders>
              <w:top w:val="nil"/>
              <w:left w:val="nil"/>
              <w:bottom w:val="single" w:sz="4" w:space="0" w:color="auto"/>
              <w:right w:val="single" w:sz="4" w:space="0" w:color="auto"/>
            </w:tcBorders>
            <w:shd w:val="clear" w:color="auto" w:fill="auto"/>
            <w:noWrap/>
            <w:vAlign w:val="bottom"/>
            <w:hideMark/>
          </w:tcPr>
          <w:p w14:paraId="698E9858"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0.0470979</w:t>
            </w:r>
          </w:p>
        </w:tc>
        <w:tc>
          <w:tcPr>
            <w:tcW w:w="892" w:type="dxa"/>
            <w:tcBorders>
              <w:top w:val="nil"/>
              <w:left w:val="nil"/>
              <w:bottom w:val="single" w:sz="4" w:space="0" w:color="auto"/>
              <w:right w:val="single" w:sz="4" w:space="0" w:color="auto"/>
            </w:tcBorders>
            <w:shd w:val="clear" w:color="auto" w:fill="auto"/>
            <w:noWrap/>
            <w:vAlign w:val="bottom"/>
            <w:hideMark/>
          </w:tcPr>
          <w:p w14:paraId="1E77652D"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-1.69</w:t>
            </w:r>
          </w:p>
        </w:tc>
        <w:tc>
          <w:tcPr>
            <w:tcW w:w="892" w:type="dxa"/>
            <w:tcBorders>
              <w:top w:val="nil"/>
              <w:left w:val="nil"/>
              <w:bottom w:val="single" w:sz="4" w:space="0" w:color="auto"/>
              <w:right w:val="single" w:sz="4" w:space="0" w:color="auto"/>
            </w:tcBorders>
            <w:shd w:val="clear" w:color="auto" w:fill="auto"/>
            <w:noWrap/>
            <w:vAlign w:val="bottom"/>
            <w:hideMark/>
          </w:tcPr>
          <w:p w14:paraId="657136D4"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0.091</w:t>
            </w:r>
          </w:p>
        </w:tc>
        <w:tc>
          <w:tcPr>
            <w:tcW w:w="2751" w:type="dxa"/>
            <w:tcBorders>
              <w:top w:val="nil"/>
              <w:left w:val="nil"/>
              <w:bottom w:val="single" w:sz="4" w:space="0" w:color="auto"/>
              <w:right w:val="single" w:sz="4" w:space="0" w:color="auto"/>
            </w:tcBorders>
            <w:shd w:val="clear" w:color="auto" w:fill="auto"/>
            <w:noWrap/>
            <w:vAlign w:val="bottom"/>
            <w:hideMark/>
          </w:tcPr>
          <w:p w14:paraId="435147CB"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-0.1719993</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0.0126212</w:t>
            </w:r>
          </w:p>
        </w:tc>
      </w:tr>
      <w:tr w:rsidR="0018725C" w:rsidRPr="00934214" w14:paraId="64E530D7"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3D1867DC" w14:textId="77777777" w:rsidR="0018725C" w:rsidRPr="00934214" w:rsidRDefault="0018725C" w:rsidP="00172783">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tappt</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6C55417B"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-0.0169898</w:t>
            </w:r>
          </w:p>
        </w:tc>
        <w:tc>
          <w:tcPr>
            <w:tcW w:w="1514" w:type="dxa"/>
            <w:tcBorders>
              <w:top w:val="nil"/>
              <w:left w:val="nil"/>
              <w:bottom w:val="single" w:sz="4" w:space="0" w:color="auto"/>
              <w:right w:val="single" w:sz="4" w:space="0" w:color="auto"/>
            </w:tcBorders>
            <w:shd w:val="clear" w:color="auto" w:fill="auto"/>
            <w:noWrap/>
            <w:vAlign w:val="bottom"/>
            <w:hideMark/>
          </w:tcPr>
          <w:p w14:paraId="1DBDEE5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0.0120356</w:t>
            </w:r>
          </w:p>
        </w:tc>
        <w:tc>
          <w:tcPr>
            <w:tcW w:w="892" w:type="dxa"/>
            <w:tcBorders>
              <w:top w:val="nil"/>
              <w:left w:val="nil"/>
              <w:bottom w:val="single" w:sz="4" w:space="0" w:color="auto"/>
              <w:right w:val="single" w:sz="4" w:space="0" w:color="auto"/>
            </w:tcBorders>
            <w:shd w:val="clear" w:color="auto" w:fill="auto"/>
            <w:noWrap/>
            <w:vAlign w:val="bottom"/>
            <w:hideMark/>
          </w:tcPr>
          <w:p w14:paraId="1A6E482B"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-1.41</w:t>
            </w:r>
          </w:p>
        </w:tc>
        <w:tc>
          <w:tcPr>
            <w:tcW w:w="892" w:type="dxa"/>
            <w:tcBorders>
              <w:top w:val="nil"/>
              <w:left w:val="nil"/>
              <w:bottom w:val="single" w:sz="4" w:space="0" w:color="auto"/>
              <w:right w:val="single" w:sz="4" w:space="0" w:color="auto"/>
            </w:tcBorders>
            <w:shd w:val="clear" w:color="auto" w:fill="auto"/>
            <w:noWrap/>
            <w:vAlign w:val="bottom"/>
            <w:hideMark/>
          </w:tcPr>
          <w:p w14:paraId="13D3600F"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0.158</w:t>
            </w:r>
          </w:p>
        </w:tc>
        <w:tc>
          <w:tcPr>
            <w:tcW w:w="2751" w:type="dxa"/>
            <w:tcBorders>
              <w:top w:val="nil"/>
              <w:left w:val="nil"/>
              <w:bottom w:val="single" w:sz="4" w:space="0" w:color="auto"/>
              <w:right w:val="single" w:sz="4" w:space="0" w:color="auto"/>
            </w:tcBorders>
            <w:shd w:val="clear" w:color="auto" w:fill="auto"/>
            <w:noWrap/>
            <w:vAlign w:val="bottom"/>
            <w:hideMark/>
          </w:tcPr>
          <w:p w14:paraId="2F18C909"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-0.0405791</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0.0065995</w:t>
            </w:r>
          </w:p>
        </w:tc>
      </w:tr>
      <w:tr w:rsidR="0018725C" w:rsidRPr="00934214" w14:paraId="761DE629"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478F8863"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distance</w:t>
            </w:r>
          </w:p>
        </w:tc>
        <w:tc>
          <w:tcPr>
            <w:tcW w:w="1776" w:type="dxa"/>
            <w:tcBorders>
              <w:top w:val="nil"/>
              <w:left w:val="nil"/>
              <w:bottom w:val="single" w:sz="4" w:space="0" w:color="auto"/>
              <w:right w:val="single" w:sz="4" w:space="0" w:color="auto"/>
            </w:tcBorders>
            <w:shd w:val="clear" w:color="auto" w:fill="auto"/>
            <w:noWrap/>
            <w:vAlign w:val="bottom"/>
            <w:hideMark/>
          </w:tcPr>
          <w:p w14:paraId="68702776"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0.002907</w:t>
            </w:r>
          </w:p>
        </w:tc>
        <w:tc>
          <w:tcPr>
            <w:tcW w:w="1514" w:type="dxa"/>
            <w:tcBorders>
              <w:top w:val="nil"/>
              <w:left w:val="nil"/>
              <w:bottom w:val="single" w:sz="4" w:space="0" w:color="auto"/>
              <w:right w:val="single" w:sz="4" w:space="0" w:color="auto"/>
            </w:tcBorders>
            <w:shd w:val="clear" w:color="auto" w:fill="auto"/>
            <w:noWrap/>
            <w:vAlign w:val="bottom"/>
            <w:hideMark/>
          </w:tcPr>
          <w:p w14:paraId="31A6D07B"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0.0029456</w:t>
            </w:r>
          </w:p>
        </w:tc>
        <w:tc>
          <w:tcPr>
            <w:tcW w:w="892" w:type="dxa"/>
            <w:tcBorders>
              <w:top w:val="nil"/>
              <w:left w:val="nil"/>
              <w:bottom w:val="single" w:sz="4" w:space="0" w:color="auto"/>
              <w:right w:val="single" w:sz="4" w:space="0" w:color="auto"/>
            </w:tcBorders>
            <w:shd w:val="clear" w:color="auto" w:fill="auto"/>
            <w:noWrap/>
            <w:vAlign w:val="bottom"/>
            <w:hideMark/>
          </w:tcPr>
          <w:p w14:paraId="6798C6C3"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0.99</w:t>
            </w:r>
          </w:p>
        </w:tc>
        <w:tc>
          <w:tcPr>
            <w:tcW w:w="892" w:type="dxa"/>
            <w:tcBorders>
              <w:top w:val="nil"/>
              <w:left w:val="nil"/>
              <w:bottom w:val="single" w:sz="4" w:space="0" w:color="auto"/>
              <w:right w:val="single" w:sz="4" w:space="0" w:color="auto"/>
            </w:tcBorders>
            <w:shd w:val="clear" w:color="auto" w:fill="auto"/>
            <w:noWrap/>
            <w:vAlign w:val="bottom"/>
            <w:hideMark/>
          </w:tcPr>
          <w:p w14:paraId="6B0E1D00"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0.324</w:t>
            </w:r>
          </w:p>
        </w:tc>
        <w:tc>
          <w:tcPr>
            <w:tcW w:w="2751" w:type="dxa"/>
            <w:tcBorders>
              <w:top w:val="nil"/>
              <w:left w:val="nil"/>
              <w:bottom w:val="single" w:sz="4" w:space="0" w:color="auto"/>
              <w:right w:val="single" w:sz="4" w:space="0" w:color="auto"/>
            </w:tcBorders>
            <w:shd w:val="clear" w:color="auto" w:fill="auto"/>
            <w:noWrap/>
            <w:vAlign w:val="bottom"/>
            <w:hideMark/>
          </w:tcPr>
          <w:p w14:paraId="177B7400"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-0.0028663</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0.0086803</w:t>
            </w:r>
          </w:p>
        </w:tc>
      </w:tr>
      <w:tr w:rsidR="0018725C" w:rsidRPr="00934214" w14:paraId="164F4287"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74139BA4" w14:textId="77777777" w:rsidR="0018725C" w:rsidRPr="00934214" w:rsidRDefault="0018725C" w:rsidP="00172783">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pworking</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2F46E062"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-0.0259158</w:t>
            </w:r>
          </w:p>
        </w:tc>
        <w:tc>
          <w:tcPr>
            <w:tcW w:w="1514" w:type="dxa"/>
            <w:tcBorders>
              <w:top w:val="nil"/>
              <w:left w:val="nil"/>
              <w:bottom w:val="single" w:sz="4" w:space="0" w:color="auto"/>
              <w:right w:val="single" w:sz="4" w:space="0" w:color="auto"/>
            </w:tcBorders>
            <w:shd w:val="clear" w:color="auto" w:fill="auto"/>
            <w:noWrap/>
            <w:vAlign w:val="bottom"/>
            <w:hideMark/>
          </w:tcPr>
          <w:p w14:paraId="4D1AE88A"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0.0294841</w:t>
            </w:r>
          </w:p>
        </w:tc>
        <w:tc>
          <w:tcPr>
            <w:tcW w:w="892" w:type="dxa"/>
            <w:tcBorders>
              <w:top w:val="nil"/>
              <w:left w:val="nil"/>
              <w:bottom w:val="single" w:sz="4" w:space="0" w:color="auto"/>
              <w:right w:val="single" w:sz="4" w:space="0" w:color="auto"/>
            </w:tcBorders>
            <w:shd w:val="clear" w:color="auto" w:fill="auto"/>
            <w:noWrap/>
            <w:vAlign w:val="bottom"/>
            <w:hideMark/>
          </w:tcPr>
          <w:p w14:paraId="1C57E747"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-0.88</w:t>
            </w:r>
          </w:p>
        </w:tc>
        <w:tc>
          <w:tcPr>
            <w:tcW w:w="892" w:type="dxa"/>
            <w:tcBorders>
              <w:top w:val="nil"/>
              <w:left w:val="nil"/>
              <w:bottom w:val="single" w:sz="4" w:space="0" w:color="auto"/>
              <w:right w:val="single" w:sz="4" w:space="0" w:color="auto"/>
            </w:tcBorders>
            <w:shd w:val="clear" w:color="auto" w:fill="auto"/>
            <w:noWrap/>
            <w:vAlign w:val="bottom"/>
            <w:hideMark/>
          </w:tcPr>
          <w:p w14:paraId="73504CE8"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0.379</w:t>
            </w:r>
          </w:p>
        </w:tc>
        <w:tc>
          <w:tcPr>
            <w:tcW w:w="2751" w:type="dxa"/>
            <w:tcBorders>
              <w:top w:val="nil"/>
              <w:left w:val="nil"/>
              <w:bottom w:val="single" w:sz="4" w:space="0" w:color="auto"/>
              <w:right w:val="single" w:sz="4" w:space="0" w:color="auto"/>
            </w:tcBorders>
            <w:shd w:val="clear" w:color="auto" w:fill="auto"/>
            <w:noWrap/>
            <w:vAlign w:val="bottom"/>
            <w:hideMark/>
          </w:tcPr>
          <w:p w14:paraId="6AA3505F"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-0.0837036</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0.0318721</w:t>
            </w:r>
          </w:p>
        </w:tc>
      </w:tr>
      <w:tr w:rsidR="0018725C" w:rsidRPr="00934214" w14:paraId="77EAEB3E"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79B7EBBD" w14:textId="77777777" w:rsidR="0018725C" w:rsidRPr="00934214" w:rsidRDefault="0018725C" w:rsidP="00172783">
            <w:pPr>
              <w:spacing w:after="0" w:line="240" w:lineRule="auto"/>
              <w:rPr>
                <w:rFonts w:ascii="Aptos Narrow" w:eastAsia="Times New Roman" w:hAnsi="Aptos Narrow" w:cs="Times New Roman"/>
                <w:sz w:val="24"/>
                <w:szCs w:val="24"/>
              </w:rPr>
            </w:pPr>
            <w:proofErr w:type="spellStart"/>
            <w:r w:rsidRPr="00934214">
              <w:rPr>
                <w:rFonts w:ascii="Aptos Narrow" w:eastAsia="Times New Roman" w:hAnsi="Aptos Narrow" w:cs="Times New Roman"/>
                <w:sz w:val="24"/>
                <w:szCs w:val="24"/>
              </w:rPr>
              <w:t>mworking</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1FDBA26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0.0157082</w:t>
            </w:r>
          </w:p>
        </w:tc>
        <w:tc>
          <w:tcPr>
            <w:tcW w:w="1514" w:type="dxa"/>
            <w:tcBorders>
              <w:top w:val="nil"/>
              <w:left w:val="nil"/>
              <w:bottom w:val="single" w:sz="4" w:space="0" w:color="auto"/>
              <w:right w:val="single" w:sz="4" w:space="0" w:color="auto"/>
            </w:tcBorders>
            <w:shd w:val="clear" w:color="auto" w:fill="auto"/>
            <w:noWrap/>
            <w:vAlign w:val="bottom"/>
            <w:hideMark/>
          </w:tcPr>
          <w:p w14:paraId="47F317AC"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0.0293004</w:t>
            </w:r>
          </w:p>
        </w:tc>
        <w:tc>
          <w:tcPr>
            <w:tcW w:w="892" w:type="dxa"/>
            <w:tcBorders>
              <w:top w:val="nil"/>
              <w:left w:val="nil"/>
              <w:bottom w:val="single" w:sz="4" w:space="0" w:color="auto"/>
              <w:right w:val="single" w:sz="4" w:space="0" w:color="auto"/>
            </w:tcBorders>
            <w:shd w:val="clear" w:color="auto" w:fill="auto"/>
            <w:noWrap/>
            <w:vAlign w:val="bottom"/>
            <w:hideMark/>
          </w:tcPr>
          <w:p w14:paraId="53E006C9"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0.54</w:t>
            </w:r>
          </w:p>
        </w:tc>
        <w:tc>
          <w:tcPr>
            <w:tcW w:w="892" w:type="dxa"/>
            <w:tcBorders>
              <w:top w:val="nil"/>
              <w:left w:val="nil"/>
              <w:bottom w:val="single" w:sz="4" w:space="0" w:color="auto"/>
              <w:right w:val="single" w:sz="4" w:space="0" w:color="auto"/>
            </w:tcBorders>
            <w:shd w:val="clear" w:color="auto" w:fill="auto"/>
            <w:noWrap/>
            <w:vAlign w:val="bottom"/>
            <w:hideMark/>
          </w:tcPr>
          <w:p w14:paraId="54713D09"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0.592</w:t>
            </w:r>
          </w:p>
        </w:tc>
        <w:tc>
          <w:tcPr>
            <w:tcW w:w="2751" w:type="dxa"/>
            <w:tcBorders>
              <w:top w:val="nil"/>
              <w:left w:val="nil"/>
              <w:bottom w:val="single" w:sz="4" w:space="0" w:color="auto"/>
              <w:right w:val="single" w:sz="4" w:space="0" w:color="auto"/>
            </w:tcBorders>
            <w:shd w:val="clear" w:color="auto" w:fill="auto"/>
            <w:noWrap/>
            <w:vAlign w:val="bottom"/>
            <w:hideMark/>
          </w:tcPr>
          <w:p w14:paraId="173F7151"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-0.0417194</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0.0731358</w:t>
            </w:r>
          </w:p>
        </w:tc>
      </w:tr>
      <w:tr w:rsidR="0018725C" w:rsidRPr="00934214" w14:paraId="5B095AD1"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A4F99EB" w14:textId="77777777" w:rsidR="0018725C" w:rsidRPr="00934214" w:rsidRDefault="0018725C" w:rsidP="00172783">
            <w:pPr>
              <w:spacing w:after="0" w:line="240" w:lineRule="auto"/>
              <w:rPr>
                <w:rFonts w:ascii="Aptos Narrow" w:eastAsia="Times New Roman" w:hAnsi="Aptos Narrow" w:cs="Times New Roman"/>
                <w:b/>
                <w:bCs/>
                <w:sz w:val="24"/>
                <w:szCs w:val="24"/>
              </w:rPr>
            </w:pPr>
            <w:proofErr w:type="spellStart"/>
            <w:r w:rsidRPr="00934214">
              <w:rPr>
                <w:rFonts w:ascii="Aptos Narrow" w:eastAsia="Times New Roman" w:hAnsi="Aptos Narrow" w:cs="Times New Roman"/>
                <w:b/>
                <w:bCs/>
                <w:sz w:val="24"/>
                <w:szCs w:val="24"/>
              </w:rPr>
              <w:t>smom</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2AD09188"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0.3489137</w:t>
            </w:r>
          </w:p>
        </w:tc>
        <w:tc>
          <w:tcPr>
            <w:tcW w:w="1514" w:type="dxa"/>
            <w:tcBorders>
              <w:top w:val="nil"/>
              <w:left w:val="nil"/>
              <w:bottom w:val="single" w:sz="4" w:space="0" w:color="auto"/>
              <w:right w:val="single" w:sz="4" w:space="0" w:color="auto"/>
            </w:tcBorders>
            <w:shd w:val="clear" w:color="auto" w:fill="auto"/>
            <w:noWrap/>
            <w:vAlign w:val="bottom"/>
            <w:hideMark/>
          </w:tcPr>
          <w:p w14:paraId="1E6BDAFC"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0.0323636</w:t>
            </w:r>
          </w:p>
        </w:tc>
        <w:tc>
          <w:tcPr>
            <w:tcW w:w="892" w:type="dxa"/>
            <w:tcBorders>
              <w:top w:val="nil"/>
              <w:left w:val="nil"/>
              <w:bottom w:val="single" w:sz="4" w:space="0" w:color="auto"/>
              <w:right w:val="single" w:sz="4" w:space="0" w:color="auto"/>
            </w:tcBorders>
            <w:shd w:val="clear" w:color="auto" w:fill="auto"/>
            <w:noWrap/>
            <w:vAlign w:val="bottom"/>
            <w:hideMark/>
          </w:tcPr>
          <w:p w14:paraId="2ABCC173"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10.78</w:t>
            </w:r>
          </w:p>
        </w:tc>
        <w:tc>
          <w:tcPr>
            <w:tcW w:w="892" w:type="dxa"/>
            <w:tcBorders>
              <w:top w:val="nil"/>
              <w:left w:val="nil"/>
              <w:bottom w:val="single" w:sz="4" w:space="0" w:color="auto"/>
              <w:right w:val="single" w:sz="4" w:space="0" w:color="auto"/>
            </w:tcBorders>
            <w:shd w:val="clear" w:color="auto" w:fill="auto"/>
            <w:noWrap/>
            <w:vAlign w:val="bottom"/>
            <w:hideMark/>
          </w:tcPr>
          <w:p w14:paraId="265632B1" w14:textId="77777777" w:rsidR="0018725C" w:rsidRPr="00934214" w:rsidRDefault="0018725C" w:rsidP="00172783">
            <w:pPr>
              <w:spacing w:after="0" w:line="240" w:lineRule="auto"/>
              <w:jc w:val="center"/>
              <w:rPr>
                <w:rFonts w:ascii="Aptos Narrow" w:eastAsia="Times New Roman" w:hAnsi="Aptos Narrow" w:cs="Times New Roman"/>
                <w:b/>
                <w:bCs/>
                <w:szCs w:val="22"/>
              </w:rPr>
            </w:pPr>
            <w:r w:rsidRPr="00934214">
              <w:rPr>
                <w:rFonts w:ascii="Aptos Narrow" w:eastAsia="Times New Roman" w:hAnsi="Aptos Narrow" w:cs="Times New Roman"/>
                <w:b/>
                <w:bCs/>
                <w:szCs w:val="22"/>
              </w:rPr>
              <w:t>0</w:t>
            </w:r>
          </w:p>
        </w:tc>
        <w:tc>
          <w:tcPr>
            <w:tcW w:w="2751" w:type="dxa"/>
            <w:tcBorders>
              <w:top w:val="nil"/>
              <w:left w:val="nil"/>
              <w:bottom w:val="single" w:sz="4" w:space="0" w:color="auto"/>
              <w:right w:val="single" w:sz="4" w:space="0" w:color="auto"/>
            </w:tcBorders>
            <w:shd w:val="clear" w:color="auto" w:fill="auto"/>
            <w:noWrap/>
            <w:vAlign w:val="bottom"/>
            <w:hideMark/>
          </w:tcPr>
          <w:p w14:paraId="53E388F1"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0.2854821</w:t>
            </w:r>
            <w:r w:rsidRPr="007879A7">
              <w:rPr>
                <w:rFonts w:ascii="Aptos Narrow" w:eastAsia="Times New Roman" w:hAnsi="Aptos Narrow" w:cs="Times New Roman"/>
                <w:b/>
                <w:bCs/>
                <w:color w:val="000000"/>
                <w:szCs w:val="22"/>
              </w:rPr>
              <w:t xml:space="preserve">, </w:t>
            </w:r>
            <w:r w:rsidRPr="00934214">
              <w:rPr>
                <w:rFonts w:ascii="Aptos Narrow" w:eastAsia="Times New Roman" w:hAnsi="Aptos Narrow" w:cs="Times New Roman"/>
                <w:b/>
                <w:bCs/>
                <w:color w:val="000000"/>
                <w:szCs w:val="22"/>
              </w:rPr>
              <w:t>0.4123453</w:t>
            </w:r>
          </w:p>
        </w:tc>
      </w:tr>
      <w:tr w:rsidR="0018725C" w:rsidRPr="00934214" w14:paraId="65F57C15"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0EDF8E4"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daycare</w:t>
            </w:r>
          </w:p>
        </w:tc>
        <w:tc>
          <w:tcPr>
            <w:tcW w:w="1776" w:type="dxa"/>
            <w:tcBorders>
              <w:top w:val="nil"/>
              <w:left w:val="nil"/>
              <w:bottom w:val="single" w:sz="4" w:space="0" w:color="auto"/>
              <w:right w:val="single" w:sz="4" w:space="0" w:color="auto"/>
            </w:tcBorders>
            <w:shd w:val="clear" w:color="auto" w:fill="auto"/>
            <w:noWrap/>
            <w:vAlign w:val="bottom"/>
            <w:hideMark/>
          </w:tcPr>
          <w:p w14:paraId="14720B10"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-0.00909</w:t>
            </w:r>
          </w:p>
        </w:tc>
        <w:tc>
          <w:tcPr>
            <w:tcW w:w="1514" w:type="dxa"/>
            <w:tcBorders>
              <w:top w:val="nil"/>
              <w:left w:val="nil"/>
              <w:bottom w:val="single" w:sz="4" w:space="0" w:color="auto"/>
              <w:right w:val="single" w:sz="4" w:space="0" w:color="auto"/>
            </w:tcBorders>
            <w:shd w:val="clear" w:color="auto" w:fill="auto"/>
            <w:noWrap/>
            <w:vAlign w:val="bottom"/>
            <w:hideMark/>
          </w:tcPr>
          <w:p w14:paraId="761F1C2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0.0293956</w:t>
            </w:r>
          </w:p>
        </w:tc>
        <w:tc>
          <w:tcPr>
            <w:tcW w:w="892" w:type="dxa"/>
            <w:tcBorders>
              <w:top w:val="nil"/>
              <w:left w:val="nil"/>
              <w:bottom w:val="single" w:sz="4" w:space="0" w:color="auto"/>
              <w:right w:val="single" w:sz="4" w:space="0" w:color="auto"/>
            </w:tcBorders>
            <w:shd w:val="clear" w:color="auto" w:fill="auto"/>
            <w:noWrap/>
            <w:vAlign w:val="bottom"/>
            <w:hideMark/>
          </w:tcPr>
          <w:p w14:paraId="228919D5"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-0.31</w:t>
            </w:r>
          </w:p>
        </w:tc>
        <w:tc>
          <w:tcPr>
            <w:tcW w:w="892" w:type="dxa"/>
            <w:tcBorders>
              <w:top w:val="nil"/>
              <w:left w:val="nil"/>
              <w:bottom w:val="single" w:sz="4" w:space="0" w:color="auto"/>
              <w:right w:val="single" w:sz="4" w:space="0" w:color="auto"/>
            </w:tcBorders>
            <w:shd w:val="clear" w:color="auto" w:fill="auto"/>
            <w:noWrap/>
            <w:vAlign w:val="bottom"/>
            <w:hideMark/>
          </w:tcPr>
          <w:p w14:paraId="00B0C372"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0.757</w:t>
            </w:r>
          </w:p>
        </w:tc>
        <w:tc>
          <w:tcPr>
            <w:tcW w:w="2751" w:type="dxa"/>
            <w:tcBorders>
              <w:top w:val="nil"/>
              <w:left w:val="nil"/>
              <w:bottom w:val="single" w:sz="4" w:space="0" w:color="auto"/>
              <w:right w:val="single" w:sz="4" w:space="0" w:color="auto"/>
            </w:tcBorders>
            <w:shd w:val="clear" w:color="auto" w:fill="auto"/>
            <w:noWrap/>
            <w:vAlign w:val="bottom"/>
            <w:hideMark/>
          </w:tcPr>
          <w:p w14:paraId="18468F55"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-0.0667042</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0.0485243</w:t>
            </w:r>
          </w:p>
        </w:tc>
      </w:tr>
      <w:tr w:rsidR="0018725C" w:rsidRPr="00934214" w14:paraId="1C2D67C1"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5A60C8F"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household</w:t>
            </w:r>
          </w:p>
        </w:tc>
        <w:tc>
          <w:tcPr>
            <w:tcW w:w="1776" w:type="dxa"/>
            <w:tcBorders>
              <w:top w:val="nil"/>
              <w:left w:val="nil"/>
              <w:bottom w:val="single" w:sz="4" w:space="0" w:color="auto"/>
              <w:right w:val="single" w:sz="4" w:space="0" w:color="auto"/>
            </w:tcBorders>
            <w:shd w:val="clear" w:color="auto" w:fill="auto"/>
            <w:noWrap/>
            <w:vAlign w:val="bottom"/>
            <w:hideMark/>
          </w:tcPr>
          <w:p w14:paraId="1E3C7A5B"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-0.0029529</w:t>
            </w:r>
          </w:p>
        </w:tc>
        <w:tc>
          <w:tcPr>
            <w:tcW w:w="1514" w:type="dxa"/>
            <w:tcBorders>
              <w:top w:val="nil"/>
              <w:left w:val="nil"/>
              <w:bottom w:val="single" w:sz="4" w:space="0" w:color="auto"/>
              <w:right w:val="single" w:sz="4" w:space="0" w:color="auto"/>
            </w:tcBorders>
            <w:shd w:val="clear" w:color="auto" w:fill="auto"/>
            <w:noWrap/>
            <w:vAlign w:val="bottom"/>
            <w:hideMark/>
          </w:tcPr>
          <w:p w14:paraId="112EB593"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0.0115484</w:t>
            </w:r>
          </w:p>
        </w:tc>
        <w:tc>
          <w:tcPr>
            <w:tcW w:w="892" w:type="dxa"/>
            <w:tcBorders>
              <w:top w:val="nil"/>
              <w:left w:val="nil"/>
              <w:bottom w:val="single" w:sz="4" w:space="0" w:color="auto"/>
              <w:right w:val="single" w:sz="4" w:space="0" w:color="auto"/>
            </w:tcBorders>
            <w:shd w:val="clear" w:color="auto" w:fill="auto"/>
            <w:noWrap/>
            <w:vAlign w:val="bottom"/>
            <w:hideMark/>
          </w:tcPr>
          <w:p w14:paraId="47F88AF0"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-0.26</w:t>
            </w:r>
          </w:p>
        </w:tc>
        <w:tc>
          <w:tcPr>
            <w:tcW w:w="892" w:type="dxa"/>
            <w:tcBorders>
              <w:top w:val="nil"/>
              <w:left w:val="nil"/>
              <w:bottom w:val="single" w:sz="4" w:space="0" w:color="auto"/>
              <w:right w:val="single" w:sz="4" w:space="0" w:color="auto"/>
            </w:tcBorders>
            <w:shd w:val="clear" w:color="auto" w:fill="auto"/>
            <w:noWrap/>
            <w:vAlign w:val="bottom"/>
            <w:hideMark/>
          </w:tcPr>
          <w:p w14:paraId="24F6FE6B"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0.798</w:t>
            </w:r>
          </w:p>
        </w:tc>
        <w:tc>
          <w:tcPr>
            <w:tcW w:w="2751" w:type="dxa"/>
            <w:tcBorders>
              <w:top w:val="nil"/>
              <w:left w:val="nil"/>
              <w:bottom w:val="single" w:sz="4" w:space="0" w:color="auto"/>
              <w:right w:val="single" w:sz="4" w:space="0" w:color="auto"/>
            </w:tcBorders>
            <w:shd w:val="clear" w:color="auto" w:fill="auto"/>
            <w:noWrap/>
            <w:vAlign w:val="bottom"/>
            <w:hideMark/>
          </w:tcPr>
          <w:p w14:paraId="328B118F"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-0.0255875</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0.0196816</w:t>
            </w:r>
          </w:p>
        </w:tc>
      </w:tr>
      <w:tr w:rsidR="0018725C" w:rsidRPr="00934214" w14:paraId="6B0D8F5B"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14F2118F" w14:textId="77777777" w:rsidR="0018725C" w:rsidRPr="00934214" w:rsidRDefault="0018725C" w:rsidP="00172783">
            <w:pPr>
              <w:spacing w:after="0" w:line="240" w:lineRule="auto"/>
              <w:rPr>
                <w:rFonts w:ascii="Aptos Narrow" w:eastAsia="Times New Roman" w:hAnsi="Aptos Narrow" w:cs="Times New Roman"/>
                <w:b/>
                <w:bCs/>
                <w:sz w:val="24"/>
                <w:szCs w:val="24"/>
              </w:rPr>
            </w:pPr>
            <w:proofErr w:type="spellStart"/>
            <w:r w:rsidRPr="00934214">
              <w:rPr>
                <w:rFonts w:ascii="Aptos Narrow" w:eastAsia="Times New Roman" w:hAnsi="Aptos Narrow" w:cs="Times New Roman"/>
                <w:b/>
                <w:bCs/>
                <w:sz w:val="24"/>
                <w:szCs w:val="24"/>
              </w:rPr>
              <w:t>firstchild</w:t>
            </w:r>
            <w:proofErr w:type="spellEnd"/>
          </w:p>
        </w:tc>
        <w:tc>
          <w:tcPr>
            <w:tcW w:w="1776" w:type="dxa"/>
            <w:tcBorders>
              <w:top w:val="nil"/>
              <w:left w:val="nil"/>
              <w:bottom w:val="single" w:sz="4" w:space="0" w:color="auto"/>
              <w:right w:val="single" w:sz="4" w:space="0" w:color="auto"/>
            </w:tcBorders>
            <w:shd w:val="clear" w:color="auto" w:fill="auto"/>
            <w:noWrap/>
            <w:vAlign w:val="bottom"/>
            <w:hideMark/>
          </w:tcPr>
          <w:p w14:paraId="25986880"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-0.069114</w:t>
            </w:r>
          </w:p>
        </w:tc>
        <w:tc>
          <w:tcPr>
            <w:tcW w:w="1514" w:type="dxa"/>
            <w:tcBorders>
              <w:top w:val="nil"/>
              <w:left w:val="nil"/>
              <w:bottom w:val="single" w:sz="4" w:space="0" w:color="auto"/>
              <w:right w:val="single" w:sz="4" w:space="0" w:color="auto"/>
            </w:tcBorders>
            <w:shd w:val="clear" w:color="auto" w:fill="auto"/>
            <w:noWrap/>
            <w:vAlign w:val="bottom"/>
            <w:hideMark/>
          </w:tcPr>
          <w:p w14:paraId="62EDD043"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0.0301089</w:t>
            </w:r>
          </w:p>
        </w:tc>
        <w:tc>
          <w:tcPr>
            <w:tcW w:w="892" w:type="dxa"/>
            <w:tcBorders>
              <w:top w:val="nil"/>
              <w:left w:val="nil"/>
              <w:bottom w:val="single" w:sz="4" w:space="0" w:color="auto"/>
              <w:right w:val="single" w:sz="4" w:space="0" w:color="auto"/>
            </w:tcBorders>
            <w:shd w:val="clear" w:color="auto" w:fill="auto"/>
            <w:noWrap/>
            <w:vAlign w:val="bottom"/>
            <w:hideMark/>
          </w:tcPr>
          <w:p w14:paraId="585B8B68"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-2.3</w:t>
            </w:r>
          </w:p>
        </w:tc>
        <w:tc>
          <w:tcPr>
            <w:tcW w:w="892" w:type="dxa"/>
            <w:tcBorders>
              <w:top w:val="nil"/>
              <w:left w:val="nil"/>
              <w:bottom w:val="single" w:sz="4" w:space="0" w:color="auto"/>
              <w:right w:val="single" w:sz="4" w:space="0" w:color="auto"/>
            </w:tcBorders>
            <w:shd w:val="clear" w:color="auto" w:fill="auto"/>
            <w:noWrap/>
            <w:vAlign w:val="bottom"/>
            <w:hideMark/>
          </w:tcPr>
          <w:p w14:paraId="4AFFF24B" w14:textId="77777777" w:rsidR="0018725C" w:rsidRPr="00934214" w:rsidRDefault="0018725C" w:rsidP="00172783">
            <w:pPr>
              <w:spacing w:after="0" w:line="240" w:lineRule="auto"/>
              <w:jc w:val="center"/>
              <w:rPr>
                <w:rFonts w:ascii="Aptos Narrow" w:eastAsia="Times New Roman" w:hAnsi="Aptos Narrow" w:cs="Times New Roman"/>
                <w:b/>
                <w:bCs/>
                <w:szCs w:val="22"/>
              </w:rPr>
            </w:pPr>
            <w:r w:rsidRPr="00934214">
              <w:rPr>
                <w:rFonts w:ascii="Aptos Narrow" w:eastAsia="Times New Roman" w:hAnsi="Aptos Narrow" w:cs="Times New Roman"/>
                <w:b/>
                <w:bCs/>
                <w:szCs w:val="22"/>
              </w:rPr>
              <w:t>0.022</w:t>
            </w:r>
          </w:p>
        </w:tc>
        <w:tc>
          <w:tcPr>
            <w:tcW w:w="2751" w:type="dxa"/>
            <w:tcBorders>
              <w:top w:val="nil"/>
              <w:left w:val="nil"/>
              <w:bottom w:val="single" w:sz="4" w:space="0" w:color="auto"/>
              <w:right w:val="single" w:sz="4" w:space="0" w:color="auto"/>
            </w:tcBorders>
            <w:shd w:val="clear" w:color="auto" w:fill="auto"/>
            <w:noWrap/>
            <w:vAlign w:val="bottom"/>
            <w:hideMark/>
          </w:tcPr>
          <w:p w14:paraId="57FEF518" w14:textId="77777777" w:rsidR="0018725C" w:rsidRPr="00934214" w:rsidRDefault="0018725C" w:rsidP="00172783">
            <w:pPr>
              <w:spacing w:after="0" w:line="240" w:lineRule="auto"/>
              <w:jc w:val="center"/>
              <w:rPr>
                <w:rFonts w:ascii="Aptos Narrow" w:eastAsia="Times New Roman" w:hAnsi="Aptos Narrow" w:cs="Times New Roman"/>
                <w:b/>
                <w:bCs/>
                <w:color w:val="000000"/>
                <w:szCs w:val="22"/>
              </w:rPr>
            </w:pPr>
            <w:r w:rsidRPr="00934214">
              <w:rPr>
                <w:rFonts w:ascii="Aptos Narrow" w:eastAsia="Times New Roman" w:hAnsi="Aptos Narrow" w:cs="Times New Roman"/>
                <w:b/>
                <w:bCs/>
                <w:color w:val="000000"/>
                <w:szCs w:val="22"/>
              </w:rPr>
              <w:t>-0.1281264</w:t>
            </w:r>
            <w:r w:rsidRPr="007879A7">
              <w:rPr>
                <w:rFonts w:ascii="Aptos Narrow" w:eastAsia="Times New Roman" w:hAnsi="Aptos Narrow" w:cs="Times New Roman"/>
                <w:b/>
                <w:bCs/>
                <w:color w:val="000000"/>
                <w:szCs w:val="22"/>
              </w:rPr>
              <w:t xml:space="preserve">, </w:t>
            </w:r>
            <w:r w:rsidRPr="00934214">
              <w:rPr>
                <w:rFonts w:ascii="Aptos Narrow" w:eastAsia="Times New Roman" w:hAnsi="Aptos Narrow" w:cs="Times New Roman"/>
                <w:b/>
                <w:bCs/>
                <w:color w:val="000000"/>
                <w:szCs w:val="22"/>
              </w:rPr>
              <w:t>-0.0101016</w:t>
            </w:r>
          </w:p>
        </w:tc>
      </w:tr>
      <w:tr w:rsidR="0018725C" w:rsidRPr="00934214" w14:paraId="7BD5D4C3" w14:textId="77777777" w:rsidTr="00172783">
        <w:trPr>
          <w:trHeight w:val="285"/>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024176A5" w14:textId="77777777" w:rsidR="0018725C" w:rsidRPr="00934214" w:rsidRDefault="0018725C" w:rsidP="00172783">
            <w:pPr>
              <w:spacing w:after="0" w:line="240" w:lineRule="auto"/>
              <w:rPr>
                <w:rFonts w:ascii="Aptos Narrow" w:eastAsia="Times New Roman" w:hAnsi="Aptos Narrow" w:cs="Times New Roman"/>
                <w:sz w:val="24"/>
                <w:szCs w:val="24"/>
              </w:rPr>
            </w:pPr>
            <w:r w:rsidRPr="00934214">
              <w:rPr>
                <w:rFonts w:ascii="Aptos Narrow" w:eastAsia="Times New Roman" w:hAnsi="Aptos Narrow" w:cs="Times New Roman"/>
                <w:sz w:val="24"/>
                <w:szCs w:val="24"/>
              </w:rPr>
              <w:t>_cons</w:t>
            </w:r>
          </w:p>
        </w:tc>
        <w:tc>
          <w:tcPr>
            <w:tcW w:w="1776" w:type="dxa"/>
            <w:tcBorders>
              <w:top w:val="nil"/>
              <w:left w:val="nil"/>
              <w:bottom w:val="single" w:sz="4" w:space="0" w:color="auto"/>
              <w:right w:val="single" w:sz="4" w:space="0" w:color="auto"/>
            </w:tcBorders>
            <w:shd w:val="clear" w:color="auto" w:fill="auto"/>
            <w:noWrap/>
            <w:vAlign w:val="bottom"/>
            <w:hideMark/>
          </w:tcPr>
          <w:p w14:paraId="247150AA"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0.4097257</w:t>
            </w:r>
          </w:p>
        </w:tc>
        <w:tc>
          <w:tcPr>
            <w:tcW w:w="1514" w:type="dxa"/>
            <w:tcBorders>
              <w:top w:val="nil"/>
              <w:left w:val="nil"/>
              <w:bottom w:val="single" w:sz="4" w:space="0" w:color="auto"/>
              <w:right w:val="single" w:sz="4" w:space="0" w:color="auto"/>
            </w:tcBorders>
            <w:shd w:val="clear" w:color="auto" w:fill="auto"/>
            <w:noWrap/>
            <w:vAlign w:val="bottom"/>
            <w:hideMark/>
          </w:tcPr>
          <w:p w14:paraId="2A30507E"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0.2289008</w:t>
            </w:r>
          </w:p>
        </w:tc>
        <w:tc>
          <w:tcPr>
            <w:tcW w:w="892" w:type="dxa"/>
            <w:tcBorders>
              <w:top w:val="nil"/>
              <w:left w:val="nil"/>
              <w:bottom w:val="single" w:sz="4" w:space="0" w:color="auto"/>
              <w:right w:val="single" w:sz="4" w:space="0" w:color="auto"/>
            </w:tcBorders>
            <w:shd w:val="clear" w:color="auto" w:fill="auto"/>
            <w:noWrap/>
            <w:vAlign w:val="bottom"/>
            <w:hideMark/>
          </w:tcPr>
          <w:p w14:paraId="1A8CCE3D"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1.79</w:t>
            </w:r>
          </w:p>
        </w:tc>
        <w:tc>
          <w:tcPr>
            <w:tcW w:w="892" w:type="dxa"/>
            <w:tcBorders>
              <w:top w:val="nil"/>
              <w:left w:val="nil"/>
              <w:bottom w:val="single" w:sz="4" w:space="0" w:color="auto"/>
              <w:right w:val="single" w:sz="4" w:space="0" w:color="auto"/>
            </w:tcBorders>
            <w:shd w:val="clear" w:color="auto" w:fill="auto"/>
            <w:noWrap/>
            <w:vAlign w:val="bottom"/>
            <w:hideMark/>
          </w:tcPr>
          <w:p w14:paraId="26D0B32F" w14:textId="77777777" w:rsidR="0018725C" w:rsidRPr="00934214" w:rsidRDefault="0018725C" w:rsidP="00172783">
            <w:pPr>
              <w:spacing w:after="0" w:line="240" w:lineRule="auto"/>
              <w:jc w:val="center"/>
              <w:rPr>
                <w:rFonts w:ascii="Aptos Narrow" w:eastAsia="Times New Roman" w:hAnsi="Aptos Narrow" w:cs="Times New Roman"/>
                <w:szCs w:val="22"/>
              </w:rPr>
            </w:pPr>
            <w:r w:rsidRPr="00934214">
              <w:rPr>
                <w:rFonts w:ascii="Aptos Narrow" w:eastAsia="Times New Roman" w:hAnsi="Aptos Narrow" w:cs="Times New Roman"/>
                <w:szCs w:val="22"/>
              </w:rPr>
              <w:t>0.073</w:t>
            </w:r>
          </w:p>
        </w:tc>
        <w:tc>
          <w:tcPr>
            <w:tcW w:w="2751" w:type="dxa"/>
            <w:tcBorders>
              <w:top w:val="nil"/>
              <w:left w:val="nil"/>
              <w:bottom w:val="single" w:sz="4" w:space="0" w:color="auto"/>
              <w:right w:val="single" w:sz="4" w:space="0" w:color="auto"/>
            </w:tcBorders>
            <w:shd w:val="clear" w:color="auto" w:fill="auto"/>
            <w:noWrap/>
            <w:vAlign w:val="bottom"/>
            <w:hideMark/>
          </w:tcPr>
          <w:p w14:paraId="2F76CE51" w14:textId="77777777" w:rsidR="0018725C" w:rsidRPr="00934214" w:rsidRDefault="0018725C" w:rsidP="00172783">
            <w:pPr>
              <w:spacing w:after="0" w:line="240" w:lineRule="auto"/>
              <w:jc w:val="center"/>
              <w:rPr>
                <w:rFonts w:ascii="Aptos Narrow" w:eastAsia="Times New Roman" w:hAnsi="Aptos Narrow" w:cs="Times New Roman"/>
                <w:color w:val="000000"/>
                <w:szCs w:val="22"/>
              </w:rPr>
            </w:pPr>
            <w:r w:rsidRPr="00934214">
              <w:rPr>
                <w:rFonts w:ascii="Aptos Narrow" w:eastAsia="Times New Roman" w:hAnsi="Aptos Narrow" w:cs="Times New Roman"/>
                <w:color w:val="000000"/>
                <w:szCs w:val="22"/>
              </w:rPr>
              <w:t>-0.0389116</w:t>
            </w:r>
            <w:r>
              <w:rPr>
                <w:rFonts w:ascii="Aptos Narrow" w:eastAsia="Times New Roman" w:hAnsi="Aptos Narrow" w:cs="Times New Roman"/>
                <w:color w:val="000000"/>
                <w:szCs w:val="22"/>
              </w:rPr>
              <w:t xml:space="preserve">, </w:t>
            </w:r>
            <w:r w:rsidRPr="00934214">
              <w:rPr>
                <w:rFonts w:ascii="Aptos Narrow" w:eastAsia="Times New Roman" w:hAnsi="Aptos Narrow" w:cs="Times New Roman"/>
                <w:color w:val="000000"/>
                <w:szCs w:val="22"/>
              </w:rPr>
              <w:t>0.8583631</w:t>
            </w:r>
          </w:p>
        </w:tc>
      </w:tr>
    </w:tbl>
    <w:p w14:paraId="555026CA" w14:textId="77777777" w:rsidR="0018725C" w:rsidRDefault="0018725C" w:rsidP="0018725C"/>
    <w:p w14:paraId="1306E438" w14:textId="77777777" w:rsidR="00AA76E1" w:rsidRPr="000A6405" w:rsidRDefault="00AA76E1" w:rsidP="00AA76E1">
      <w:pPr>
        <w:rPr>
          <w:b/>
          <w:bCs/>
        </w:rPr>
      </w:pPr>
      <w:r w:rsidRPr="000A6405">
        <w:rPr>
          <w:b/>
          <w:bCs/>
        </w:rPr>
        <w:t>First Regression Analysis</w:t>
      </w:r>
    </w:p>
    <w:p w14:paraId="0A6DE96D" w14:textId="77777777" w:rsidR="00AA76E1" w:rsidRPr="000A6405" w:rsidRDefault="00AA76E1" w:rsidP="00AA76E1">
      <w:r w:rsidRPr="000A6405">
        <w:t>In the first regression analysis, we have data from 650 observations. The F-</w:t>
      </w:r>
      <w:proofErr w:type="gramStart"/>
      <w:r w:rsidRPr="000A6405">
        <w:t>statistic is</w:t>
      </w:r>
      <w:proofErr w:type="gramEnd"/>
      <w:r w:rsidRPr="000A6405">
        <w:t xml:space="preserve"> 33.15, which is quite high, indicating that the model is statistically significant1. The R-squared value is 0.4223, meaning that about 42.23% of the variability in the dependent variable can be explained by the independent variables in </w:t>
      </w:r>
      <w:proofErr w:type="gramStart"/>
      <w:r w:rsidRPr="000A6405">
        <w:t>the model2</w:t>
      </w:r>
      <w:proofErr w:type="gramEnd"/>
      <w:r w:rsidRPr="000A6405">
        <w:t xml:space="preserve">. The adjusted R-squared is slightly lower at 0.4096, which adjusts for the number of predictors in the </w:t>
      </w:r>
      <w:proofErr w:type="gramStart"/>
      <w:r w:rsidRPr="000A6405">
        <w:t>model3</w:t>
      </w:r>
      <w:proofErr w:type="gramEnd"/>
      <w:r w:rsidRPr="000A6405">
        <w:t>. The Root Mean Squared Error (MSE) is 0.38428, which gives us an idea of the average distance between the observed values and the values predicted by the model4.</w:t>
      </w:r>
    </w:p>
    <w:p w14:paraId="35A0AD1A" w14:textId="77777777" w:rsidR="00AA76E1" w:rsidRPr="000A6405" w:rsidRDefault="00AA76E1" w:rsidP="00AA76E1">
      <w:pPr>
        <w:rPr>
          <w:b/>
          <w:bCs/>
        </w:rPr>
      </w:pPr>
      <w:r w:rsidRPr="000A6405">
        <w:rPr>
          <w:b/>
          <w:bCs/>
        </w:rPr>
        <w:t>Coefficients</w:t>
      </w:r>
    </w:p>
    <w:p w14:paraId="701D8241" w14:textId="77777777" w:rsidR="00AA76E1" w:rsidRPr="000A6405" w:rsidRDefault="00AA76E1" w:rsidP="00AA76E1">
      <w:pPr>
        <w:numPr>
          <w:ilvl w:val="0"/>
          <w:numId w:val="11"/>
        </w:numPr>
      </w:pPr>
      <w:r w:rsidRPr="000A6405">
        <w:rPr>
          <w:b/>
          <w:bCs/>
        </w:rPr>
        <w:t>Pamphlet</w:t>
      </w:r>
      <w:r w:rsidRPr="000A6405">
        <w:t>: The coefficient is 0.3600721, with a very small standard error of 0.031439. This results in a t-value of 11.45, and the p-value is 0.000, indicating that this variable is highly significant5.</w:t>
      </w:r>
    </w:p>
    <w:p w14:paraId="371AE037" w14:textId="77777777" w:rsidR="00AA76E1" w:rsidRPr="000A6405" w:rsidRDefault="00AA76E1" w:rsidP="00AA76E1">
      <w:pPr>
        <w:numPr>
          <w:ilvl w:val="0"/>
          <w:numId w:val="11"/>
        </w:numPr>
      </w:pPr>
      <w:r w:rsidRPr="000A6405">
        <w:rPr>
          <w:b/>
          <w:bCs/>
        </w:rPr>
        <w:t>GA</w:t>
      </w:r>
      <w:r w:rsidRPr="000A6405">
        <w:t>: The coefficient is 0.0002569, with a standard error of 0.0076866. The t-value is 0.03, and the p-value is 0.973, suggesting that this variable is not significant6.</w:t>
      </w:r>
    </w:p>
    <w:p w14:paraId="1D186756" w14:textId="77777777" w:rsidR="00AA76E1" w:rsidRPr="000A6405" w:rsidRDefault="00AA76E1" w:rsidP="00AA76E1">
      <w:pPr>
        <w:numPr>
          <w:ilvl w:val="0"/>
          <w:numId w:val="11"/>
        </w:numPr>
      </w:pPr>
      <w:r w:rsidRPr="000A6405">
        <w:rPr>
          <w:b/>
          <w:bCs/>
        </w:rPr>
        <w:t>BW</w:t>
      </w:r>
      <w:r w:rsidRPr="000A6405">
        <w:t>: The coefficient is -0.0000365, with a standard error of 0.0000417. The t-value is -0.88, and the p-value is 0.381, indicating that this variable is not significant7.</w:t>
      </w:r>
    </w:p>
    <w:p w14:paraId="4C41216A" w14:textId="77777777" w:rsidR="00AA76E1" w:rsidRPr="000A6405" w:rsidRDefault="00AA76E1" w:rsidP="00AA76E1">
      <w:pPr>
        <w:numPr>
          <w:ilvl w:val="0"/>
          <w:numId w:val="11"/>
        </w:numPr>
      </w:pPr>
      <w:r w:rsidRPr="000A6405">
        <w:rPr>
          <w:b/>
          <w:bCs/>
        </w:rPr>
        <w:lastRenderedPageBreak/>
        <w:t>Gender (female)</w:t>
      </w:r>
      <w:r w:rsidRPr="000A6405">
        <w:t>: The coefficient is -0.0070556, with a standard error of 0.0308404. The t-value is -0.23, and the p-value is 0.819, suggesting that this variable is not significant8.</w:t>
      </w:r>
    </w:p>
    <w:p w14:paraId="79ABAACF" w14:textId="77777777" w:rsidR="00AA76E1" w:rsidRPr="000A6405" w:rsidRDefault="00AA76E1" w:rsidP="00AA76E1">
      <w:pPr>
        <w:numPr>
          <w:ilvl w:val="0"/>
          <w:numId w:val="11"/>
        </w:numPr>
      </w:pPr>
      <w:r w:rsidRPr="000A6405">
        <w:rPr>
          <w:b/>
          <w:bCs/>
        </w:rPr>
        <w:t>Stays</w:t>
      </w:r>
      <w:r w:rsidRPr="000A6405">
        <w:t>: The coefficient is -0.0000642, with a standard error of 0.0004706. The t-value is -0.14, and the p-value is 0.892, indicating that this variable is not significant9.</w:t>
      </w:r>
    </w:p>
    <w:p w14:paraId="49C4B618" w14:textId="77777777" w:rsidR="00AA76E1" w:rsidRPr="000A6405" w:rsidRDefault="00AA76E1" w:rsidP="00AA76E1">
      <w:pPr>
        <w:numPr>
          <w:ilvl w:val="0"/>
          <w:numId w:val="11"/>
        </w:numPr>
      </w:pPr>
      <w:r w:rsidRPr="000A6405">
        <w:rPr>
          <w:b/>
          <w:bCs/>
        </w:rPr>
        <w:t>Nconfirmed1</w:t>
      </w:r>
      <w:r w:rsidRPr="000A6405">
        <w:t>: The coefficient is -0.0602488, with a standard error of 0.0484292. The t-value is -1.24, and the p-value is 0.214, suggesting that this variable is not significant10.</w:t>
      </w:r>
    </w:p>
    <w:p w14:paraId="1A8A89F7" w14:textId="77777777" w:rsidR="00AA76E1" w:rsidRPr="000A6405" w:rsidRDefault="00AA76E1" w:rsidP="00AA76E1">
      <w:pPr>
        <w:numPr>
          <w:ilvl w:val="0"/>
          <w:numId w:val="11"/>
        </w:numPr>
      </w:pPr>
      <w:proofErr w:type="spellStart"/>
      <w:r w:rsidRPr="000A6405">
        <w:rPr>
          <w:b/>
          <w:bCs/>
        </w:rPr>
        <w:t>Tappt</w:t>
      </w:r>
      <w:proofErr w:type="spellEnd"/>
      <w:r w:rsidRPr="000A6405">
        <w:t>: The coefficient is 0.0050944, with a standard error of 0.0125672. The t-value is 0.41, and the p-value is 0.685, indicating that this variable is not significant11.</w:t>
      </w:r>
    </w:p>
    <w:p w14:paraId="4FDB9B00" w14:textId="77777777" w:rsidR="00AA76E1" w:rsidRPr="000A6405" w:rsidRDefault="00AA76E1" w:rsidP="00AA76E1">
      <w:pPr>
        <w:numPr>
          <w:ilvl w:val="0"/>
          <w:numId w:val="11"/>
        </w:numPr>
      </w:pPr>
      <w:r w:rsidRPr="000A6405">
        <w:rPr>
          <w:b/>
          <w:bCs/>
        </w:rPr>
        <w:t>Distance</w:t>
      </w:r>
      <w:r w:rsidRPr="000A6405">
        <w:t>: The coefficient is 0.0248924, with a standard error of 0.0017227. The t-value is 14.45, and the p-value is 0.000, indicating that this variable is highly significant12.</w:t>
      </w:r>
    </w:p>
    <w:p w14:paraId="36D639C6" w14:textId="77777777" w:rsidR="00AA76E1" w:rsidRPr="000A6405" w:rsidRDefault="00AA76E1" w:rsidP="00AA76E1">
      <w:pPr>
        <w:numPr>
          <w:ilvl w:val="0"/>
          <w:numId w:val="11"/>
        </w:numPr>
      </w:pPr>
      <w:proofErr w:type="spellStart"/>
      <w:proofErr w:type="gramStart"/>
      <w:r w:rsidRPr="000A6405">
        <w:rPr>
          <w:b/>
          <w:bCs/>
        </w:rPr>
        <w:t>Pworking</w:t>
      </w:r>
      <w:proofErr w:type="spellEnd"/>
      <w:proofErr w:type="gramEnd"/>
      <w:r w:rsidRPr="000A6405">
        <w:t>: The coefficient is 0.0523782, with a standard error of 0.0305149. The t-value is 1.72, and the p-value is 0.087, suggesting that this variable is marginally significant13.</w:t>
      </w:r>
    </w:p>
    <w:p w14:paraId="5373348C" w14:textId="77777777" w:rsidR="00AA76E1" w:rsidRPr="000A6405" w:rsidRDefault="00AA76E1" w:rsidP="00AA76E1">
      <w:pPr>
        <w:numPr>
          <w:ilvl w:val="0"/>
          <w:numId w:val="11"/>
        </w:numPr>
      </w:pPr>
      <w:proofErr w:type="spellStart"/>
      <w:r w:rsidRPr="000A6405">
        <w:rPr>
          <w:b/>
          <w:bCs/>
        </w:rPr>
        <w:t>Mworking</w:t>
      </w:r>
      <w:proofErr w:type="spellEnd"/>
      <w:r w:rsidRPr="000A6405">
        <w:t>: The coefficient is -0.039064, with a standard error of 0.0304869. The t-value is -1.28, and the p-value is 0.201, indicating that this variable is not significant14.</w:t>
      </w:r>
    </w:p>
    <w:p w14:paraId="05B3D3FA" w14:textId="77777777" w:rsidR="00AA76E1" w:rsidRPr="000A6405" w:rsidRDefault="00AA76E1" w:rsidP="00AA76E1">
      <w:pPr>
        <w:numPr>
          <w:ilvl w:val="0"/>
          <w:numId w:val="11"/>
        </w:numPr>
      </w:pPr>
      <w:proofErr w:type="spellStart"/>
      <w:r w:rsidRPr="000A6405">
        <w:rPr>
          <w:b/>
          <w:bCs/>
        </w:rPr>
        <w:t>Smom</w:t>
      </w:r>
      <w:proofErr w:type="spellEnd"/>
      <w:r w:rsidRPr="000A6405">
        <w:t>: The coefficient is -0.0367389, with a standard error of 0.0334587. The t-value is -1.10, and the p-value is 0.273, suggesting that this variable is not significant15.</w:t>
      </w:r>
    </w:p>
    <w:p w14:paraId="5ED7CD9F" w14:textId="77777777" w:rsidR="00AA76E1" w:rsidRPr="000A6405" w:rsidRDefault="00AA76E1" w:rsidP="00AA76E1">
      <w:pPr>
        <w:numPr>
          <w:ilvl w:val="0"/>
          <w:numId w:val="11"/>
        </w:numPr>
      </w:pPr>
      <w:r w:rsidRPr="000A6405">
        <w:rPr>
          <w:b/>
          <w:bCs/>
        </w:rPr>
        <w:t>Daycare</w:t>
      </w:r>
      <w:r w:rsidRPr="000A6405">
        <w:t>: The coefficient is 0.0290084, with a standard error of 0.0304354. The t-value is 0.95, and the p-value is 0.341, indicating that this variable is not significant16.</w:t>
      </w:r>
    </w:p>
    <w:p w14:paraId="17F8489F" w14:textId="77777777" w:rsidR="00AA76E1" w:rsidRPr="000A6405" w:rsidRDefault="00AA76E1" w:rsidP="00AA76E1">
      <w:pPr>
        <w:numPr>
          <w:ilvl w:val="0"/>
          <w:numId w:val="11"/>
        </w:numPr>
      </w:pPr>
      <w:r w:rsidRPr="000A6405">
        <w:rPr>
          <w:b/>
          <w:bCs/>
        </w:rPr>
        <w:t>Household</w:t>
      </w:r>
      <w:r w:rsidRPr="000A6405">
        <w:t>: The coefficient is -0.0032428, with a standard error of 0.0120393. The t-value is -0.27, and the p-value is 0.788, suggesting that this variable is not significant17.</w:t>
      </w:r>
    </w:p>
    <w:p w14:paraId="2B06B8E8" w14:textId="77777777" w:rsidR="00AA76E1" w:rsidRPr="000A6405" w:rsidRDefault="00AA76E1" w:rsidP="00AA76E1">
      <w:pPr>
        <w:numPr>
          <w:ilvl w:val="0"/>
          <w:numId w:val="11"/>
        </w:numPr>
      </w:pPr>
      <w:proofErr w:type="spellStart"/>
      <w:proofErr w:type="gramStart"/>
      <w:r w:rsidRPr="000A6405">
        <w:rPr>
          <w:b/>
          <w:bCs/>
        </w:rPr>
        <w:t>Firstchild</w:t>
      </w:r>
      <w:proofErr w:type="spellEnd"/>
      <w:proofErr w:type="gramEnd"/>
      <w:r w:rsidRPr="000A6405">
        <w:t>: The coefficient is 0.0081922, with a standard error of 0.0314172. The t-value is 0.26, and the p-value is 0.794, indicating that this variable is not significant18.</w:t>
      </w:r>
    </w:p>
    <w:p w14:paraId="3BF05826" w14:textId="77777777" w:rsidR="00AA76E1" w:rsidRPr="000A6405" w:rsidRDefault="00AA76E1" w:rsidP="00AA76E1">
      <w:pPr>
        <w:numPr>
          <w:ilvl w:val="0"/>
          <w:numId w:val="11"/>
        </w:numPr>
      </w:pPr>
      <w:r w:rsidRPr="000A6405">
        <w:rPr>
          <w:b/>
          <w:bCs/>
        </w:rPr>
        <w:t>Constant (_cons)</w:t>
      </w:r>
      <w:r w:rsidRPr="000A6405">
        <w:t>: The coefficient is 0.0790996, with a standard error of 0.2380277. The t-value is 0.33, and the p-value is 0.740, suggesting that this variable is not significant19.</w:t>
      </w:r>
    </w:p>
    <w:p w14:paraId="0E7288AB" w14:textId="77777777" w:rsidR="00AA76E1" w:rsidRPr="000A6405" w:rsidRDefault="00AA76E1" w:rsidP="00AA76E1">
      <w:pPr>
        <w:rPr>
          <w:b/>
          <w:bCs/>
        </w:rPr>
      </w:pPr>
      <w:r w:rsidRPr="000A6405">
        <w:rPr>
          <w:b/>
          <w:bCs/>
        </w:rPr>
        <w:t>Second Regression Analysis</w:t>
      </w:r>
    </w:p>
    <w:p w14:paraId="5AF1B9F2" w14:textId="77777777" w:rsidR="00AA76E1" w:rsidRPr="000A6405" w:rsidRDefault="00AA76E1" w:rsidP="00AA76E1">
      <w:r w:rsidRPr="000A6405">
        <w:t>In the second regression analysis, we again have data from 650 observations. The F-</w:t>
      </w:r>
      <w:proofErr w:type="gramStart"/>
      <w:r w:rsidRPr="000A6405">
        <w:t>statistic is</w:t>
      </w:r>
      <w:proofErr w:type="gramEnd"/>
      <w:r w:rsidRPr="000A6405">
        <w:t xml:space="preserve"> 16.05, indicating that the model is statistically significant20. The R-squared value is 0.2753, meaning that about 27.53% of the variability in the dependent variable can be explained by the independent variables in the model21. The adjusted R-squared is slightly lower at 0.258122. The Root Mean Squared Error (MSE) is 0.3728723.</w:t>
      </w:r>
    </w:p>
    <w:p w14:paraId="0677711A" w14:textId="77777777" w:rsidR="00AA76E1" w:rsidRPr="000A6405" w:rsidRDefault="00AA76E1" w:rsidP="00AA76E1">
      <w:pPr>
        <w:rPr>
          <w:b/>
          <w:bCs/>
        </w:rPr>
      </w:pPr>
      <w:r w:rsidRPr="000A6405">
        <w:rPr>
          <w:b/>
          <w:bCs/>
        </w:rPr>
        <w:t>Coefficients</w:t>
      </w:r>
    </w:p>
    <w:p w14:paraId="2F3AB369" w14:textId="77777777" w:rsidR="00AA76E1" w:rsidRPr="000A6405" w:rsidRDefault="00AA76E1" w:rsidP="00AA76E1">
      <w:pPr>
        <w:numPr>
          <w:ilvl w:val="0"/>
          <w:numId w:val="12"/>
        </w:numPr>
      </w:pPr>
      <w:r w:rsidRPr="000A6405">
        <w:rPr>
          <w:b/>
          <w:bCs/>
        </w:rPr>
        <w:t>Pamphlet</w:t>
      </w:r>
      <w:r w:rsidRPr="000A6405">
        <w:t>: The coefficient is -0.012288, with a standard error of 0.0335084. The t-value is -0.37, and the p-value is 0.714, suggesting that this variable is not significant24.</w:t>
      </w:r>
    </w:p>
    <w:p w14:paraId="7A018920" w14:textId="77777777" w:rsidR="00AA76E1" w:rsidRPr="000A6405" w:rsidRDefault="00AA76E1" w:rsidP="00AA76E1">
      <w:pPr>
        <w:numPr>
          <w:ilvl w:val="0"/>
          <w:numId w:val="12"/>
        </w:numPr>
      </w:pPr>
      <w:r w:rsidRPr="000A6405">
        <w:rPr>
          <w:b/>
          <w:bCs/>
        </w:rPr>
        <w:t>Tvisit1</w:t>
      </w:r>
      <w:r w:rsidRPr="000A6405">
        <w:t>: The coefficient is -0.2777853, with a standard error of 0.0385054. The t-value is -7.21, and the p-value is 0.000, indicating that this variable is highly significant25.</w:t>
      </w:r>
    </w:p>
    <w:p w14:paraId="27F6837E" w14:textId="77777777" w:rsidR="00AA76E1" w:rsidRPr="000A6405" w:rsidRDefault="00AA76E1" w:rsidP="00AA76E1">
      <w:pPr>
        <w:numPr>
          <w:ilvl w:val="0"/>
          <w:numId w:val="12"/>
        </w:numPr>
      </w:pPr>
      <w:r w:rsidRPr="000A6405">
        <w:rPr>
          <w:b/>
          <w:bCs/>
        </w:rPr>
        <w:lastRenderedPageBreak/>
        <w:t>GA</w:t>
      </w:r>
      <w:r w:rsidRPr="000A6405">
        <w:t>: The coefficient is 0.0053873, with a standard error of 0.0074583. The t-value is 0.72, and the p-value is 0.470, suggesting that this variable is not significant26.</w:t>
      </w:r>
    </w:p>
    <w:p w14:paraId="371F3DC9" w14:textId="77777777" w:rsidR="00AA76E1" w:rsidRPr="000A6405" w:rsidRDefault="00AA76E1" w:rsidP="00AA76E1">
      <w:pPr>
        <w:numPr>
          <w:ilvl w:val="0"/>
          <w:numId w:val="12"/>
        </w:numPr>
      </w:pPr>
      <w:r w:rsidRPr="000A6405">
        <w:rPr>
          <w:b/>
          <w:bCs/>
        </w:rPr>
        <w:t>BW</w:t>
      </w:r>
      <w:r w:rsidRPr="000A6405">
        <w:t>: The coefficient is -0.0000526, with a standard error of 0.0000405. The t-value is -1.30, and the p-value is 0.194, indicating that this variable is not significant27.</w:t>
      </w:r>
    </w:p>
    <w:p w14:paraId="449206A9" w14:textId="77777777" w:rsidR="00AA76E1" w:rsidRPr="000A6405" w:rsidRDefault="00AA76E1" w:rsidP="00AA76E1">
      <w:pPr>
        <w:numPr>
          <w:ilvl w:val="0"/>
          <w:numId w:val="12"/>
        </w:numPr>
      </w:pPr>
      <w:r w:rsidRPr="000A6405">
        <w:rPr>
          <w:b/>
          <w:bCs/>
        </w:rPr>
        <w:t>Gender (female)</w:t>
      </w:r>
      <w:r w:rsidRPr="000A6405">
        <w:t>: The coefficient is -0.0288711, with a standard error of 0.0299259. The t-value is -0.96, and the p-value is 0.335, suggesting that this variable is not significant28.</w:t>
      </w:r>
    </w:p>
    <w:p w14:paraId="3116558A" w14:textId="77777777" w:rsidR="00AA76E1" w:rsidRPr="000A6405" w:rsidRDefault="00AA76E1" w:rsidP="00AA76E1">
      <w:pPr>
        <w:numPr>
          <w:ilvl w:val="0"/>
          <w:numId w:val="12"/>
        </w:numPr>
      </w:pPr>
      <w:r w:rsidRPr="000A6405">
        <w:rPr>
          <w:b/>
          <w:bCs/>
        </w:rPr>
        <w:t>Stays</w:t>
      </w:r>
      <w:r w:rsidRPr="000A6405">
        <w:t>: The coefficient is -0.0004726, with a standard error of 0.0004567. The t-value is -1.03, and the p-value is 0.301, indicating that this variable is not significant29.</w:t>
      </w:r>
    </w:p>
    <w:p w14:paraId="40DC684C" w14:textId="77777777" w:rsidR="00AA76E1" w:rsidRPr="000A6405" w:rsidRDefault="00AA76E1" w:rsidP="00AA76E1">
      <w:pPr>
        <w:numPr>
          <w:ilvl w:val="0"/>
          <w:numId w:val="12"/>
        </w:numPr>
      </w:pPr>
      <w:r w:rsidRPr="000A6405">
        <w:rPr>
          <w:b/>
          <w:bCs/>
        </w:rPr>
        <w:t>Nconfirmed1</w:t>
      </w:r>
      <w:r w:rsidRPr="000A6405">
        <w:t>: The coefficient is -0.0776329, with a standard error of 0.0470483. The t-value is -1.65, and the p-value is 0.099, suggesting that this variable is marginally significant30.</w:t>
      </w:r>
    </w:p>
    <w:p w14:paraId="629A0B4B" w14:textId="77777777" w:rsidR="00AA76E1" w:rsidRPr="000A6405" w:rsidRDefault="00AA76E1" w:rsidP="00AA76E1">
      <w:pPr>
        <w:numPr>
          <w:ilvl w:val="0"/>
          <w:numId w:val="12"/>
        </w:numPr>
      </w:pPr>
      <w:proofErr w:type="spellStart"/>
      <w:r w:rsidRPr="000A6405">
        <w:rPr>
          <w:b/>
          <w:bCs/>
        </w:rPr>
        <w:t>Tappt</w:t>
      </w:r>
      <w:proofErr w:type="spellEnd"/>
      <w:r w:rsidRPr="000A6405">
        <w:t>: The coefficient is -0.0171636, with a standard error of 0.0121956. The t-value is -1.41, and the p-value is 0.160, indicating that this variable is not significant31.</w:t>
      </w:r>
    </w:p>
    <w:p w14:paraId="4AB0145D" w14:textId="77777777" w:rsidR="00AA76E1" w:rsidRPr="000A6405" w:rsidRDefault="00AA76E1" w:rsidP="00AA76E1">
      <w:pPr>
        <w:numPr>
          <w:ilvl w:val="0"/>
          <w:numId w:val="12"/>
        </w:numPr>
      </w:pPr>
      <w:r w:rsidRPr="000A6405">
        <w:rPr>
          <w:b/>
          <w:bCs/>
        </w:rPr>
        <w:t>Distance</w:t>
      </w:r>
      <w:r w:rsidRPr="000A6405">
        <w:t>: The coefficient is 0.0020575, with a standard error of 0.0019269. The t-value is 1.07, and the p-value is 0.286, suggesting that this variable is not significant32.</w:t>
      </w:r>
    </w:p>
    <w:p w14:paraId="6009FEA3" w14:textId="77777777" w:rsidR="00AA76E1" w:rsidRPr="000A6405" w:rsidRDefault="00AA76E1" w:rsidP="00AA76E1">
      <w:pPr>
        <w:numPr>
          <w:ilvl w:val="0"/>
          <w:numId w:val="12"/>
        </w:numPr>
      </w:pPr>
      <w:proofErr w:type="spellStart"/>
      <w:r w:rsidRPr="000A6405">
        <w:rPr>
          <w:b/>
          <w:bCs/>
        </w:rPr>
        <w:t>Pworking</w:t>
      </w:r>
      <w:proofErr w:type="spellEnd"/>
      <w:r w:rsidRPr="000A6405">
        <w:t>: The coefficient is -0.0277032, with a standard error of 0.0296774. The t-value is -0.93, and the p-value is 0.351, indicating that this variable is not significant33.</w:t>
      </w:r>
    </w:p>
    <w:p w14:paraId="7A7A9EA9" w14:textId="77777777" w:rsidR="00AA76E1" w:rsidRPr="000A6405" w:rsidRDefault="00AA76E1" w:rsidP="00AA76E1">
      <w:pPr>
        <w:numPr>
          <w:ilvl w:val="0"/>
          <w:numId w:val="12"/>
        </w:numPr>
      </w:pPr>
      <w:proofErr w:type="spellStart"/>
      <w:r w:rsidRPr="000A6405">
        <w:rPr>
          <w:b/>
          <w:bCs/>
        </w:rPr>
        <w:t>Mworking</w:t>
      </w:r>
      <w:proofErr w:type="spellEnd"/>
      <w:r w:rsidRPr="000A6405">
        <w:t>: The coefficient is 0.0170413, with a standard error of 0.0296198. The t-value is 0.58, and the p-value is 0.565, suggesting that this variable is not significant34.</w:t>
      </w:r>
    </w:p>
    <w:p w14:paraId="4D25A55E" w14:textId="77777777" w:rsidR="00AA76E1" w:rsidRPr="000A6405" w:rsidRDefault="00AA76E1" w:rsidP="00AA76E1">
      <w:pPr>
        <w:numPr>
          <w:ilvl w:val="0"/>
          <w:numId w:val="12"/>
        </w:numPr>
      </w:pPr>
      <w:proofErr w:type="spellStart"/>
      <w:r w:rsidRPr="000A6405">
        <w:rPr>
          <w:b/>
          <w:bCs/>
        </w:rPr>
        <w:t>Smom</w:t>
      </w:r>
      <w:proofErr w:type="spellEnd"/>
      <w:r w:rsidRPr="000A6405">
        <w:t>: The coefficient is 0.3501675, with a standard error of 0.0324959. The t-value is 10.78, and the p-value is 0.000, indicating that this variable is highly significant35.</w:t>
      </w:r>
    </w:p>
    <w:p w14:paraId="3845D73F" w14:textId="77777777" w:rsidR="00AA76E1" w:rsidRPr="000A6405" w:rsidRDefault="00AA76E1" w:rsidP="00AA76E1">
      <w:pPr>
        <w:numPr>
          <w:ilvl w:val="0"/>
          <w:numId w:val="12"/>
        </w:numPr>
      </w:pPr>
      <w:r w:rsidRPr="000A6405">
        <w:rPr>
          <w:b/>
          <w:bCs/>
        </w:rPr>
        <w:t>Daycare</w:t>
      </w:r>
      <w:r w:rsidRPr="000A6405">
        <w:t>: The coefficient is -0.0100799, with a standard error of 0.0295528. The t-value is -0.34, and the p-value is 0.733, suggesting that this variable is not significant36.</w:t>
      </w:r>
    </w:p>
    <w:p w14:paraId="6A5F6C64" w14:textId="77777777" w:rsidR="00AA76E1" w:rsidRPr="000A6405" w:rsidRDefault="00AA76E1" w:rsidP="00AA76E1">
      <w:pPr>
        <w:numPr>
          <w:ilvl w:val="0"/>
          <w:numId w:val="12"/>
        </w:numPr>
      </w:pPr>
      <w:r w:rsidRPr="000A6405">
        <w:rPr>
          <w:b/>
          <w:bCs/>
        </w:rPr>
        <w:t>Household</w:t>
      </w:r>
      <w:r w:rsidRPr="000A6405">
        <w:t>: The coefficient is -0.0028422, with a standard error of 0.0116825. The t-value is -0.24, and the p-value is 0.808, indicating that this variable is not significant37.</w:t>
      </w:r>
    </w:p>
    <w:p w14:paraId="69CE36BB" w14:textId="77777777" w:rsidR="00AA76E1" w:rsidRPr="000A6405" w:rsidRDefault="00AA76E1" w:rsidP="00AA76E1">
      <w:pPr>
        <w:numPr>
          <w:ilvl w:val="0"/>
          <w:numId w:val="12"/>
        </w:numPr>
      </w:pPr>
      <w:proofErr w:type="spellStart"/>
      <w:proofErr w:type="gramStart"/>
      <w:r w:rsidRPr="000A6405">
        <w:rPr>
          <w:b/>
          <w:bCs/>
        </w:rPr>
        <w:t>Firstchild</w:t>
      </w:r>
      <w:proofErr w:type="spellEnd"/>
      <w:proofErr w:type="gramEnd"/>
      <w:r w:rsidRPr="000A6405">
        <w:t>: The coefficient is -0.0693936, with a standard error of 0.0304859. The t-value is -2.28, and the p-value is 0.023, suggesting that this variable is significant38.</w:t>
      </w:r>
    </w:p>
    <w:p w14:paraId="27168E2F" w14:textId="77777777" w:rsidR="00AA76E1" w:rsidRPr="000A6405" w:rsidRDefault="00AA76E1" w:rsidP="00AA76E1">
      <w:pPr>
        <w:numPr>
          <w:ilvl w:val="0"/>
          <w:numId w:val="12"/>
        </w:numPr>
      </w:pPr>
      <w:r w:rsidRPr="000A6405">
        <w:rPr>
          <w:b/>
          <w:bCs/>
        </w:rPr>
        <w:t>Constant (_cons)</w:t>
      </w:r>
      <w:r w:rsidRPr="000A6405">
        <w:t>: The coefficient is 0.4070263, with a standard error of 0.2309796. The t-value is 1.76, and the p-value is 0.079, indicating that this variable is marginally significant39.</w:t>
      </w:r>
    </w:p>
    <w:p w14:paraId="7EECE739" w14:textId="77777777" w:rsidR="0018725C" w:rsidRDefault="0018725C" w:rsidP="0018725C"/>
    <w:p w14:paraId="616F7FB9" w14:textId="77777777" w:rsidR="0018725C" w:rsidRDefault="0018725C" w:rsidP="0018725C"/>
    <w:p w14:paraId="0D83CC87" w14:textId="77777777" w:rsidR="0018725C" w:rsidRDefault="0018725C" w:rsidP="0018725C"/>
    <w:p w14:paraId="6BAA4949" w14:textId="77777777" w:rsidR="0018725C" w:rsidRDefault="0018725C" w:rsidP="000C570C">
      <w:pPr>
        <w:rPr>
          <w:b/>
          <w:bCs/>
        </w:rPr>
      </w:pPr>
    </w:p>
    <w:p w14:paraId="7BE895CF" w14:textId="7A3F5B9B" w:rsidR="000C570C" w:rsidRPr="00D90DBC" w:rsidRDefault="000C570C" w:rsidP="000C570C">
      <w:pPr>
        <w:rPr>
          <w:b/>
          <w:bCs/>
        </w:rPr>
      </w:pPr>
      <w:r w:rsidRPr="00D90DBC">
        <w:rPr>
          <w:b/>
          <w:bCs/>
        </w:rPr>
        <w:lastRenderedPageBreak/>
        <w:t>*Bivariate probit regression</w:t>
      </w:r>
    </w:p>
    <w:p w14:paraId="24C80E0D" w14:textId="77777777" w:rsidR="000C570C" w:rsidRPr="00D90DBC" w:rsidRDefault="000C570C" w:rsidP="000C570C">
      <w:pPr>
        <w:rPr>
          <w:b/>
          <w:bCs/>
        </w:rPr>
      </w:pPr>
      <w:proofErr w:type="spellStart"/>
      <w:r w:rsidRPr="00D90DBC">
        <w:rPr>
          <w:b/>
          <w:bCs/>
        </w:rPr>
        <w:t>biprobit</w:t>
      </w:r>
      <w:proofErr w:type="spellEnd"/>
      <w:r w:rsidRPr="00D90DBC">
        <w:rPr>
          <w:b/>
          <w:bCs/>
        </w:rPr>
        <w:t xml:space="preserve"> novisit1 tvisit1 pamphlet ga </w:t>
      </w:r>
      <w:proofErr w:type="spellStart"/>
      <w:r w:rsidRPr="00D90DBC">
        <w:rPr>
          <w:b/>
          <w:bCs/>
        </w:rPr>
        <w:t>bw</w:t>
      </w:r>
      <w:proofErr w:type="spellEnd"/>
      <w:r w:rsidRPr="00D90DBC">
        <w:rPr>
          <w:b/>
          <w:bCs/>
        </w:rPr>
        <w:t xml:space="preserve"> </w:t>
      </w:r>
      <w:proofErr w:type="spellStart"/>
      <w:r w:rsidRPr="00D90DBC">
        <w:rPr>
          <w:b/>
          <w:bCs/>
        </w:rPr>
        <w:t>gender_f</w:t>
      </w:r>
      <w:proofErr w:type="spellEnd"/>
      <w:r w:rsidRPr="00D90DBC">
        <w:rPr>
          <w:b/>
          <w:bCs/>
        </w:rPr>
        <w:t xml:space="preserve"> stays nconfirmed1 </w:t>
      </w:r>
      <w:proofErr w:type="spellStart"/>
      <w:r w:rsidRPr="00D90DBC">
        <w:rPr>
          <w:b/>
          <w:bCs/>
        </w:rPr>
        <w:t>tappt</w:t>
      </w:r>
      <w:proofErr w:type="spellEnd"/>
      <w:r w:rsidRPr="00D90DBC">
        <w:rPr>
          <w:b/>
          <w:bCs/>
        </w:rPr>
        <w:t xml:space="preserve"> distance </w:t>
      </w:r>
      <w:proofErr w:type="spellStart"/>
      <w:r w:rsidRPr="00D90DBC">
        <w:rPr>
          <w:b/>
          <w:bCs/>
        </w:rPr>
        <w:t>pworking</w:t>
      </w:r>
      <w:proofErr w:type="spellEnd"/>
      <w:r w:rsidRPr="00D90DBC">
        <w:rPr>
          <w:b/>
          <w:bCs/>
        </w:rPr>
        <w:t xml:space="preserve"> </w:t>
      </w:r>
      <w:proofErr w:type="spellStart"/>
      <w:r w:rsidRPr="00D90DBC">
        <w:rPr>
          <w:b/>
          <w:bCs/>
        </w:rPr>
        <w:t>mworking</w:t>
      </w:r>
      <w:proofErr w:type="spellEnd"/>
      <w:r w:rsidRPr="00D90DBC">
        <w:rPr>
          <w:b/>
          <w:bCs/>
        </w:rPr>
        <w:t xml:space="preserve"> </w:t>
      </w:r>
      <w:proofErr w:type="spellStart"/>
      <w:r w:rsidRPr="00D90DBC">
        <w:rPr>
          <w:b/>
          <w:bCs/>
        </w:rPr>
        <w:t>smom</w:t>
      </w:r>
      <w:proofErr w:type="spellEnd"/>
      <w:r w:rsidRPr="00D90DBC">
        <w:rPr>
          <w:b/>
          <w:bCs/>
        </w:rPr>
        <w:t xml:space="preserve"> daycare household </w:t>
      </w:r>
      <w:proofErr w:type="spellStart"/>
      <w:proofErr w:type="gramStart"/>
      <w:r w:rsidRPr="00D90DBC">
        <w:rPr>
          <w:b/>
          <w:bCs/>
        </w:rPr>
        <w:t>firstchild</w:t>
      </w:r>
      <w:proofErr w:type="spellEnd"/>
      <w:proofErr w:type="gramEnd"/>
    </w:p>
    <w:tbl>
      <w:tblPr>
        <w:tblW w:w="7840" w:type="dxa"/>
        <w:tblLook w:val="04A0" w:firstRow="1" w:lastRow="0" w:firstColumn="1" w:lastColumn="0" w:noHBand="0" w:noVBand="1"/>
      </w:tblPr>
      <w:tblGrid>
        <w:gridCol w:w="1339"/>
        <w:gridCol w:w="1184"/>
        <w:gridCol w:w="1056"/>
        <w:gridCol w:w="1020"/>
        <w:gridCol w:w="1020"/>
        <w:gridCol w:w="1056"/>
        <w:gridCol w:w="1166"/>
      </w:tblGrid>
      <w:tr w:rsidR="000C570C" w:rsidRPr="00633477" w14:paraId="5996DAA5" w14:textId="77777777" w:rsidTr="00172783">
        <w:trPr>
          <w:trHeight w:val="285"/>
        </w:trPr>
        <w:tc>
          <w:tcPr>
            <w:tcW w:w="1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FD94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25CF100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Coefficient</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14:paraId="13A6757F"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xml:space="preserve">Std. </w:t>
            </w:r>
            <w:proofErr w:type="gramStart"/>
            <w:r w:rsidRPr="00633477">
              <w:rPr>
                <w:rFonts w:ascii="Aptos Narrow" w:eastAsia="Times New Roman" w:hAnsi="Aptos Narrow" w:cs="Times New Roman"/>
                <w:color w:val="000000"/>
                <w:szCs w:val="22"/>
              </w:rPr>
              <w:t>err</w:t>
            </w:r>
            <w:proofErr w:type="gramEnd"/>
            <w:r w:rsidRPr="00633477">
              <w:rPr>
                <w:rFonts w:ascii="Aptos Narrow" w:eastAsia="Times New Roman" w:hAnsi="Aptos Narrow" w:cs="Times New Roman"/>
                <w:color w:val="000000"/>
                <w:szCs w:val="22"/>
              </w:rPr>
              <w: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73F64F44"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z</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B4BE481"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P&gt;z</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14:paraId="398A0BFE"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[95% conf.</w:t>
            </w:r>
          </w:p>
        </w:tc>
        <w:tc>
          <w:tcPr>
            <w:tcW w:w="1165" w:type="dxa"/>
            <w:tcBorders>
              <w:top w:val="single" w:sz="4" w:space="0" w:color="auto"/>
              <w:left w:val="nil"/>
              <w:bottom w:val="single" w:sz="4" w:space="0" w:color="auto"/>
              <w:right w:val="single" w:sz="4" w:space="0" w:color="auto"/>
            </w:tcBorders>
            <w:shd w:val="clear" w:color="auto" w:fill="auto"/>
            <w:noWrap/>
            <w:vAlign w:val="bottom"/>
            <w:hideMark/>
          </w:tcPr>
          <w:p w14:paraId="7FFAF50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interval]</w:t>
            </w:r>
          </w:p>
        </w:tc>
      </w:tr>
      <w:tr w:rsidR="000C570C" w:rsidRPr="00633477" w14:paraId="059E0C5A"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B4EC256" w14:textId="77777777" w:rsidR="000C570C" w:rsidRPr="00AB5F7B" w:rsidRDefault="000C570C" w:rsidP="00172783">
            <w:pPr>
              <w:spacing w:after="0" w:line="240" w:lineRule="auto"/>
              <w:rPr>
                <w:rFonts w:ascii="Aptos Narrow" w:eastAsia="Times New Roman" w:hAnsi="Aptos Narrow" w:cs="Times New Roman"/>
                <w:b/>
                <w:bCs/>
                <w:color w:val="000000"/>
                <w:sz w:val="28"/>
              </w:rPr>
            </w:pPr>
            <w:r w:rsidRPr="00AB5F7B">
              <w:rPr>
                <w:rFonts w:ascii="Aptos Narrow" w:eastAsia="Times New Roman" w:hAnsi="Aptos Narrow" w:cs="Times New Roman"/>
                <w:b/>
                <w:bCs/>
                <w:color w:val="000000"/>
                <w:sz w:val="28"/>
              </w:rPr>
              <w:t>novisit1</w:t>
            </w:r>
          </w:p>
        </w:tc>
        <w:tc>
          <w:tcPr>
            <w:tcW w:w="1184" w:type="dxa"/>
            <w:tcBorders>
              <w:top w:val="nil"/>
              <w:left w:val="nil"/>
              <w:bottom w:val="single" w:sz="4" w:space="0" w:color="auto"/>
              <w:right w:val="single" w:sz="4" w:space="0" w:color="auto"/>
            </w:tcBorders>
            <w:shd w:val="clear" w:color="auto" w:fill="auto"/>
            <w:noWrap/>
            <w:vAlign w:val="bottom"/>
            <w:hideMark/>
          </w:tcPr>
          <w:p w14:paraId="6782214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064377F0"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655CEF2D"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39508C02"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6217E97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65" w:type="dxa"/>
            <w:tcBorders>
              <w:top w:val="nil"/>
              <w:left w:val="nil"/>
              <w:bottom w:val="single" w:sz="4" w:space="0" w:color="auto"/>
              <w:right w:val="single" w:sz="4" w:space="0" w:color="auto"/>
            </w:tcBorders>
            <w:shd w:val="clear" w:color="auto" w:fill="auto"/>
            <w:noWrap/>
            <w:vAlign w:val="bottom"/>
            <w:hideMark/>
          </w:tcPr>
          <w:p w14:paraId="4A6451AC"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r>
      <w:tr w:rsidR="000C570C" w:rsidRPr="00633477" w14:paraId="43D28254"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1B4C9C82" w14:textId="77777777" w:rsidR="000C570C" w:rsidRPr="00AB5F7B" w:rsidRDefault="000C570C" w:rsidP="00172783">
            <w:pPr>
              <w:spacing w:after="0" w:line="240" w:lineRule="auto"/>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pamphlet</w:t>
            </w:r>
          </w:p>
        </w:tc>
        <w:tc>
          <w:tcPr>
            <w:tcW w:w="1184" w:type="dxa"/>
            <w:tcBorders>
              <w:top w:val="nil"/>
              <w:left w:val="nil"/>
              <w:bottom w:val="single" w:sz="4" w:space="0" w:color="auto"/>
              <w:right w:val="single" w:sz="4" w:space="0" w:color="auto"/>
            </w:tcBorders>
            <w:shd w:val="clear" w:color="auto" w:fill="auto"/>
            <w:noWrap/>
            <w:vAlign w:val="bottom"/>
            <w:hideMark/>
          </w:tcPr>
          <w:p w14:paraId="651CE976"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-0.43936</w:t>
            </w:r>
          </w:p>
        </w:tc>
        <w:tc>
          <w:tcPr>
            <w:tcW w:w="1056" w:type="dxa"/>
            <w:tcBorders>
              <w:top w:val="nil"/>
              <w:left w:val="nil"/>
              <w:bottom w:val="single" w:sz="4" w:space="0" w:color="auto"/>
              <w:right w:val="single" w:sz="4" w:space="0" w:color="auto"/>
            </w:tcBorders>
            <w:shd w:val="clear" w:color="auto" w:fill="auto"/>
            <w:noWrap/>
            <w:vAlign w:val="bottom"/>
            <w:hideMark/>
          </w:tcPr>
          <w:p w14:paraId="21354396"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0.123291</w:t>
            </w:r>
          </w:p>
        </w:tc>
        <w:tc>
          <w:tcPr>
            <w:tcW w:w="1020" w:type="dxa"/>
            <w:tcBorders>
              <w:top w:val="nil"/>
              <w:left w:val="nil"/>
              <w:bottom w:val="single" w:sz="4" w:space="0" w:color="auto"/>
              <w:right w:val="single" w:sz="4" w:space="0" w:color="auto"/>
            </w:tcBorders>
            <w:shd w:val="clear" w:color="auto" w:fill="auto"/>
            <w:noWrap/>
            <w:vAlign w:val="bottom"/>
            <w:hideMark/>
          </w:tcPr>
          <w:p w14:paraId="136EA4AA"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-3.56</w:t>
            </w:r>
          </w:p>
        </w:tc>
        <w:tc>
          <w:tcPr>
            <w:tcW w:w="1020" w:type="dxa"/>
            <w:tcBorders>
              <w:top w:val="nil"/>
              <w:left w:val="nil"/>
              <w:bottom w:val="single" w:sz="4" w:space="0" w:color="auto"/>
              <w:right w:val="single" w:sz="4" w:space="0" w:color="auto"/>
            </w:tcBorders>
            <w:shd w:val="clear" w:color="auto" w:fill="auto"/>
            <w:noWrap/>
            <w:vAlign w:val="bottom"/>
            <w:hideMark/>
          </w:tcPr>
          <w:p w14:paraId="16AFD910"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w:t>
            </w:r>
          </w:p>
        </w:tc>
        <w:tc>
          <w:tcPr>
            <w:tcW w:w="1056" w:type="dxa"/>
            <w:tcBorders>
              <w:top w:val="nil"/>
              <w:left w:val="nil"/>
              <w:bottom w:val="single" w:sz="4" w:space="0" w:color="auto"/>
              <w:right w:val="single" w:sz="4" w:space="0" w:color="auto"/>
            </w:tcBorders>
            <w:shd w:val="clear" w:color="auto" w:fill="auto"/>
            <w:noWrap/>
            <w:vAlign w:val="bottom"/>
            <w:hideMark/>
          </w:tcPr>
          <w:p w14:paraId="73270357"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-0.68101</w:t>
            </w:r>
          </w:p>
        </w:tc>
        <w:tc>
          <w:tcPr>
            <w:tcW w:w="1165" w:type="dxa"/>
            <w:tcBorders>
              <w:top w:val="nil"/>
              <w:left w:val="nil"/>
              <w:bottom w:val="single" w:sz="4" w:space="0" w:color="auto"/>
              <w:right w:val="single" w:sz="4" w:space="0" w:color="auto"/>
            </w:tcBorders>
            <w:shd w:val="clear" w:color="auto" w:fill="auto"/>
            <w:noWrap/>
            <w:vAlign w:val="bottom"/>
            <w:hideMark/>
          </w:tcPr>
          <w:p w14:paraId="3AB81A37"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-0.19772</w:t>
            </w:r>
          </w:p>
        </w:tc>
      </w:tr>
      <w:tr w:rsidR="000C570C" w:rsidRPr="00633477" w14:paraId="44218A82"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DDE9BE4"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ga</w:t>
            </w:r>
          </w:p>
        </w:tc>
        <w:tc>
          <w:tcPr>
            <w:tcW w:w="1184" w:type="dxa"/>
            <w:tcBorders>
              <w:top w:val="nil"/>
              <w:left w:val="nil"/>
              <w:bottom w:val="single" w:sz="4" w:space="0" w:color="auto"/>
              <w:right w:val="single" w:sz="4" w:space="0" w:color="auto"/>
            </w:tcBorders>
            <w:shd w:val="clear" w:color="auto" w:fill="auto"/>
            <w:noWrap/>
            <w:vAlign w:val="bottom"/>
            <w:hideMark/>
          </w:tcPr>
          <w:p w14:paraId="600F6FB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0.029271</w:t>
            </w:r>
          </w:p>
        </w:tc>
        <w:tc>
          <w:tcPr>
            <w:tcW w:w="1056" w:type="dxa"/>
            <w:tcBorders>
              <w:top w:val="nil"/>
              <w:left w:val="nil"/>
              <w:bottom w:val="single" w:sz="4" w:space="0" w:color="auto"/>
              <w:right w:val="single" w:sz="4" w:space="0" w:color="auto"/>
            </w:tcBorders>
            <w:shd w:val="clear" w:color="auto" w:fill="auto"/>
            <w:noWrap/>
            <w:vAlign w:val="bottom"/>
            <w:hideMark/>
          </w:tcPr>
          <w:p w14:paraId="4B3CA88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0.030896</w:t>
            </w:r>
          </w:p>
        </w:tc>
        <w:tc>
          <w:tcPr>
            <w:tcW w:w="1020" w:type="dxa"/>
            <w:tcBorders>
              <w:top w:val="nil"/>
              <w:left w:val="nil"/>
              <w:bottom w:val="single" w:sz="4" w:space="0" w:color="auto"/>
              <w:right w:val="single" w:sz="4" w:space="0" w:color="auto"/>
            </w:tcBorders>
            <w:shd w:val="clear" w:color="auto" w:fill="auto"/>
            <w:noWrap/>
            <w:vAlign w:val="bottom"/>
            <w:hideMark/>
          </w:tcPr>
          <w:p w14:paraId="7119101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0.95</w:t>
            </w:r>
          </w:p>
        </w:tc>
        <w:tc>
          <w:tcPr>
            <w:tcW w:w="1020" w:type="dxa"/>
            <w:tcBorders>
              <w:top w:val="nil"/>
              <w:left w:val="nil"/>
              <w:bottom w:val="single" w:sz="4" w:space="0" w:color="auto"/>
              <w:right w:val="single" w:sz="4" w:space="0" w:color="auto"/>
            </w:tcBorders>
            <w:shd w:val="clear" w:color="auto" w:fill="auto"/>
            <w:noWrap/>
            <w:vAlign w:val="bottom"/>
            <w:hideMark/>
          </w:tcPr>
          <w:p w14:paraId="698C0BAA"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0.343</w:t>
            </w:r>
          </w:p>
        </w:tc>
        <w:tc>
          <w:tcPr>
            <w:tcW w:w="1056" w:type="dxa"/>
            <w:tcBorders>
              <w:top w:val="nil"/>
              <w:left w:val="nil"/>
              <w:bottom w:val="single" w:sz="4" w:space="0" w:color="auto"/>
              <w:right w:val="single" w:sz="4" w:space="0" w:color="auto"/>
            </w:tcBorders>
            <w:shd w:val="clear" w:color="auto" w:fill="auto"/>
            <w:noWrap/>
            <w:vAlign w:val="bottom"/>
            <w:hideMark/>
          </w:tcPr>
          <w:p w14:paraId="3CA85E9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-0.03128</w:t>
            </w:r>
          </w:p>
        </w:tc>
        <w:tc>
          <w:tcPr>
            <w:tcW w:w="1165" w:type="dxa"/>
            <w:tcBorders>
              <w:top w:val="nil"/>
              <w:left w:val="nil"/>
              <w:bottom w:val="single" w:sz="4" w:space="0" w:color="auto"/>
              <w:right w:val="single" w:sz="4" w:space="0" w:color="auto"/>
            </w:tcBorders>
            <w:shd w:val="clear" w:color="auto" w:fill="auto"/>
            <w:noWrap/>
            <w:vAlign w:val="bottom"/>
            <w:hideMark/>
          </w:tcPr>
          <w:p w14:paraId="2241749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0.089827</w:t>
            </w:r>
          </w:p>
        </w:tc>
      </w:tr>
      <w:tr w:rsidR="000C570C" w:rsidRPr="00633477" w14:paraId="7B489641"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55CB8108"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bw</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7B21E7A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-0.00024</w:t>
            </w:r>
          </w:p>
        </w:tc>
        <w:tc>
          <w:tcPr>
            <w:tcW w:w="1056" w:type="dxa"/>
            <w:tcBorders>
              <w:top w:val="nil"/>
              <w:left w:val="nil"/>
              <w:bottom w:val="single" w:sz="4" w:space="0" w:color="auto"/>
              <w:right w:val="single" w:sz="4" w:space="0" w:color="auto"/>
            </w:tcBorders>
            <w:shd w:val="clear" w:color="auto" w:fill="auto"/>
            <w:noWrap/>
            <w:vAlign w:val="bottom"/>
            <w:hideMark/>
          </w:tcPr>
          <w:p w14:paraId="5EC099A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0.000167</w:t>
            </w:r>
          </w:p>
        </w:tc>
        <w:tc>
          <w:tcPr>
            <w:tcW w:w="1020" w:type="dxa"/>
            <w:tcBorders>
              <w:top w:val="nil"/>
              <w:left w:val="nil"/>
              <w:bottom w:val="single" w:sz="4" w:space="0" w:color="auto"/>
              <w:right w:val="single" w:sz="4" w:space="0" w:color="auto"/>
            </w:tcBorders>
            <w:shd w:val="clear" w:color="auto" w:fill="auto"/>
            <w:noWrap/>
            <w:vAlign w:val="bottom"/>
            <w:hideMark/>
          </w:tcPr>
          <w:p w14:paraId="1DD4820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-1.41</w:t>
            </w:r>
          </w:p>
        </w:tc>
        <w:tc>
          <w:tcPr>
            <w:tcW w:w="1020" w:type="dxa"/>
            <w:tcBorders>
              <w:top w:val="nil"/>
              <w:left w:val="nil"/>
              <w:bottom w:val="single" w:sz="4" w:space="0" w:color="auto"/>
              <w:right w:val="single" w:sz="4" w:space="0" w:color="auto"/>
            </w:tcBorders>
            <w:shd w:val="clear" w:color="auto" w:fill="auto"/>
            <w:noWrap/>
            <w:vAlign w:val="bottom"/>
            <w:hideMark/>
          </w:tcPr>
          <w:p w14:paraId="7C8DFE6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0.158</w:t>
            </w:r>
          </w:p>
        </w:tc>
        <w:tc>
          <w:tcPr>
            <w:tcW w:w="1056" w:type="dxa"/>
            <w:tcBorders>
              <w:top w:val="nil"/>
              <w:left w:val="nil"/>
              <w:bottom w:val="single" w:sz="4" w:space="0" w:color="auto"/>
              <w:right w:val="single" w:sz="4" w:space="0" w:color="auto"/>
            </w:tcBorders>
            <w:shd w:val="clear" w:color="auto" w:fill="auto"/>
            <w:noWrap/>
            <w:vAlign w:val="bottom"/>
            <w:hideMark/>
          </w:tcPr>
          <w:p w14:paraId="6E65421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-0.00056</w:t>
            </w:r>
          </w:p>
        </w:tc>
        <w:tc>
          <w:tcPr>
            <w:tcW w:w="1165" w:type="dxa"/>
            <w:tcBorders>
              <w:top w:val="nil"/>
              <w:left w:val="nil"/>
              <w:bottom w:val="single" w:sz="4" w:space="0" w:color="auto"/>
              <w:right w:val="single" w:sz="4" w:space="0" w:color="auto"/>
            </w:tcBorders>
            <w:shd w:val="clear" w:color="auto" w:fill="auto"/>
            <w:noWrap/>
            <w:vAlign w:val="bottom"/>
            <w:hideMark/>
          </w:tcPr>
          <w:p w14:paraId="3DA4EDE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8F6A18">
              <w:rPr>
                <w:rFonts w:ascii="Aptos Narrow" w:eastAsia="Times New Roman" w:hAnsi="Aptos Narrow" w:cs="Times New Roman"/>
                <w:color w:val="000000"/>
                <w:szCs w:val="22"/>
              </w:rPr>
              <w:t>0.0000918</w:t>
            </w:r>
          </w:p>
        </w:tc>
      </w:tr>
      <w:tr w:rsidR="000C570C" w:rsidRPr="00633477" w14:paraId="4C1748DB"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AB930CE"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gender_f</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D92059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-0.09795</w:t>
            </w:r>
          </w:p>
        </w:tc>
        <w:tc>
          <w:tcPr>
            <w:tcW w:w="1056" w:type="dxa"/>
            <w:tcBorders>
              <w:top w:val="nil"/>
              <w:left w:val="nil"/>
              <w:bottom w:val="single" w:sz="4" w:space="0" w:color="auto"/>
              <w:right w:val="single" w:sz="4" w:space="0" w:color="auto"/>
            </w:tcBorders>
            <w:shd w:val="clear" w:color="auto" w:fill="auto"/>
            <w:noWrap/>
            <w:vAlign w:val="bottom"/>
            <w:hideMark/>
          </w:tcPr>
          <w:p w14:paraId="05EE030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0.120282</w:t>
            </w:r>
          </w:p>
        </w:tc>
        <w:tc>
          <w:tcPr>
            <w:tcW w:w="1020" w:type="dxa"/>
            <w:tcBorders>
              <w:top w:val="nil"/>
              <w:left w:val="nil"/>
              <w:bottom w:val="single" w:sz="4" w:space="0" w:color="auto"/>
              <w:right w:val="single" w:sz="4" w:space="0" w:color="auto"/>
            </w:tcBorders>
            <w:shd w:val="clear" w:color="auto" w:fill="auto"/>
            <w:noWrap/>
            <w:vAlign w:val="bottom"/>
            <w:hideMark/>
          </w:tcPr>
          <w:p w14:paraId="16F7A0E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-0.81</w:t>
            </w:r>
          </w:p>
        </w:tc>
        <w:tc>
          <w:tcPr>
            <w:tcW w:w="1020" w:type="dxa"/>
            <w:tcBorders>
              <w:top w:val="nil"/>
              <w:left w:val="nil"/>
              <w:bottom w:val="single" w:sz="4" w:space="0" w:color="auto"/>
              <w:right w:val="single" w:sz="4" w:space="0" w:color="auto"/>
            </w:tcBorders>
            <w:shd w:val="clear" w:color="auto" w:fill="auto"/>
            <w:noWrap/>
            <w:vAlign w:val="bottom"/>
            <w:hideMark/>
          </w:tcPr>
          <w:p w14:paraId="34E3901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0.415</w:t>
            </w:r>
          </w:p>
        </w:tc>
        <w:tc>
          <w:tcPr>
            <w:tcW w:w="1056" w:type="dxa"/>
            <w:tcBorders>
              <w:top w:val="nil"/>
              <w:left w:val="nil"/>
              <w:bottom w:val="single" w:sz="4" w:space="0" w:color="auto"/>
              <w:right w:val="single" w:sz="4" w:space="0" w:color="auto"/>
            </w:tcBorders>
            <w:shd w:val="clear" w:color="auto" w:fill="auto"/>
            <w:noWrap/>
            <w:vAlign w:val="bottom"/>
            <w:hideMark/>
          </w:tcPr>
          <w:p w14:paraId="191B664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-0.33369</w:t>
            </w:r>
          </w:p>
        </w:tc>
        <w:tc>
          <w:tcPr>
            <w:tcW w:w="1165" w:type="dxa"/>
            <w:tcBorders>
              <w:top w:val="nil"/>
              <w:left w:val="nil"/>
              <w:bottom w:val="single" w:sz="4" w:space="0" w:color="auto"/>
              <w:right w:val="single" w:sz="4" w:space="0" w:color="auto"/>
            </w:tcBorders>
            <w:shd w:val="clear" w:color="auto" w:fill="auto"/>
            <w:noWrap/>
            <w:vAlign w:val="bottom"/>
            <w:hideMark/>
          </w:tcPr>
          <w:p w14:paraId="4B2E58F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0.137801</w:t>
            </w:r>
          </w:p>
        </w:tc>
      </w:tr>
      <w:tr w:rsidR="000C570C" w:rsidRPr="00633477" w14:paraId="19825CCC"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452C69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stays</w:t>
            </w:r>
          </w:p>
        </w:tc>
        <w:tc>
          <w:tcPr>
            <w:tcW w:w="1184" w:type="dxa"/>
            <w:tcBorders>
              <w:top w:val="nil"/>
              <w:left w:val="nil"/>
              <w:bottom w:val="single" w:sz="4" w:space="0" w:color="auto"/>
              <w:right w:val="single" w:sz="4" w:space="0" w:color="auto"/>
            </w:tcBorders>
            <w:shd w:val="clear" w:color="auto" w:fill="auto"/>
            <w:noWrap/>
            <w:vAlign w:val="bottom"/>
            <w:hideMark/>
          </w:tcPr>
          <w:p w14:paraId="669937D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-0.00202</w:t>
            </w:r>
          </w:p>
        </w:tc>
        <w:tc>
          <w:tcPr>
            <w:tcW w:w="1056" w:type="dxa"/>
            <w:tcBorders>
              <w:top w:val="nil"/>
              <w:left w:val="nil"/>
              <w:bottom w:val="single" w:sz="4" w:space="0" w:color="auto"/>
              <w:right w:val="single" w:sz="4" w:space="0" w:color="auto"/>
            </w:tcBorders>
            <w:shd w:val="clear" w:color="auto" w:fill="auto"/>
            <w:noWrap/>
            <w:vAlign w:val="bottom"/>
            <w:hideMark/>
          </w:tcPr>
          <w:p w14:paraId="1F001AA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0.001849</w:t>
            </w:r>
          </w:p>
        </w:tc>
        <w:tc>
          <w:tcPr>
            <w:tcW w:w="1020" w:type="dxa"/>
            <w:tcBorders>
              <w:top w:val="nil"/>
              <w:left w:val="nil"/>
              <w:bottom w:val="single" w:sz="4" w:space="0" w:color="auto"/>
              <w:right w:val="single" w:sz="4" w:space="0" w:color="auto"/>
            </w:tcBorders>
            <w:shd w:val="clear" w:color="auto" w:fill="auto"/>
            <w:noWrap/>
            <w:vAlign w:val="bottom"/>
            <w:hideMark/>
          </w:tcPr>
          <w:p w14:paraId="620B79E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-1.09</w:t>
            </w:r>
          </w:p>
        </w:tc>
        <w:tc>
          <w:tcPr>
            <w:tcW w:w="1020" w:type="dxa"/>
            <w:tcBorders>
              <w:top w:val="nil"/>
              <w:left w:val="nil"/>
              <w:bottom w:val="single" w:sz="4" w:space="0" w:color="auto"/>
              <w:right w:val="single" w:sz="4" w:space="0" w:color="auto"/>
            </w:tcBorders>
            <w:shd w:val="clear" w:color="auto" w:fill="auto"/>
            <w:noWrap/>
            <w:vAlign w:val="bottom"/>
            <w:hideMark/>
          </w:tcPr>
          <w:p w14:paraId="6D5112D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0.276</w:t>
            </w:r>
          </w:p>
        </w:tc>
        <w:tc>
          <w:tcPr>
            <w:tcW w:w="1056" w:type="dxa"/>
            <w:tcBorders>
              <w:top w:val="nil"/>
              <w:left w:val="nil"/>
              <w:bottom w:val="single" w:sz="4" w:space="0" w:color="auto"/>
              <w:right w:val="single" w:sz="4" w:space="0" w:color="auto"/>
            </w:tcBorders>
            <w:shd w:val="clear" w:color="auto" w:fill="auto"/>
            <w:noWrap/>
            <w:vAlign w:val="bottom"/>
            <w:hideMark/>
          </w:tcPr>
          <w:p w14:paraId="5A4DE16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-0.00564</w:t>
            </w:r>
          </w:p>
        </w:tc>
        <w:tc>
          <w:tcPr>
            <w:tcW w:w="1165" w:type="dxa"/>
            <w:tcBorders>
              <w:top w:val="nil"/>
              <w:left w:val="nil"/>
              <w:bottom w:val="single" w:sz="4" w:space="0" w:color="auto"/>
              <w:right w:val="single" w:sz="4" w:space="0" w:color="auto"/>
            </w:tcBorders>
            <w:shd w:val="clear" w:color="auto" w:fill="auto"/>
            <w:noWrap/>
            <w:vAlign w:val="bottom"/>
            <w:hideMark/>
          </w:tcPr>
          <w:p w14:paraId="78CE32D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0.00161</w:t>
            </w:r>
          </w:p>
        </w:tc>
      </w:tr>
      <w:tr w:rsidR="000C570C" w:rsidRPr="00633477" w14:paraId="0B55D9FD"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92EB22F"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nconfirmed1</w:t>
            </w:r>
          </w:p>
        </w:tc>
        <w:tc>
          <w:tcPr>
            <w:tcW w:w="1184" w:type="dxa"/>
            <w:tcBorders>
              <w:top w:val="nil"/>
              <w:left w:val="nil"/>
              <w:bottom w:val="single" w:sz="4" w:space="0" w:color="auto"/>
              <w:right w:val="single" w:sz="4" w:space="0" w:color="auto"/>
            </w:tcBorders>
            <w:shd w:val="clear" w:color="auto" w:fill="auto"/>
            <w:noWrap/>
            <w:vAlign w:val="bottom"/>
            <w:hideMark/>
          </w:tcPr>
          <w:p w14:paraId="4F76982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-0.20429</w:t>
            </w:r>
          </w:p>
        </w:tc>
        <w:tc>
          <w:tcPr>
            <w:tcW w:w="1056" w:type="dxa"/>
            <w:tcBorders>
              <w:top w:val="nil"/>
              <w:left w:val="nil"/>
              <w:bottom w:val="single" w:sz="4" w:space="0" w:color="auto"/>
              <w:right w:val="single" w:sz="4" w:space="0" w:color="auto"/>
            </w:tcBorders>
            <w:shd w:val="clear" w:color="auto" w:fill="auto"/>
            <w:noWrap/>
            <w:vAlign w:val="bottom"/>
            <w:hideMark/>
          </w:tcPr>
          <w:p w14:paraId="13B708C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0.193518</w:t>
            </w:r>
          </w:p>
        </w:tc>
        <w:tc>
          <w:tcPr>
            <w:tcW w:w="1020" w:type="dxa"/>
            <w:tcBorders>
              <w:top w:val="nil"/>
              <w:left w:val="nil"/>
              <w:bottom w:val="single" w:sz="4" w:space="0" w:color="auto"/>
              <w:right w:val="single" w:sz="4" w:space="0" w:color="auto"/>
            </w:tcBorders>
            <w:shd w:val="clear" w:color="auto" w:fill="auto"/>
            <w:noWrap/>
            <w:vAlign w:val="bottom"/>
            <w:hideMark/>
          </w:tcPr>
          <w:p w14:paraId="6FD8652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-1.06</w:t>
            </w:r>
          </w:p>
        </w:tc>
        <w:tc>
          <w:tcPr>
            <w:tcW w:w="1020" w:type="dxa"/>
            <w:tcBorders>
              <w:top w:val="nil"/>
              <w:left w:val="nil"/>
              <w:bottom w:val="single" w:sz="4" w:space="0" w:color="auto"/>
              <w:right w:val="single" w:sz="4" w:space="0" w:color="auto"/>
            </w:tcBorders>
            <w:shd w:val="clear" w:color="auto" w:fill="auto"/>
            <w:noWrap/>
            <w:vAlign w:val="bottom"/>
            <w:hideMark/>
          </w:tcPr>
          <w:p w14:paraId="5BAD5F1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0.291</w:t>
            </w:r>
          </w:p>
        </w:tc>
        <w:tc>
          <w:tcPr>
            <w:tcW w:w="1056" w:type="dxa"/>
            <w:tcBorders>
              <w:top w:val="nil"/>
              <w:left w:val="nil"/>
              <w:bottom w:val="single" w:sz="4" w:space="0" w:color="auto"/>
              <w:right w:val="single" w:sz="4" w:space="0" w:color="auto"/>
            </w:tcBorders>
            <w:shd w:val="clear" w:color="auto" w:fill="auto"/>
            <w:noWrap/>
            <w:vAlign w:val="bottom"/>
            <w:hideMark/>
          </w:tcPr>
          <w:p w14:paraId="25269C3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-0.58358</w:t>
            </w:r>
          </w:p>
        </w:tc>
        <w:tc>
          <w:tcPr>
            <w:tcW w:w="1165" w:type="dxa"/>
            <w:tcBorders>
              <w:top w:val="nil"/>
              <w:left w:val="nil"/>
              <w:bottom w:val="single" w:sz="4" w:space="0" w:color="auto"/>
              <w:right w:val="single" w:sz="4" w:space="0" w:color="auto"/>
            </w:tcBorders>
            <w:shd w:val="clear" w:color="auto" w:fill="auto"/>
            <w:noWrap/>
            <w:vAlign w:val="bottom"/>
            <w:hideMark/>
          </w:tcPr>
          <w:p w14:paraId="5543210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0.175002</w:t>
            </w:r>
          </w:p>
        </w:tc>
      </w:tr>
      <w:tr w:rsidR="000C570C" w:rsidRPr="00633477" w14:paraId="6BF5A9F1"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7988258"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tappt</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30CD561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-0.0836</w:t>
            </w:r>
          </w:p>
        </w:tc>
        <w:tc>
          <w:tcPr>
            <w:tcW w:w="1056" w:type="dxa"/>
            <w:tcBorders>
              <w:top w:val="nil"/>
              <w:left w:val="nil"/>
              <w:bottom w:val="single" w:sz="4" w:space="0" w:color="auto"/>
              <w:right w:val="single" w:sz="4" w:space="0" w:color="auto"/>
            </w:tcBorders>
            <w:shd w:val="clear" w:color="auto" w:fill="auto"/>
            <w:noWrap/>
            <w:vAlign w:val="bottom"/>
            <w:hideMark/>
          </w:tcPr>
          <w:p w14:paraId="506C8E6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0.049162</w:t>
            </w:r>
          </w:p>
        </w:tc>
        <w:tc>
          <w:tcPr>
            <w:tcW w:w="1020" w:type="dxa"/>
            <w:tcBorders>
              <w:top w:val="nil"/>
              <w:left w:val="nil"/>
              <w:bottom w:val="single" w:sz="4" w:space="0" w:color="auto"/>
              <w:right w:val="single" w:sz="4" w:space="0" w:color="auto"/>
            </w:tcBorders>
            <w:shd w:val="clear" w:color="auto" w:fill="auto"/>
            <w:noWrap/>
            <w:vAlign w:val="bottom"/>
            <w:hideMark/>
          </w:tcPr>
          <w:p w14:paraId="6F9F6A9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-1.7</w:t>
            </w:r>
          </w:p>
        </w:tc>
        <w:tc>
          <w:tcPr>
            <w:tcW w:w="1020" w:type="dxa"/>
            <w:tcBorders>
              <w:top w:val="nil"/>
              <w:left w:val="nil"/>
              <w:bottom w:val="single" w:sz="4" w:space="0" w:color="auto"/>
              <w:right w:val="single" w:sz="4" w:space="0" w:color="auto"/>
            </w:tcBorders>
            <w:shd w:val="clear" w:color="auto" w:fill="auto"/>
            <w:noWrap/>
            <w:vAlign w:val="bottom"/>
            <w:hideMark/>
          </w:tcPr>
          <w:p w14:paraId="51C9220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0.089</w:t>
            </w:r>
          </w:p>
        </w:tc>
        <w:tc>
          <w:tcPr>
            <w:tcW w:w="1056" w:type="dxa"/>
            <w:tcBorders>
              <w:top w:val="nil"/>
              <w:left w:val="nil"/>
              <w:bottom w:val="single" w:sz="4" w:space="0" w:color="auto"/>
              <w:right w:val="single" w:sz="4" w:space="0" w:color="auto"/>
            </w:tcBorders>
            <w:shd w:val="clear" w:color="auto" w:fill="auto"/>
            <w:noWrap/>
            <w:vAlign w:val="bottom"/>
            <w:hideMark/>
          </w:tcPr>
          <w:p w14:paraId="2C2A8A0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-0.17996</w:t>
            </w:r>
          </w:p>
        </w:tc>
        <w:tc>
          <w:tcPr>
            <w:tcW w:w="1165" w:type="dxa"/>
            <w:tcBorders>
              <w:top w:val="nil"/>
              <w:left w:val="nil"/>
              <w:bottom w:val="single" w:sz="4" w:space="0" w:color="auto"/>
              <w:right w:val="single" w:sz="4" w:space="0" w:color="auto"/>
            </w:tcBorders>
            <w:shd w:val="clear" w:color="auto" w:fill="auto"/>
            <w:noWrap/>
            <w:vAlign w:val="bottom"/>
            <w:hideMark/>
          </w:tcPr>
          <w:p w14:paraId="76FD3C0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0.012757</w:t>
            </w:r>
          </w:p>
        </w:tc>
      </w:tr>
      <w:tr w:rsidR="000C570C" w:rsidRPr="00633477" w14:paraId="6DDF93E5"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A85800E" w14:textId="77777777" w:rsidR="000C570C" w:rsidRPr="00AB5F7B" w:rsidRDefault="000C570C" w:rsidP="00172783">
            <w:pPr>
              <w:spacing w:after="0" w:line="240" w:lineRule="auto"/>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distance</w:t>
            </w:r>
          </w:p>
        </w:tc>
        <w:tc>
          <w:tcPr>
            <w:tcW w:w="1184" w:type="dxa"/>
            <w:tcBorders>
              <w:top w:val="nil"/>
              <w:left w:val="nil"/>
              <w:bottom w:val="single" w:sz="4" w:space="0" w:color="auto"/>
              <w:right w:val="single" w:sz="4" w:space="0" w:color="auto"/>
            </w:tcBorders>
            <w:shd w:val="clear" w:color="auto" w:fill="auto"/>
            <w:noWrap/>
            <w:vAlign w:val="bottom"/>
            <w:hideMark/>
          </w:tcPr>
          <w:p w14:paraId="7E8E7C83"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-0.01987</w:t>
            </w:r>
          </w:p>
        </w:tc>
        <w:tc>
          <w:tcPr>
            <w:tcW w:w="1056" w:type="dxa"/>
            <w:tcBorders>
              <w:top w:val="nil"/>
              <w:left w:val="nil"/>
              <w:bottom w:val="single" w:sz="4" w:space="0" w:color="auto"/>
              <w:right w:val="single" w:sz="4" w:space="0" w:color="auto"/>
            </w:tcBorders>
            <w:shd w:val="clear" w:color="auto" w:fill="auto"/>
            <w:noWrap/>
            <w:vAlign w:val="bottom"/>
            <w:hideMark/>
          </w:tcPr>
          <w:p w14:paraId="3B4BAF37"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0.007364</w:t>
            </w:r>
          </w:p>
        </w:tc>
        <w:tc>
          <w:tcPr>
            <w:tcW w:w="1020" w:type="dxa"/>
            <w:tcBorders>
              <w:top w:val="nil"/>
              <w:left w:val="nil"/>
              <w:bottom w:val="single" w:sz="4" w:space="0" w:color="auto"/>
              <w:right w:val="single" w:sz="4" w:space="0" w:color="auto"/>
            </w:tcBorders>
            <w:shd w:val="clear" w:color="auto" w:fill="auto"/>
            <w:noWrap/>
            <w:vAlign w:val="bottom"/>
            <w:hideMark/>
          </w:tcPr>
          <w:p w14:paraId="618DB41C"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-2.7</w:t>
            </w:r>
          </w:p>
        </w:tc>
        <w:tc>
          <w:tcPr>
            <w:tcW w:w="1020" w:type="dxa"/>
            <w:tcBorders>
              <w:top w:val="nil"/>
              <w:left w:val="nil"/>
              <w:bottom w:val="single" w:sz="4" w:space="0" w:color="auto"/>
              <w:right w:val="single" w:sz="4" w:space="0" w:color="auto"/>
            </w:tcBorders>
            <w:shd w:val="clear" w:color="auto" w:fill="auto"/>
            <w:noWrap/>
            <w:vAlign w:val="bottom"/>
            <w:hideMark/>
          </w:tcPr>
          <w:p w14:paraId="14437BED"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0.007</w:t>
            </w:r>
          </w:p>
        </w:tc>
        <w:tc>
          <w:tcPr>
            <w:tcW w:w="1056" w:type="dxa"/>
            <w:tcBorders>
              <w:top w:val="nil"/>
              <w:left w:val="nil"/>
              <w:bottom w:val="single" w:sz="4" w:space="0" w:color="auto"/>
              <w:right w:val="single" w:sz="4" w:space="0" w:color="auto"/>
            </w:tcBorders>
            <w:shd w:val="clear" w:color="auto" w:fill="auto"/>
            <w:noWrap/>
            <w:vAlign w:val="bottom"/>
            <w:hideMark/>
          </w:tcPr>
          <w:p w14:paraId="7BF60032"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-0.0343</w:t>
            </w:r>
          </w:p>
        </w:tc>
        <w:tc>
          <w:tcPr>
            <w:tcW w:w="1165" w:type="dxa"/>
            <w:tcBorders>
              <w:top w:val="nil"/>
              <w:left w:val="nil"/>
              <w:bottom w:val="single" w:sz="4" w:space="0" w:color="auto"/>
              <w:right w:val="single" w:sz="4" w:space="0" w:color="auto"/>
            </w:tcBorders>
            <w:shd w:val="clear" w:color="auto" w:fill="auto"/>
            <w:noWrap/>
            <w:vAlign w:val="bottom"/>
            <w:hideMark/>
          </w:tcPr>
          <w:p w14:paraId="27727AD9"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-0.00544</w:t>
            </w:r>
          </w:p>
        </w:tc>
      </w:tr>
      <w:tr w:rsidR="000C570C" w:rsidRPr="00633477" w14:paraId="63EAFCDC"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539B9D1"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pworking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029A6A0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-0.16409</w:t>
            </w:r>
          </w:p>
        </w:tc>
        <w:tc>
          <w:tcPr>
            <w:tcW w:w="1056" w:type="dxa"/>
            <w:tcBorders>
              <w:top w:val="nil"/>
              <w:left w:val="nil"/>
              <w:bottom w:val="single" w:sz="4" w:space="0" w:color="auto"/>
              <w:right w:val="single" w:sz="4" w:space="0" w:color="auto"/>
            </w:tcBorders>
            <w:shd w:val="clear" w:color="auto" w:fill="auto"/>
            <w:noWrap/>
            <w:vAlign w:val="bottom"/>
            <w:hideMark/>
          </w:tcPr>
          <w:p w14:paraId="78E380D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0.118744</w:t>
            </w:r>
          </w:p>
        </w:tc>
        <w:tc>
          <w:tcPr>
            <w:tcW w:w="1020" w:type="dxa"/>
            <w:tcBorders>
              <w:top w:val="nil"/>
              <w:left w:val="nil"/>
              <w:bottom w:val="single" w:sz="4" w:space="0" w:color="auto"/>
              <w:right w:val="single" w:sz="4" w:space="0" w:color="auto"/>
            </w:tcBorders>
            <w:shd w:val="clear" w:color="auto" w:fill="auto"/>
            <w:noWrap/>
            <w:vAlign w:val="bottom"/>
            <w:hideMark/>
          </w:tcPr>
          <w:p w14:paraId="4AD2853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-1.38</w:t>
            </w:r>
          </w:p>
        </w:tc>
        <w:tc>
          <w:tcPr>
            <w:tcW w:w="1020" w:type="dxa"/>
            <w:tcBorders>
              <w:top w:val="nil"/>
              <w:left w:val="nil"/>
              <w:bottom w:val="single" w:sz="4" w:space="0" w:color="auto"/>
              <w:right w:val="single" w:sz="4" w:space="0" w:color="auto"/>
            </w:tcBorders>
            <w:shd w:val="clear" w:color="auto" w:fill="auto"/>
            <w:noWrap/>
            <w:vAlign w:val="bottom"/>
            <w:hideMark/>
          </w:tcPr>
          <w:p w14:paraId="094D2F9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0.167</w:t>
            </w:r>
          </w:p>
        </w:tc>
        <w:tc>
          <w:tcPr>
            <w:tcW w:w="1056" w:type="dxa"/>
            <w:tcBorders>
              <w:top w:val="nil"/>
              <w:left w:val="nil"/>
              <w:bottom w:val="single" w:sz="4" w:space="0" w:color="auto"/>
              <w:right w:val="single" w:sz="4" w:space="0" w:color="auto"/>
            </w:tcBorders>
            <w:shd w:val="clear" w:color="auto" w:fill="auto"/>
            <w:noWrap/>
            <w:vAlign w:val="bottom"/>
            <w:hideMark/>
          </w:tcPr>
          <w:p w14:paraId="7126F4C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-0.39682</w:t>
            </w:r>
          </w:p>
        </w:tc>
        <w:tc>
          <w:tcPr>
            <w:tcW w:w="1165" w:type="dxa"/>
            <w:tcBorders>
              <w:top w:val="nil"/>
              <w:left w:val="nil"/>
              <w:bottom w:val="single" w:sz="4" w:space="0" w:color="auto"/>
              <w:right w:val="single" w:sz="4" w:space="0" w:color="auto"/>
            </w:tcBorders>
            <w:shd w:val="clear" w:color="auto" w:fill="auto"/>
            <w:noWrap/>
            <w:vAlign w:val="bottom"/>
            <w:hideMark/>
          </w:tcPr>
          <w:p w14:paraId="7E88DF4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0.068646</w:t>
            </w:r>
          </w:p>
        </w:tc>
      </w:tr>
      <w:tr w:rsidR="000C570C" w:rsidRPr="00633477" w14:paraId="0C185409"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8F3822D"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mworking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40D5D4A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0.084012</w:t>
            </w:r>
          </w:p>
        </w:tc>
        <w:tc>
          <w:tcPr>
            <w:tcW w:w="1056" w:type="dxa"/>
            <w:tcBorders>
              <w:top w:val="nil"/>
              <w:left w:val="nil"/>
              <w:bottom w:val="single" w:sz="4" w:space="0" w:color="auto"/>
              <w:right w:val="single" w:sz="4" w:space="0" w:color="auto"/>
            </w:tcBorders>
            <w:shd w:val="clear" w:color="auto" w:fill="auto"/>
            <w:noWrap/>
            <w:vAlign w:val="bottom"/>
            <w:hideMark/>
          </w:tcPr>
          <w:p w14:paraId="664C28D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0.118593</w:t>
            </w:r>
          </w:p>
        </w:tc>
        <w:tc>
          <w:tcPr>
            <w:tcW w:w="1020" w:type="dxa"/>
            <w:tcBorders>
              <w:top w:val="nil"/>
              <w:left w:val="nil"/>
              <w:bottom w:val="single" w:sz="4" w:space="0" w:color="auto"/>
              <w:right w:val="single" w:sz="4" w:space="0" w:color="auto"/>
            </w:tcBorders>
            <w:shd w:val="clear" w:color="auto" w:fill="auto"/>
            <w:noWrap/>
            <w:vAlign w:val="bottom"/>
            <w:hideMark/>
          </w:tcPr>
          <w:p w14:paraId="12C7AAF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0.71</w:t>
            </w:r>
          </w:p>
        </w:tc>
        <w:tc>
          <w:tcPr>
            <w:tcW w:w="1020" w:type="dxa"/>
            <w:tcBorders>
              <w:top w:val="nil"/>
              <w:left w:val="nil"/>
              <w:bottom w:val="single" w:sz="4" w:space="0" w:color="auto"/>
              <w:right w:val="single" w:sz="4" w:space="0" w:color="auto"/>
            </w:tcBorders>
            <w:shd w:val="clear" w:color="auto" w:fill="auto"/>
            <w:noWrap/>
            <w:vAlign w:val="bottom"/>
            <w:hideMark/>
          </w:tcPr>
          <w:p w14:paraId="10F62D3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0.479</w:t>
            </w:r>
          </w:p>
        </w:tc>
        <w:tc>
          <w:tcPr>
            <w:tcW w:w="1056" w:type="dxa"/>
            <w:tcBorders>
              <w:top w:val="nil"/>
              <w:left w:val="nil"/>
              <w:bottom w:val="single" w:sz="4" w:space="0" w:color="auto"/>
              <w:right w:val="single" w:sz="4" w:space="0" w:color="auto"/>
            </w:tcBorders>
            <w:shd w:val="clear" w:color="auto" w:fill="auto"/>
            <w:noWrap/>
            <w:vAlign w:val="bottom"/>
            <w:hideMark/>
          </w:tcPr>
          <w:p w14:paraId="4F31FB1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-0.14842</w:t>
            </w:r>
          </w:p>
        </w:tc>
        <w:tc>
          <w:tcPr>
            <w:tcW w:w="1165" w:type="dxa"/>
            <w:tcBorders>
              <w:top w:val="nil"/>
              <w:left w:val="nil"/>
              <w:bottom w:val="single" w:sz="4" w:space="0" w:color="auto"/>
              <w:right w:val="single" w:sz="4" w:space="0" w:color="auto"/>
            </w:tcBorders>
            <w:shd w:val="clear" w:color="auto" w:fill="auto"/>
            <w:noWrap/>
            <w:vAlign w:val="bottom"/>
            <w:hideMark/>
          </w:tcPr>
          <w:p w14:paraId="4B796B5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0.316449</w:t>
            </w:r>
          </w:p>
        </w:tc>
      </w:tr>
      <w:tr w:rsidR="000C570C" w:rsidRPr="00633477" w14:paraId="65C25F4C"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1C5C85CF" w14:textId="77777777" w:rsidR="000C570C" w:rsidRPr="00AB5F7B" w:rsidRDefault="000C570C" w:rsidP="00172783">
            <w:pPr>
              <w:spacing w:after="0" w:line="240" w:lineRule="auto"/>
              <w:rPr>
                <w:rFonts w:ascii="Aptos Narrow" w:eastAsia="Times New Roman" w:hAnsi="Aptos Narrow" w:cs="Times New Roman"/>
                <w:b/>
                <w:bCs/>
                <w:color w:val="000000"/>
                <w:szCs w:val="22"/>
              </w:rPr>
            </w:pPr>
            <w:proofErr w:type="spellStart"/>
            <w:r w:rsidRPr="00AB5F7B">
              <w:rPr>
                <w:rFonts w:ascii="Aptos Narrow" w:eastAsia="Times New Roman" w:hAnsi="Aptos Narrow" w:cs="Times New Roman"/>
                <w:b/>
                <w:bCs/>
                <w:color w:val="000000"/>
                <w:szCs w:val="22"/>
              </w:rPr>
              <w:t>smom</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248613F1"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1.144263</w:t>
            </w:r>
          </w:p>
        </w:tc>
        <w:tc>
          <w:tcPr>
            <w:tcW w:w="1056" w:type="dxa"/>
            <w:tcBorders>
              <w:top w:val="nil"/>
              <w:left w:val="nil"/>
              <w:bottom w:val="single" w:sz="4" w:space="0" w:color="auto"/>
              <w:right w:val="single" w:sz="4" w:space="0" w:color="auto"/>
            </w:tcBorders>
            <w:shd w:val="clear" w:color="auto" w:fill="auto"/>
            <w:noWrap/>
            <w:vAlign w:val="bottom"/>
            <w:hideMark/>
          </w:tcPr>
          <w:p w14:paraId="46B7D1CD"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0.122581</w:t>
            </w:r>
          </w:p>
        </w:tc>
        <w:tc>
          <w:tcPr>
            <w:tcW w:w="1020" w:type="dxa"/>
            <w:tcBorders>
              <w:top w:val="nil"/>
              <w:left w:val="nil"/>
              <w:bottom w:val="single" w:sz="4" w:space="0" w:color="auto"/>
              <w:right w:val="single" w:sz="4" w:space="0" w:color="auto"/>
            </w:tcBorders>
            <w:shd w:val="clear" w:color="auto" w:fill="auto"/>
            <w:noWrap/>
            <w:vAlign w:val="bottom"/>
            <w:hideMark/>
          </w:tcPr>
          <w:p w14:paraId="14F889BB"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9.33</w:t>
            </w:r>
          </w:p>
        </w:tc>
        <w:tc>
          <w:tcPr>
            <w:tcW w:w="1020" w:type="dxa"/>
            <w:tcBorders>
              <w:top w:val="nil"/>
              <w:left w:val="nil"/>
              <w:bottom w:val="single" w:sz="4" w:space="0" w:color="auto"/>
              <w:right w:val="single" w:sz="4" w:space="0" w:color="auto"/>
            </w:tcBorders>
            <w:shd w:val="clear" w:color="auto" w:fill="auto"/>
            <w:noWrap/>
            <w:vAlign w:val="bottom"/>
            <w:hideMark/>
          </w:tcPr>
          <w:p w14:paraId="1DC87FC3"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w:t>
            </w:r>
          </w:p>
        </w:tc>
        <w:tc>
          <w:tcPr>
            <w:tcW w:w="1056" w:type="dxa"/>
            <w:tcBorders>
              <w:top w:val="nil"/>
              <w:left w:val="nil"/>
              <w:bottom w:val="single" w:sz="4" w:space="0" w:color="auto"/>
              <w:right w:val="single" w:sz="4" w:space="0" w:color="auto"/>
            </w:tcBorders>
            <w:shd w:val="clear" w:color="auto" w:fill="auto"/>
            <w:noWrap/>
            <w:vAlign w:val="bottom"/>
            <w:hideMark/>
          </w:tcPr>
          <w:p w14:paraId="2FDA117D"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0.904008</w:t>
            </w:r>
          </w:p>
        </w:tc>
        <w:tc>
          <w:tcPr>
            <w:tcW w:w="1165" w:type="dxa"/>
            <w:tcBorders>
              <w:top w:val="nil"/>
              <w:left w:val="nil"/>
              <w:bottom w:val="single" w:sz="4" w:space="0" w:color="auto"/>
              <w:right w:val="single" w:sz="4" w:space="0" w:color="auto"/>
            </w:tcBorders>
            <w:shd w:val="clear" w:color="auto" w:fill="auto"/>
            <w:noWrap/>
            <w:vAlign w:val="bottom"/>
            <w:hideMark/>
          </w:tcPr>
          <w:p w14:paraId="5BDDC459"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1.384518</w:t>
            </w:r>
          </w:p>
        </w:tc>
      </w:tr>
      <w:tr w:rsidR="000C570C" w:rsidRPr="00633477" w14:paraId="5E659588"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CCEE60F"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daycare</w:t>
            </w:r>
          </w:p>
        </w:tc>
        <w:tc>
          <w:tcPr>
            <w:tcW w:w="1184" w:type="dxa"/>
            <w:tcBorders>
              <w:top w:val="nil"/>
              <w:left w:val="nil"/>
              <w:bottom w:val="single" w:sz="4" w:space="0" w:color="auto"/>
              <w:right w:val="single" w:sz="4" w:space="0" w:color="auto"/>
            </w:tcBorders>
            <w:shd w:val="clear" w:color="auto" w:fill="auto"/>
            <w:noWrap/>
            <w:vAlign w:val="bottom"/>
            <w:hideMark/>
          </w:tcPr>
          <w:p w14:paraId="585CCC8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-0.07085</w:t>
            </w:r>
          </w:p>
        </w:tc>
        <w:tc>
          <w:tcPr>
            <w:tcW w:w="1056" w:type="dxa"/>
            <w:tcBorders>
              <w:top w:val="nil"/>
              <w:left w:val="nil"/>
              <w:bottom w:val="single" w:sz="4" w:space="0" w:color="auto"/>
              <w:right w:val="single" w:sz="4" w:space="0" w:color="auto"/>
            </w:tcBorders>
            <w:shd w:val="clear" w:color="auto" w:fill="auto"/>
            <w:noWrap/>
            <w:vAlign w:val="bottom"/>
            <w:hideMark/>
          </w:tcPr>
          <w:p w14:paraId="7B1F334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0.118347</w:t>
            </w:r>
          </w:p>
        </w:tc>
        <w:tc>
          <w:tcPr>
            <w:tcW w:w="1020" w:type="dxa"/>
            <w:tcBorders>
              <w:top w:val="nil"/>
              <w:left w:val="nil"/>
              <w:bottom w:val="single" w:sz="4" w:space="0" w:color="auto"/>
              <w:right w:val="single" w:sz="4" w:space="0" w:color="auto"/>
            </w:tcBorders>
            <w:shd w:val="clear" w:color="auto" w:fill="auto"/>
            <w:noWrap/>
            <w:vAlign w:val="bottom"/>
            <w:hideMark/>
          </w:tcPr>
          <w:p w14:paraId="76FF1BA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w:t>
            </w:r>
          </w:p>
        </w:tc>
        <w:tc>
          <w:tcPr>
            <w:tcW w:w="1020" w:type="dxa"/>
            <w:tcBorders>
              <w:top w:val="nil"/>
              <w:left w:val="nil"/>
              <w:bottom w:val="single" w:sz="4" w:space="0" w:color="auto"/>
              <w:right w:val="single" w:sz="4" w:space="0" w:color="auto"/>
            </w:tcBorders>
            <w:shd w:val="clear" w:color="auto" w:fill="auto"/>
            <w:noWrap/>
            <w:vAlign w:val="bottom"/>
            <w:hideMark/>
          </w:tcPr>
          <w:p w14:paraId="33D404F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0.549</w:t>
            </w:r>
          </w:p>
        </w:tc>
        <w:tc>
          <w:tcPr>
            <w:tcW w:w="1056" w:type="dxa"/>
            <w:tcBorders>
              <w:top w:val="nil"/>
              <w:left w:val="nil"/>
              <w:bottom w:val="single" w:sz="4" w:space="0" w:color="auto"/>
              <w:right w:val="single" w:sz="4" w:space="0" w:color="auto"/>
            </w:tcBorders>
            <w:shd w:val="clear" w:color="auto" w:fill="auto"/>
            <w:noWrap/>
            <w:vAlign w:val="bottom"/>
            <w:hideMark/>
          </w:tcPr>
          <w:p w14:paraId="67CF865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-0.30281</w:t>
            </w:r>
          </w:p>
        </w:tc>
        <w:tc>
          <w:tcPr>
            <w:tcW w:w="1165" w:type="dxa"/>
            <w:tcBorders>
              <w:top w:val="nil"/>
              <w:left w:val="nil"/>
              <w:bottom w:val="single" w:sz="4" w:space="0" w:color="auto"/>
              <w:right w:val="single" w:sz="4" w:space="0" w:color="auto"/>
            </w:tcBorders>
            <w:shd w:val="clear" w:color="auto" w:fill="auto"/>
            <w:noWrap/>
            <w:vAlign w:val="bottom"/>
            <w:hideMark/>
          </w:tcPr>
          <w:p w14:paraId="1F60C4A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0.161105</w:t>
            </w:r>
          </w:p>
        </w:tc>
      </w:tr>
      <w:tr w:rsidR="000C570C" w:rsidRPr="00633477" w14:paraId="0BAAC6D8"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A267232"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household</w:t>
            </w:r>
          </w:p>
        </w:tc>
        <w:tc>
          <w:tcPr>
            <w:tcW w:w="1184" w:type="dxa"/>
            <w:tcBorders>
              <w:top w:val="nil"/>
              <w:left w:val="nil"/>
              <w:bottom w:val="single" w:sz="4" w:space="0" w:color="auto"/>
              <w:right w:val="single" w:sz="4" w:space="0" w:color="auto"/>
            </w:tcBorders>
            <w:shd w:val="clear" w:color="auto" w:fill="auto"/>
            <w:noWrap/>
            <w:vAlign w:val="bottom"/>
            <w:hideMark/>
          </w:tcPr>
          <w:p w14:paraId="2FF7E8A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-0.01257</w:t>
            </w:r>
          </w:p>
        </w:tc>
        <w:tc>
          <w:tcPr>
            <w:tcW w:w="1056" w:type="dxa"/>
            <w:tcBorders>
              <w:top w:val="nil"/>
              <w:left w:val="nil"/>
              <w:bottom w:val="single" w:sz="4" w:space="0" w:color="auto"/>
              <w:right w:val="single" w:sz="4" w:space="0" w:color="auto"/>
            </w:tcBorders>
            <w:shd w:val="clear" w:color="auto" w:fill="auto"/>
            <w:noWrap/>
            <w:vAlign w:val="bottom"/>
            <w:hideMark/>
          </w:tcPr>
          <w:p w14:paraId="54A5AF6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0.043862</w:t>
            </w:r>
          </w:p>
        </w:tc>
        <w:tc>
          <w:tcPr>
            <w:tcW w:w="1020" w:type="dxa"/>
            <w:tcBorders>
              <w:top w:val="nil"/>
              <w:left w:val="nil"/>
              <w:bottom w:val="single" w:sz="4" w:space="0" w:color="auto"/>
              <w:right w:val="single" w:sz="4" w:space="0" w:color="auto"/>
            </w:tcBorders>
            <w:shd w:val="clear" w:color="auto" w:fill="auto"/>
            <w:noWrap/>
            <w:vAlign w:val="bottom"/>
            <w:hideMark/>
          </w:tcPr>
          <w:p w14:paraId="7345EC1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-0.29</w:t>
            </w:r>
          </w:p>
        </w:tc>
        <w:tc>
          <w:tcPr>
            <w:tcW w:w="1020" w:type="dxa"/>
            <w:tcBorders>
              <w:top w:val="nil"/>
              <w:left w:val="nil"/>
              <w:bottom w:val="single" w:sz="4" w:space="0" w:color="auto"/>
              <w:right w:val="single" w:sz="4" w:space="0" w:color="auto"/>
            </w:tcBorders>
            <w:shd w:val="clear" w:color="auto" w:fill="auto"/>
            <w:noWrap/>
            <w:vAlign w:val="bottom"/>
            <w:hideMark/>
          </w:tcPr>
          <w:p w14:paraId="5C7FE02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0.775</w:t>
            </w:r>
          </w:p>
        </w:tc>
        <w:tc>
          <w:tcPr>
            <w:tcW w:w="1056" w:type="dxa"/>
            <w:tcBorders>
              <w:top w:val="nil"/>
              <w:left w:val="nil"/>
              <w:bottom w:val="single" w:sz="4" w:space="0" w:color="auto"/>
              <w:right w:val="single" w:sz="4" w:space="0" w:color="auto"/>
            </w:tcBorders>
            <w:shd w:val="clear" w:color="auto" w:fill="auto"/>
            <w:noWrap/>
            <w:vAlign w:val="bottom"/>
            <w:hideMark/>
          </w:tcPr>
          <w:p w14:paraId="30C6833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-0.09853</w:t>
            </w:r>
          </w:p>
        </w:tc>
        <w:tc>
          <w:tcPr>
            <w:tcW w:w="1165" w:type="dxa"/>
            <w:tcBorders>
              <w:top w:val="nil"/>
              <w:left w:val="nil"/>
              <w:bottom w:val="single" w:sz="4" w:space="0" w:color="auto"/>
              <w:right w:val="single" w:sz="4" w:space="0" w:color="auto"/>
            </w:tcBorders>
            <w:shd w:val="clear" w:color="auto" w:fill="auto"/>
            <w:noWrap/>
            <w:vAlign w:val="bottom"/>
            <w:hideMark/>
          </w:tcPr>
          <w:p w14:paraId="4AA3DEE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0.073402</w:t>
            </w:r>
          </w:p>
        </w:tc>
      </w:tr>
      <w:tr w:rsidR="000C570C" w:rsidRPr="00633477" w14:paraId="1A913628"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19B032B" w14:textId="77777777" w:rsidR="000C570C" w:rsidRPr="00AB5F7B" w:rsidRDefault="000C570C" w:rsidP="00172783">
            <w:pPr>
              <w:spacing w:after="0" w:line="240" w:lineRule="auto"/>
              <w:rPr>
                <w:rFonts w:ascii="Aptos Narrow" w:eastAsia="Times New Roman" w:hAnsi="Aptos Narrow" w:cs="Times New Roman"/>
                <w:b/>
                <w:bCs/>
                <w:color w:val="000000"/>
                <w:szCs w:val="22"/>
              </w:rPr>
            </w:pPr>
            <w:proofErr w:type="spellStart"/>
            <w:r w:rsidRPr="00AB5F7B">
              <w:rPr>
                <w:rFonts w:ascii="Aptos Narrow" w:eastAsia="Times New Roman" w:hAnsi="Aptos Narrow" w:cs="Times New Roman"/>
                <w:b/>
                <w:bCs/>
                <w:color w:val="000000"/>
                <w:szCs w:val="22"/>
              </w:rPr>
              <w:t>firstchild</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22D55307"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-0.28371</w:t>
            </w:r>
          </w:p>
        </w:tc>
        <w:tc>
          <w:tcPr>
            <w:tcW w:w="1056" w:type="dxa"/>
            <w:tcBorders>
              <w:top w:val="nil"/>
              <w:left w:val="nil"/>
              <w:bottom w:val="single" w:sz="4" w:space="0" w:color="auto"/>
              <w:right w:val="single" w:sz="4" w:space="0" w:color="auto"/>
            </w:tcBorders>
            <w:shd w:val="clear" w:color="auto" w:fill="auto"/>
            <w:noWrap/>
            <w:vAlign w:val="bottom"/>
            <w:hideMark/>
          </w:tcPr>
          <w:p w14:paraId="6CDEF52E"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0.122167</w:t>
            </w:r>
          </w:p>
        </w:tc>
        <w:tc>
          <w:tcPr>
            <w:tcW w:w="1020" w:type="dxa"/>
            <w:tcBorders>
              <w:top w:val="nil"/>
              <w:left w:val="nil"/>
              <w:bottom w:val="single" w:sz="4" w:space="0" w:color="auto"/>
              <w:right w:val="single" w:sz="4" w:space="0" w:color="auto"/>
            </w:tcBorders>
            <w:shd w:val="clear" w:color="auto" w:fill="auto"/>
            <w:noWrap/>
            <w:vAlign w:val="bottom"/>
            <w:hideMark/>
          </w:tcPr>
          <w:p w14:paraId="4070C40C"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-2.32</w:t>
            </w:r>
          </w:p>
        </w:tc>
        <w:tc>
          <w:tcPr>
            <w:tcW w:w="1020" w:type="dxa"/>
            <w:tcBorders>
              <w:top w:val="nil"/>
              <w:left w:val="nil"/>
              <w:bottom w:val="single" w:sz="4" w:space="0" w:color="auto"/>
              <w:right w:val="single" w:sz="4" w:space="0" w:color="auto"/>
            </w:tcBorders>
            <w:shd w:val="clear" w:color="auto" w:fill="auto"/>
            <w:noWrap/>
            <w:vAlign w:val="bottom"/>
            <w:hideMark/>
          </w:tcPr>
          <w:p w14:paraId="411DCE36"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0.02</w:t>
            </w:r>
          </w:p>
        </w:tc>
        <w:tc>
          <w:tcPr>
            <w:tcW w:w="1056" w:type="dxa"/>
            <w:tcBorders>
              <w:top w:val="nil"/>
              <w:left w:val="nil"/>
              <w:bottom w:val="single" w:sz="4" w:space="0" w:color="auto"/>
              <w:right w:val="single" w:sz="4" w:space="0" w:color="auto"/>
            </w:tcBorders>
            <w:shd w:val="clear" w:color="auto" w:fill="auto"/>
            <w:noWrap/>
            <w:vAlign w:val="bottom"/>
            <w:hideMark/>
          </w:tcPr>
          <w:p w14:paraId="2F7CBCE5"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-0.52315</w:t>
            </w:r>
          </w:p>
        </w:tc>
        <w:tc>
          <w:tcPr>
            <w:tcW w:w="1165" w:type="dxa"/>
            <w:tcBorders>
              <w:top w:val="nil"/>
              <w:left w:val="nil"/>
              <w:bottom w:val="single" w:sz="4" w:space="0" w:color="auto"/>
              <w:right w:val="single" w:sz="4" w:space="0" w:color="auto"/>
            </w:tcBorders>
            <w:shd w:val="clear" w:color="auto" w:fill="auto"/>
            <w:noWrap/>
            <w:vAlign w:val="bottom"/>
            <w:hideMark/>
          </w:tcPr>
          <w:p w14:paraId="5F675769"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-0.04426</w:t>
            </w:r>
          </w:p>
        </w:tc>
      </w:tr>
      <w:tr w:rsidR="000C570C" w:rsidRPr="00633477" w14:paraId="415522F6"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FD75C4B"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_cons</w:t>
            </w:r>
          </w:p>
        </w:tc>
        <w:tc>
          <w:tcPr>
            <w:tcW w:w="1184" w:type="dxa"/>
            <w:tcBorders>
              <w:top w:val="nil"/>
              <w:left w:val="nil"/>
              <w:bottom w:val="single" w:sz="4" w:space="0" w:color="auto"/>
              <w:right w:val="single" w:sz="4" w:space="0" w:color="auto"/>
            </w:tcBorders>
            <w:shd w:val="clear" w:color="auto" w:fill="auto"/>
            <w:noWrap/>
            <w:vAlign w:val="bottom"/>
            <w:hideMark/>
          </w:tcPr>
          <w:p w14:paraId="13FC993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-0.20099</w:t>
            </w:r>
          </w:p>
        </w:tc>
        <w:tc>
          <w:tcPr>
            <w:tcW w:w="1056" w:type="dxa"/>
            <w:tcBorders>
              <w:top w:val="nil"/>
              <w:left w:val="nil"/>
              <w:bottom w:val="single" w:sz="4" w:space="0" w:color="auto"/>
              <w:right w:val="single" w:sz="4" w:space="0" w:color="auto"/>
            </w:tcBorders>
            <w:shd w:val="clear" w:color="auto" w:fill="auto"/>
            <w:noWrap/>
            <w:vAlign w:val="bottom"/>
            <w:hideMark/>
          </w:tcPr>
          <w:p w14:paraId="5C8DAE8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0.93851</w:t>
            </w:r>
          </w:p>
        </w:tc>
        <w:tc>
          <w:tcPr>
            <w:tcW w:w="1020" w:type="dxa"/>
            <w:tcBorders>
              <w:top w:val="nil"/>
              <w:left w:val="nil"/>
              <w:bottom w:val="single" w:sz="4" w:space="0" w:color="auto"/>
              <w:right w:val="single" w:sz="4" w:space="0" w:color="auto"/>
            </w:tcBorders>
            <w:shd w:val="clear" w:color="auto" w:fill="auto"/>
            <w:noWrap/>
            <w:vAlign w:val="bottom"/>
            <w:hideMark/>
          </w:tcPr>
          <w:p w14:paraId="426CBCE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-0.21</w:t>
            </w:r>
          </w:p>
        </w:tc>
        <w:tc>
          <w:tcPr>
            <w:tcW w:w="1020" w:type="dxa"/>
            <w:tcBorders>
              <w:top w:val="nil"/>
              <w:left w:val="nil"/>
              <w:bottom w:val="single" w:sz="4" w:space="0" w:color="auto"/>
              <w:right w:val="single" w:sz="4" w:space="0" w:color="auto"/>
            </w:tcBorders>
            <w:shd w:val="clear" w:color="auto" w:fill="auto"/>
            <w:noWrap/>
            <w:vAlign w:val="bottom"/>
            <w:hideMark/>
          </w:tcPr>
          <w:p w14:paraId="609766D8"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0.83</w:t>
            </w:r>
          </w:p>
        </w:tc>
        <w:tc>
          <w:tcPr>
            <w:tcW w:w="1056" w:type="dxa"/>
            <w:tcBorders>
              <w:top w:val="nil"/>
              <w:left w:val="nil"/>
              <w:bottom w:val="single" w:sz="4" w:space="0" w:color="auto"/>
              <w:right w:val="single" w:sz="4" w:space="0" w:color="auto"/>
            </w:tcBorders>
            <w:shd w:val="clear" w:color="auto" w:fill="auto"/>
            <w:noWrap/>
            <w:vAlign w:val="bottom"/>
            <w:hideMark/>
          </w:tcPr>
          <w:p w14:paraId="2B515B8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-2.04044</w:t>
            </w:r>
          </w:p>
        </w:tc>
        <w:tc>
          <w:tcPr>
            <w:tcW w:w="1165" w:type="dxa"/>
            <w:tcBorders>
              <w:top w:val="nil"/>
              <w:left w:val="nil"/>
              <w:bottom w:val="single" w:sz="4" w:space="0" w:color="auto"/>
              <w:right w:val="single" w:sz="4" w:space="0" w:color="auto"/>
            </w:tcBorders>
            <w:shd w:val="clear" w:color="auto" w:fill="auto"/>
            <w:noWrap/>
            <w:vAlign w:val="bottom"/>
            <w:hideMark/>
          </w:tcPr>
          <w:p w14:paraId="6B3091C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1.638456</w:t>
            </w:r>
          </w:p>
        </w:tc>
      </w:tr>
      <w:tr w:rsidR="000C570C" w:rsidRPr="00633477" w14:paraId="537472AE"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A2AFC8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84" w:type="dxa"/>
            <w:tcBorders>
              <w:top w:val="nil"/>
              <w:left w:val="nil"/>
              <w:bottom w:val="single" w:sz="4" w:space="0" w:color="auto"/>
              <w:right w:val="single" w:sz="4" w:space="0" w:color="auto"/>
            </w:tcBorders>
            <w:shd w:val="clear" w:color="auto" w:fill="auto"/>
            <w:noWrap/>
            <w:vAlign w:val="bottom"/>
            <w:hideMark/>
          </w:tcPr>
          <w:p w14:paraId="5E26939E"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08FA06D1"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7AE44169"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21AE4FE8"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373C4D60"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65" w:type="dxa"/>
            <w:tcBorders>
              <w:top w:val="nil"/>
              <w:left w:val="nil"/>
              <w:bottom w:val="single" w:sz="4" w:space="0" w:color="auto"/>
              <w:right w:val="single" w:sz="4" w:space="0" w:color="auto"/>
            </w:tcBorders>
            <w:shd w:val="clear" w:color="auto" w:fill="auto"/>
            <w:noWrap/>
            <w:vAlign w:val="bottom"/>
            <w:hideMark/>
          </w:tcPr>
          <w:p w14:paraId="1F712A67"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r>
      <w:tr w:rsidR="000C570C" w:rsidRPr="00633477" w14:paraId="70C19B3E"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5605F11" w14:textId="77777777" w:rsidR="000C570C" w:rsidRPr="00AB5F7B" w:rsidRDefault="000C570C" w:rsidP="00172783">
            <w:pPr>
              <w:spacing w:after="0" w:line="240" w:lineRule="auto"/>
              <w:rPr>
                <w:rFonts w:ascii="Aptos Narrow" w:eastAsia="Times New Roman" w:hAnsi="Aptos Narrow" w:cs="Times New Roman"/>
                <w:b/>
                <w:bCs/>
                <w:color w:val="000000"/>
                <w:sz w:val="28"/>
              </w:rPr>
            </w:pPr>
            <w:r w:rsidRPr="00AB5F7B">
              <w:rPr>
                <w:rFonts w:ascii="Aptos Narrow" w:eastAsia="Times New Roman" w:hAnsi="Aptos Narrow" w:cs="Times New Roman"/>
                <w:b/>
                <w:bCs/>
                <w:color w:val="000000"/>
                <w:sz w:val="28"/>
              </w:rPr>
              <w:t>tvisit1</w:t>
            </w:r>
          </w:p>
        </w:tc>
        <w:tc>
          <w:tcPr>
            <w:tcW w:w="1184" w:type="dxa"/>
            <w:tcBorders>
              <w:top w:val="nil"/>
              <w:left w:val="nil"/>
              <w:bottom w:val="single" w:sz="4" w:space="0" w:color="auto"/>
              <w:right w:val="single" w:sz="4" w:space="0" w:color="auto"/>
            </w:tcBorders>
            <w:shd w:val="clear" w:color="auto" w:fill="auto"/>
            <w:noWrap/>
            <w:vAlign w:val="bottom"/>
            <w:hideMark/>
          </w:tcPr>
          <w:p w14:paraId="4D2BF18E"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29DEC162"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61AD9C8C"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5C5B9FCB"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420E0F07"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65" w:type="dxa"/>
            <w:tcBorders>
              <w:top w:val="nil"/>
              <w:left w:val="nil"/>
              <w:bottom w:val="single" w:sz="4" w:space="0" w:color="auto"/>
              <w:right w:val="single" w:sz="4" w:space="0" w:color="auto"/>
            </w:tcBorders>
            <w:shd w:val="clear" w:color="auto" w:fill="auto"/>
            <w:noWrap/>
            <w:vAlign w:val="bottom"/>
            <w:hideMark/>
          </w:tcPr>
          <w:p w14:paraId="3063690B"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r>
      <w:tr w:rsidR="000C570C" w:rsidRPr="00633477" w14:paraId="3B049933"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E6D87F8" w14:textId="77777777" w:rsidR="000C570C" w:rsidRPr="00AB5F7B" w:rsidRDefault="000C570C" w:rsidP="00172783">
            <w:pPr>
              <w:spacing w:after="0" w:line="240" w:lineRule="auto"/>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pamphlet</w:t>
            </w:r>
          </w:p>
        </w:tc>
        <w:tc>
          <w:tcPr>
            <w:tcW w:w="1184" w:type="dxa"/>
            <w:tcBorders>
              <w:top w:val="nil"/>
              <w:left w:val="nil"/>
              <w:bottom w:val="single" w:sz="4" w:space="0" w:color="auto"/>
              <w:right w:val="single" w:sz="4" w:space="0" w:color="auto"/>
            </w:tcBorders>
            <w:shd w:val="clear" w:color="auto" w:fill="auto"/>
            <w:noWrap/>
            <w:vAlign w:val="bottom"/>
            <w:hideMark/>
          </w:tcPr>
          <w:p w14:paraId="5B06050A"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1.266344</w:t>
            </w:r>
          </w:p>
        </w:tc>
        <w:tc>
          <w:tcPr>
            <w:tcW w:w="1056" w:type="dxa"/>
            <w:tcBorders>
              <w:top w:val="nil"/>
              <w:left w:val="nil"/>
              <w:bottom w:val="single" w:sz="4" w:space="0" w:color="auto"/>
              <w:right w:val="single" w:sz="4" w:space="0" w:color="auto"/>
            </w:tcBorders>
            <w:shd w:val="clear" w:color="auto" w:fill="auto"/>
            <w:noWrap/>
            <w:vAlign w:val="bottom"/>
            <w:hideMark/>
          </w:tcPr>
          <w:p w14:paraId="10FC4992"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0.125616</w:t>
            </w:r>
          </w:p>
        </w:tc>
        <w:tc>
          <w:tcPr>
            <w:tcW w:w="1020" w:type="dxa"/>
            <w:tcBorders>
              <w:top w:val="nil"/>
              <w:left w:val="nil"/>
              <w:bottom w:val="single" w:sz="4" w:space="0" w:color="auto"/>
              <w:right w:val="single" w:sz="4" w:space="0" w:color="auto"/>
            </w:tcBorders>
            <w:shd w:val="clear" w:color="auto" w:fill="auto"/>
            <w:noWrap/>
            <w:vAlign w:val="bottom"/>
            <w:hideMark/>
          </w:tcPr>
          <w:p w14:paraId="399F1FF6"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10.08</w:t>
            </w:r>
          </w:p>
        </w:tc>
        <w:tc>
          <w:tcPr>
            <w:tcW w:w="1020" w:type="dxa"/>
            <w:tcBorders>
              <w:top w:val="nil"/>
              <w:left w:val="nil"/>
              <w:bottom w:val="single" w:sz="4" w:space="0" w:color="auto"/>
              <w:right w:val="single" w:sz="4" w:space="0" w:color="auto"/>
            </w:tcBorders>
            <w:shd w:val="clear" w:color="auto" w:fill="auto"/>
            <w:noWrap/>
            <w:vAlign w:val="bottom"/>
            <w:hideMark/>
          </w:tcPr>
          <w:p w14:paraId="2899E381"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w:t>
            </w:r>
          </w:p>
        </w:tc>
        <w:tc>
          <w:tcPr>
            <w:tcW w:w="1056" w:type="dxa"/>
            <w:tcBorders>
              <w:top w:val="nil"/>
              <w:left w:val="nil"/>
              <w:bottom w:val="single" w:sz="4" w:space="0" w:color="auto"/>
              <w:right w:val="single" w:sz="4" w:space="0" w:color="auto"/>
            </w:tcBorders>
            <w:shd w:val="clear" w:color="auto" w:fill="auto"/>
            <w:noWrap/>
            <w:vAlign w:val="bottom"/>
            <w:hideMark/>
          </w:tcPr>
          <w:p w14:paraId="32B99C1D"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1.020142</w:t>
            </w:r>
          </w:p>
        </w:tc>
        <w:tc>
          <w:tcPr>
            <w:tcW w:w="1165" w:type="dxa"/>
            <w:tcBorders>
              <w:top w:val="nil"/>
              <w:left w:val="nil"/>
              <w:bottom w:val="single" w:sz="4" w:space="0" w:color="auto"/>
              <w:right w:val="single" w:sz="4" w:space="0" w:color="auto"/>
            </w:tcBorders>
            <w:shd w:val="clear" w:color="auto" w:fill="auto"/>
            <w:noWrap/>
            <w:vAlign w:val="bottom"/>
            <w:hideMark/>
          </w:tcPr>
          <w:p w14:paraId="15A6CC9E"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1.512546</w:t>
            </w:r>
          </w:p>
        </w:tc>
      </w:tr>
      <w:tr w:rsidR="000C570C" w:rsidRPr="00633477" w14:paraId="58487CBF"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3A75FE2A"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ga</w:t>
            </w:r>
          </w:p>
        </w:tc>
        <w:tc>
          <w:tcPr>
            <w:tcW w:w="1184" w:type="dxa"/>
            <w:tcBorders>
              <w:top w:val="nil"/>
              <w:left w:val="nil"/>
              <w:bottom w:val="single" w:sz="4" w:space="0" w:color="auto"/>
              <w:right w:val="single" w:sz="4" w:space="0" w:color="auto"/>
            </w:tcBorders>
            <w:shd w:val="clear" w:color="auto" w:fill="auto"/>
            <w:noWrap/>
            <w:vAlign w:val="bottom"/>
            <w:hideMark/>
          </w:tcPr>
          <w:p w14:paraId="5BA4536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0.005757</w:t>
            </w:r>
          </w:p>
        </w:tc>
        <w:tc>
          <w:tcPr>
            <w:tcW w:w="1056" w:type="dxa"/>
            <w:tcBorders>
              <w:top w:val="nil"/>
              <w:left w:val="nil"/>
              <w:bottom w:val="single" w:sz="4" w:space="0" w:color="auto"/>
              <w:right w:val="single" w:sz="4" w:space="0" w:color="auto"/>
            </w:tcBorders>
            <w:shd w:val="clear" w:color="auto" w:fill="auto"/>
            <w:noWrap/>
            <w:vAlign w:val="bottom"/>
            <w:hideMark/>
          </w:tcPr>
          <w:p w14:paraId="4A21189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0.03128</w:t>
            </w:r>
          </w:p>
        </w:tc>
        <w:tc>
          <w:tcPr>
            <w:tcW w:w="1020" w:type="dxa"/>
            <w:tcBorders>
              <w:top w:val="nil"/>
              <w:left w:val="nil"/>
              <w:bottom w:val="single" w:sz="4" w:space="0" w:color="auto"/>
              <w:right w:val="single" w:sz="4" w:space="0" w:color="auto"/>
            </w:tcBorders>
            <w:shd w:val="clear" w:color="auto" w:fill="auto"/>
            <w:noWrap/>
            <w:vAlign w:val="bottom"/>
            <w:hideMark/>
          </w:tcPr>
          <w:p w14:paraId="72BA630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0.18</w:t>
            </w:r>
          </w:p>
        </w:tc>
        <w:tc>
          <w:tcPr>
            <w:tcW w:w="1020" w:type="dxa"/>
            <w:tcBorders>
              <w:top w:val="nil"/>
              <w:left w:val="nil"/>
              <w:bottom w:val="single" w:sz="4" w:space="0" w:color="auto"/>
              <w:right w:val="single" w:sz="4" w:space="0" w:color="auto"/>
            </w:tcBorders>
            <w:shd w:val="clear" w:color="auto" w:fill="auto"/>
            <w:noWrap/>
            <w:vAlign w:val="bottom"/>
            <w:hideMark/>
          </w:tcPr>
          <w:p w14:paraId="7376DB0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0.854</w:t>
            </w:r>
          </w:p>
        </w:tc>
        <w:tc>
          <w:tcPr>
            <w:tcW w:w="1056" w:type="dxa"/>
            <w:tcBorders>
              <w:top w:val="nil"/>
              <w:left w:val="nil"/>
              <w:bottom w:val="single" w:sz="4" w:space="0" w:color="auto"/>
              <w:right w:val="single" w:sz="4" w:space="0" w:color="auto"/>
            </w:tcBorders>
            <w:shd w:val="clear" w:color="auto" w:fill="auto"/>
            <w:noWrap/>
            <w:vAlign w:val="bottom"/>
            <w:hideMark/>
          </w:tcPr>
          <w:p w14:paraId="31BCF48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-0.05555</w:t>
            </w:r>
          </w:p>
        </w:tc>
        <w:tc>
          <w:tcPr>
            <w:tcW w:w="1165" w:type="dxa"/>
            <w:tcBorders>
              <w:top w:val="nil"/>
              <w:left w:val="nil"/>
              <w:bottom w:val="single" w:sz="4" w:space="0" w:color="auto"/>
              <w:right w:val="single" w:sz="4" w:space="0" w:color="auto"/>
            </w:tcBorders>
            <w:shd w:val="clear" w:color="auto" w:fill="auto"/>
            <w:noWrap/>
            <w:vAlign w:val="bottom"/>
            <w:hideMark/>
          </w:tcPr>
          <w:p w14:paraId="38FCE0CA"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0.067064</w:t>
            </w:r>
          </w:p>
        </w:tc>
      </w:tr>
      <w:tr w:rsidR="000C570C" w:rsidRPr="00633477" w14:paraId="2375F72F"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FE6A3A5"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bw</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7E20DF3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-0.00014</w:t>
            </w:r>
          </w:p>
        </w:tc>
        <w:tc>
          <w:tcPr>
            <w:tcW w:w="1056" w:type="dxa"/>
            <w:tcBorders>
              <w:top w:val="nil"/>
              <w:left w:val="nil"/>
              <w:bottom w:val="single" w:sz="4" w:space="0" w:color="auto"/>
              <w:right w:val="single" w:sz="4" w:space="0" w:color="auto"/>
            </w:tcBorders>
            <w:shd w:val="clear" w:color="auto" w:fill="auto"/>
            <w:noWrap/>
            <w:vAlign w:val="bottom"/>
            <w:hideMark/>
          </w:tcPr>
          <w:p w14:paraId="4E20E90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0.000173</w:t>
            </w:r>
          </w:p>
        </w:tc>
        <w:tc>
          <w:tcPr>
            <w:tcW w:w="1020" w:type="dxa"/>
            <w:tcBorders>
              <w:top w:val="nil"/>
              <w:left w:val="nil"/>
              <w:bottom w:val="single" w:sz="4" w:space="0" w:color="auto"/>
              <w:right w:val="single" w:sz="4" w:space="0" w:color="auto"/>
            </w:tcBorders>
            <w:shd w:val="clear" w:color="auto" w:fill="auto"/>
            <w:noWrap/>
            <w:vAlign w:val="bottom"/>
            <w:hideMark/>
          </w:tcPr>
          <w:p w14:paraId="5F98582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-0.8</w:t>
            </w:r>
          </w:p>
        </w:tc>
        <w:tc>
          <w:tcPr>
            <w:tcW w:w="1020" w:type="dxa"/>
            <w:tcBorders>
              <w:top w:val="nil"/>
              <w:left w:val="nil"/>
              <w:bottom w:val="single" w:sz="4" w:space="0" w:color="auto"/>
              <w:right w:val="single" w:sz="4" w:space="0" w:color="auto"/>
            </w:tcBorders>
            <w:shd w:val="clear" w:color="auto" w:fill="auto"/>
            <w:noWrap/>
            <w:vAlign w:val="bottom"/>
            <w:hideMark/>
          </w:tcPr>
          <w:p w14:paraId="7279D8B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0.425</w:t>
            </w:r>
          </w:p>
        </w:tc>
        <w:tc>
          <w:tcPr>
            <w:tcW w:w="1056" w:type="dxa"/>
            <w:tcBorders>
              <w:top w:val="nil"/>
              <w:left w:val="nil"/>
              <w:bottom w:val="single" w:sz="4" w:space="0" w:color="auto"/>
              <w:right w:val="single" w:sz="4" w:space="0" w:color="auto"/>
            </w:tcBorders>
            <w:shd w:val="clear" w:color="auto" w:fill="auto"/>
            <w:noWrap/>
            <w:vAlign w:val="bottom"/>
            <w:hideMark/>
          </w:tcPr>
          <w:p w14:paraId="477C699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-0.00048</w:t>
            </w:r>
          </w:p>
        </w:tc>
        <w:tc>
          <w:tcPr>
            <w:tcW w:w="1165" w:type="dxa"/>
            <w:tcBorders>
              <w:top w:val="nil"/>
              <w:left w:val="nil"/>
              <w:bottom w:val="single" w:sz="4" w:space="0" w:color="auto"/>
              <w:right w:val="single" w:sz="4" w:space="0" w:color="auto"/>
            </w:tcBorders>
            <w:shd w:val="clear" w:color="auto" w:fill="auto"/>
            <w:noWrap/>
            <w:vAlign w:val="bottom"/>
            <w:hideMark/>
          </w:tcPr>
          <w:p w14:paraId="0AEC39E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0.000201</w:t>
            </w:r>
          </w:p>
        </w:tc>
      </w:tr>
      <w:tr w:rsidR="000C570C" w:rsidRPr="00633477" w14:paraId="03E94ECD"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F989C9D"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gender_f</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CBD2B5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-0.08652</w:t>
            </w:r>
          </w:p>
        </w:tc>
        <w:tc>
          <w:tcPr>
            <w:tcW w:w="1056" w:type="dxa"/>
            <w:tcBorders>
              <w:top w:val="nil"/>
              <w:left w:val="nil"/>
              <w:bottom w:val="single" w:sz="4" w:space="0" w:color="auto"/>
              <w:right w:val="single" w:sz="4" w:space="0" w:color="auto"/>
            </w:tcBorders>
            <w:shd w:val="clear" w:color="auto" w:fill="auto"/>
            <w:noWrap/>
            <w:vAlign w:val="bottom"/>
            <w:hideMark/>
          </w:tcPr>
          <w:p w14:paraId="2035AA9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0.124563</w:t>
            </w:r>
          </w:p>
        </w:tc>
        <w:tc>
          <w:tcPr>
            <w:tcW w:w="1020" w:type="dxa"/>
            <w:tcBorders>
              <w:top w:val="nil"/>
              <w:left w:val="nil"/>
              <w:bottom w:val="single" w:sz="4" w:space="0" w:color="auto"/>
              <w:right w:val="single" w:sz="4" w:space="0" w:color="auto"/>
            </w:tcBorders>
            <w:shd w:val="clear" w:color="auto" w:fill="auto"/>
            <w:noWrap/>
            <w:vAlign w:val="bottom"/>
            <w:hideMark/>
          </w:tcPr>
          <w:p w14:paraId="45DD21F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-0.69</w:t>
            </w:r>
          </w:p>
        </w:tc>
        <w:tc>
          <w:tcPr>
            <w:tcW w:w="1020" w:type="dxa"/>
            <w:tcBorders>
              <w:top w:val="nil"/>
              <w:left w:val="nil"/>
              <w:bottom w:val="single" w:sz="4" w:space="0" w:color="auto"/>
              <w:right w:val="single" w:sz="4" w:space="0" w:color="auto"/>
            </w:tcBorders>
            <w:shd w:val="clear" w:color="auto" w:fill="auto"/>
            <w:noWrap/>
            <w:vAlign w:val="bottom"/>
            <w:hideMark/>
          </w:tcPr>
          <w:p w14:paraId="4F6DD248"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0.487</w:t>
            </w:r>
          </w:p>
        </w:tc>
        <w:tc>
          <w:tcPr>
            <w:tcW w:w="1056" w:type="dxa"/>
            <w:tcBorders>
              <w:top w:val="nil"/>
              <w:left w:val="nil"/>
              <w:bottom w:val="single" w:sz="4" w:space="0" w:color="auto"/>
              <w:right w:val="single" w:sz="4" w:space="0" w:color="auto"/>
            </w:tcBorders>
            <w:shd w:val="clear" w:color="auto" w:fill="auto"/>
            <w:noWrap/>
            <w:vAlign w:val="bottom"/>
            <w:hideMark/>
          </w:tcPr>
          <w:p w14:paraId="4328F92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-0.33065</w:t>
            </w:r>
          </w:p>
        </w:tc>
        <w:tc>
          <w:tcPr>
            <w:tcW w:w="1165" w:type="dxa"/>
            <w:tcBorders>
              <w:top w:val="nil"/>
              <w:left w:val="nil"/>
              <w:bottom w:val="single" w:sz="4" w:space="0" w:color="auto"/>
              <w:right w:val="single" w:sz="4" w:space="0" w:color="auto"/>
            </w:tcBorders>
            <w:shd w:val="clear" w:color="auto" w:fill="auto"/>
            <w:noWrap/>
            <w:vAlign w:val="bottom"/>
            <w:hideMark/>
          </w:tcPr>
          <w:p w14:paraId="15EB6E0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0.157624</w:t>
            </w:r>
          </w:p>
        </w:tc>
      </w:tr>
      <w:tr w:rsidR="000C570C" w:rsidRPr="00633477" w14:paraId="0ECE6EA5"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880C7CB"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stays</w:t>
            </w:r>
          </w:p>
        </w:tc>
        <w:tc>
          <w:tcPr>
            <w:tcW w:w="1184" w:type="dxa"/>
            <w:tcBorders>
              <w:top w:val="nil"/>
              <w:left w:val="nil"/>
              <w:bottom w:val="single" w:sz="4" w:space="0" w:color="auto"/>
              <w:right w:val="single" w:sz="4" w:space="0" w:color="auto"/>
            </w:tcBorders>
            <w:shd w:val="clear" w:color="auto" w:fill="auto"/>
            <w:noWrap/>
            <w:vAlign w:val="bottom"/>
            <w:hideMark/>
          </w:tcPr>
          <w:p w14:paraId="6F7D8ED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0.000507</w:t>
            </w:r>
          </w:p>
        </w:tc>
        <w:tc>
          <w:tcPr>
            <w:tcW w:w="1056" w:type="dxa"/>
            <w:tcBorders>
              <w:top w:val="nil"/>
              <w:left w:val="nil"/>
              <w:bottom w:val="single" w:sz="4" w:space="0" w:color="auto"/>
              <w:right w:val="single" w:sz="4" w:space="0" w:color="auto"/>
            </w:tcBorders>
            <w:shd w:val="clear" w:color="auto" w:fill="auto"/>
            <w:noWrap/>
            <w:vAlign w:val="bottom"/>
            <w:hideMark/>
          </w:tcPr>
          <w:p w14:paraId="3EDE7F2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0.001884</w:t>
            </w:r>
          </w:p>
        </w:tc>
        <w:tc>
          <w:tcPr>
            <w:tcW w:w="1020" w:type="dxa"/>
            <w:tcBorders>
              <w:top w:val="nil"/>
              <w:left w:val="nil"/>
              <w:bottom w:val="single" w:sz="4" w:space="0" w:color="auto"/>
              <w:right w:val="single" w:sz="4" w:space="0" w:color="auto"/>
            </w:tcBorders>
            <w:shd w:val="clear" w:color="auto" w:fill="auto"/>
            <w:noWrap/>
            <w:vAlign w:val="bottom"/>
            <w:hideMark/>
          </w:tcPr>
          <w:p w14:paraId="78C04D3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0.27</w:t>
            </w:r>
          </w:p>
        </w:tc>
        <w:tc>
          <w:tcPr>
            <w:tcW w:w="1020" w:type="dxa"/>
            <w:tcBorders>
              <w:top w:val="nil"/>
              <w:left w:val="nil"/>
              <w:bottom w:val="single" w:sz="4" w:space="0" w:color="auto"/>
              <w:right w:val="single" w:sz="4" w:space="0" w:color="auto"/>
            </w:tcBorders>
            <w:shd w:val="clear" w:color="auto" w:fill="auto"/>
            <w:noWrap/>
            <w:vAlign w:val="bottom"/>
            <w:hideMark/>
          </w:tcPr>
          <w:p w14:paraId="045FE9B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0.788</w:t>
            </w:r>
          </w:p>
        </w:tc>
        <w:tc>
          <w:tcPr>
            <w:tcW w:w="1056" w:type="dxa"/>
            <w:tcBorders>
              <w:top w:val="nil"/>
              <w:left w:val="nil"/>
              <w:bottom w:val="single" w:sz="4" w:space="0" w:color="auto"/>
              <w:right w:val="single" w:sz="4" w:space="0" w:color="auto"/>
            </w:tcBorders>
            <w:shd w:val="clear" w:color="auto" w:fill="auto"/>
            <w:noWrap/>
            <w:vAlign w:val="bottom"/>
            <w:hideMark/>
          </w:tcPr>
          <w:p w14:paraId="6E96C3B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-0.00319</w:t>
            </w:r>
          </w:p>
        </w:tc>
        <w:tc>
          <w:tcPr>
            <w:tcW w:w="1165" w:type="dxa"/>
            <w:tcBorders>
              <w:top w:val="nil"/>
              <w:left w:val="nil"/>
              <w:bottom w:val="single" w:sz="4" w:space="0" w:color="auto"/>
              <w:right w:val="single" w:sz="4" w:space="0" w:color="auto"/>
            </w:tcBorders>
            <w:shd w:val="clear" w:color="auto" w:fill="auto"/>
            <w:noWrap/>
            <w:vAlign w:val="bottom"/>
            <w:hideMark/>
          </w:tcPr>
          <w:p w14:paraId="28DF04F8"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0.0042</w:t>
            </w:r>
          </w:p>
        </w:tc>
      </w:tr>
      <w:tr w:rsidR="000C570C" w:rsidRPr="00633477" w14:paraId="25BA5E96"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0776D89"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nconfirmed1</w:t>
            </w:r>
          </w:p>
        </w:tc>
        <w:tc>
          <w:tcPr>
            <w:tcW w:w="1184" w:type="dxa"/>
            <w:tcBorders>
              <w:top w:val="nil"/>
              <w:left w:val="nil"/>
              <w:bottom w:val="single" w:sz="4" w:space="0" w:color="auto"/>
              <w:right w:val="single" w:sz="4" w:space="0" w:color="auto"/>
            </w:tcBorders>
            <w:shd w:val="clear" w:color="auto" w:fill="auto"/>
            <w:noWrap/>
            <w:vAlign w:val="bottom"/>
            <w:hideMark/>
          </w:tcPr>
          <w:p w14:paraId="20B1E01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-0.26827</w:t>
            </w:r>
          </w:p>
        </w:tc>
        <w:tc>
          <w:tcPr>
            <w:tcW w:w="1056" w:type="dxa"/>
            <w:tcBorders>
              <w:top w:val="nil"/>
              <w:left w:val="nil"/>
              <w:bottom w:val="single" w:sz="4" w:space="0" w:color="auto"/>
              <w:right w:val="single" w:sz="4" w:space="0" w:color="auto"/>
            </w:tcBorders>
            <w:shd w:val="clear" w:color="auto" w:fill="auto"/>
            <w:noWrap/>
            <w:vAlign w:val="bottom"/>
            <w:hideMark/>
          </w:tcPr>
          <w:p w14:paraId="62EE722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0.193748</w:t>
            </w:r>
          </w:p>
        </w:tc>
        <w:tc>
          <w:tcPr>
            <w:tcW w:w="1020" w:type="dxa"/>
            <w:tcBorders>
              <w:top w:val="nil"/>
              <w:left w:val="nil"/>
              <w:bottom w:val="single" w:sz="4" w:space="0" w:color="auto"/>
              <w:right w:val="single" w:sz="4" w:space="0" w:color="auto"/>
            </w:tcBorders>
            <w:shd w:val="clear" w:color="auto" w:fill="auto"/>
            <w:noWrap/>
            <w:vAlign w:val="bottom"/>
            <w:hideMark/>
          </w:tcPr>
          <w:p w14:paraId="709D101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-1.38</w:t>
            </w:r>
          </w:p>
        </w:tc>
        <w:tc>
          <w:tcPr>
            <w:tcW w:w="1020" w:type="dxa"/>
            <w:tcBorders>
              <w:top w:val="nil"/>
              <w:left w:val="nil"/>
              <w:bottom w:val="single" w:sz="4" w:space="0" w:color="auto"/>
              <w:right w:val="single" w:sz="4" w:space="0" w:color="auto"/>
            </w:tcBorders>
            <w:shd w:val="clear" w:color="auto" w:fill="auto"/>
            <w:noWrap/>
            <w:vAlign w:val="bottom"/>
            <w:hideMark/>
          </w:tcPr>
          <w:p w14:paraId="547E18D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0.166</w:t>
            </w:r>
          </w:p>
        </w:tc>
        <w:tc>
          <w:tcPr>
            <w:tcW w:w="1056" w:type="dxa"/>
            <w:tcBorders>
              <w:top w:val="nil"/>
              <w:left w:val="nil"/>
              <w:bottom w:val="single" w:sz="4" w:space="0" w:color="auto"/>
              <w:right w:val="single" w:sz="4" w:space="0" w:color="auto"/>
            </w:tcBorders>
            <w:shd w:val="clear" w:color="auto" w:fill="auto"/>
            <w:noWrap/>
            <w:vAlign w:val="bottom"/>
            <w:hideMark/>
          </w:tcPr>
          <w:p w14:paraId="048CDB9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-0.64801</w:t>
            </w:r>
          </w:p>
        </w:tc>
        <w:tc>
          <w:tcPr>
            <w:tcW w:w="1165" w:type="dxa"/>
            <w:tcBorders>
              <w:top w:val="nil"/>
              <w:left w:val="nil"/>
              <w:bottom w:val="single" w:sz="4" w:space="0" w:color="auto"/>
              <w:right w:val="single" w:sz="4" w:space="0" w:color="auto"/>
            </w:tcBorders>
            <w:shd w:val="clear" w:color="auto" w:fill="auto"/>
            <w:noWrap/>
            <w:vAlign w:val="bottom"/>
            <w:hideMark/>
          </w:tcPr>
          <w:p w14:paraId="2AD0C24A"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0.111466</w:t>
            </w:r>
          </w:p>
        </w:tc>
      </w:tr>
      <w:tr w:rsidR="000C570C" w:rsidRPr="00633477" w14:paraId="5141D26E"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9CB61D4"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tappt</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0A74EAD8"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0.031465</w:t>
            </w:r>
          </w:p>
        </w:tc>
        <w:tc>
          <w:tcPr>
            <w:tcW w:w="1056" w:type="dxa"/>
            <w:tcBorders>
              <w:top w:val="nil"/>
              <w:left w:val="nil"/>
              <w:bottom w:val="single" w:sz="4" w:space="0" w:color="auto"/>
              <w:right w:val="single" w:sz="4" w:space="0" w:color="auto"/>
            </w:tcBorders>
            <w:shd w:val="clear" w:color="auto" w:fill="auto"/>
            <w:noWrap/>
            <w:vAlign w:val="bottom"/>
            <w:hideMark/>
          </w:tcPr>
          <w:p w14:paraId="4262187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0.051623</w:t>
            </w:r>
          </w:p>
        </w:tc>
        <w:tc>
          <w:tcPr>
            <w:tcW w:w="1020" w:type="dxa"/>
            <w:tcBorders>
              <w:top w:val="nil"/>
              <w:left w:val="nil"/>
              <w:bottom w:val="single" w:sz="4" w:space="0" w:color="auto"/>
              <w:right w:val="single" w:sz="4" w:space="0" w:color="auto"/>
            </w:tcBorders>
            <w:shd w:val="clear" w:color="auto" w:fill="auto"/>
            <w:noWrap/>
            <w:vAlign w:val="bottom"/>
            <w:hideMark/>
          </w:tcPr>
          <w:p w14:paraId="485074D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0.61</w:t>
            </w:r>
          </w:p>
        </w:tc>
        <w:tc>
          <w:tcPr>
            <w:tcW w:w="1020" w:type="dxa"/>
            <w:tcBorders>
              <w:top w:val="nil"/>
              <w:left w:val="nil"/>
              <w:bottom w:val="single" w:sz="4" w:space="0" w:color="auto"/>
              <w:right w:val="single" w:sz="4" w:space="0" w:color="auto"/>
            </w:tcBorders>
            <w:shd w:val="clear" w:color="auto" w:fill="auto"/>
            <w:noWrap/>
            <w:vAlign w:val="bottom"/>
            <w:hideMark/>
          </w:tcPr>
          <w:p w14:paraId="519EB15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0.542</w:t>
            </w:r>
          </w:p>
        </w:tc>
        <w:tc>
          <w:tcPr>
            <w:tcW w:w="1056" w:type="dxa"/>
            <w:tcBorders>
              <w:top w:val="nil"/>
              <w:left w:val="nil"/>
              <w:bottom w:val="single" w:sz="4" w:space="0" w:color="auto"/>
              <w:right w:val="single" w:sz="4" w:space="0" w:color="auto"/>
            </w:tcBorders>
            <w:shd w:val="clear" w:color="auto" w:fill="auto"/>
            <w:noWrap/>
            <w:vAlign w:val="bottom"/>
            <w:hideMark/>
          </w:tcPr>
          <w:p w14:paraId="50057B7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-0.06971</w:t>
            </w:r>
          </w:p>
        </w:tc>
        <w:tc>
          <w:tcPr>
            <w:tcW w:w="1165" w:type="dxa"/>
            <w:tcBorders>
              <w:top w:val="nil"/>
              <w:left w:val="nil"/>
              <w:bottom w:val="single" w:sz="4" w:space="0" w:color="auto"/>
              <w:right w:val="single" w:sz="4" w:space="0" w:color="auto"/>
            </w:tcBorders>
            <w:shd w:val="clear" w:color="auto" w:fill="auto"/>
            <w:noWrap/>
            <w:vAlign w:val="bottom"/>
            <w:hideMark/>
          </w:tcPr>
          <w:p w14:paraId="7D5F6F68"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0.132644</w:t>
            </w:r>
          </w:p>
        </w:tc>
      </w:tr>
      <w:tr w:rsidR="000C570C" w:rsidRPr="00633477" w14:paraId="07DA7D81"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532A44B" w14:textId="77777777" w:rsidR="000C570C" w:rsidRPr="00AB5F7B" w:rsidRDefault="000C570C" w:rsidP="00172783">
            <w:pPr>
              <w:spacing w:after="0" w:line="240" w:lineRule="auto"/>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distance</w:t>
            </w:r>
          </w:p>
        </w:tc>
        <w:tc>
          <w:tcPr>
            <w:tcW w:w="1184" w:type="dxa"/>
            <w:tcBorders>
              <w:top w:val="nil"/>
              <w:left w:val="nil"/>
              <w:bottom w:val="single" w:sz="4" w:space="0" w:color="auto"/>
              <w:right w:val="single" w:sz="4" w:space="0" w:color="auto"/>
            </w:tcBorders>
            <w:shd w:val="clear" w:color="auto" w:fill="auto"/>
            <w:noWrap/>
            <w:vAlign w:val="bottom"/>
            <w:hideMark/>
          </w:tcPr>
          <w:p w14:paraId="62D5C562"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0.105609</w:t>
            </w:r>
          </w:p>
        </w:tc>
        <w:tc>
          <w:tcPr>
            <w:tcW w:w="1056" w:type="dxa"/>
            <w:tcBorders>
              <w:top w:val="nil"/>
              <w:left w:val="nil"/>
              <w:bottom w:val="single" w:sz="4" w:space="0" w:color="auto"/>
              <w:right w:val="single" w:sz="4" w:space="0" w:color="auto"/>
            </w:tcBorders>
            <w:shd w:val="clear" w:color="auto" w:fill="auto"/>
            <w:noWrap/>
            <w:vAlign w:val="bottom"/>
            <w:hideMark/>
          </w:tcPr>
          <w:p w14:paraId="3E022F45"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0.009684</w:t>
            </w:r>
          </w:p>
        </w:tc>
        <w:tc>
          <w:tcPr>
            <w:tcW w:w="1020" w:type="dxa"/>
            <w:tcBorders>
              <w:top w:val="nil"/>
              <w:left w:val="nil"/>
              <w:bottom w:val="single" w:sz="4" w:space="0" w:color="auto"/>
              <w:right w:val="single" w:sz="4" w:space="0" w:color="auto"/>
            </w:tcBorders>
            <w:shd w:val="clear" w:color="auto" w:fill="auto"/>
            <w:noWrap/>
            <w:vAlign w:val="bottom"/>
            <w:hideMark/>
          </w:tcPr>
          <w:p w14:paraId="74DC4EC4"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10.91</w:t>
            </w:r>
          </w:p>
        </w:tc>
        <w:tc>
          <w:tcPr>
            <w:tcW w:w="1020" w:type="dxa"/>
            <w:tcBorders>
              <w:top w:val="nil"/>
              <w:left w:val="nil"/>
              <w:bottom w:val="single" w:sz="4" w:space="0" w:color="auto"/>
              <w:right w:val="single" w:sz="4" w:space="0" w:color="auto"/>
            </w:tcBorders>
            <w:shd w:val="clear" w:color="auto" w:fill="auto"/>
            <w:noWrap/>
            <w:vAlign w:val="bottom"/>
            <w:hideMark/>
          </w:tcPr>
          <w:p w14:paraId="42C6BA33"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w:t>
            </w:r>
          </w:p>
        </w:tc>
        <w:tc>
          <w:tcPr>
            <w:tcW w:w="1056" w:type="dxa"/>
            <w:tcBorders>
              <w:top w:val="nil"/>
              <w:left w:val="nil"/>
              <w:bottom w:val="single" w:sz="4" w:space="0" w:color="auto"/>
              <w:right w:val="single" w:sz="4" w:space="0" w:color="auto"/>
            </w:tcBorders>
            <w:shd w:val="clear" w:color="auto" w:fill="auto"/>
            <w:noWrap/>
            <w:vAlign w:val="bottom"/>
            <w:hideMark/>
          </w:tcPr>
          <w:p w14:paraId="5CE22040"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0.086628</w:t>
            </w:r>
          </w:p>
        </w:tc>
        <w:tc>
          <w:tcPr>
            <w:tcW w:w="1165" w:type="dxa"/>
            <w:tcBorders>
              <w:top w:val="nil"/>
              <w:left w:val="nil"/>
              <w:bottom w:val="single" w:sz="4" w:space="0" w:color="auto"/>
              <w:right w:val="single" w:sz="4" w:space="0" w:color="auto"/>
            </w:tcBorders>
            <w:shd w:val="clear" w:color="auto" w:fill="auto"/>
            <w:noWrap/>
            <w:vAlign w:val="bottom"/>
            <w:hideMark/>
          </w:tcPr>
          <w:p w14:paraId="69FC1C67" w14:textId="77777777" w:rsidR="000C570C" w:rsidRPr="00AB5F7B" w:rsidRDefault="000C570C" w:rsidP="00172783">
            <w:pPr>
              <w:spacing w:after="0" w:line="240" w:lineRule="auto"/>
              <w:jc w:val="right"/>
              <w:rPr>
                <w:rFonts w:ascii="Aptos Narrow" w:eastAsia="Times New Roman" w:hAnsi="Aptos Narrow" w:cs="Times New Roman"/>
                <w:b/>
                <w:bCs/>
                <w:color w:val="000000"/>
                <w:szCs w:val="22"/>
              </w:rPr>
            </w:pPr>
            <w:r w:rsidRPr="00AB5F7B">
              <w:rPr>
                <w:rFonts w:ascii="Aptos Narrow" w:eastAsia="Times New Roman" w:hAnsi="Aptos Narrow" w:cs="Times New Roman"/>
                <w:b/>
                <w:bCs/>
                <w:color w:val="000000"/>
                <w:szCs w:val="22"/>
              </w:rPr>
              <w:t>0.124589</w:t>
            </w:r>
          </w:p>
        </w:tc>
      </w:tr>
      <w:tr w:rsidR="000C570C" w:rsidRPr="00633477" w14:paraId="787C9F6E"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40D686C"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pworking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716BD7AA"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0.22504</w:t>
            </w:r>
          </w:p>
        </w:tc>
        <w:tc>
          <w:tcPr>
            <w:tcW w:w="1056" w:type="dxa"/>
            <w:tcBorders>
              <w:top w:val="nil"/>
              <w:left w:val="nil"/>
              <w:bottom w:val="single" w:sz="4" w:space="0" w:color="auto"/>
              <w:right w:val="single" w:sz="4" w:space="0" w:color="auto"/>
            </w:tcBorders>
            <w:shd w:val="clear" w:color="auto" w:fill="auto"/>
            <w:noWrap/>
            <w:vAlign w:val="bottom"/>
            <w:hideMark/>
          </w:tcPr>
          <w:p w14:paraId="513D8C3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0.124537</w:t>
            </w:r>
          </w:p>
        </w:tc>
        <w:tc>
          <w:tcPr>
            <w:tcW w:w="1020" w:type="dxa"/>
            <w:tcBorders>
              <w:top w:val="nil"/>
              <w:left w:val="nil"/>
              <w:bottom w:val="single" w:sz="4" w:space="0" w:color="auto"/>
              <w:right w:val="single" w:sz="4" w:space="0" w:color="auto"/>
            </w:tcBorders>
            <w:shd w:val="clear" w:color="auto" w:fill="auto"/>
            <w:noWrap/>
            <w:vAlign w:val="bottom"/>
            <w:hideMark/>
          </w:tcPr>
          <w:p w14:paraId="4138225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1.81</w:t>
            </w:r>
          </w:p>
        </w:tc>
        <w:tc>
          <w:tcPr>
            <w:tcW w:w="1020" w:type="dxa"/>
            <w:tcBorders>
              <w:top w:val="nil"/>
              <w:left w:val="nil"/>
              <w:bottom w:val="single" w:sz="4" w:space="0" w:color="auto"/>
              <w:right w:val="single" w:sz="4" w:space="0" w:color="auto"/>
            </w:tcBorders>
            <w:shd w:val="clear" w:color="auto" w:fill="auto"/>
            <w:noWrap/>
            <w:vAlign w:val="bottom"/>
            <w:hideMark/>
          </w:tcPr>
          <w:p w14:paraId="21897A8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0.071</w:t>
            </w:r>
          </w:p>
        </w:tc>
        <w:tc>
          <w:tcPr>
            <w:tcW w:w="1056" w:type="dxa"/>
            <w:tcBorders>
              <w:top w:val="nil"/>
              <w:left w:val="nil"/>
              <w:bottom w:val="single" w:sz="4" w:space="0" w:color="auto"/>
              <w:right w:val="single" w:sz="4" w:space="0" w:color="auto"/>
            </w:tcBorders>
            <w:shd w:val="clear" w:color="auto" w:fill="auto"/>
            <w:noWrap/>
            <w:vAlign w:val="bottom"/>
            <w:hideMark/>
          </w:tcPr>
          <w:p w14:paraId="322F807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-0.01905</w:t>
            </w:r>
          </w:p>
        </w:tc>
        <w:tc>
          <w:tcPr>
            <w:tcW w:w="1165" w:type="dxa"/>
            <w:tcBorders>
              <w:top w:val="nil"/>
              <w:left w:val="nil"/>
              <w:bottom w:val="single" w:sz="4" w:space="0" w:color="auto"/>
              <w:right w:val="single" w:sz="4" w:space="0" w:color="auto"/>
            </w:tcBorders>
            <w:shd w:val="clear" w:color="auto" w:fill="auto"/>
            <w:noWrap/>
            <w:vAlign w:val="bottom"/>
            <w:hideMark/>
          </w:tcPr>
          <w:p w14:paraId="636017C4"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0.469128</w:t>
            </w:r>
          </w:p>
        </w:tc>
      </w:tr>
      <w:tr w:rsidR="000C570C" w:rsidRPr="00633477" w14:paraId="38297F65"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5FFD2802"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mworking</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0DF4C80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-0.21979</w:t>
            </w:r>
          </w:p>
        </w:tc>
        <w:tc>
          <w:tcPr>
            <w:tcW w:w="1056" w:type="dxa"/>
            <w:tcBorders>
              <w:top w:val="nil"/>
              <w:left w:val="nil"/>
              <w:bottom w:val="single" w:sz="4" w:space="0" w:color="auto"/>
              <w:right w:val="single" w:sz="4" w:space="0" w:color="auto"/>
            </w:tcBorders>
            <w:shd w:val="clear" w:color="auto" w:fill="auto"/>
            <w:noWrap/>
            <w:vAlign w:val="bottom"/>
            <w:hideMark/>
          </w:tcPr>
          <w:p w14:paraId="02AB166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0.12316</w:t>
            </w:r>
          </w:p>
        </w:tc>
        <w:tc>
          <w:tcPr>
            <w:tcW w:w="1020" w:type="dxa"/>
            <w:tcBorders>
              <w:top w:val="nil"/>
              <w:left w:val="nil"/>
              <w:bottom w:val="single" w:sz="4" w:space="0" w:color="auto"/>
              <w:right w:val="single" w:sz="4" w:space="0" w:color="auto"/>
            </w:tcBorders>
            <w:shd w:val="clear" w:color="auto" w:fill="auto"/>
            <w:noWrap/>
            <w:vAlign w:val="bottom"/>
            <w:hideMark/>
          </w:tcPr>
          <w:p w14:paraId="78864C8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-1.78</w:t>
            </w:r>
          </w:p>
        </w:tc>
        <w:tc>
          <w:tcPr>
            <w:tcW w:w="1020" w:type="dxa"/>
            <w:tcBorders>
              <w:top w:val="nil"/>
              <w:left w:val="nil"/>
              <w:bottom w:val="single" w:sz="4" w:space="0" w:color="auto"/>
              <w:right w:val="single" w:sz="4" w:space="0" w:color="auto"/>
            </w:tcBorders>
            <w:shd w:val="clear" w:color="auto" w:fill="auto"/>
            <w:noWrap/>
            <w:vAlign w:val="bottom"/>
            <w:hideMark/>
          </w:tcPr>
          <w:p w14:paraId="5333716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0.074</w:t>
            </w:r>
          </w:p>
        </w:tc>
        <w:tc>
          <w:tcPr>
            <w:tcW w:w="1056" w:type="dxa"/>
            <w:tcBorders>
              <w:top w:val="nil"/>
              <w:left w:val="nil"/>
              <w:bottom w:val="single" w:sz="4" w:space="0" w:color="auto"/>
              <w:right w:val="single" w:sz="4" w:space="0" w:color="auto"/>
            </w:tcBorders>
            <w:shd w:val="clear" w:color="auto" w:fill="auto"/>
            <w:noWrap/>
            <w:vAlign w:val="bottom"/>
            <w:hideMark/>
          </w:tcPr>
          <w:p w14:paraId="77914A9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-0.46118</w:t>
            </w:r>
          </w:p>
        </w:tc>
        <w:tc>
          <w:tcPr>
            <w:tcW w:w="1165" w:type="dxa"/>
            <w:tcBorders>
              <w:top w:val="nil"/>
              <w:left w:val="nil"/>
              <w:bottom w:val="single" w:sz="4" w:space="0" w:color="auto"/>
              <w:right w:val="single" w:sz="4" w:space="0" w:color="auto"/>
            </w:tcBorders>
            <w:shd w:val="clear" w:color="auto" w:fill="auto"/>
            <w:noWrap/>
            <w:vAlign w:val="bottom"/>
            <w:hideMark/>
          </w:tcPr>
          <w:p w14:paraId="1BE8419A"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0.021594</w:t>
            </w:r>
          </w:p>
        </w:tc>
      </w:tr>
      <w:tr w:rsidR="000C570C" w:rsidRPr="00633477" w14:paraId="6CFD3390"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2B09265A"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smom</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19110A5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-0.16876</w:t>
            </w:r>
          </w:p>
        </w:tc>
        <w:tc>
          <w:tcPr>
            <w:tcW w:w="1056" w:type="dxa"/>
            <w:tcBorders>
              <w:top w:val="nil"/>
              <w:left w:val="nil"/>
              <w:bottom w:val="single" w:sz="4" w:space="0" w:color="auto"/>
              <w:right w:val="single" w:sz="4" w:space="0" w:color="auto"/>
            </w:tcBorders>
            <w:shd w:val="clear" w:color="auto" w:fill="auto"/>
            <w:noWrap/>
            <w:vAlign w:val="bottom"/>
            <w:hideMark/>
          </w:tcPr>
          <w:p w14:paraId="3DC55AB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0.134963</w:t>
            </w:r>
          </w:p>
        </w:tc>
        <w:tc>
          <w:tcPr>
            <w:tcW w:w="1020" w:type="dxa"/>
            <w:tcBorders>
              <w:top w:val="nil"/>
              <w:left w:val="nil"/>
              <w:bottom w:val="single" w:sz="4" w:space="0" w:color="auto"/>
              <w:right w:val="single" w:sz="4" w:space="0" w:color="auto"/>
            </w:tcBorders>
            <w:shd w:val="clear" w:color="auto" w:fill="auto"/>
            <w:noWrap/>
            <w:vAlign w:val="bottom"/>
            <w:hideMark/>
          </w:tcPr>
          <w:p w14:paraId="57359BB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-1.25</w:t>
            </w:r>
          </w:p>
        </w:tc>
        <w:tc>
          <w:tcPr>
            <w:tcW w:w="1020" w:type="dxa"/>
            <w:tcBorders>
              <w:top w:val="nil"/>
              <w:left w:val="nil"/>
              <w:bottom w:val="single" w:sz="4" w:space="0" w:color="auto"/>
              <w:right w:val="single" w:sz="4" w:space="0" w:color="auto"/>
            </w:tcBorders>
            <w:shd w:val="clear" w:color="auto" w:fill="auto"/>
            <w:noWrap/>
            <w:vAlign w:val="bottom"/>
            <w:hideMark/>
          </w:tcPr>
          <w:p w14:paraId="3EA3534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0.211</w:t>
            </w:r>
          </w:p>
        </w:tc>
        <w:tc>
          <w:tcPr>
            <w:tcW w:w="1056" w:type="dxa"/>
            <w:tcBorders>
              <w:top w:val="nil"/>
              <w:left w:val="nil"/>
              <w:bottom w:val="single" w:sz="4" w:space="0" w:color="auto"/>
              <w:right w:val="single" w:sz="4" w:space="0" w:color="auto"/>
            </w:tcBorders>
            <w:shd w:val="clear" w:color="auto" w:fill="auto"/>
            <w:noWrap/>
            <w:vAlign w:val="bottom"/>
            <w:hideMark/>
          </w:tcPr>
          <w:p w14:paraId="1ABFCE6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-0.43329</w:t>
            </w:r>
          </w:p>
        </w:tc>
        <w:tc>
          <w:tcPr>
            <w:tcW w:w="1165" w:type="dxa"/>
            <w:tcBorders>
              <w:top w:val="nil"/>
              <w:left w:val="nil"/>
              <w:bottom w:val="single" w:sz="4" w:space="0" w:color="auto"/>
              <w:right w:val="single" w:sz="4" w:space="0" w:color="auto"/>
            </w:tcBorders>
            <w:shd w:val="clear" w:color="auto" w:fill="auto"/>
            <w:noWrap/>
            <w:vAlign w:val="bottom"/>
            <w:hideMark/>
          </w:tcPr>
          <w:p w14:paraId="4B5DEA9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0.095759</w:t>
            </w:r>
          </w:p>
        </w:tc>
      </w:tr>
      <w:tr w:rsidR="000C570C" w:rsidRPr="00633477" w14:paraId="568BC5FF"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8B0088F"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daycare</w:t>
            </w:r>
          </w:p>
        </w:tc>
        <w:tc>
          <w:tcPr>
            <w:tcW w:w="1184" w:type="dxa"/>
            <w:tcBorders>
              <w:top w:val="nil"/>
              <w:left w:val="nil"/>
              <w:bottom w:val="single" w:sz="4" w:space="0" w:color="auto"/>
              <w:right w:val="single" w:sz="4" w:space="0" w:color="auto"/>
            </w:tcBorders>
            <w:shd w:val="clear" w:color="auto" w:fill="auto"/>
            <w:noWrap/>
            <w:vAlign w:val="bottom"/>
            <w:hideMark/>
          </w:tcPr>
          <w:p w14:paraId="2445297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0.136433</w:t>
            </w:r>
          </w:p>
        </w:tc>
        <w:tc>
          <w:tcPr>
            <w:tcW w:w="1056" w:type="dxa"/>
            <w:tcBorders>
              <w:top w:val="nil"/>
              <w:left w:val="nil"/>
              <w:bottom w:val="single" w:sz="4" w:space="0" w:color="auto"/>
              <w:right w:val="single" w:sz="4" w:space="0" w:color="auto"/>
            </w:tcBorders>
            <w:shd w:val="clear" w:color="auto" w:fill="auto"/>
            <w:noWrap/>
            <w:vAlign w:val="bottom"/>
            <w:hideMark/>
          </w:tcPr>
          <w:p w14:paraId="0C55B4E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0.121968</w:t>
            </w:r>
          </w:p>
        </w:tc>
        <w:tc>
          <w:tcPr>
            <w:tcW w:w="1020" w:type="dxa"/>
            <w:tcBorders>
              <w:top w:val="nil"/>
              <w:left w:val="nil"/>
              <w:bottom w:val="single" w:sz="4" w:space="0" w:color="auto"/>
              <w:right w:val="single" w:sz="4" w:space="0" w:color="auto"/>
            </w:tcBorders>
            <w:shd w:val="clear" w:color="auto" w:fill="auto"/>
            <w:noWrap/>
            <w:vAlign w:val="bottom"/>
            <w:hideMark/>
          </w:tcPr>
          <w:p w14:paraId="4F0A75A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1.12</w:t>
            </w:r>
          </w:p>
        </w:tc>
        <w:tc>
          <w:tcPr>
            <w:tcW w:w="1020" w:type="dxa"/>
            <w:tcBorders>
              <w:top w:val="nil"/>
              <w:left w:val="nil"/>
              <w:bottom w:val="single" w:sz="4" w:space="0" w:color="auto"/>
              <w:right w:val="single" w:sz="4" w:space="0" w:color="auto"/>
            </w:tcBorders>
            <w:shd w:val="clear" w:color="auto" w:fill="auto"/>
            <w:noWrap/>
            <w:vAlign w:val="bottom"/>
            <w:hideMark/>
          </w:tcPr>
          <w:p w14:paraId="5F50A98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0.263</w:t>
            </w:r>
          </w:p>
        </w:tc>
        <w:tc>
          <w:tcPr>
            <w:tcW w:w="1056" w:type="dxa"/>
            <w:tcBorders>
              <w:top w:val="nil"/>
              <w:left w:val="nil"/>
              <w:bottom w:val="single" w:sz="4" w:space="0" w:color="auto"/>
              <w:right w:val="single" w:sz="4" w:space="0" w:color="auto"/>
            </w:tcBorders>
            <w:shd w:val="clear" w:color="auto" w:fill="auto"/>
            <w:noWrap/>
            <w:vAlign w:val="bottom"/>
            <w:hideMark/>
          </w:tcPr>
          <w:p w14:paraId="3483ED9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-0.10262</w:t>
            </w:r>
          </w:p>
        </w:tc>
        <w:tc>
          <w:tcPr>
            <w:tcW w:w="1165" w:type="dxa"/>
            <w:tcBorders>
              <w:top w:val="nil"/>
              <w:left w:val="nil"/>
              <w:bottom w:val="single" w:sz="4" w:space="0" w:color="auto"/>
              <w:right w:val="single" w:sz="4" w:space="0" w:color="auto"/>
            </w:tcBorders>
            <w:shd w:val="clear" w:color="auto" w:fill="auto"/>
            <w:noWrap/>
            <w:vAlign w:val="bottom"/>
            <w:hideMark/>
          </w:tcPr>
          <w:p w14:paraId="443F96D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0.375486</w:t>
            </w:r>
          </w:p>
        </w:tc>
      </w:tr>
      <w:tr w:rsidR="000C570C" w:rsidRPr="00633477" w14:paraId="6B5FF308"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4B37B16F"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household</w:t>
            </w:r>
          </w:p>
        </w:tc>
        <w:tc>
          <w:tcPr>
            <w:tcW w:w="1184" w:type="dxa"/>
            <w:tcBorders>
              <w:top w:val="nil"/>
              <w:left w:val="nil"/>
              <w:bottom w:val="single" w:sz="4" w:space="0" w:color="auto"/>
              <w:right w:val="single" w:sz="4" w:space="0" w:color="auto"/>
            </w:tcBorders>
            <w:shd w:val="clear" w:color="auto" w:fill="auto"/>
            <w:noWrap/>
            <w:vAlign w:val="bottom"/>
            <w:hideMark/>
          </w:tcPr>
          <w:p w14:paraId="329EDB72"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-0.02391</w:t>
            </w:r>
          </w:p>
        </w:tc>
        <w:tc>
          <w:tcPr>
            <w:tcW w:w="1056" w:type="dxa"/>
            <w:tcBorders>
              <w:top w:val="nil"/>
              <w:left w:val="nil"/>
              <w:bottom w:val="single" w:sz="4" w:space="0" w:color="auto"/>
              <w:right w:val="single" w:sz="4" w:space="0" w:color="auto"/>
            </w:tcBorders>
            <w:shd w:val="clear" w:color="auto" w:fill="auto"/>
            <w:noWrap/>
            <w:vAlign w:val="bottom"/>
            <w:hideMark/>
          </w:tcPr>
          <w:p w14:paraId="1355826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0.047673</w:t>
            </w:r>
          </w:p>
        </w:tc>
        <w:tc>
          <w:tcPr>
            <w:tcW w:w="1020" w:type="dxa"/>
            <w:tcBorders>
              <w:top w:val="nil"/>
              <w:left w:val="nil"/>
              <w:bottom w:val="single" w:sz="4" w:space="0" w:color="auto"/>
              <w:right w:val="single" w:sz="4" w:space="0" w:color="auto"/>
            </w:tcBorders>
            <w:shd w:val="clear" w:color="auto" w:fill="auto"/>
            <w:noWrap/>
            <w:vAlign w:val="bottom"/>
            <w:hideMark/>
          </w:tcPr>
          <w:p w14:paraId="52776E2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-0.5</w:t>
            </w:r>
          </w:p>
        </w:tc>
        <w:tc>
          <w:tcPr>
            <w:tcW w:w="1020" w:type="dxa"/>
            <w:tcBorders>
              <w:top w:val="nil"/>
              <w:left w:val="nil"/>
              <w:bottom w:val="single" w:sz="4" w:space="0" w:color="auto"/>
              <w:right w:val="single" w:sz="4" w:space="0" w:color="auto"/>
            </w:tcBorders>
            <w:shd w:val="clear" w:color="auto" w:fill="auto"/>
            <w:noWrap/>
            <w:vAlign w:val="bottom"/>
            <w:hideMark/>
          </w:tcPr>
          <w:p w14:paraId="4ACA6AE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0.616</w:t>
            </w:r>
          </w:p>
        </w:tc>
        <w:tc>
          <w:tcPr>
            <w:tcW w:w="1056" w:type="dxa"/>
            <w:tcBorders>
              <w:top w:val="nil"/>
              <w:left w:val="nil"/>
              <w:bottom w:val="single" w:sz="4" w:space="0" w:color="auto"/>
              <w:right w:val="single" w:sz="4" w:space="0" w:color="auto"/>
            </w:tcBorders>
            <w:shd w:val="clear" w:color="auto" w:fill="auto"/>
            <w:noWrap/>
            <w:vAlign w:val="bottom"/>
            <w:hideMark/>
          </w:tcPr>
          <w:p w14:paraId="5273B605"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-0.11735</w:t>
            </w:r>
          </w:p>
        </w:tc>
        <w:tc>
          <w:tcPr>
            <w:tcW w:w="1165" w:type="dxa"/>
            <w:tcBorders>
              <w:top w:val="nil"/>
              <w:left w:val="nil"/>
              <w:bottom w:val="single" w:sz="4" w:space="0" w:color="auto"/>
              <w:right w:val="single" w:sz="4" w:space="0" w:color="auto"/>
            </w:tcBorders>
            <w:shd w:val="clear" w:color="auto" w:fill="auto"/>
            <w:noWrap/>
            <w:vAlign w:val="bottom"/>
            <w:hideMark/>
          </w:tcPr>
          <w:p w14:paraId="3C1ACE0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0.069525</w:t>
            </w:r>
          </w:p>
        </w:tc>
      </w:tr>
      <w:tr w:rsidR="000C570C" w:rsidRPr="00633477" w14:paraId="5D674297"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5AFB7516" w14:textId="77777777" w:rsidR="000C570C" w:rsidRPr="00633477" w:rsidRDefault="000C570C" w:rsidP="00172783">
            <w:pPr>
              <w:spacing w:after="0" w:line="240" w:lineRule="auto"/>
              <w:rPr>
                <w:rFonts w:ascii="Aptos Narrow" w:eastAsia="Times New Roman" w:hAnsi="Aptos Narrow" w:cs="Times New Roman"/>
                <w:color w:val="000000"/>
                <w:szCs w:val="22"/>
              </w:rPr>
            </w:pPr>
            <w:proofErr w:type="spellStart"/>
            <w:r w:rsidRPr="00633477">
              <w:rPr>
                <w:rFonts w:ascii="Aptos Narrow" w:eastAsia="Times New Roman" w:hAnsi="Aptos Narrow" w:cs="Times New Roman"/>
                <w:color w:val="000000"/>
                <w:szCs w:val="22"/>
              </w:rPr>
              <w:t>firstchild</w:t>
            </w:r>
            <w:proofErr w:type="spellEnd"/>
          </w:p>
        </w:tc>
        <w:tc>
          <w:tcPr>
            <w:tcW w:w="1184" w:type="dxa"/>
            <w:tcBorders>
              <w:top w:val="nil"/>
              <w:left w:val="nil"/>
              <w:bottom w:val="single" w:sz="4" w:space="0" w:color="auto"/>
              <w:right w:val="single" w:sz="4" w:space="0" w:color="auto"/>
            </w:tcBorders>
            <w:shd w:val="clear" w:color="auto" w:fill="auto"/>
            <w:noWrap/>
            <w:vAlign w:val="bottom"/>
            <w:hideMark/>
          </w:tcPr>
          <w:p w14:paraId="7BC7BE8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0.004637</w:t>
            </w:r>
          </w:p>
        </w:tc>
        <w:tc>
          <w:tcPr>
            <w:tcW w:w="1056" w:type="dxa"/>
            <w:tcBorders>
              <w:top w:val="nil"/>
              <w:left w:val="nil"/>
              <w:bottom w:val="single" w:sz="4" w:space="0" w:color="auto"/>
              <w:right w:val="single" w:sz="4" w:space="0" w:color="auto"/>
            </w:tcBorders>
            <w:shd w:val="clear" w:color="auto" w:fill="auto"/>
            <w:noWrap/>
            <w:vAlign w:val="bottom"/>
            <w:hideMark/>
          </w:tcPr>
          <w:p w14:paraId="38E4622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0.126367</w:t>
            </w:r>
          </w:p>
        </w:tc>
        <w:tc>
          <w:tcPr>
            <w:tcW w:w="1020" w:type="dxa"/>
            <w:tcBorders>
              <w:top w:val="nil"/>
              <w:left w:val="nil"/>
              <w:bottom w:val="single" w:sz="4" w:space="0" w:color="auto"/>
              <w:right w:val="single" w:sz="4" w:space="0" w:color="auto"/>
            </w:tcBorders>
            <w:shd w:val="clear" w:color="auto" w:fill="auto"/>
            <w:noWrap/>
            <w:vAlign w:val="bottom"/>
            <w:hideMark/>
          </w:tcPr>
          <w:p w14:paraId="2C9780B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0.04</w:t>
            </w:r>
          </w:p>
        </w:tc>
        <w:tc>
          <w:tcPr>
            <w:tcW w:w="1020" w:type="dxa"/>
            <w:tcBorders>
              <w:top w:val="nil"/>
              <w:left w:val="nil"/>
              <w:bottom w:val="single" w:sz="4" w:space="0" w:color="auto"/>
              <w:right w:val="single" w:sz="4" w:space="0" w:color="auto"/>
            </w:tcBorders>
            <w:shd w:val="clear" w:color="auto" w:fill="auto"/>
            <w:noWrap/>
            <w:vAlign w:val="bottom"/>
            <w:hideMark/>
          </w:tcPr>
          <w:p w14:paraId="4B31A59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0.971</w:t>
            </w:r>
          </w:p>
        </w:tc>
        <w:tc>
          <w:tcPr>
            <w:tcW w:w="1056" w:type="dxa"/>
            <w:tcBorders>
              <w:top w:val="nil"/>
              <w:left w:val="nil"/>
              <w:bottom w:val="single" w:sz="4" w:space="0" w:color="auto"/>
              <w:right w:val="single" w:sz="4" w:space="0" w:color="auto"/>
            </w:tcBorders>
            <w:shd w:val="clear" w:color="auto" w:fill="auto"/>
            <w:noWrap/>
            <w:vAlign w:val="bottom"/>
            <w:hideMark/>
          </w:tcPr>
          <w:p w14:paraId="4AA9E1FA"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-0.24304</w:t>
            </w:r>
          </w:p>
        </w:tc>
        <w:tc>
          <w:tcPr>
            <w:tcW w:w="1165" w:type="dxa"/>
            <w:tcBorders>
              <w:top w:val="nil"/>
              <w:left w:val="nil"/>
              <w:bottom w:val="single" w:sz="4" w:space="0" w:color="auto"/>
              <w:right w:val="single" w:sz="4" w:space="0" w:color="auto"/>
            </w:tcBorders>
            <w:shd w:val="clear" w:color="auto" w:fill="auto"/>
            <w:noWrap/>
            <w:vAlign w:val="bottom"/>
            <w:hideMark/>
          </w:tcPr>
          <w:p w14:paraId="724F0B0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0.252312</w:t>
            </w:r>
          </w:p>
        </w:tc>
      </w:tr>
      <w:tr w:rsidR="000C570C" w:rsidRPr="00633477" w14:paraId="48DA107B"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5D729177"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_cons</w:t>
            </w:r>
          </w:p>
        </w:tc>
        <w:tc>
          <w:tcPr>
            <w:tcW w:w="1184" w:type="dxa"/>
            <w:tcBorders>
              <w:top w:val="nil"/>
              <w:left w:val="nil"/>
              <w:bottom w:val="single" w:sz="4" w:space="0" w:color="auto"/>
              <w:right w:val="single" w:sz="4" w:space="0" w:color="auto"/>
            </w:tcBorders>
            <w:shd w:val="clear" w:color="auto" w:fill="auto"/>
            <w:noWrap/>
            <w:vAlign w:val="bottom"/>
            <w:hideMark/>
          </w:tcPr>
          <w:p w14:paraId="0F4370A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-1.72001</w:t>
            </w:r>
          </w:p>
        </w:tc>
        <w:tc>
          <w:tcPr>
            <w:tcW w:w="1056" w:type="dxa"/>
            <w:tcBorders>
              <w:top w:val="nil"/>
              <w:left w:val="nil"/>
              <w:bottom w:val="single" w:sz="4" w:space="0" w:color="auto"/>
              <w:right w:val="single" w:sz="4" w:space="0" w:color="auto"/>
            </w:tcBorders>
            <w:shd w:val="clear" w:color="auto" w:fill="auto"/>
            <w:noWrap/>
            <w:vAlign w:val="bottom"/>
            <w:hideMark/>
          </w:tcPr>
          <w:p w14:paraId="29466CA6"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0.958665</w:t>
            </w:r>
          </w:p>
        </w:tc>
        <w:tc>
          <w:tcPr>
            <w:tcW w:w="1020" w:type="dxa"/>
            <w:tcBorders>
              <w:top w:val="nil"/>
              <w:left w:val="nil"/>
              <w:bottom w:val="single" w:sz="4" w:space="0" w:color="auto"/>
              <w:right w:val="single" w:sz="4" w:space="0" w:color="auto"/>
            </w:tcBorders>
            <w:shd w:val="clear" w:color="auto" w:fill="auto"/>
            <w:noWrap/>
            <w:vAlign w:val="bottom"/>
            <w:hideMark/>
          </w:tcPr>
          <w:p w14:paraId="0DC2E0F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-1.79</w:t>
            </w:r>
          </w:p>
        </w:tc>
        <w:tc>
          <w:tcPr>
            <w:tcW w:w="1020" w:type="dxa"/>
            <w:tcBorders>
              <w:top w:val="nil"/>
              <w:left w:val="nil"/>
              <w:bottom w:val="single" w:sz="4" w:space="0" w:color="auto"/>
              <w:right w:val="single" w:sz="4" w:space="0" w:color="auto"/>
            </w:tcBorders>
            <w:shd w:val="clear" w:color="auto" w:fill="auto"/>
            <w:noWrap/>
            <w:vAlign w:val="bottom"/>
            <w:hideMark/>
          </w:tcPr>
          <w:p w14:paraId="083C3FB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0.073</w:t>
            </w:r>
          </w:p>
        </w:tc>
        <w:tc>
          <w:tcPr>
            <w:tcW w:w="1056" w:type="dxa"/>
            <w:tcBorders>
              <w:top w:val="nil"/>
              <w:left w:val="nil"/>
              <w:bottom w:val="single" w:sz="4" w:space="0" w:color="auto"/>
              <w:right w:val="single" w:sz="4" w:space="0" w:color="auto"/>
            </w:tcBorders>
            <w:shd w:val="clear" w:color="auto" w:fill="auto"/>
            <w:noWrap/>
            <w:vAlign w:val="bottom"/>
            <w:hideMark/>
          </w:tcPr>
          <w:p w14:paraId="0A6511DF"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-3.59896</w:t>
            </w:r>
          </w:p>
        </w:tc>
        <w:tc>
          <w:tcPr>
            <w:tcW w:w="1165" w:type="dxa"/>
            <w:tcBorders>
              <w:top w:val="nil"/>
              <w:left w:val="nil"/>
              <w:bottom w:val="single" w:sz="4" w:space="0" w:color="auto"/>
              <w:right w:val="single" w:sz="4" w:space="0" w:color="auto"/>
            </w:tcBorders>
            <w:shd w:val="clear" w:color="auto" w:fill="auto"/>
            <w:noWrap/>
            <w:vAlign w:val="bottom"/>
            <w:hideMark/>
          </w:tcPr>
          <w:p w14:paraId="626B48F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0.158938</w:t>
            </w:r>
          </w:p>
        </w:tc>
      </w:tr>
      <w:tr w:rsidR="000C570C" w:rsidRPr="00633477" w14:paraId="700EC65B"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70B70ABC"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84" w:type="dxa"/>
            <w:tcBorders>
              <w:top w:val="nil"/>
              <w:left w:val="nil"/>
              <w:bottom w:val="single" w:sz="4" w:space="0" w:color="auto"/>
              <w:right w:val="single" w:sz="4" w:space="0" w:color="auto"/>
            </w:tcBorders>
            <w:shd w:val="clear" w:color="auto" w:fill="auto"/>
            <w:noWrap/>
            <w:vAlign w:val="bottom"/>
            <w:hideMark/>
          </w:tcPr>
          <w:p w14:paraId="3923B62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2A0FA05B"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348780A7"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4D5F45FB"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5B0C9AAE"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65" w:type="dxa"/>
            <w:tcBorders>
              <w:top w:val="nil"/>
              <w:left w:val="nil"/>
              <w:bottom w:val="single" w:sz="4" w:space="0" w:color="auto"/>
              <w:right w:val="single" w:sz="4" w:space="0" w:color="auto"/>
            </w:tcBorders>
            <w:shd w:val="clear" w:color="auto" w:fill="auto"/>
            <w:noWrap/>
            <w:vAlign w:val="bottom"/>
            <w:hideMark/>
          </w:tcPr>
          <w:p w14:paraId="0D96DFA7"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r>
      <w:tr w:rsidR="000C570C" w:rsidRPr="00633477" w14:paraId="644CA744"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01DC963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w:t>
            </w:r>
            <w:proofErr w:type="spellStart"/>
            <w:proofErr w:type="gramStart"/>
            <w:r w:rsidRPr="00633477">
              <w:rPr>
                <w:rFonts w:ascii="Aptos Narrow" w:eastAsia="Times New Roman" w:hAnsi="Aptos Narrow" w:cs="Times New Roman"/>
                <w:color w:val="000000"/>
                <w:szCs w:val="22"/>
              </w:rPr>
              <w:t>athrho</w:t>
            </w:r>
            <w:proofErr w:type="spellEnd"/>
            <w:proofErr w:type="gramEnd"/>
          </w:p>
        </w:tc>
        <w:tc>
          <w:tcPr>
            <w:tcW w:w="1184" w:type="dxa"/>
            <w:tcBorders>
              <w:top w:val="nil"/>
              <w:left w:val="nil"/>
              <w:bottom w:val="single" w:sz="4" w:space="0" w:color="auto"/>
              <w:right w:val="single" w:sz="4" w:space="0" w:color="auto"/>
            </w:tcBorders>
            <w:shd w:val="clear" w:color="auto" w:fill="auto"/>
            <w:noWrap/>
            <w:vAlign w:val="bottom"/>
            <w:hideMark/>
          </w:tcPr>
          <w:p w14:paraId="067B408E"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-0.69983</w:t>
            </w:r>
          </w:p>
        </w:tc>
        <w:tc>
          <w:tcPr>
            <w:tcW w:w="1056" w:type="dxa"/>
            <w:tcBorders>
              <w:top w:val="nil"/>
              <w:left w:val="nil"/>
              <w:bottom w:val="single" w:sz="4" w:space="0" w:color="auto"/>
              <w:right w:val="single" w:sz="4" w:space="0" w:color="auto"/>
            </w:tcBorders>
            <w:shd w:val="clear" w:color="auto" w:fill="auto"/>
            <w:noWrap/>
            <w:vAlign w:val="bottom"/>
            <w:hideMark/>
          </w:tcPr>
          <w:p w14:paraId="41683E23"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0.109999</w:t>
            </w:r>
          </w:p>
        </w:tc>
        <w:tc>
          <w:tcPr>
            <w:tcW w:w="1020" w:type="dxa"/>
            <w:tcBorders>
              <w:top w:val="nil"/>
              <w:left w:val="nil"/>
              <w:bottom w:val="single" w:sz="4" w:space="0" w:color="auto"/>
              <w:right w:val="single" w:sz="4" w:space="0" w:color="auto"/>
            </w:tcBorders>
            <w:shd w:val="clear" w:color="auto" w:fill="auto"/>
            <w:noWrap/>
            <w:vAlign w:val="bottom"/>
            <w:hideMark/>
          </w:tcPr>
          <w:p w14:paraId="5724982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-6.36</w:t>
            </w:r>
          </w:p>
        </w:tc>
        <w:tc>
          <w:tcPr>
            <w:tcW w:w="1020" w:type="dxa"/>
            <w:tcBorders>
              <w:top w:val="nil"/>
              <w:left w:val="nil"/>
              <w:bottom w:val="single" w:sz="4" w:space="0" w:color="auto"/>
              <w:right w:val="single" w:sz="4" w:space="0" w:color="auto"/>
            </w:tcBorders>
            <w:shd w:val="clear" w:color="auto" w:fill="auto"/>
            <w:noWrap/>
            <w:vAlign w:val="bottom"/>
            <w:hideMark/>
          </w:tcPr>
          <w:p w14:paraId="31EECE3D"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w:t>
            </w:r>
          </w:p>
        </w:tc>
        <w:tc>
          <w:tcPr>
            <w:tcW w:w="1056" w:type="dxa"/>
            <w:tcBorders>
              <w:top w:val="nil"/>
              <w:left w:val="nil"/>
              <w:bottom w:val="single" w:sz="4" w:space="0" w:color="auto"/>
              <w:right w:val="single" w:sz="4" w:space="0" w:color="auto"/>
            </w:tcBorders>
            <w:shd w:val="clear" w:color="auto" w:fill="auto"/>
            <w:noWrap/>
            <w:vAlign w:val="bottom"/>
            <w:hideMark/>
          </w:tcPr>
          <w:p w14:paraId="316AD679"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-0.91542</w:t>
            </w:r>
          </w:p>
        </w:tc>
        <w:tc>
          <w:tcPr>
            <w:tcW w:w="1165" w:type="dxa"/>
            <w:tcBorders>
              <w:top w:val="nil"/>
              <w:left w:val="nil"/>
              <w:bottom w:val="single" w:sz="4" w:space="0" w:color="auto"/>
              <w:right w:val="single" w:sz="4" w:space="0" w:color="auto"/>
            </w:tcBorders>
            <w:shd w:val="clear" w:color="auto" w:fill="auto"/>
            <w:noWrap/>
            <w:vAlign w:val="bottom"/>
            <w:hideMark/>
          </w:tcPr>
          <w:p w14:paraId="6AB2B167"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-0.48423</w:t>
            </w:r>
          </w:p>
        </w:tc>
      </w:tr>
      <w:tr w:rsidR="000C570C" w:rsidRPr="00633477" w14:paraId="7CE75884"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6BB9B64A"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84" w:type="dxa"/>
            <w:tcBorders>
              <w:top w:val="nil"/>
              <w:left w:val="nil"/>
              <w:bottom w:val="single" w:sz="4" w:space="0" w:color="auto"/>
              <w:right w:val="single" w:sz="4" w:space="0" w:color="auto"/>
            </w:tcBorders>
            <w:shd w:val="clear" w:color="auto" w:fill="auto"/>
            <w:noWrap/>
            <w:vAlign w:val="bottom"/>
            <w:hideMark/>
          </w:tcPr>
          <w:p w14:paraId="4E9325E0"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7E20D8EA"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4D2E8158"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0C24DC06"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7D19777E"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165" w:type="dxa"/>
            <w:tcBorders>
              <w:top w:val="nil"/>
              <w:left w:val="nil"/>
              <w:bottom w:val="single" w:sz="4" w:space="0" w:color="auto"/>
              <w:right w:val="single" w:sz="4" w:space="0" w:color="auto"/>
            </w:tcBorders>
            <w:shd w:val="clear" w:color="auto" w:fill="auto"/>
            <w:noWrap/>
            <w:vAlign w:val="bottom"/>
            <w:hideMark/>
          </w:tcPr>
          <w:p w14:paraId="550A0825"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r>
      <w:tr w:rsidR="000C570C" w:rsidRPr="00633477" w14:paraId="047A14A9" w14:textId="77777777" w:rsidTr="00172783">
        <w:trPr>
          <w:trHeight w:val="285"/>
        </w:trPr>
        <w:tc>
          <w:tcPr>
            <w:tcW w:w="1339" w:type="dxa"/>
            <w:tcBorders>
              <w:top w:val="nil"/>
              <w:left w:val="single" w:sz="4" w:space="0" w:color="auto"/>
              <w:bottom w:val="single" w:sz="4" w:space="0" w:color="auto"/>
              <w:right w:val="single" w:sz="4" w:space="0" w:color="auto"/>
            </w:tcBorders>
            <w:shd w:val="clear" w:color="auto" w:fill="auto"/>
            <w:noWrap/>
            <w:vAlign w:val="bottom"/>
            <w:hideMark/>
          </w:tcPr>
          <w:p w14:paraId="523BC16E"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rho</w:t>
            </w:r>
          </w:p>
        </w:tc>
        <w:tc>
          <w:tcPr>
            <w:tcW w:w="1184" w:type="dxa"/>
            <w:tcBorders>
              <w:top w:val="nil"/>
              <w:left w:val="nil"/>
              <w:bottom w:val="single" w:sz="4" w:space="0" w:color="auto"/>
              <w:right w:val="single" w:sz="4" w:space="0" w:color="auto"/>
            </w:tcBorders>
            <w:shd w:val="clear" w:color="auto" w:fill="auto"/>
            <w:noWrap/>
            <w:vAlign w:val="bottom"/>
            <w:hideMark/>
          </w:tcPr>
          <w:p w14:paraId="59786E01"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-0.60426</w:t>
            </w:r>
          </w:p>
        </w:tc>
        <w:tc>
          <w:tcPr>
            <w:tcW w:w="1056" w:type="dxa"/>
            <w:tcBorders>
              <w:top w:val="nil"/>
              <w:left w:val="nil"/>
              <w:bottom w:val="single" w:sz="4" w:space="0" w:color="auto"/>
              <w:right w:val="single" w:sz="4" w:space="0" w:color="auto"/>
            </w:tcBorders>
            <w:shd w:val="clear" w:color="auto" w:fill="auto"/>
            <w:noWrap/>
            <w:vAlign w:val="bottom"/>
            <w:hideMark/>
          </w:tcPr>
          <w:p w14:paraId="7C20FC6B"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0.069836</w:t>
            </w:r>
          </w:p>
        </w:tc>
        <w:tc>
          <w:tcPr>
            <w:tcW w:w="1020" w:type="dxa"/>
            <w:tcBorders>
              <w:top w:val="nil"/>
              <w:left w:val="nil"/>
              <w:bottom w:val="single" w:sz="4" w:space="0" w:color="auto"/>
              <w:right w:val="single" w:sz="4" w:space="0" w:color="auto"/>
            </w:tcBorders>
            <w:shd w:val="clear" w:color="auto" w:fill="auto"/>
            <w:noWrap/>
            <w:vAlign w:val="bottom"/>
            <w:hideMark/>
          </w:tcPr>
          <w:p w14:paraId="18808FD5"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20" w:type="dxa"/>
            <w:tcBorders>
              <w:top w:val="nil"/>
              <w:left w:val="nil"/>
              <w:bottom w:val="single" w:sz="4" w:space="0" w:color="auto"/>
              <w:right w:val="single" w:sz="4" w:space="0" w:color="auto"/>
            </w:tcBorders>
            <w:shd w:val="clear" w:color="auto" w:fill="auto"/>
            <w:noWrap/>
            <w:vAlign w:val="bottom"/>
            <w:hideMark/>
          </w:tcPr>
          <w:p w14:paraId="171A94B4" w14:textId="77777777" w:rsidR="000C570C" w:rsidRPr="00633477" w:rsidRDefault="000C570C" w:rsidP="00172783">
            <w:pPr>
              <w:spacing w:after="0" w:line="240" w:lineRule="auto"/>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 </w:t>
            </w:r>
          </w:p>
        </w:tc>
        <w:tc>
          <w:tcPr>
            <w:tcW w:w="1056" w:type="dxa"/>
            <w:tcBorders>
              <w:top w:val="nil"/>
              <w:left w:val="nil"/>
              <w:bottom w:val="single" w:sz="4" w:space="0" w:color="auto"/>
              <w:right w:val="single" w:sz="4" w:space="0" w:color="auto"/>
            </w:tcBorders>
            <w:shd w:val="clear" w:color="auto" w:fill="auto"/>
            <w:noWrap/>
            <w:vAlign w:val="bottom"/>
            <w:hideMark/>
          </w:tcPr>
          <w:p w14:paraId="71C78B50"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-0.72372</w:t>
            </w:r>
          </w:p>
        </w:tc>
        <w:tc>
          <w:tcPr>
            <w:tcW w:w="1165" w:type="dxa"/>
            <w:tcBorders>
              <w:top w:val="nil"/>
              <w:left w:val="nil"/>
              <w:bottom w:val="single" w:sz="4" w:space="0" w:color="auto"/>
              <w:right w:val="single" w:sz="4" w:space="0" w:color="auto"/>
            </w:tcBorders>
            <w:shd w:val="clear" w:color="auto" w:fill="auto"/>
            <w:noWrap/>
            <w:vAlign w:val="bottom"/>
            <w:hideMark/>
          </w:tcPr>
          <w:p w14:paraId="0F3878AC" w14:textId="77777777" w:rsidR="000C570C" w:rsidRPr="00633477" w:rsidRDefault="000C570C" w:rsidP="00172783">
            <w:pPr>
              <w:spacing w:after="0" w:line="240" w:lineRule="auto"/>
              <w:jc w:val="right"/>
              <w:rPr>
                <w:rFonts w:ascii="Aptos Narrow" w:eastAsia="Times New Roman" w:hAnsi="Aptos Narrow" w:cs="Times New Roman"/>
                <w:color w:val="000000"/>
                <w:szCs w:val="22"/>
              </w:rPr>
            </w:pPr>
            <w:r w:rsidRPr="00633477">
              <w:rPr>
                <w:rFonts w:ascii="Aptos Narrow" w:eastAsia="Times New Roman" w:hAnsi="Aptos Narrow" w:cs="Times New Roman"/>
                <w:color w:val="000000"/>
                <w:szCs w:val="22"/>
              </w:rPr>
              <w:t>-0.44963</w:t>
            </w:r>
          </w:p>
        </w:tc>
      </w:tr>
    </w:tbl>
    <w:p w14:paraId="290690AA" w14:textId="77777777" w:rsidR="000C570C" w:rsidRDefault="000C570C" w:rsidP="00810281">
      <w:pPr>
        <w:rPr>
          <w:b/>
          <w:bCs/>
          <w:sz w:val="28"/>
          <w:u w:val="single"/>
        </w:rPr>
      </w:pPr>
    </w:p>
    <w:p w14:paraId="2835B4D4" w14:textId="31989348" w:rsidR="00BE5FE3" w:rsidRDefault="00BE5FE3" w:rsidP="00810281">
      <w:pPr>
        <w:rPr>
          <w:b/>
          <w:bCs/>
          <w:sz w:val="28"/>
          <w:u w:val="single"/>
        </w:rPr>
      </w:pPr>
      <w:r>
        <w:rPr>
          <w:b/>
          <w:bCs/>
          <w:sz w:val="28"/>
          <w:u w:val="single"/>
        </w:rPr>
        <w:t xml:space="preserve">As shown </w:t>
      </w:r>
      <w:r w:rsidR="00721A90">
        <w:rPr>
          <w:b/>
          <w:bCs/>
          <w:sz w:val="28"/>
          <w:u w:val="single"/>
        </w:rPr>
        <w:t xml:space="preserve">in the tables </w:t>
      </w:r>
      <w:r>
        <w:rPr>
          <w:b/>
          <w:bCs/>
          <w:sz w:val="28"/>
          <w:u w:val="single"/>
        </w:rPr>
        <w:t>above</w:t>
      </w:r>
    </w:p>
    <w:p w14:paraId="0745A784" w14:textId="77777777" w:rsidR="00BE5FE3" w:rsidRPr="00E65486" w:rsidRDefault="00BE5FE3" w:rsidP="00BE5FE3">
      <w:pPr>
        <w:numPr>
          <w:ilvl w:val="0"/>
          <w:numId w:val="9"/>
        </w:numPr>
      </w:pPr>
      <w:r w:rsidRPr="00E65486">
        <w:t>The negative coefficient for pamphlet in novisit1 suggests that receiving a pamphlet decreases the likelihood of novisit1.</w:t>
      </w:r>
    </w:p>
    <w:p w14:paraId="163839B0" w14:textId="77777777" w:rsidR="00BE5FE3" w:rsidRPr="00E65486" w:rsidRDefault="00BE5FE3" w:rsidP="00BE5FE3">
      <w:pPr>
        <w:numPr>
          <w:ilvl w:val="0"/>
          <w:numId w:val="9"/>
        </w:numPr>
      </w:pPr>
      <w:r w:rsidRPr="00E65486">
        <w:t>The positive coefficient for pamphlet in tvisit1 suggests that receiving a pamphlet increases the likelihood of tvisit1.</w:t>
      </w:r>
    </w:p>
    <w:p w14:paraId="0609DA66" w14:textId="77777777" w:rsidR="00BE5FE3" w:rsidRPr="00E65486" w:rsidRDefault="00BE5FE3" w:rsidP="00BE5FE3">
      <w:pPr>
        <w:numPr>
          <w:ilvl w:val="0"/>
          <w:numId w:val="9"/>
        </w:numPr>
      </w:pPr>
      <w:r w:rsidRPr="00E65486">
        <w:t>The significant positive coefficient for </w:t>
      </w:r>
      <w:proofErr w:type="spellStart"/>
      <w:r w:rsidRPr="00E65486">
        <w:t>smom</w:t>
      </w:r>
      <w:proofErr w:type="spellEnd"/>
      <w:r w:rsidRPr="00E65486">
        <w:t> in novisit1 indicates that having a stay-at-home mom increases the likelihood of novisit1.</w:t>
      </w:r>
    </w:p>
    <w:p w14:paraId="430C3D24" w14:textId="77777777" w:rsidR="00BE5FE3" w:rsidRPr="00E65486" w:rsidRDefault="00BE5FE3" w:rsidP="00BE5FE3">
      <w:pPr>
        <w:numPr>
          <w:ilvl w:val="0"/>
          <w:numId w:val="9"/>
        </w:numPr>
      </w:pPr>
      <w:r w:rsidRPr="00E65486">
        <w:t>The significant negative coefficient for distance in novisit1 suggests that greater distance decreases the likelihood of novisit1, while the positive coefficient for distance in tvisit1 suggests that greater distance increases the likelihood of tvisit1.</w:t>
      </w:r>
    </w:p>
    <w:p w14:paraId="696F6480" w14:textId="2DB1A008" w:rsidR="000C570C" w:rsidRDefault="00517AB8" w:rsidP="00810281">
      <w:pPr>
        <w:rPr>
          <w:szCs w:val="22"/>
        </w:rPr>
      </w:pPr>
      <w:r w:rsidRPr="0062415D">
        <w:rPr>
          <w:szCs w:val="22"/>
        </w:rPr>
        <w:t xml:space="preserve">The </w:t>
      </w:r>
      <w:r w:rsidR="0062415D" w:rsidRPr="0062415D">
        <w:rPr>
          <w:szCs w:val="22"/>
        </w:rPr>
        <w:t xml:space="preserve">possible </w:t>
      </w:r>
      <w:r w:rsidRPr="0062415D">
        <w:rPr>
          <w:szCs w:val="22"/>
        </w:rPr>
        <w:t>reason</w:t>
      </w:r>
      <w:r w:rsidR="0062415D" w:rsidRPr="0062415D">
        <w:rPr>
          <w:szCs w:val="22"/>
        </w:rPr>
        <w:t>s</w:t>
      </w:r>
      <w:r w:rsidRPr="0062415D">
        <w:rPr>
          <w:szCs w:val="22"/>
        </w:rPr>
        <w:t xml:space="preserve"> </w:t>
      </w:r>
      <w:r w:rsidR="0062415D" w:rsidRPr="0062415D">
        <w:rPr>
          <w:szCs w:val="22"/>
        </w:rPr>
        <w:t>for differences in 2SLS and bivariate are as follows:</w:t>
      </w:r>
    </w:p>
    <w:p w14:paraId="624AC4B7" w14:textId="77777777" w:rsidR="0062415D" w:rsidRPr="001F070B" w:rsidRDefault="0062415D" w:rsidP="0062415D">
      <w:pPr>
        <w:numPr>
          <w:ilvl w:val="0"/>
          <w:numId w:val="10"/>
        </w:numPr>
      </w:pPr>
      <w:r w:rsidRPr="001F070B">
        <w:rPr>
          <w:b/>
          <w:bCs/>
        </w:rPr>
        <w:t>Endogeneity</w:t>
      </w:r>
      <w:r w:rsidRPr="001F070B">
        <w:t>: One of the main reasons for using Two-Stage Least Squares (2SLS) is to address endogeneity. If a covariate is endogenous (correlated with the error term), the binary probit regression may produce biased estimates. In contrast, 2SLS uses instrumental variables to isolate the exogenous variation in the covariate, leading to different—and potentially more accurate—estimates.</w:t>
      </w:r>
    </w:p>
    <w:p w14:paraId="69697CCA" w14:textId="77777777" w:rsidR="0062415D" w:rsidRPr="001F070B" w:rsidRDefault="0062415D" w:rsidP="0062415D">
      <w:pPr>
        <w:numPr>
          <w:ilvl w:val="0"/>
          <w:numId w:val="10"/>
        </w:numPr>
      </w:pPr>
      <w:r w:rsidRPr="001F070B">
        <w:rPr>
          <w:b/>
          <w:bCs/>
        </w:rPr>
        <w:t>Instrumental Variables</w:t>
      </w:r>
      <w:r w:rsidRPr="001F070B">
        <w:t>: The instruments used in the 2SLS model can significantly influence the estimates. If the instruments are strong and valid (i.e., correlated with the endogenous covariate but not with the error term), the 2SLS estimates will be consistent and may differ from the biased probit estimates.</w:t>
      </w:r>
    </w:p>
    <w:p w14:paraId="0EE54932" w14:textId="77777777" w:rsidR="0062415D" w:rsidRPr="001F070B" w:rsidRDefault="0062415D" w:rsidP="0062415D">
      <w:pPr>
        <w:numPr>
          <w:ilvl w:val="0"/>
          <w:numId w:val="10"/>
        </w:numPr>
      </w:pPr>
      <w:r w:rsidRPr="001F070B">
        <w:rPr>
          <w:b/>
          <w:bCs/>
        </w:rPr>
        <w:t>Model Specification</w:t>
      </w:r>
      <w:r w:rsidRPr="001F070B">
        <w:t>: The specifications of the binary probit and 2SLS models might differ. For example, the probit model estimates the probability of a binary outcome, while 2SLS estimates the linear relationship between variables. Differences in functional form and assumptions can lead to different estimated effects.</w:t>
      </w:r>
    </w:p>
    <w:p w14:paraId="0D35C7A7" w14:textId="77777777" w:rsidR="0062415D" w:rsidRPr="001F070B" w:rsidRDefault="0062415D" w:rsidP="0062415D">
      <w:pPr>
        <w:numPr>
          <w:ilvl w:val="0"/>
          <w:numId w:val="10"/>
        </w:numPr>
      </w:pPr>
      <w:r w:rsidRPr="001F070B">
        <w:rPr>
          <w:b/>
          <w:bCs/>
        </w:rPr>
        <w:t>Control Variables</w:t>
      </w:r>
      <w:r w:rsidRPr="001F070B">
        <w:t>: The inclusion or exclusion of control variables can impact the estimated effects. If the set of control variables differs between the probit and 2SLS models, this could explain the discrepancy in the sign and magnitude of the coefficients.</w:t>
      </w:r>
    </w:p>
    <w:p w14:paraId="633905E4" w14:textId="77777777" w:rsidR="0062415D" w:rsidRPr="001F070B" w:rsidRDefault="0062415D" w:rsidP="0062415D">
      <w:pPr>
        <w:numPr>
          <w:ilvl w:val="0"/>
          <w:numId w:val="10"/>
        </w:numPr>
      </w:pPr>
      <w:r w:rsidRPr="001F070B">
        <w:rPr>
          <w:b/>
          <w:bCs/>
        </w:rPr>
        <w:t>Measurement Error</w:t>
      </w:r>
      <w:r w:rsidRPr="001F070B">
        <w:t>: If the covariate of interest is measured with error, the probit model might not adequately account for it, leading to biased estimates. In contrast, 2SLS can help correct for measurement error if the instruments are appropriately chosen.</w:t>
      </w:r>
    </w:p>
    <w:p w14:paraId="3228CCEF" w14:textId="77777777" w:rsidR="0062415D" w:rsidRPr="0062415D" w:rsidRDefault="0062415D" w:rsidP="00810281">
      <w:pPr>
        <w:rPr>
          <w:szCs w:val="22"/>
        </w:rPr>
      </w:pPr>
    </w:p>
    <w:p w14:paraId="37AEF50A" w14:textId="1382417F" w:rsidR="00810281" w:rsidRDefault="00810281" w:rsidP="00A5747C"/>
    <w:p w14:paraId="3F51BF8D" w14:textId="77777777" w:rsidR="00810281" w:rsidRDefault="00810281" w:rsidP="00A5747C"/>
    <w:p w14:paraId="42C022F9" w14:textId="77777777" w:rsidR="00A5747C" w:rsidRDefault="00A5747C" w:rsidP="00A5747C"/>
    <w:p w14:paraId="3E95EF9B" w14:textId="77777777" w:rsidR="00941DD9" w:rsidRDefault="00941DD9" w:rsidP="00941DD9"/>
    <w:tbl>
      <w:tblPr>
        <w:tblW w:w="5395" w:type="dxa"/>
        <w:tblLook w:val="04A0" w:firstRow="1" w:lastRow="0" w:firstColumn="1" w:lastColumn="0" w:noHBand="0" w:noVBand="1"/>
      </w:tblPr>
      <w:tblGrid>
        <w:gridCol w:w="1705"/>
        <w:gridCol w:w="1980"/>
        <w:gridCol w:w="1710"/>
      </w:tblGrid>
      <w:tr w:rsidR="00941DD9" w:rsidRPr="00434A98" w14:paraId="1EFED655" w14:textId="77777777" w:rsidTr="00172783">
        <w:trPr>
          <w:trHeight w:val="285"/>
        </w:trPr>
        <w:tc>
          <w:tcPr>
            <w:tcW w:w="17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5D7F1"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7609E8BA"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14:paraId="75321FE7"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w:t>
            </w:r>
          </w:p>
        </w:tc>
      </w:tr>
      <w:tr w:rsidR="00941DD9" w:rsidRPr="00434A98" w14:paraId="5F30BD12" w14:textId="77777777" w:rsidTr="00172783">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317146A2"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Wald test,</w:t>
            </w:r>
          </w:p>
        </w:tc>
        <w:tc>
          <w:tcPr>
            <w:tcW w:w="1980" w:type="dxa"/>
            <w:tcBorders>
              <w:top w:val="nil"/>
              <w:left w:val="nil"/>
              <w:bottom w:val="single" w:sz="4" w:space="0" w:color="auto"/>
              <w:right w:val="single" w:sz="4" w:space="0" w:color="auto"/>
            </w:tcBorders>
            <w:shd w:val="clear" w:color="auto" w:fill="auto"/>
            <w:noWrap/>
            <w:vAlign w:val="bottom"/>
            <w:hideMark/>
          </w:tcPr>
          <w:p w14:paraId="61AF80D4"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begin with</w:t>
            </w:r>
          </w:p>
        </w:tc>
        <w:tc>
          <w:tcPr>
            <w:tcW w:w="1710" w:type="dxa"/>
            <w:tcBorders>
              <w:top w:val="nil"/>
              <w:left w:val="nil"/>
              <w:bottom w:val="single" w:sz="4" w:space="0" w:color="auto"/>
              <w:right w:val="single" w:sz="4" w:space="0" w:color="auto"/>
            </w:tcBorders>
            <w:shd w:val="clear" w:color="auto" w:fill="auto"/>
            <w:noWrap/>
            <w:vAlign w:val="bottom"/>
            <w:hideMark/>
          </w:tcPr>
          <w:p w14:paraId="24EE25E6"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empty model:</w:t>
            </w:r>
          </w:p>
        </w:tc>
      </w:tr>
      <w:tr w:rsidR="00941DD9" w:rsidRPr="00434A98" w14:paraId="15E3AAC6" w14:textId="77777777" w:rsidTr="00172783">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6BD2578B"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p = 0.0000</w:t>
            </w:r>
          </w:p>
        </w:tc>
        <w:tc>
          <w:tcPr>
            <w:tcW w:w="1980" w:type="dxa"/>
            <w:tcBorders>
              <w:top w:val="nil"/>
              <w:left w:val="nil"/>
              <w:bottom w:val="single" w:sz="4" w:space="0" w:color="auto"/>
              <w:right w:val="single" w:sz="4" w:space="0" w:color="auto"/>
            </w:tcBorders>
            <w:shd w:val="clear" w:color="auto" w:fill="auto"/>
            <w:noWrap/>
            <w:vAlign w:val="bottom"/>
            <w:hideMark/>
          </w:tcPr>
          <w:p w14:paraId="7F7560EF" w14:textId="77777777" w:rsidR="00941DD9" w:rsidRPr="00434A98" w:rsidRDefault="00941DD9" w:rsidP="00172783">
            <w:pPr>
              <w:spacing w:after="0" w:line="240" w:lineRule="auto"/>
              <w:rPr>
                <w:rFonts w:ascii="Aptos Narrow" w:eastAsia="Times New Roman" w:hAnsi="Aptos Narrow" w:cs="Times New Roman"/>
                <w:color w:val="000000"/>
                <w:szCs w:val="22"/>
              </w:rPr>
            </w:pPr>
            <w:proofErr w:type="gramStart"/>
            <w:r w:rsidRPr="00434A98">
              <w:rPr>
                <w:rFonts w:ascii="Aptos Narrow" w:eastAsia="Times New Roman" w:hAnsi="Aptos Narrow" w:cs="Times New Roman"/>
                <w:color w:val="000000"/>
                <w:szCs w:val="22"/>
              </w:rPr>
              <w:t>&lt;  0.0500</w:t>
            </w:r>
            <w:proofErr w:type="gramEnd"/>
            <w:r w:rsidRPr="00434A98">
              <w:rPr>
                <w:rFonts w:ascii="Aptos Narrow" w:eastAsia="Times New Roman" w:hAnsi="Aptos Narrow" w:cs="Times New Roman"/>
                <w:color w:val="000000"/>
                <w:szCs w:val="22"/>
              </w:rPr>
              <w:t>,</w:t>
            </w:r>
          </w:p>
        </w:tc>
        <w:tc>
          <w:tcPr>
            <w:tcW w:w="1710" w:type="dxa"/>
            <w:tcBorders>
              <w:top w:val="nil"/>
              <w:left w:val="nil"/>
              <w:bottom w:val="single" w:sz="4" w:space="0" w:color="auto"/>
              <w:right w:val="single" w:sz="4" w:space="0" w:color="auto"/>
            </w:tcBorders>
            <w:shd w:val="clear" w:color="auto" w:fill="auto"/>
            <w:noWrap/>
            <w:vAlign w:val="bottom"/>
            <w:hideMark/>
          </w:tcPr>
          <w:p w14:paraId="5514B153"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xml:space="preserve">adding </w:t>
            </w:r>
            <w:proofErr w:type="spellStart"/>
            <w:r w:rsidRPr="00434A98">
              <w:rPr>
                <w:rFonts w:ascii="Aptos Narrow" w:eastAsia="Times New Roman" w:hAnsi="Aptos Narrow" w:cs="Times New Roman"/>
                <w:color w:val="000000"/>
                <w:szCs w:val="22"/>
              </w:rPr>
              <w:t>smom</w:t>
            </w:r>
            <w:proofErr w:type="spellEnd"/>
          </w:p>
        </w:tc>
      </w:tr>
      <w:tr w:rsidR="00941DD9" w:rsidRPr="00434A98" w14:paraId="1580DF7C" w14:textId="77777777" w:rsidTr="00172783">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5A1B3DCD"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p = 0.0000</w:t>
            </w:r>
          </w:p>
        </w:tc>
        <w:tc>
          <w:tcPr>
            <w:tcW w:w="1980" w:type="dxa"/>
            <w:tcBorders>
              <w:top w:val="nil"/>
              <w:left w:val="nil"/>
              <w:bottom w:val="single" w:sz="4" w:space="0" w:color="auto"/>
              <w:right w:val="single" w:sz="4" w:space="0" w:color="auto"/>
            </w:tcBorders>
            <w:shd w:val="clear" w:color="auto" w:fill="auto"/>
            <w:noWrap/>
            <w:vAlign w:val="bottom"/>
            <w:hideMark/>
          </w:tcPr>
          <w:p w14:paraId="621ED370" w14:textId="77777777" w:rsidR="00941DD9" w:rsidRPr="00434A98" w:rsidRDefault="00941DD9" w:rsidP="00172783">
            <w:pPr>
              <w:spacing w:after="0" w:line="240" w:lineRule="auto"/>
              <w:rPr>
                <w:rFonts w:ascii="Aptos Narrow" w:eastAsia="Times New Roman" w:hAnsi="Aptos Narrow" w:cs="Times New Roman"/>
                <w:color w:val="000000"/>
                <w:szCs w:val="22"/>
              </w:rPr>
            </w:pPr>
            <w:proofErr w:type="gramStart"/>
            <w:r w:rsidRPr="00434A98">
              <w:rPr>
                <w:rFonts w:ascii="Aptos Narrow" w:eastAsia="Times New Roman" w:hAnsi="Aptos Narrow" w:cs="Times New Roman"/>
                <w:color w:val="000000"/>
                <w:szCs w:val="22"/>
              </w:rPr>
              <w:t>&lt;  0.0500</w:t>
            </w:r>
            <w:proofErr w:type="gramEnd"/>
            <w:r w:rsidRPr="00434A98">
              <w:rPr>
                <w:rFonts w:ascii="Aptos Narrow" w:eastAsia="Times New Roman" w:hAnsi="Aptos Narrow" w:cs="Times New Roman"/>
                <w:color w:val="000000"/>
                <w:szCs w:val="22"/>
              </w:rPr>
              <w:t>,</w:t>
            </w:r>
          </w:p>
        </w:tc>
        <w:tc>
          <w:tcPr>
            <w:tcW w:w="1710" w:type="dxa"/>
            <w:tcBorders>
              <w:top w:val="nil"/>
              <w:left w:val="nil"/>
              <w:bottom w:val="single" w:sz="4" w:space="0" w:color="auto"/>
              <w:right w:val="single" w:sz="4" w:space="0" w:color="auto"/>
            </w:tcBorders>
            <w:shd w:val="clear" w:color="auto" w:fill="auto"/>
            <w:noWrap/>
            <w:vAlign w:val="bottom"/>
            <w:hideMark/>
          </w:tcPr>
          <w:p w14:paraId="53A25417"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adding tvisit1</w:t>
            </w:r>
          </w:p>
        </w:tc>
      </w:tr>
      <w:tr w:rsidR="00941DD9" w:rsidRPr="00434A98" w14:paraId="19AE04CC" w14:textId="77777777" w:rsidTr="00172783">
        <w:trPr>
          <w:trHeight w:val="285"/>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0C0A4575"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p = 0.0248</w:t>
            </w:r>
          </w:p>
        </w:tc>
        <w:tc>
          <w:tcPr>
            <w:tcW w:w="1980" w:type="dxa"/>
            <w:tcBorders>
              <w:top w:val="nil"/>
              <w:left w:val="nil"/>
              <w:bottom w:val="single" w:sz="4" w:space="0" w:color="auto"/>
              <w:right w:val="single" w:sz="4" w:space="0" w:color="auto"/>
            </w:tcBorders>
            <w:shd w:val="clear" w:color="auto" w:fill="auto"/>
            <w:noWrap/>
            <w:vAlign w:val="bottom"/>
            <w:hideMark/>
          </w:tcPr>
          <w:p w14:paraId="01174FD5" w14:textId="77777777" w:rsidR="00941DD9" w:rsidRPr="00434A98" w:rsidRDefault="00941DD9" w:rsidP="00172783">
            <w:pPr>
              <w:spacing w:after="0" w:line="240" w:lineRule="auto"/>
              <w:rPr>
                <w:rFonts w:ascii="Aptos Narrow" w:eastAsia="Times New Roman" w:hAnsi="Aptos Narrow" w:cs="Times New Roman"/>
                <w:color w:val="000000"/>
                <w:szCs w:val="22"/>
              </w:rPr>
            </w:pPr>
            <w:proofErr w:type="gramStart"/>
            <w:r w:rsidRPr="00434A98">
              <w:rPr>
                <w:rFonts w:ascii="Aptos Narrow" w:eastAsia="Times New Roman" w:hAnsi="Aptos Narrow" w:cs="Times New Roman"/>
                <w:color w:val="000000"/>
                <w:szCs w:val="22"/>
              </w:rPr>
              <w:t>&lt;  0.0500</w:t>
            </w:r>
            <w:proofErr w:type="gramEnd"/>
            <w:r w:rsidRPr="00434A98">
              <w:rPr>
                <w:rFonts w:ascii="Aptos Narrow" w:eastAsia="Times New Roman" w:hAnsi="Aptos Narrow" w:cs="Times New Roman"/>
                <w:color w:val="000000"/>
                <w:szCs w:val="22"/>
              </w:rPr>
              <w:t>,</w:t>
            </w:r>
          </w:p>
        </w:tc>
        <w:tc>
          <w:tcPr>
            <w:tcW w:w="1710" w:type="dxa"/>
            <w:tcBorders>
              <w:top w:val="nil"/>
              <w:left w:val="nil"/>
              <w:bottom w:val="single" w:sz="4" w:space="0" w:color="auto"/>
              <w:right w:val="single" w:sz="4" w:space="0" w:color="auto"/>
            </w:tcBorders>
            <w:shd w:val="clear" w:color="auto" w:fill="auto"/>
            <w:noWrap/>
            <w:vAlign w:val="bottom"/>
            <w:hideMark/>
          </w:tcPr>
          <w:p w14:paraId="765E45F0" w14:textId="77777777" w:rsidR="00941DD9" w:rsidRPr="00434A98" w:rsidRDefault="00941DD9" w:rsidP="00172783">
            <w:pPr>
              <w:spacing w:after="0" w:line="240" w:lineRule="auto"/>
              <w:rPr>
                <w:rFonts w:ascii="Aptos Narrow" w:eastAsia="Times New Roman" w:hAnsi="Aptos Narrow" w:cs="Times New Roman"/>
                <w:color w:val="000000"/>
                <w:szCs w:val="22"/>
              </w:rPr>
            </w:pPr>
            <w:r w:rsidRPr="00434A98">
              <w:rPr>
                <w:rFonts w:ascii="Aptos Narrow" w:eastAsia="Times New Roman" w:hAnsi="Aptos Narrow" w:cs="Times New Roman"/>
                <w:color w:val="000000"/>
                <w:szCs w:val="22"/>
              </w:rPr>
              <w:t xml:space="preserve">adding </w:t>
            </w:r>
            <w:proofErr w:type="spellStart"/>
            <w:r w:rsidRPr="00434A98">
              <w:rPr>
                <w:rFonts w:ascii="Aptos Narrow" w:eastAsia="Times New Roman" w:hAnsi="Aptos Narrow" w:cs="Times New Roman"/>
                <w:color w:val="000000"/>
                <w:szCs w:val="22"/>
              </w:rPr>
              <w:t>firstchild</w:t>
            </w:r>
            <w:proofErr w:type="spellEnd"/>
          </w:p>
        </w:tc>
      </w:tr>
    </w:tbl>
    <w:p w14:paraId="43FAC7D2" w14:textId="77777777" w:rsidR="00941DD9" w:rsidRDefault="00941DD9" w:rsidP="00941DD9"/>
    <w:p w14:paraId="06D0A899" w14:textId="77777777" w:rsidR="00941DD9" w:rsidRDefault="00941DD9" w:rsidP="00941DD9"/>
    <w:tbl>
      <w:tblPr>
        <w:tblW w:w="5936" w:type="dxa"/>
        <w:tblLook w:val="04A0" w:firstRow="1" w:lastRow="0" w:firstColumn="1" w:lastColumn="0" w:noHBand="0" w:noVBand="1"/>
      </w:tblPr>
      <w:tblGrid>
        <w:gridCol w:w="2965"/>
        <w:gridCol w:w="1620"/>
        <w:gridCol w:w="331"/>
        <w:gridCol w:w="1020"/>
      </w:tblGrid>
      <w:tr w:rsidR="00941DD9" w:rsidRPr="00C71B1A" w14:paraId="52708530" w14:textId="77777777" w:rsidTr="00172783">
        <w:trPr>
          <w:trHeight w:val="285"/>
        </w:trPr>
        <w:tc>
          <w:tcPr>
            <w:tcW w:w="2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098E0"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Logistic regression</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7C55920D"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 xml:space="preserve">Number of </w:t>
            </w:r>
            <w:proofErr w:type="spellStart"/>
            <w:r w:rsidRPr="00C71B1A">
              <w:rPr>
                <w:rFonts w:ascii="Aptos Narrow" w:eastAsia="Times New Roman" w:hAnsi="Aptos Narrow" w:cs="Times New Roman"/>
                <w:color w:val="000000"/>
                <w:szCs w:val="22"/>
              </w:rPr>
              <w:t>obs</w:t>
            </w:r>
            <w:proofErr w:type="spellEnd"/>
          </w:p>
        </w:tc>
        <w:tc>
          <w:tcPr>
            <w:tcW w:w="331" w:type="dxa"/>
            <w:tcBorders>
              <w:top w:val="single" w:sz="4" w:space="0" w:color="auto"/>
              <w:left w:val="nil"/>
              <w:bottom w:val="single" w:sz="4" w:space="0" w:color="auto"/>
              <w:right w:val="single" w:sz="4" w:space="0" w:color="auto"/>
            </w:tcBorders>
            <w:shd w:val="clear" w:color="auto" w:fill="auto"/>
            <w:noWrap/>
            <w:vAlign w:val="bottom"/>
            <w:hideMark/>
          </w:tcPr>
          <w:p w14:paraId="79D10444"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629D952B" w14:textId="77777777" w:rsidR="00941DD9" w:rsidRPr="00C71B1A" w:rsidRDefault="00941DD9" w:rsidP="00172783">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650</w:t>
            </w:r>
          </w:p>
        </w:tc>
      </w:tr>
      <w:tr w:rsidR="00941DD9" w:rsidRPr="00C71B1A" w14:paraId="41230530" w14:textId="77777777" w:rsidTr="00172783">
        <w:trPr>
          <w:trHeight w:val="28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1B251DD"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14:paraId="70FB5370"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LR chi2(3)</w:t>
            </w:r>
          </w:p>
        </w:tc>
        <w:tc>
          <w:tcPr>
            <w:tcW w:w="331" w:type="dxa"/>
            <w:tcBorders>
              <w:top w:val="nil"/>
              <w:left w:val="nil"/>
              <w:bottom w:val="single" w:sz="4" w:space="0" w:color="auto"/>
              <w:right w:val="single" w:sz="4" w:space="0" w:color="auto"/>
            </w:tcBorders>
            <w:shd w:val="clear" w:color="auto" w:fill="auto"/>
            <w:noWrap/>
            <w:vAlign w:val="bottom"/>
            <w:hideMark/>
          </w:tcPr>
          <w:p w14:paraId="74BCECD1"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nil"/>
              <w:left w:val="nil"/>
              <w:bottom w:val="single" w:sz="4" w:space="0" w:color="auto"/>
              <w:right w:val="single" w:sz="4" w:space="0" w:color="auto"/>
            </w:tcBorders>
            <w:shd w:val="clear" w:color="auto" w:fill="auto"/>
            <w:noWrap/>
            <w:vAlign w:val="bottom"/>
            <w:hideMark/>
          </w:tcPr>
          <w:p w14:paraId="0ED5F4F5" w14:textId="77777777" w:rsidR="00941DD9" w:rsidRPr="00C71B1A" w:rsidRDefault="00941DD9" w:rsidP="00172783">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183.46</w:t>
            </w:r>
          </w:p>
        </w:tc>
      </w:tr>
      <w:tr w:rsidR="00941DD9" w:rsidRPr="00C71B1A" w14:paraId="58CAB25E" w14:textId="77777777" w:rsidTr="00172783">
        <w:trPr>
          <w:trHeight w:val="28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778AE664"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14:paraId="26B57002"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Prob &gt; chi2</w:t>
            </w:r>
          </w:p>
        </w:tc>
        <w:tc>
          <w:tcPr>
            <w:tcW w:w="331" w:type="dxa"/>
            <w:tcBorders>
              <w:top w:val="nil"/>
              <w:left w:val="nil"/>
              <w:bottom w:val="single" w:sz="4" w:space="0" w:color="auto"/>
              <w:right w:val="single" w:sz="4" w:space="0" w:color="auto"/>
            </w:tcBorders>
            <w:shd w:val="clear" w:color="auto" w:fill="auto"/>
            <w:noWrap/>
            <w:vAlign w:val="bottom"/>
            <w:hideMark/>
          </w:tcPr>
          <w:p w14:paraId="1996C2F0"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nil"/>
              <w:left w:val="nil"/>
              <w:bottom w:val="single" w:sz="4" w:space="0" w:color="auto"/>
              <w:right w:val="single" w:sz="4" w:space="0" w:color="auto"/>
            </w:tcBorders>
            <w:shd w:val="clear" w:color="auto" w:fill="auto"/>
            <w:noWrap/>
            <w:vAlign w:val="bottom"/>
            <w:hideMark/>
          </w:tcPr>
          <w:p w14:paraId="47C12C3B" w14:textId="77777777" w:rsidR="00941DD9" w:rsidRPr="00C71B1A" w:rsidRDefault="00941DD9" w:rsidP="00172783">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0</w:t>
            </w:r>
          </w:p>
        </w:tc>
      </w:tr>
      <w:tr w:rsidR="00941DD9" w:rsidRPr="00C71B1A" w14:paraId="1D41F657" w14:textId="77777777" w:rsidTr="00172783">
        <w:trPr>
          <w:trHeight w:val="28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73299F4E"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Log likelihood = -273.2359</w:t>
            </w:r>
          </w:p>
        </w:tc>
        <w:tc>
          <w:tcPr>
            <w:tcW w:w="1620" w:type="dxa"/>
            <w:tcBorders>
              <w:top w:val="nil"/>
              <w:left w:val="nil"/>
              <w:bottom w:val="single" w:sz="4" w:space="0" w:color="auto"/>
              <w:right w:val="single" w:sz="4" w:space="0" w:color="auto"/>
            </w:tcBorders>
            <w:shd w:val="clear" w:color="auto" w:fill="auto"/>
            <w:noWrap/>
            <w:vAlign w:val="bottom"/>
            <w:hideMark/>
          </w:tcPr>
          <w:p w14:paraId="1ED16767"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Pseudo R2</w:t>
            </w:r>
          </w:p>
        </w:tc>
        <w:tc>
          <w:tcPr>
            <w:tcW w:w="331" w:type="dxa"/>
            <w:tcBorders>
              <w:top w:val="nil"/>
              <w:left w:val="nil"/>
              <w:bottom w:val="single" w:sz="4" w:space="0" w:color="auto"/>
              <w:right w:val="single" w:sz="4" w:space="0" w:color="auto"/>
            </w:tcBorders>
            <w:shd w:val="clear" w:color="auto" w:fill="auto"/>
            <w:noWrap/>
            <w:vAlign w:val="bottom"/>
            <w:hideMark/>
          </w:tcPr>
          <w:p w14:paraId="62789BD4" w14:textId="77777777" w:rsidR="00941DD9" w:rsidRPr="00C71B1A" w:rsidRDefault="00941DD9" w:rsidP="00172783">
            <w:pPr>
              <w:spacing w:after="0" w:line="240" w:lineRule="auto"/>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w:t>
            </w:r>
          </w:p>
        </w:tc>
        <w:tc>
          <w:tcPr>
            <w:tcW w:w="1020" w:type="dxa"/>
            <w:tcBorders>
              <w:top w:val="nil"/>
              <w:left w:val="nil"/>
              <w:bottom w:val="single" w:sz="4" w:space="0" w:color="auto"/>
              <w:right w:val="single" w:sz="4" w:space="0" w:color="auto"/>
            </w:tcBorders>
            <w:shd w:val="clear" w:color="auto" w:fill="auto"/>
            <w:noWrap/>
            <w:vAlign w:val="bottom"/>
            <w:hideMark/>
          </w:tcPr>
          <w:p w14:paraId="47FF03CF" w14:textId="77777777" w:rsidR="00941DD9" w:rsidRPr="00C71B1A" w:rsidRDefault="00941DD9" w:rsidP="00172783">
            <w:pPr>
              <w:spacing w:after="0" w:line="240" w:lineRule="auto"/>
              <w:jc w:val="right"/>
              <w:rPr>
                <w:rFonts w:ascii="Aptos Narrow" w:eastAsia="Times New Roman" w:hAnsi="Aptos Narrow" w:cs="Times New Roman"/>
                <w:color w:val="000000"/>
                <w:szCs w:val="22"/>
              </w:rPr>
            </w:pPr>
            <w:r w:rsidRPr="00C71B1A">
              <w:rPr>
                <w:rFonts w:ascii="Aptos Narrow" w:eastAsia="Times New Roman" w:hAnsi="Aptos Narrow" w:cs="Times New Roman"/>
                <w:color w:val="000000"/>
                <w:szCs w:val="22"/>
              </w:rPr>
              <w:t>0.2513</w:t>
            </w:r>
          </w:p>
        </w:tc>
      </w:tr>
    </w:tbl>
    <w:p w14:paraId="06942ECB" w14:textId="77777777" w:rsidR="00941DD9" w:rsidRDefault="00941DD9" w:rsidP="00941DD9"/>
    <w:p w14:paraId="7DD3C449" w14:textId="77777777" w:rsidR="00941DD9" w:rsidRDefault="00941DD9" w:rsidP="00941DD9"/>
    <w:tbl>
      <w:tblPr>
        <w:tblW w:w="7735" w:type="dxa"/>
        <w:tblLook w:val="04A0" w:firstRow="1" w:lastRow="0" w:firstColumn="1" w:lastColumn="0" w:noHBand="0" w:noVBand="1"/>
      </w:tblPr>
      <w:tblGrid>
        <w:gridCol w:w="1020"/>
        <w:gridCol w:w="1166"/>
        <w:gridCol w:w="1166"/>
        <w:gridCol w:w="1053"/>
        <w:gridCol w:w="720"/>
        <w:gridCol w:w="2610"/>
      </w:tblGrid>
      <w:tr w:rsidR="00941DD9" w:rsidRPr="002F5F0E" w14:paraId="04C69977" w14:textId="77777777" w:rsidTr="00172783">
        <w:trPr>
          <w:trHeight w:val="285"/>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E1A9B"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novisit1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14:paraId="5DEF9056"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Odds ratio</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14:paraId="4A811FE3"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xml:space="preserve">Std. </w:t>
            </w:r>
            <w:proofErr w:type="gramStart"/>
            <w:r w:rsidRPr="002F5F0E">
              <w:rPr>
                <w:rFonts w:ascii="Aptos Narrow" w:eastAsia="Times New Roman" w:hAnsi="Aptos Narrow" w:cs="Times New Roman"/>
                <w:color w:val="000000"/>
                <w:szCs w:val="22"/>
              </w:rPr>
              <w:t>err</w:t>
            </w:r>
            <w:proofErr w:type="gramEnd"/>
            <w:r w:rsidRPr="002F5F0E">
              <w:rPr>
                <w:rFonts w:ascii="Aptos Narrow" w:eastAsia="Times New Roman" w:hAnsi="Aptos Narrow" w:cs="Times New Roman"/>
                <w:color w:val="000000"/>
                <w:szCs w:val="22"/>
              </w:rPr>
              <w:t>.</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56B12FD7"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z</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668525EB"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P&gt;z</w:t>
            </w:r>
          </w:p>
        </w:tc>
        <w:tc>
          <w:tcPr>
            <w:tcW w:w="2610" w:type="dxa"/>
            <w:tcBorders>
              <w:top w:val="single" w:sz="4" w:space="0" w:color="auto"/>
              <w:left w:val="nil"/>
              <w:bottom w:val="single" w:sz="4" w:space="0" w:color="auto"/>
              <w:right w:val="single" w:sz="4" w:space="0" w:color="auto"/>
            </w:tcBorders>
            <w:shd w:val="clear" w:color="auto" w:fill="auto"/>
            <w:noWrap/>
            <w:vAlign w:val="bottom"/>
            <w:hideMark/>
          </w:tcPr>
          <w:p w14:paraId="1D0C87E8" w14:textId="77777777" w:rsidR="00941DD9" w:rsidRPr="002F5F0E" w:rsidRDefault="00941DD9" w:rsidP="00172783">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95% conf</w:t>
            </w:r>
            <w:r>
              <w:rPr>
                <w:rFonts w:ascii="Aptos Narrow" w:eastAsia="Times New Roman" w:hAnsi="Aptos Narrow" w:cs="Times New Roman"/>
                <w:color w:val="000000"/>
                <w:szCs w:val="22"/>
              </w:rPr>
              <w:t xml:space="preserve">idence </w:t>
            </w:r>
            <w:r w:rsidRPr="002F5F0E">
              <w:rPr>
                <w:rFonts w:ascii="Aptos Narrow" w:eastAsia="Times New Roman" w:hAnsi="Aptos Narrow" w:cs="Times New Roman"/>
                <w:color w:val="000000"/>
                <w:szCs w:val="22"/>
              </w:rPr>
              <w:t>interval</w:t>
            </w:r>
          </w:p>
        </w:tc>
      </w:tr>
      <w:tr w:rsidR="00941DD9" w:rsidRPr="002F5F0E" w14:paraId="09916D75" w14:textId="77777777" w:rsidTr="00172783">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1FA16F6"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1166" w:type="dxa"/>
            <w:tcBorders>
              <w:top w:val="nil"/>
              <w:left w:val="nil"/>
              <w:bottom w:val="single" w:sz="4" w:space="0" w:color="auto"/>
              <w:right w:val="single" w:sz="4" w:space="0" w:color="auto"/>
            </w:tcBorders>
            <w:shd w:val="clear" w:color="auto" w:fill="auto"/>
            <w:noWrap/>
            <w:vAlign w:val="bottom"/>
            <w:hideMark/>
          </w:tcPr>
          <w:p w14:paraId="024FC612"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1166" w:type="dxa"/>
            <w:tcBorders>
              <w:top w:val="nil"/>
              <w:left w:val="nil"/>
              <w:bottom w:val="single" w:sz="4" w:space="0" w:color="auto"/>
              <w:right w:val="single" w:sz="4" w:space="0" w:color="auto"/>
            </w:tcBorders>
            <w:shd w:val="clear" w:color="auto" w:fill="auto"/>
            <w:noWrap/>
            <w:vAlign w:val="bottom"/>
            <w:hideMark/>
          </w:tcPr>
          <w:p w14:paraId="496E46D4"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1053" w:type="dxa"/>
            <w:tcBorders>
              <w:top w:val="nil"/>
              <w:left w:val="nil"/>
              <w:bottom w:val="single" w:sz="4" w:space="0" w:color="auto"/>
              <w:right w:val="single" w:sz="4" w:space="0" w:color="auto"/>
            </w:tcBorders>
            <w:shd w:val="clear" w:color="auto" w:fill="auto"/>
            <w:noWrap/>
            <w:vAlign w:val="bottom"/>
            <w:hideMark/>
          </w:tcPr>
          <w:p w14:paraId="26A005E4"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720" w:type="dxa"/>
            <w:tcBorders>
              <w:top w:val="nil"/>
              <w:left w:val="nil"/>
              <w:bottom w:val="single" w:sz="4" w:space="0" w:color="auto"/>
              <w:right w:val="single" w:sz="4" w:space="0" w:color="auto"/>
            </w:tcBorders>
            <w:shd w:val="clear" w:color="auto" w:fill="auto"/>
            <w:noWrap/>
            <w:vAlign w:val="bottom"/>
            <w:hideMark/>
          </w:tcPr>
          <w:p w14:paraId="640EC242"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 </w:t>
            </w:r>
          </w:p>
        </w:tc>
        <w:tc>
          <w:tcPr>
            <w:tcW w:w="2610" w:type="dxa"/>
            <w:tcBorders>
              <w:top w:val="nil"/>
              <w:left w:val="nil"/>
              <w:bottom w:val="single" w:sz="4" w:space="0" w:color="auto"/>
              <w:right w:val="single" w:sz="4" w:space="0" w:color="auto"/>
            </w:tcBorders>
            <w:shd w:val="clear" w:color="auto" w:fill="auto"/>
            <w:noWrap/>
            <w:vAlign w:val="bottom"/>
            <w:hideMark/>
          </w:tcPr>
          <w:p w14:paraId="253F544A" w14:textId="77777777" w:rsidR="00941DD9" w:rsidRPr="002F5F0E" w:rsidRDefault="00941DD9" w:rsidP="00172783">
            <w:pPr>
              <w:spacing w:after="0" w:line="240" w:lineRule="auto"/>
              <w:jc w:val="center"/>
              <w:rPr>
                <w:rFonts w:ascii="Aptos Narrow" w:eastAsia="Times New Roman" w:hAnsi="Aptos Narrow" w:cs="Times New Roman"/>
                <w:color w:val="000000"/>
                <w:szCs w:val="22"/>
              </w:rPr>
            </w:pPr>
          </w:p>
        </w:tc>
      </w:tr>
      <w:tr w:rsidR="00941DD9" w:rsidRPr="002F5F0E" w14:paraId="1273520B" w14:textId="77777777" w:rsidTr="00172783">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B20DB6D" w14:textId="77777777" w:rsidR="00941DD9" w:rsidRPr="002F5F0E" w:rsidRDefault="00941DD9" w:rsidP="00172783">
            <w:pPr>
              <w:spacing w:after="0" w:line="240" w:lineRule="auto"/>
              <w:rPr>
                <w:rFonts w:ascii="Aptos Narrow" w:eastAsia="Times New Roman" w:hAnsi="Aptos Narrow" w:cs="Times New Roman"/>
                <w:color w:val="000000"/>
                <w:szCs w:val="22"/>
              </w:rPr>
            </w:pPr>
            <w:proofErr w:type="spellStart"/>
            <w:r w:rsidRPr="002F5F0E">
              <w:rPr>
                <w:rFonts w:ascii="Aptos Narrow" w:eastAsia="Times New Roman" w:hAnsi="Aptos Narrow" w:cs="Times New Roman"/>
                <w:color w:val="000000"/>
                <w:szCs w:val="22"/>
              </w:rPr>
              <w:t>smom</w:t>
            </w:r>
            <w:proofErr w:type="spellEnd"/>
          </w:p>
        </w:tc>
        <w:tc>
          <w:tcPr>
            <w:tcW w:w="1166" w:type="dxa"/>
            <w:tcBorders>
              <w:top w:val="nil"/>
              <w:left w:val="nil"/>
              <w:bottom w:val="single" w:sz="4" w:space="0" w:color="auto"/>
              <w:right w:val="single" w:sz="4" w:space="0" w:color="auto"/>
            </w:tcBorders>
            <w:shd w:val="clear" w:color="auto" w:fill="auto"/>
            <w:noWrap/>
            <w:vAlign w:val="bottom"/>
            <w:hideMark/>
          </w:tcPr>
          <w:p w14:paraId="268EA7BC"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8.687115</w:t>
            </w:r>
          </w:p>
        </w:tc>
        <w:tc>
          <w:tcPr>
            <w:tcW w:w="1166" w:type="dxa"/>
            <w:tcBorders>
              <w:top w:val="nil"/>
              <w:left w:val="nil"/>
              <w:bottom w:val="single" w:sz="4" w:space="0" w:color="auto"/>
              <w:right w:val="single" w:sz="4" w:space="0" w:color="auto"/>
            </w:tcBorders>
            <w:shd w:val="clear" w:color="auto" w:fill="auto"/>
            <w:noWrap/>
            <w:vAlign w:val="bottom"/>
            <w:hideMark/>
          </w:tcPr>
          <w:p w14:paraId="49C5A78B"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1.943471</w:t>
            </w:r>
          </w:p>
        </w:tc>
        <w:tc>
          <w:tcPr>
            <w:tcW w:w="1053" w:type="dxa"/>
            <w:tcBorders>
              <w:top w:val="nil"/>
              <w:left w:val="nil"/>
              <w:bottom w:val="single" w:sz="4" w:space="0" w:color="auto"/>
              <w:right w:val="single" w:sz="4" w:space="0" w:color="auto"/>
            </w:tcBorders>
            <w:shd w:val="clear" w:color="auto" w:fill="auto"/>
            <w:noWrap/>
            <w:vAlign w:val="bottom"/>
            <w:hideMark/>
          </w:tcPr>
          <w:p w14:paraId="3EB96DF1"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9.66</w:t>
            </w:r>
          </w:p>
        </w:tc>
        <w:tc>
          <w:tcPr>
            <w:tcW w:w="720" w:type="dxa"/>
            <w:tcBorders>
              <w:top w:val="nil"/>
              <w:left w:val="nil"/>
              <w:bottom w:val="single" w:sz="4" w:space="0" w:color="auto"/>
              <w:right w:val="single" w:sz="4" w:space="0" w:color="auto"/>
            </w:tcBorders>
            <w:shd w:val="clear" w:color="auto" w:fill="auto"/>
            <w:noWrap/>
            <w:vAlign w:val="bottom"/>
            <w:hideMark/>
          </w:tcPr>
          <w:p w14:paraId="6ABB8659"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w:t>
            </w:r>
          </w:p>
        </w:tc>
        <w:tc>
          <w:tcPr>
            <w:tcW w:w="2610" w:type="dxa"/>
            <w:tcBorders>
              <w:top w:val="nil"/>
              <w:left w:val="nil"/>
              <w:bottom w:val="single" w:sz="4" w:space="0" w:color="auto"/>
              <w:right w:val="single" w:sz="4" w:space="0" w:color="auto"/>
            </w:tcBorders>
            <w:shd w:val="clear" w:color="auto" w:fill="auto"/>
            <w:noWrap/>
            <w:vAlign w:val="bottom"/>
            <w:hideMark/>
          </w:tcPr>
          <w:p w14:paraId="371DEF55" w14:textId="77777777" w:rsidR="00941DD9" w:rsidRPr="002F5F0E" w:rsidRDefault="00941DD9" w:rsidP="00172783">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5.603324</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13.46807</w:t>
            </w:r>
          </w:p>
        </w:tc>
      </w:tr>
      <w:tr w:rsidR="00941DD9" w:rsidRPr="002F5F0E" w14:paraId="2E4F052B" w14:textId="77777777" w:rsidTr="00172783">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D1F3261"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tvisit1</w:t>
            </w:r>
          </w:p>
        </w:tc>
        <w:tc>
          <w:tcPr>
            <w:tcW w:w="1166" w:type="dxa"/>
            <w:tcBorders>
              <w:top w:val="nil"/>
              <w:left w:val="nil"/>
              <w:bottom w:val="single" w:sz="4" w:space="0" w:color="auto"/>
              <w:right w:val="single" w:sz="4" w:space="0" w:color="auto"/>
            </w:tcBorders>
            <w:shd w:val="clear" w:color="auto" w:fill="auto"/>
            <w:noWrap/>
            <w:vAlign w:val="bottom"/>
            <w:hideMark/>
          </w:tcPr>
          <w:p w14:paraId="60DCB0E4"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0.1469851</w:t>
            </w:r>
          </w:p>
        </w:tc>
        <w:tc>
          <w:tcPr>
            <w:tcW w:w="1166" w:type="dxa"/>
            <w:tcBorders>
              <w:top w:val="nil"/>
              <w:left w:val="nil"/>
              <w:bottom w:val="single" w:sz="4" w:space="0" w:color="auto"/>
              <w:right w:val="single" w:sz="4" w:space="0" w:color="auto"/>
            </w:tcBorders>
            <w:shd w:val="clear" w:color="auto" w:fill="auto"/>
            <w:noWrap/>
            <w:vAlign w:val="bottom"/>
            <w:hideMark/>
          </w:tcPr>
          <w:p w14:paraId="0D7B0C33"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0.0357265</w:t>
            </w:r>
          </w:p>
        </w:tc>
        <w:tc>
          <w:tcPr>
            <w:tcW w:w="1053" w:type="dxa"/>
            <w:tcBorders>
              <w:top w:val="nil"/>
              <w:left w:val="nil"/>
              <w:bottom w:val="single" w:sz="4" w:space="0" w:color="auto"/>
              <w:right w:val="single" w:sz="4" w:space="0" w:color="auto"/>
            </w:tcBorders>
            <w:shd w:val="clear" w:color="auto" w:fill="auto"/>
            <w:noWrap/>
            <w:vAlign w:val="bottom"/>
            <w:hideMark/>
          </w:tcPr>
          <w:p w14:paraId="448FAD2F"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-7.89</w:t>
            </w:r>
          </w:p>
        </w:tc>
        <w:tc>
          <w:tcPr>
            <w:tcW w:w="720" w:type="dxa"/>
            <w:tcBorders>
              <w:top w:val="nil"/>
              <w:left w:val="nil"/>
              <w:bottom w:val="single" w:sz="4" w:space="0" w:color="auto"/>
              <w:right w:val="single" w:sz="4" w:space="0" w:color="auto"/>
            </w:tcBorders>
            <w:shd w:val="clear" w:color="auto" w:fill="auto"/>
            <w:noWrap/>
            <w:vAlign w:val="bottom"/>
            <w:hideMark/>
          </w:tcPr>
          <w:p w14:paraId="56F3C7CD"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w:t>
            </w:r>
          </w:p>
        </w:tc>
        <w:tc>
          <w:tcPr>
            <w:tcW w:w="2610" w:type="dxa"/>
            <w:tcBorders>
              <w:top w:val="nil"/>
              <w:left w:val="nil"/>
              <w:bottom w:val="single" w:sz="4" w:space="0" w:color="auto"/>
              <w:right w:val="single" w:sz="4" w:space="0" w:color="auto"/>
            </w:tcBorders>
            <w:shd w:val="clear" w:color="auto" w:fill="auto"/>
            <w:noWrap/>
            <w:vAlign w:val="bottom"/>
            <w:hideMark/>
          </w:tcPr>
          <w:p w14:paraId="6144FA9B" w14:textId="77777777" w:rsidR="00941DD9" w:rsidRPr="002F5F0E" w:rsidRDefault="00941DD9" w:rsidP="00172783">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0.0912807</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0.2366835</w:t>
            </w:r>
          </w:p>
        </w:tc>
      </w:tr>
      <w:tr w:rsidR="00941DD9" w:rsidRPr="002F5F0E" w14:paraId="0BC86EB1" w14:textId="77777777" w:rsidTr="00172783">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8861BF0" w14:textId="77777777" w:rsidR="00941DD9" w:rsidRPr="002F5F0E" w:rsidRDefault="00941DD9" w:rsidP="00172783">
            <w:pPr>
              <w:spacing w:after="0" w:line="240" w:lineRule="auto"/>
              <w:rPr>
                <w:rFonts w:ascii="Aptos Narrow" w:eastAsia="Times New Roman" w:hAnsi="Aptos Narrow" w:cs="Times New Roman"/>
                <w:color w:val="000000"/>
                <w:szCs w:val="22"/>
              </w:rPr>
            </w:pPr>
            <w:proofErr w:type="spellStart"/>
            <w:r w:rsidRPr="002F5F0E">
              <w:rPr>
                <w:rFonts w:ascii="Aptos Narrow" w:eastAsia="Times New Roman" w:hAnsi="Aptos Narrow" w:cs="Times New Roman"/>
                <w:color w:val="000000"/>
                <w:szCs w:val="22"/>
              </w:rPr>
              <w:t>firstchild</w:t>
            </w:r>
            <w:proofErr w:type="spellEnd"/>
          </w:p>
        </w:tc>
        <w:tc>
          <w:tcPr>
            <w:tcW w:w="1166" w:type="dxa"/>
            <w:tcBorders>
              <w:top w:val="nil"/>
              <w:left w:val="nil"/>
              <w:bottom w:val="single" w:sz="4" w:space="0" w:color="auto"/>
              <w:right w:val="single" w:sz="4" w:space="0" w:color="auto"/>
            </w:tcBorders>
            <w:shd w:val="clear" w:color="auto" w:fill="auto"/>
            <w:noWrap/>
            <w:vAlign w:val="bottom"/>
            <w:hideMark/>
          </w:tcPr>
          <w:p w14:paraId="3BEA8D72"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0.6171547</w:t>
            </w:r>
          </w:p>
        </w:tc>
        <w:tc>
          <w:tcPr>
            <w:tcW w:w="1166" w:type="dxa"/>
            <w:tcBorders>
              <w:top w:val="nil"/>
              <w:left w:val="nil"/>
              <w:bottom w:val="single" w:sz="4" w:space="0" w:color="auto"/>
              <w:right w:val="single" w:sz="4" w:space="0" w:color="auto"/>
            </w:tcBorders>
            <w:shd w:val="clear" w:color="auto" w:fill="auto"/>
            <w:noWrap/>
            <w:vAlign w:val="bottom"/>
            <w:hideMark/>
          </w:tcPr>
          <w:p w14:paraId="30411E4A"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0.1326976</w:t>
            </w:r>
          </w:p>
        </w:tc>
        <w:tc>
          <w:tcPr>
            <w:tcW w:w="1053" w:type="dxa"/>
            <w:tcBorders>
              <w:top w:val="nil"/>
              <w:left w:val="nil"/>
              <w:bottom w:val="single" w:sz="4" w:space="0" w:color="auto"/>
              <w:right w:val="single" w:sz="4" w:space="0" w:color="auto"/>
            </w:tcBorders>
            <w:shd w:val="clear" w:color="auto" w:fill="auto"/>
            <w:noWrap/>
            <w:vAlign w:val="bottom"/>
            <w:hideMark/>
          </w:tcPr>
          <w:p w14:paraId="4D33C87C"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-2.24</w:t>
            </w:r>
          </w:p>
        </w:tc>
        <w:tc>
          <w:tcPr>
            <w:tcW w:w="720" w:type="dxa"/>
            <w:tcBorders>
              <w:top w:val="nil"/>
              <w:left w:val="nil"/>
              <w:bottom w:val="single" w:sz="4" w:space="0" w:color="auto"/>
              <w:right w:val="single" w:sz="4" w:space="0" w:color="auto"/>
            </w:tcBorders>
            <w:shd w:val="clear" w:color="auto" w:fill="auto"/>
            <w:noWrap/>
            <w:vAlign w:val="bottom"/>
            <w:hideMark/>
          </w:tcPr>
          <w:p w14:paraId="569F2173"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0.025</w:t>
            </w:r>
          </w:p>
        </w:tc>
        <w:tc>
          <w:tcPr>
            <w:tcW w:w="2610" w:type="dxa"/>
            <w:tcBorders>
              <w:top w:val="nil"/>
              <w:left w:val="nil"/>
              <w:bottom w:val="single" w:sz="4" w:space="0" w:color="auto"/>
              <w:right w:val="single" w:sz="4" w:space="0" w:color="auto"/>
            </w:tcBorders>
            <w:shd w:val="clear" w:color="auto" w:fill="auto"/>
            <w:noWrap/>
            <w:vAlign w:val="bottom"/>
            <w:hideMark/>
          </w:tcPr>
          <w:p w14:paraId="31D321E7" w14:textId="77777777" w:rsidR="00941DD9" w:rsidRPr="002F5F0E" w:rsidRDefault="00941DD9" w:rsidP="00172783">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0.4049234</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0.9406223</w:t>
            </w:r>
          </w:p>
        </w:tc>
      </w:tr>
      <w:tr w:rsidR="00941DD9" w:rsidRPr="002F5F0E" w14:paraId="3D039C33" w14:textId="77777777" w:rsidTr="00172783">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34B32A0" w14:textId="77777777" w:rsidR="00941DD9" w:rsidRPr="002F5F0E" w:rsidRDefault="00941DD9" w:rsidP="00172783">
            <w:pPr>
              <w:spacing w:after="0" w:line="240" w:lineRule="auto"/>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_cons</w:t>
            </w:r>
          </w:p>
        </w:tc>
        <w:tc>
          <w:tcPr>
            <w:tcW w:w="1166" w:type="dxa"/>
            <w:tcBorders>
              <w:top w:val="nil"/>
              <w:left w:val="nil"/>
              <w:bottom w:val="single" w:sz="4" w:space="0" w:color="auto"/>
              <w:right w:val="single" w:sz="4" w:space="0" w:color="auto"/>
            </w:tcBorders>
            <w:shd w:val="clear" w:color="auto" w:fill="auto"/>
            <w:noWrap/>
            <w:vAlign w:val="bottom"/>
            <w:hideMark/>
          </w:tcPr>
          <w:p w14:paraId="16E1F20E"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0.353592</w:t>
            </w:r>
          </w:p>
        </w:tc>
        <w:tc>
          <w:tcPr>
            <w:tcW w:w="1166" w:type="dxa"/>
            <w:tcBorders>
              <w:top w:val="nil"/>
              <w:left w:val="nil"/>
              <w:bottom w:val="single" w:sz="4" w:space="0" w:color="auto"/>
              <w:right w:val="single" w:sz="4" w:space="0" w:color="auto"/>
            </w:tcBorders>
            <w:shd w:val="clear" w:color="auto" w:fill="auto"/>
            <w:noWrap/>
            <w:vAlign w:val="bottom"/>
            <w:hideMark/>
          </w:tcPr>
          <w:p w14:paraId="750FB2F6"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0.067367</w:t>
            </w:r>
          </w:p>
        </w:tc>
        <w:tc>
          <w:tcPr>
            <w:tcW w:w="1053" w:type="dxa"/>
            <w:tcBorders>
              <w:top w:val="nil"/>
              <w:left w:val="nil"/>
              <w:bottom w:val="single" w:sz="4" w:space="0" w:color="auto"/>
              <w:right w:val="single" w:sz="4" w:space="0" w:color="auto"/>
            </w:tcBorders>
            <w:shd w:val="clear" w:color="auto" w:fill="auto"/>
            <w:noWrap/>
            <w:vAlign w:val="bottom"/>
            <w:hideMark/>
          </w:tcPr>
          <w:p w14:paraId="76518A30"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-5.46</w:t>
            </w:r>
          </w:p>
        </w:tc>
        <w:tc>
          <w:tcPr>
            <w:tcW w:w="720" w:type="dxa"/>
            <w:tcBorders>
              <w:top w:val="nil"/>
              <w:left w:val="nil"/>
              <w:bottom w:val="single" w:sz="4" w:space="0" w:color="auto"/>
              <w:right w:val="single" w:sz="4" w:space="0" w:color="auto"/>
            </w:tcBorders>
            <w:shd w:val="clear" w:color="auto" w:fill="auto"/>
            <w:noWrap/>
            <w:vAlign w:val="bottom"/>
            <w:hideMark/>
          </w:tcPr>
          <w:p w14:paraId="312F5956" w14:textId="77777777" w:rsidR="00941DD9" w:rsidRPr="002F5F0E" w:rsidRDefault="00941DD9" w:rsidP="00172783">
            <w:pPr>
              <w:spacing w:after="0" w:line="240" w:lineRule="auto"/>
              <w:jc w:val="right"/>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w:t>
            </w:r>
          </w:p>
        </w:tc>
        <w:tc>
          <w:tcPr>
            <w:tcW w:w="2610" w:type="dxa"/>
            <w:tcBorders>
              <w:top w:val="nil"/>
              <w:left w:val="nil"/>
              <w:bottom w:val="single" w:sz="4" w:space="0" w:color="auto"/>
              <w:right w:val="single" w:sz="4" w:space="0" w:color="auto"/>
            </w:tcBorders>
            <w:shd w:val="clear" w:color="auto" w:fill="auto"/>
            <w:noWrap/>
            <w:vAlign w:val="bottom"/>
            <w:hideMark/>
          </w:tcPr>
          <w:p w14:paraId="00830280" w14:textId="77777777" w:rsidR="00941DD9" w:rsidRPr="002F5F0E" w:rsidRDefault="00941DD9" w:rsidP="00172783">
            <w:pPr>
              <w:spacing w:after="0" w:line="240" w:lineRule="auto"/>
              <w:jc w:val="center"/>
              <w:rPr>
                <w:rFonts w:ascii="Aptos Narrow" w:eastAsia="Times New Roman" w:hAnsi="Aptos Narrow" w:cs="Times New Roman"/>
                <w:color w:val="000000"/>
                <w:szCs w:val="22"/>
              </w:rPr>
            </w:pPr>
            <w:r w:rsidRPr="002F5F0E">
              <w:rPr>
                <w:rFonts w:ascii="Aptos Narrow" w:eastAsia="Times New Roman" w:hAnsi="Aptos Narrow" w:cs="Times New Roman"/>
                <w:color w:val="000000"/>
                <w:szCs w:val="22"/>
              </w:rPr>
              <w:t>0.2434053</w:t>
            </w:r>
            <w:r>
              <w:rPr>
                <w:rFonts w:ascii="Aptos Narrow" w:eastAsia="Times New Roman" w:hAnsi="Aptos Narrow" w:cs="Times New Roman"/>
                <w:color w:val="000000"/>
                <w:szCs w:val="22"/>
              </w:rPr>
              <w:t xml:space="preserve">, </w:t>
            </w:r>
            <w:r w:rsidRPr="002F5F0E">
              <w:rPr>
                <w:rFonts w:ascii="Aptos Narrow" w:eastAsia="Times New Roman" w:hAnsi="Aptos Narrow" w:cs="Times New Roman"/>
                <w:color w:val="000000"/>
                <w:szCs w:val="22"/>
              </w:rPr>
              <w:t>0.5136589</w:t>
            </w:r>
          </w:p>
        </w:tc>
      </w:tr>
    </w:tbl>
    <w:p w14:paraId="4E8C371B" w14:textId="77777777" w:rsidR="00941DD9" w:rsidRDefault="00941DD9" w:rsidP="00941DD9"/>
    <w:p w14:paraId="5783D21C" w14:textId="1CB3DC65" w:rsidR="00294655" w:rsidRDefault="006407CF" w:rsidP="00294655">
      <w:pPr>
        <w:rPr>
          <w:b/>
          <w:bCs/>
          <w:sz w:val="28"/>
          <w:u w:val="single"/>
        </w:rPr>
      </w:pPr>
      <w:r>
        <w:rPr>
          <w:b/>
          <w:bCs/>
          <w:sz w:val="28"/>
          <w:u w:val="single"/>
        </w:rPr>
        <w:t>DISCUSSION</w:t>
      </w:r>
    </w:p>
    <w:p w14:paraId="224CE5E6" w14:textId="77777777" w:rsidR="00294655" w:rsidRPr="00210E6C" w:rsidRDefault="00294655" w:rsidP="00294655">
      <w:r w:rsidRPr="00210E6C">
        <w:t>The results from the STATA output provide valuable insights into the factors influencing the no-show rate in healthcare appointments. The descriptive statistics reveal significant differences in birth weight and distance to the healthcare facility between the telehealth and in-person groups. Specifically, the telehealth group has a lower mean birth weight and a greater mean distance to the healthcare facility compared to the in-person group.</w:t>
      </w:r>
    </w:p>
    <w:p w14:paraId="7B1C7547" w14:textId="77777777" w:rsidR="00294655" w:rsidRPr="00210E6C" w:rsidRDefault="00294655" w:rsidP="00294655">
      <w:r w:rsidRPr="00210E6C">
        <w:t>The first stage regression indicates that both the pamphlet intervention and the distance to the healthcare facility significantly affect the number of telehealth visits. Specifically, the pamphlet intervention has a positive effect, suggesting that providing patients with informational pamphlets increases the likelihood of telehealth visits. Similarly, the distance variable is positively associated with telehealth visits, indicating that patients who live farther away are more likely to opt for telehealth services.</w:t>
      </w:r>
    </w:p>
    <w:p w14:paraId="0DCC2500" w14:textId="77777777" w:rsidR="00294655" w:rsidRDefault="00294655" w:rsidP="00294655">
      <w:r w:rsidRPr="00210E6C">
        <w:t>In the second stage regression, the number of telehealth visits (Tvisit1) is found to have a significant negative effect on the no-show rate. This suggests that increasing the number of telehealth visits can effectively reduce the no-show rate, which is a critical finding for healthcare providers aiming to improve patient attendance and reduce missed appointments.</w:t>
      </w:r>
    </w:p>
    <w:p w14:paraId="205E6349" w14:textId="77777777" w:rsidR="006407CF" w:rsidRPr="00210E6C" w:rsidRDefault="006407CF" w:rsidP="00294655"/>
    <w:p w14:paraId="022E35CF" w14:textId="78CE06EF" w:rsidR="00294655" w:rsidRPr="00294655" w:rsidRDefault="006407CF" w:rsidP="00294655">
      <w:pPr>
        <w:rPr>
          <w:b/>
          <w:bCs/>
          <w:sz w:val="28"/>
          <w:u w:val="single"/>
        </w:rPr>
      </w:pPr>
      <w:r>
        <w:rPr>
          <w:b/>
          <w:bCs/>
          <w:sz w:val="28"/>
          <w:u w:val="single"/>
        </w:rPr>
        <w:lastRenderedPageBreak/>
        <w:t>CONCLUSION</w:t>
      </w:r>
    </w:p>
    <w:p w14:paraId="77B1BBF5" w14:textId="77777777" w:rsidR="00294655" w:rsidRPr="00210E6C" w:rsidRDefault="00294655" w:rsidP="00294655">
      <w:r w:rsidRPr="00210E6C">
        <w:t>In summary, the 2SLS regression analysis reveals that informational pamphlets and the distance to healthcare facilities significantly influence the number of telehealth visits. Furthermore, an increase in telehealth visits is associated with a reduction in the no-show rate. These findings highlight the importance of telehealth services and patient education in improving healthcare outcomes. By leveraging telehealth and providing patients with relevant information, healthcare providers can enhance patient engagement and reduce the incidence of missed appointments.</w:t>
      </w:r>
    </w:p>
    <w:p w14:paraId="7884969E" w14:textId="77777777" w:rsidR="00294655" w:rsidRDefault="00294655" w:rsidP="00294655"/>
    <w:p w14:paraId="43C1C91A" w14:textId="08A8E424" w:rsidR="00C75804" w:rsidRPr="001B2E07" w:rsidRDefault="006407CF" w:rsidP="00C75804">
      <w:pPr>
        <w:rPr>
          <w:b/>
          <w:bCs/>
          <w:sz w:val="28"/>
          <w:u w:val="single"/>
        </w:rPr>
      </w:pPr>
      <w:r>
        <w:rPr>
          <w:b/>
          <w:bCs/>
          <w:sz w:val="28"/>
          <w:u w:val="single"/>
        </w:rPr>
        <w:t>CLINICAL IMPLICATIONS AND FUTURE PLAN:</w:t>
      </w:r>
    </w:p>
    <w:p w14:paraId="019EB6D0" w14:textId="5E4BF464" w:rsidR="00C75804" w:rsidRDefault="00C75804" w:rsidP="00C75804">
      <w:r>
        <w:t>This study’s outcome will demonstrate that telehealth can be used effectively and efficiently in non-controlled environments such as community settings.  We aim to offer telehealth as an optional choice for follow-up care</w:t>
      </w:r>
      <w:r w:rsidR="006554C3">
        <w:t>, which</w:t>
      </w:r>
      <w:r>
        <w:t xml:space="preserve"> will increase the popularity and appeal of our facility and services, leading to higher rates of first-time and return outpatient visits.  Perhaps, it is one of the keys to success in the mission of public health: ensuring good access and quality of healthcare for everyone.  </w:t>
      </w:r>
    </w:p>
    <w:p w14:paraId="6FFDF164" w14:textId="1ADEDA93" w:rsidR="00A5747C" w:rsidRDefault="00C75804" w:rsidP="00A5747C">
      <w:r>
        <w:t xml:space="preserve">Our </w:t>
      </w:r>
      <w:proofErr w:type="gramStart"/>
      <w:r>
        <w:t>future plan</w:t>
      </w:r>
      <w:proofErr w:type="gramEnd"/>
      <w:r>
        <w:t xml:space="preserve"> includes a post hoc analysis using the study’s data to explore whether telehealth can improve infant’s long term outcomes including growth and development, as well as parental and healthcare provider satisfaction. If feasible, we plan to create a simple conceptual framework that outlines the relationships between telehealth, parental and healthcare provider satisfaction, no-show rate and infant’s long-term outcomes. Finally, we might convert this study into a quality improvement project to </w:t>
      </w:r>
      <w:r w:rsidR="006407CF">
        <w:t>enhance</w:t>
      </w:r>
      <w:r>
        <w:t xml:space="preserve"> our outpatient services.</w:t>
      </w:r>
    </w:p>
    <w:p w14:paraId="7C228E79" w14:textId="77777777" w:rsidR="00A5747C" w:rsidRDefault="00A5747C" w:rsidP="00A5747C"/>
    <w:p w14:paraId="54C0AF9E" w14:textId="77777777" w:rsidR="00A5747C" w:rsidRDefault="00A5747C" w:rsidP="00A5747C"/>
    <w:p w14:paraId="7F1E1D62" w14:textId="77777777" w:rsidR="00A5747C" w:rsidRDefault="00A5747C" w:rsidP="00A5747C"/>
    <w:p w14:paraId="7BDE61DB" w14:textId="77777777" w:rsidR="00301C53" w:rsidRDefault="00301C53" w:rsidP="00A5747C"/>
    <w:p w14:paraId="415A2267" w14:textId="77777777" w:rsidR="00A5747C" w:rsidRDefault="00A5747C" w:rsidP="00A5747C"/>
    <w:p w14:paraId="39E68F2D" w14:textId="77777777" w:rsidR="00A5747C" w:rsidRDefault="00A5747C" w:rsidP="00A5747C"/>
    <w:p w14:paraId="5D0F8F4E" w14:textId="77777777" w:rsidR="00A5747C" w:rsidRDefault="00A5747C" w:rsidP="00A5747C"/>
    <w:p w14:paraId="553BB612" w14:textId="77777777" w:rsidR="00435431" w:rsidRDefault="00435431" w:rsidP="00A5747C"/>
    <w:p w14:paraId="376DA9B1" w14:textId="77777777" w:rsidR="006407CF" w:rsidRDefault="006407CF" w:rsidP="00A5747C"/>
    <w:p w14:paraId="62454A56" w14:textId="77777777" w:rsidR="006407CF" w:rsidRDefault="006407CF" w:rsidP="00A5747C"/>
    <w:p w14:paraId="4C49F13F" w14:textId="77777777" w:rsidR="006407CF" w:rsidRDefault="006407CF" w:rsidP="00A5747C"/>
    <w:p w14:paraId="0FEAAD35" w14:textId="77777777" w:rsidR="006407CF" w:rsidRDefault="006407CF" w:rsidP="00A5747C"/>
    <w:p w14:paraId="572BF2E5" w14:textId="77777777" w:rsidR="006407CF" w:rsidRDefault="006407CF" w:rsidP="00A5747C"/>
    <w:p w14:paraId="7032FDBE" w14:textId="77777777" w:rsidR="006407CF" w:rsidRDefault="006407CF" w:rsidP="00A5747C"/>
    <w:p w14:paraId="727F3A0B" w14:textId="0CB41B45" w:rsidR="00A5747C" w:rsidRPr="000A4D3C" w:rsidRDefault="00A5747C" w:rsidP="00E509E5">
      <w:pPr>
        <w:jc w:val="center"/>
        <w:rPr>
          <w:b/>
          <w:bCs/>
          <w:sz w:val="28"/>
          <w:u w:val="single"/>
        </w:rPr>
      </w:pPr>
      <w:r w:rsidRPr="000A4D3C">
        <w:rPr>
          <w:b/>
          <w:bCs/>
          <w:sz w:val="28"/>
          <w:u w:val="single"/>
        </w:rPr>
        <w:t>APPENDI</w:t>
      </w:r>
      <w:r w:rsidR="000E0711">
        <w:rPr>
          <w:b/>
          <w:bCs/>
          <w:sz w:val="28"/>
          <w:u w:val="single"/>
        </w:rPr>
        <w:t>CES</w:t>
      </w:r>
    </w:p>
    <w:p w14:paraId="15E2B7FA" w14:textId="102FA3F0" w:rsidR="00A5747C" w:rsidRDefault="00A5747C" w:rsidP="00A5747C">
      <w:pPr>
        <w:rPr>
          <w:b/>
          <w:bCs/>
        </w:rPr>
      </w:pPr>
      <w:r w:rsidRPr="005D7502">
        <w:rPr>
          <w:b/>
          <w:bCs/>
        </w:rPr>
        <w:t>Abbreviations</w:t>
      </w:r>
    </w:p>
    <w:p w14:paraId="3B62E69D" w14:textId="7577404D" w:rsidR="00324FFA" w:rsidRDefault="00A5747C" w:rsidP="00A5747C">
      <w:r>
        <w:t>ASQ = The Ages and Stages Questionnaire</w:t>
      </w:r>
    </w:p>
    <w:p w14:paraId="090E9640" w14:textId="5DDAF19D" w:rsidR="00A5747C" w:rsidRDefault="00A5747C" w:rsidP="00A5747C">
      <w:r>
        <w:t>CA= Corrected Age</w:t>
      </w:r>
      <w:r w:rsidR="00F77924">
        <w:t>:</w:t>
      </w:r>
      <w:r w:rsidR="00534C79">
        <w:t xml:space="preserve"> The age of a premature baby adjusted to accurately reflect their early delivery. This is calculated by taking the chronological age and subtracting the number of weeks of prematurity (gestational age at birth subtracted from 40 weeks</w:t>
      </w:r>
      <w:r w:rsidR="00036CB0">
        <w:t>)</w:t>
      </w:r>
      <w:r w:rsidR="00900DF8">
        <w:t>.</w:t>
      </w:r>
    </w:p>
    <w:p w14:paraId="0FA6BBFE" w14:textId="77777777" w:rsidR="00A5747C" w:rsidRDefault="00A5747C" w:rsidP="00A5747C">
      <w:r>
        <w:t>CITI = Collaborative Institutional Training Initiative</w:t>
      </w:r>
    </w:p>
    <w:p w14:paraId="0A86AF3B" w14:textId="77777777" w:rsidR="00A5747C" w:rsidRDefault="00A5747C" w:rsidP="00A5747C">
      <w:r>
        <w:t>DCFS = Department of Child and Family Service</w:t>
      </w:r>
    </w:p>
    <w:p w14:paraId="3995B712" w14:textId="1AECF75C" w:rsidR="004C79AA" w:rsidRDefault="00A5747C" w:rsidP="00A5747C">
      <w:r>
        <w:t>GMA = Gross Motor Assessment</w:t>
      </w:r>
    </w:p>
    <w:p w14:paraId="69E134C3" w14:textId="77777777" w:rsidR="00A5747C" w:rsidRDefault="00A5747C" w:rsidP="00A5747C">
      <w:r>
        <w:t>NICU = Neonatal Intensive Care Unit</w:t>
      </w:r>
    </w:p>
    <w:p w14:paraId="7FB1FFF7" w14:textId="77777777" w:rsidR="00A5747C" w:rsidRDefault="00A5747C" w:rsidP="00A5747C">
      <w:r>
        <w:t>PBQ = Post Partum Bonding Questionnaire</w:t>
      </w:r>
    </w:p>
    <w:p w14:paraId="46E7223F" w14:textId="074EFFC1" w:rsidR="000F2AF6" w:rsidRDefault="000F2AF6" w:rsidP="00A5747C">
      <w:r>
        <w:t>PMA= Post menstrual age</w:t>
      </w:r>
      <w:r w:rsidR="004A06E8">
        <w:t>: The age of a premature baby calculated by adding the gestational age at birth to the postnatal age until 40 weeks</w:t>
      </w:r>
      <w:r w:rsidR="00BE2657">
        <w:t>.</w:t>
      </w:r>
    </w:p>
    <w:p w14:paraId="6AB5B2D8" w14:textId="77777777" w:rsidR="00A5747C" w:rsidRDefault="00A5747C" w:rsidP="00A5747C">
      <w:r>
        <w:t>SCN = Special Care Nursery</w:t>
      </w:r>
    </w:p>
    <w:p w14:paraId="4608F167" w14:textId="621851FB" w:rsidR="004C79AA" w:rsidRPr="00B119DE" w:rsidRDefault="004C79AA" w:rsidP="00A5747C">
      <w:r>
        <w:t xml:space="preserve">TIMP = </w:t>
      </w:r>
      <w:r w:rsidR="001D0435">
        <w:t>Test of Infant Motor Performance</w:t>
      </w:r>
    </w:p>
    <w:p w14:paraId="579AFC15" w14:textId="77777777" w:rsidR="00A5747C" w:rsidRDefault="00A5747C" w:rsidP="00A5747C">
      <w:r w:rsidRPr="00B119DE">
        <w:t>UI health</w:t>
      </w:r>
      <w:r>
        <w:t xml:space="preserve"> = University of Illinois Hospital &amp; Health Sciences System</w:t>
      </w:r>
    </w:p>
    <w:p w14:paraId="3E407695" w14:textId="58E43705" w:rsidR="001537A2" w:rsidRDefault="00A5747C" w:rsidP="00A5747C">
      <w:r>
        <w:t>UIC = University of Illinois at Chicago</w:t>
      </w:r>
    </w:p>
    <w:p w14:paraId="48B2D35F" w14:textId="77777777" w:rsidR="0019654C" w:rsidRDefault="0019654C" w:rsidP="00A5747C"/>
    <w:p w14:paraId="40A6A50E" w14:textId="77777777" w:rsidR="0019654C" w:rsidRDefault="0019654C" w:rsidP="00A5747C"/>
    <w:p w14:paraId="0BD9DC4B" w14:textId="77777777" w:rsidR="0019654C" w:rsidRDefault="0019654C" w:rsidP="00A5747C"/>
    <w:p w14:paraId="49423EE6" w14:textId="77777777" w:rsidR="0019654C" w:rsidRDefault="0019654C" w:rsidP="00A5747C"/>
    <w:p w14:paraId="2E15A6A5" w14:textId="77777777" w:rsidR="0019654C" w:rsidRDefault="0019654C" w:rsidP="00A5747C"/>
    <w:p w14:paraId="30A4434D" w14:textId="77777777" w:rsidR="001537A2" w:rsidRPr="00A43913" w:rsidRDefault="001537A2" w:rsidP="00A5747C"/>
    <w:p w14:paraId="36EEBDF3" w14:textId="77777777" w:rsidR="00481CBA" w:rsidRDefault="00481CBA" w:rsidP="00A5747C">
      <w:pPr>
        <w:rPr>
          <w:b/>
          <w:bCs/>
        </w:rPr>
      </w:pPr>
    </w:p>
    <w:p w14:paraId="2E83D22E" w14:textId="77777777" w:rsidR="00481CBA" w:rsidRDefault="00481CBA" w:rsidP="00A5747C">
      <w:pPr>
        <w:rPr>
          <w:b/>
          <w:bCs/>
        </w:rPr>
      </w:pPr>
    </w:p>
    <w:p w14:paraId="636DED84" w14:textId="77777777" w:rsidR="00481CBA" w:rsidRDefault="00481CBA" w:rsidP="00A5747C">
      <w:pPr>
        <w:rPr>
          <w:b/>
          <w:bCs/>
        </w:rPr>
      </w:pPr>
    </w:p>
    <w:p w14:paraId="5CD47127" w14:textId="77777777" w:rsidR="00481CBA" w:rsidRDefault="00481CBA" w:rsidP="00A5747C">
      <w:pPr>
        <w:rPr>
          <w:b/>
          <w:bCs/>
        </w:rPr>
      </w:pPr>
    </w:p>
    <w:p w14:paraId="4562C903" w14:textId="77777777" w:rsidR="00481CBA" w:rsidRDefault="00481CBA" w:rsidP="00A5747C">
      <w:pPr>
        <w:rPr>
          <w:b/>
          <w:bCs/>
        </w:rPr>
      </w:pPr>
    </w:p>
    <w:p w14:paraId="49221F0C" w14:textId="77777777" w:rsidR="00481CBA" w:rsidRDefault="00481CBA" w:rsidP="00A5747C">
      <w:pPr>
        <w:rPr>
          <w:b/>
          <w:bCs/>
        </w:rPr>
      </w:pPr>
    </w:p>
    <w:p w14:paraId="57793510" w14:textId="77777777" w:rsidR="00481CBA" w:rsidRDefault="00481CBA" w:rsidP="00A5747C">
      <w:pPr>
        <w:rPr>
          <w:b/>
          <w:bCs/>
        </w:rPr>
      </w:pPr>
    </w:p>
    <w:p w14:paraId="26EF80D5" w14:textId="77777777" w:rsidR="004D0258" w:rsidRDefault="004D0258" w:rsidP="00A5747C">
      <w:pPr>
        <w:rPr>
          <w:b/>
          <w:bCs/>
        </w:rPr>
      </w:pPr>
    </w:p>
    <w:p w14:paraId="36AA24F8" w14:textId="3519D689" w:rsidR="00A5747C" w:rsidRDefault="00A5747C" w:rsidP="00A5747C">
      <w:pPr>
        <w:rPr>
          <w:b/>
          <w:bCs/>
        </w:rPr>
      </w:pPr>
      <w:r>
        <w:rPr>
          <w:b/>
          <w:bCs/>
        </w:rPr>
        <w:t>Table 1.</w:t>
      </w:r>
      <w:r>
        <w:rPr>
          <w:rFonts w:asciiTheme="majorHAnsi" w:eastAsiaTheme="majorEastAsia" w:hAnsi="Calibri Light" w:cstheme="majorBidi"/>
          <w:color w:val="000000" w:themeColor="text1"/>
          <w:kern w:val="24"/>
          <w:sz w:val="48"/>
          <w:szCs w:val="48"/>
        </w:rPr>
        <w:t xml:space="preserve"> </w:t>
      </w:r>
      <w:r w:rsidRPr="001560A8">
        <w:rPr>
          <w:b/>
          <w:bCs/>
        </w:rPr>
        <w:t>The Differences between the true experimental and the quasi-experimental designs</w:t>
      </w:r>
    </w:p>
    <w:p w14:paraId="38592100" w14:textId="674E1B1A" w:rsidR="00A5747C" w:rsidRDefault="002343A5" w:rsidP="00A5747C">
      <w:pPr>
        <w:rPr>
          <w:b/>
          <w:bCs/>
        </w:rPr>
      </w:pPr>
      <w:r w:rsidRPr="002343A5">
        <w:rPr>
          <w:b/>
          <w:bCs/>
          <w:noProof/>
        </w:rPr>
        <w:drawing>
          <wp:inline distT="0" distB="0" distL="0" distR="0" wp14:anchorId="3A72AE21" wp14:editId="35BF6332">
            <wp:extent cx="5943600" cy="3194050"/>
            <wp:effectExtent l="0" t="0" r="0" b="6350"/>
            <wp:docPr id="427864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64880" name=""/>
                    <pic:cNvPicPr/>
                  </pic:nvPicPr>
                  <pic:blipFill>
                    <a:blip r:embed="rId6"/>
                    <a:stretch>
                      <a:fillRect/>
                    </a:stretch>
                  </pic:blipFill>
                  <pic:spPr>
                    <a:xfrm>
                      <a:off x="0" y="0"/>
                      <a:ext cx="5943600" cy="3194050"/>
                    </a:xfrm>
                    <a:prstGeom prst="rect">
                      <a:avLst/>
                    </a:prstGeom>
                  </pic:spPr>
                </pic:pic>
              </a:graphicData>
            </a:graphic>
          </wp:inline>
        </w:drawing>
      </w:r>
    </w:p>
    <w:p w14:paraId="4E53CDD9" w14:textId="77777777" w:rsidR="00A5747C" w:rsidRDefault="00A5747C" w:rsidP="00A5747C">
      <w:pPr>
        <w:rPr>
          <w:b/>
          <w:bCs/>
        </w:rPr>
      </w:pPr>
    </w:p>
    <w:p w14:paraId="000CD74D" w14:textId="51F3AFBD" w:rsidR="00A5747C" w:rsidRPr="00C44946" w:rsidRDefault="00A5747C" w:rsidP="00A5747C">
      <w:pPr>
        <w:rPr>
          <w:b/>
          <w:bCs/>
        </w:rPr>
      </w:pPr>
      <w:r>
        <w:rPr>
          <w:b/>
          <w:bCs/>
        </w:rPr>
        <w:t>Table 2. Visit Workflow at Neonatology Follow up Clinic</w:t>
      </w:r>
    </w:p>
    <w:p w14:paraId="07AC53CE" w14:textId="77777777" w:rsidR="00A5747C" w:rsidRDefault="00A5747C" w:rsidP="00A5747C">
      <w:r w:rsidRPr="00D75DCA">
        <w:rPr>
          <w:noProof/>
        </w:rPr>
        <w:drawing>
          <wp:inline distT="0" distB="0" distL="0" distR="0" wp14:anchorId="0B40362E" wp14:editId="396B4639">
            <wp:extent cx="5943600" cy="255651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5943600" cy="2556510"/>
                    </a:xfrm>
                    <a:prstGeom prst="rect">
                      <a:avLst/>
                    </a:prstGeom>
                  </pic:spPr>
                </pic:pic>
              </a:graphicData>
            </a:graphic>
          </wp:inline>
        </w:drawing>
      </w:r>
    </w:p>
    <w:p w14:paraId="7917CD77" w14:textId="03E0A64B" w:rsidR="00A5747C" w:rsidRDefault="00A5747C" w:rsidP="00A5747C">
      <w:r>
        <w:t xml:space="preserve">*Require 3-minute </w:t>
      </w:r>
      <w:proofErr w:type="gramStart"/>
      <w:r>
        <w:t>videorecording</w:t>
      </w:r>
      <w:proofErr w:type="gramEnd"/>
      <w:r>
        <w:t xml:space="preserve"> on infant’s spontaneous movement </w:t>
      </w:r>
      <w:r>
        <w:fldChar w:fldCharType="begin">
          <w:fldData xml:space="preserve">PEVuZE5vdGU+PENpdGU+PEF1dGhvcj5Ld29uZzwvQXV0aG9yPjxZZWFyPjIwMjI8L1llYXI+PFJl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</w:fldData>
        </w:fldChar>
      </w:r>
      <w:r>
        <w:instrText xml:space="preserve"> ADDIN EN.CITE </w:instrText>
      </w:r>
      <w:r>
        <w:fldChar w:fldCharType="begin">
          <w:fldData xml:space="preserve">PEVuZE5vdGU+PENpdGU+PEF1dGhvcj5Ld29uZzwvQXV0aG9yPjxZZWFyPjIwMjI8L1llYXI+PFJl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</w:fldData>
        </w:fldChar>
      </w:r>
      <w:r>
        <w:instrText xml:space="preserve"> ADDIN EN.CITE.DATA </w:instrText>
      </w:r>
      <w:r>
        <w:fldChar w:fldCharType="end"/>
      </w:r>
      <w:r>
        <w:fldChar w:fldCharType="separate"/>
      </w:r>
      <w:r>
        <w:rPr>
          <w:noProof/>
        </w:rPr>
        <w:t>(Kwong et al., 2022; Paris et al., 2023)</w:t>
      </w:r>
      <w:r>
        <w:fldChar w:fldCharType="end"/>
      </w:r>
    </w:p>
    <w:p w14:paraId="21324E9B" w14:textId="77777777" w:rsidR="00A5747C" w:rsidRDefault="00A5747C" w:rsidP="00A5747C">
      <w:pPr>
        <w:rPr>
          <w:b/>
          <w:bCs/>
        </w:rPr>
      </w:pPr>
    </w:p>
    <w:p w14:paraId="68831364" w14:textId="77777777" w:rsidR="00E2746B" w:rsidRDefault="00E2746B" w:rsidP="00A5747C">
      <w:pPr>
        <w:rPr>
          <w:b/>
          <w:bCs/>
        </w:rPr>
      </w:pPr>
    </w:p>
    <w:p w14:paraId="7D7DA7F5" w14:textId="77777777" w:rsidR="00B91CC1" w:rsidRDefault="00B91CC1" w:rsidP="00A5747C">
      <w:pPr>
        <w:rPr>
          <w:b/>
          <w:bCs/>
        </w:rPr>
      </w:pPr>
    </w:p>
    <w:p w14:paraId="41F6A05D" w14:textId="77777777" w:rsidR="00B91CC1" w:rsidRDefault="00B91CC1" w:rsidP="00A5747C">
      <w:pPr>
        <w:rPr>
          <w:b/>
          <w:bCs/>
        </w:rPr>
      </w:pPr>
    </w:p>
    <w:p w14:paraId="2C42D341" w14:textId="77777777" w:rsidR="00B91CC1" w:rsidRDefault="00B91CC1" w:rsidP="00A5747C">
      <w:pPr>
        <w:rPr>
          <w:b/>
          <w:bCs/>
        </w:rPr>
      </w:pPr>
    </w:p>
    <w:p w14:paraId="5026D7DF" w14:textId="77777777" w:rsidR="00B91CC1" w:rsidRDefault="00B91CC1" w:rsidP="00A5747C">
      <w:pPr>
        <w:rPr>
          <w:b/>
          <w:bCs/>
        </w:rPr>
      </w:pPr>
    </w:p>
    <w:p w14:paraId="5F78C6E8" w14:textId="77777777" w:rsidR="00B91CC1" w:rsidRDefault="00B91CC1" w:rsidP="00A5747C">
      <w:pPr>
        <w:rPr>
          <w:b/>
          <w:bCs/>
        </w:rPr>
      </w:pPr>
    </w:p>
    <w:p w14:paraId="684EC1DC" w14:textId="77777777" w:rsidR="00B91CC1" w:rsidRDefault="00B91CC1" w:rsidP="00A5747C">
      <w:pPr>
        <w:rPr>
          <w:b/>
          <w:bCs/>
        </w:rPr>
      </w:pPr>
    </w:p>
    <w:p w14:paraId="55CD8AF8" w14:textId="77777777" w:rsidR="00B91CC1" w:rsidRDefault="00B91CC1" w:rsidP="00A5747C">
      <w:pPr>
        <w:rPr>
          <w:b/>
          <w:bCs/>
        </w:rPr>
      </w:pPr>
    </w:p>
    <w:p w14:paraId="7F07F15A" w14:textId="77777777" w:rsidR="00B91CC1" w:rsidRDefault="00B91CC1" w:rsidP="00A5747C">
      <w:pPr>
        <w:rPr>
          <w:b/>
          <w:bCs/>
        </w:rPr>
      </w:pPr>
    </w:p>
    <w:p w14:paraId="493D66E0" w14:textId="77777777" w:rsidR="00B91CC1" w:rsidRDefault="00B91CC1" w:rsidP="00A5747C">
      <w:pPr>
        <w:rPr>
          <w:b/>
          <w:bCs/>
        </w:rPr>
      </w:pPr>
    </w:p>
    <w:p w14:paraId="4BEFE054" w14:textId="77777777" w:rsidR="00B91CC1" w:rsidRDefault="00B91CC1" w:rsidP="00A5747C">
      <w:pPr>
        <w:rPr>
          <w:b/>
          <w:bCs/>
        </w:rPr>
      </w:pPr>
    </w:p>
    <w:p w14:paraId="118C8649" w14:textId="77777777" w:rsidR="00B91CC1" w:rsidRDefault="00B91CC1" w:rsidP="00A5747C">
      <w:pPr>
        <w:rPr>
          <w:b/>
          <w:bCs/>
        </w:rPr>
      </w:pPr>
    </w:p>
    <w:p w14:paraId="76D6A2F1" w14:textId="77777777" w:rsidR="00B91CC1" w:rsidRDefault="00B91CC1" w:rsidP="00A5747C">
      <w:pPr>
        <w:rPr>
          <w:b/>
          <w:bCs/>
        </w:rPr>
      </w:pPr>
    </w:p>
    <w:p w14:paraId="66E78A72" w14:textId="77777777" w:rsidR="00B91CC1" w:rsidRDefault="00B91CC1" w:rsidP="00A5747C">
      <w:pPr>
        <w:rPr>
          <w:b/>
          <w:bCs/>
        </w:rPr>
      </w:pPr>
    </w:p>
    <w:p w14:paraId="1D98A8B0" w14:textId="77777777" w:rsidR="00B91CC1" w:rsidRDefault="00B91CC1" w:rsidP="00A5747C">
      <w:pPr>
        <w:rPr>
          <w:b/>
          <w:bCs/>
        </w:rPr>
      </w:pPr>
    </w:p>
    <w:p w14:paraId="0EBF5AC7" w14:textId="77777777" w:rsidR="00B91CC1" w:rsidRDefault="00B91CC1" w:rsidP="00A5747C">
      <w:pPr>
        <w:rPr>
          <w:b/>
          <w:bCs/>
        </w:rPr>
      </w:pPr>
    </w:p>
    <w:p w14:paraId="4912F1DA" w14:textId="77777777" w:rsidR="00B91CC1" w:rsidRDefault="00B91CC1" w:rsidP="00A5747C">
      <w:pPr>
        <w:rPr>
          <w:b/>
          <w:bCs/>
        </w:rPr>
      </w:pPr>
    </w:p>
    <w:p w14:paraId="65362B0E" w14:textId="77777777" w:rsidR="00B91CC1" w:rsidRDefault="00B91CC1" w:rsidP="00A5747C">
      <w:pPr>
        <w:rPr>
          <w:b/>
          <w:bCs/>
        </w:rPr>
      </w:pPr>
    </w:p>
    <w:p w14:paraId="33E1EAF9" w14:textId="77777777" w:rsidR="00B91CC1" w:rsidRDefault="00B91CC1" w:rsidP="00A5747C">
      <w:pPr>
        <w:rPr>
          <w:b/>
          <w:bCs/>
        </w:rPr>
      </w:pPr>
    </w:p>
    <w:p w14:paraId="0BF7E28B" w14:textId="77777777" w:rsidR="00B91CC1" w:rsidRDefault="00B91CC1" w:rsidP="00A5747C">
      <w:pPr>
        <w:rPr>
          <w:b/>
          <w:bCs/>
        </w:rPr>
      </w:pPr>
    </w:p>
    <w:p w14:paraId="74693032" w14:textId="77777777" w:rsidR="00B91CC1" w:rsidRDefault="00B91CC1" w:rsidP="00A5747C">
      <w:pPr>
        <w:rPr>
          <w:b/>
          <w:bCs/>
        </w:rPr>
      </w:pPr>
    </w:p>
    <w:p w14:paraId="5C3E92C6" w14:textId="77777777" w:rsidR="00B91CC1" w:rsidRDefault="00B91CC1" w:rsidP="00A5747C">
      <w:pPr>
        <w:rPr>
          <w:b/>
          <w:bCs/>
        </w:rPr>
      </w:pPr>
    </w:p>
    <w:p w14:paraId="55E0C5C4" w14:textId="77777777" w:rsidR="00B91CC1" w:rsidRDefault="00B91CC1" w:rsidP="00A5747C">
      <w:pPr>
        <w:rPr>
          <w:b/>
          <w:bCs/>
        </w:rPr>
      </w:pPr>
    </w:p>
    <w:p w14:paraId="1AB7F7CA" w14:textId="77777777" w:rsidR="00B91CC1" w:rsidRDefault="00B91CC1" w:rsidP="00A5747C">
      <w:pPr>
        <w:rPr>
          <w:b/>
          <w:bCs/>
        </w:rPr>
      </w:pPr>
    </w:p>
    <w:p w14:paraId="4A66890D" w14:textId="77777777" w:rsidR="00B91CC1" w:rsidRDefault="00B91CC1" w:rsidP="00A5747C">
      <w:pPr>
        <w:rPr>
          <w:b/>
          <w:bCs/>
        </w:rPr>
      </w:pPr>
    </w:p>
    <w:p w14:paraId="6292532A" w14:textId="77777777" w:rsidR="00AE7972" w:rsidRDefault="00AE7972" w:rsidP="00A5747C">
      <w:pPr>
        <w:rPr>
          <w:b/>
          <w:bCs/>
        </w:rPr>
      </w:pPr>
    </w:p>
    <w:p w14:paraId="1A047142" w14:textId="4E25B769" w:rsidR="00A5747C" w:rsidRPr="005D7502" w:rsidRDefault="00E2746B" w:rsidP="00A5747C">
      <w:pPr>
        <w:rPr>
          <w:b/>
          <w:bCs/>
        </w:rPr>
      </w:pPr>
      <w:r>
        <w:rPr>
          <w:b/>
          <w:bCs/>
        </w:rPr>
        <w:t>Figure</w:t>
      </w:r>
      <w:r w:rsidR="00A5747C">
        <w:rPr>
          <w:b/>
          <w:bCs/>
        </w:rPr>
        <w:t xml:space="preserve"> 1. Telehealth Pamphlet (English version)</w:t>
      </w:r>
    </w:p>
    <w:p w14:paraId="3779A534" w14:textId="77777777" w:rsidR="00A5747C" w:rsidRDefault="00A5747C" w:rsidP="00A5747C">
      <w:pPr>
        <w:rPr>
          <w:b/>
          <w:bCs/>
        </w:rPr>
      </w:pPr>
      <w:r w:rsidRPr="00021CC2">
        <w:rPr>
          <w:noProof/>
        </w:rPr>
        <w:lastRenderedPageBreak/>
        <w:drawing>
          <wp:inline distT="0" distB="0" distL="0" distR="0" wp14:anchorId="6371C56F" wp14:editId="1EB00D2A">
            <wp:extent cx="4821140" cy="3714750"/>
            <wp:effectExtent l="0" t="0" r="0" b="0"/>
            <wp:docPr id="908965790" name="Picture 1" descr="A brochure of a doctor and a pati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65790" name="Picture 1" descr="A brochure of a doctor and a patient&#10;&#10;Description automatically generated"/>
                    <pic:cNvPicPr/>
                  </pic:nvPicPr>
                  <pic:blipFill>
                    <a:blip r:embed="rId8"/>
                    <a:stretch>
                      <a:fillRect/>
                    </a:stretch>
                  </pic:blipFill>
                  <pic:spPr>
                    <a:xfrm>
                      <a:off x="0" y="0"/>
                      <a:ext cx="4828470" cy="3720398"/>
                    </a:xfrm>
                    <a:prstGeom prst="rect">
                      <a:avLst/>
                    </a:prstGeom>
                  </pic:spPr>
                </pic:pic>
              </a:graphicData>
            </a:graphic>
          </wp:inline>
        </w:drawing>
      </w:r>
    </w:p>
    <w:p w14:paraId="780C72DB" w14:textId="4A691542" w:rsidR="00A5747C" w:rsidRDefault="00A5747C" w:rsidP="00A5747C">
      <w:pPr>
        <w:rPr>
          <w:b/>
          <w:bCs/>
        </w:rPr>
      </w:pPr>
      <w:r w:rsidRPr="006F53FD">
        <w:rPr>
          <w:noProof/>
        </w:rPr>
        <w:drawing>
          <wp:inline distT="0" distB="0" distL="0" distR="0" wp14:anchorId="62F5D5EE" wp14:editId="0C1CE4DB">
            <wp:extent cx="4876800" cy="3764928"/>
            <wp:effectExtent l="0" t="0" r="0" b="6985"/>
            <wp:docPr id="626445389" name="Picture 1" descr="A brochure of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45389" name="Picture 1" descr="A brochure of a family&#10;&#10;Description automatically generated"/>
                    <pic:cNvPicPr/>
                  </pic:nvPicPr>
                  <pic:blipFill>
                    <a:blip r:embed="rId9"/>
                    <a:stretch>
                      <a:fillRect/>
                    </a:stretch>
                  </pic:blipFill>
                  <pic:spPr>
                    <a:xfrm>
                      <a:off x="0" y="0"/>
                      <a:ext cx="4910752" cy="3791139"/>
                    </a:xfrm>
                    <a:prstGeom prst="rect">
                      <a:avLst/>
                    </a:prstGeom>
                  </pic:spPr>
                </pic:pic>
              </a:graphicData>
            </a:graphic>
          </wp:inline>
        </w:drawing>
      </w:r>
    </w:p>
    <w:p w14:paraId="109F33E6" w14:textId="6FD1E40C" w:rsidR="00A5747C" w:rsidRDefault="00A5747C" w:rsidP="00A5747C">
      <w:pPr>
        <w:rPr>
          <w:b/>
          <w:bCs/>
        </w:rPr>
      </w:pPr>
      <w:r w:rsidRPr="00E20865">
        <w:rPr>
          <w:b/>
          <w:bCs/>
        </w:rPr>
        <w:t>Figure 2</w:t>
      </w:r>
      <w:r>
        <w:rPr>
          <w:b/>
          <w:bCs/>
        </w:rPr>
        <w:t>.</w:t>
      </w:r>
      <w:r w:rsidRPr="00E20865">
        <w:rPr>
          <w:b/>
          <w:bCs/>
        </w:rPr>
        <w:t xml:space="preserve"> </w:t>
      </w:r>
      <w:r w:rsidR="0057009F">
        <w:rPr>
          <w:b/>
          <w:bCs/>
        </w:rPr>
        <w:t>F</w:t>
      </w:r>
      <w:r w:rsidRPr="00E20865">
        <w:rPr>
          <w:b/>
          <w:bCs/>
        </w:rPr>
        <w:t>low diagram of effect of pamphlet in this study design on telehealth (treatment) and no-show rate (effect)</w:t>
      </w:r>
    </w:p>
    <w:p w14:paraId="70F110F7" w14:textId="6C77CE5D" w:rsidR="00FB0573" w:rsidRDefault="006D055A" w:rsidP="00A5747C">
      <w:pPr>
        <w:rPr>
          <w:b/>
          <w:bCs/>
        </w:rPr>
      </w:pPr>
      <w:r w:rsidRPr="006D055A">
        <w:rPr>
          <w:b/>
          <w:bCs/>
          <w:noProof/>
        </w:rPr>
        <w:lastRenderedPageBreak/>
        <w:drawing>
          <wp:inline distT="0" distB="0" distL="0" distR="0" wp14:anchorId="4B34B2F5" wp14:editId="071889A1">
            <wp:extent cx="5943600" cy="2597150"/>
            <wp:effectExtent l="0" t="0" r="0" b="0"/>
            <wp:docPr id="192158770" name="Picture 1" descr="A diagram of a cell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8770" name="Picture 1" descr="A diagram of a cell block&#10;&#10;AI-generated content may be incorrect."/>
                    <pic:cNvPicPr/>
                  </pic:nvPicPr>
                  <pic:blipFill>
                    <a:blip r:embed="rId10"/>
                    <a:stretch>
                      <a:fillRect/>
                    </a:stretch>
                  </pic:blipFill>
                  <pic:spPr>
                    <a:xfrm>
                      <a:off x="0" y="0"/>
                      <a:ext cx="5943600" cy="2597150"/>
                    </a:xfrm>
                    <a:prstGeom prst="rect">
                      <a:avLst/>
                    </a:prstGeom>
                  </pic:spPr>
                </pic:pic>
              </a:graphicData>
            </a:graphic>
          </wp:inline>
        </w:drawing>
      </w:r>
    </w:p>
    <w:p w14:paraId="75BD02B4" w14:textId="5364ABD8" w:rsidR="009349A0" w:rsidRDefault="009349A0" w:rsidP="00A5747C">
      <w:pPr>
        <w:rPr>
          <w:b/>
          <w:bCs/>
        </w:rPr>
      </w:pPr>
    </w:p>
    <w:p w14:paraId="4696A73E" w14:textId="0A4D3DB3" w:rsidR="00A5747C" w:rsidRDefault="00A5747C" w:rsidP="00A5747C">
      <w:pPr>
        <w:rPr>
          <w:b/>
          <w:bCs/>
          <w:noProof/>
        </w:rPr>
      </w:pPr>
    </w:p>
    <w:p w14:paraId="7510C4EA" w14:textId="77777777" w:rsidR="002343A5" w:rsidRDefault="002343A5" w:rsidP="00A5747C">
      <w:pPr>
        <w:rPr>
          <w:b/>
          <w:bCs/>
        </w:rPr>
      </w:pPr>
    </w:p>
    <w:p w14:paraId="23ACD4C9" w14:textId="77777777" w:rsidR="00A5747C" w:rsidRDefault="00A5747C" w:rsidP="00A5747C"/>
    <w:p w14:paraId="118CA910" w14:textId="77777777" w:rsidR="00CF444C" w:rsidRDefault="00CF444C" w:rsidP="00A5747C">
      <w:pPr>
        <w:rPr>
          <w:b/>
          <w:bCs/>
          <w:lang w:val="fr-CA"/>
        </w:rPr>
      </w:pPr>
    </w:p>
    <w:p w14:paraId="63D33650" w14:textId="77777777" w:rsidR="00CF444C" w:rsidRDefault="00CF444C" w:rsidP="00A5747C">
      <w:pPr>
        <w:rPr>
          <w:b/>
          <w:bCs/>
          <w:lang w:val="fr-CA"/>
        </w:rPr>
      </w:pPr>
    </w:p>
    <w:p w14:paraId="3F2AB6E1" w14:textId="77777777" w:rsidR="00CF444C" w:rsidRDefault="00CF444C" w:rsidP="00A5747C">
      <w:pPr>
        <w:rPr>
          <w:b/>
          <w:bCs/>
          <w:lang w:val="fr-CA"/>
        </w:rPr>
      </w:pPr>
    </w:p>
    <w:p w14:paraId="50498920" w14:textId="77777777" w:rsidR="00CF444C" w:rsidRDefault="00CF444C" w:rsidP="00A5747C">
      <w:pPr>
        <w:rPr>
          <w:b/>
          <w:bCs/>
          <w:lang w:val="fr-CA"/>
        </w:rPr>
      </w:pPr>
    </w:p>
    <w:p w14:paraId="1B5CD818" w14:textId="77777777" w:rsidR="00CF444C" w:rsidRDefault="00CF444C" w:rsidP="00A5747C">
      <w:pPr>
        <w:rPr>
          <w:b/>
          <w:bCs/>
          <w:lang w:val="fr-CA"/>
        </w:rPr>
      </w:pPr>
    </w:p>
    <w:p w14:paraId="0AC8024A" w14:textId="77777777" w:rsidR="00CF444C" w:rsidRDefault="00CF444C" w:rsidP="00A5747C">
      <w:pPr>
        <w:rPr>
          <w:b/>
          <w:bCs/>
          <w:lang w:val="fr-CA"/>
        </w:rPr>
      </w:pPr>
    </w:p>
    <w:p w14:paraId="1783E303" w14:textId="77777777" w:rsidR="00CF444C" w:rsidRDefault="00CF444C" w:rsidP="00A5747C">
      <w:pPr>
        <w:rPr>
          <w:b/>
          <w:bCs/>
          <w:lang w:val="fr-CA"/>
        </w:rPr>
      </w:pPr>
    </w:p>
    <w:p w14:paraId="17BF722C" w14:textId="77777777" w:rsidR="00CF444C" w:rsidRDefault="00CF444C" w:rsidP="00A5747C">
      <w:pPr>
        <w:rPr>
          <w:b/>
          <w:bCs/>
          <w:lang w:val="fr-CA"/>
        </w:rPr>
      </w:pPr>
    </w:p>
    <w:p w14:paraId="5D29CE95" w14:textId="77777777" w:rsidR="00CF444C" w:rsidRDefault="00CF444C" w:rsidP="00A5747C">
      <w:pPr>
        <w:rPr>
          <w:b/>
          <w:bCs/>
          <w:lang w:val="fr-CA"/>
        </w:rPr>
      </w:pPr>
    </w:p>
    <w:p w14:paraId="686166CB" w14:textId="77777777" w:rsidR="00CF444C" w:rsidRDefault="00CF444C" w:rsidP="00A5747C">
      <w:pPr>
        <w:rPr>
          <w:b/>
          <w:bCs/>
          <w:lang w:val="fr-CA"/>
        </w:rPr>
      </w:pPr>
    </w:p>
    <w:p w14:paraId="5F8C9462" w14:textId="77777777" w:rsidR="00CF444C" w:rsidRDefault="00CF444C" w:rsidP="00A5747C">
      <w:pPr>
        <w:rPr>
          <w:b/>
          <w:bCs/>
          <w:lang w:val="fr-CA"/>
        </w:rPr>
      </w:pPr>
    </w:p>
    <w:p w14:paraId="47859DCA" w14:textId="77777777" w:rsidR="00CF444C" w:rsidRDefault="00CF444C" w:rsidP="00A5747C">
      <w:pPr>
        <w:rPr>
          <w:b/>
          <w:bCs/>
          <w:lang w:val="fr-CA"/>
        </w:rPr>
      </w:pPr>
    </w:p>
    <w:p w14:paraId="4EEEB29B" w14:textId="77777777" w:rsidR="00CF444C" w:rsidRDefault="00CF444C" w:rsidP="00A5747C">
      <w:pPr>
        <w:rPr>
          <w:b/>
          <w:bCs/>
          <w:lang w:val="fr-CA"/>
        </w:rPr>
      </w:pPr>
    </w:p>
    <w:p w14:paraId="51DA1669" w14:textId="77777777" w:rsidR="00CF444C" w:rsidRDefault="00CF444C" w:rsidP="00A5747C">
      <w:pPr>
        <w:rPr>
          <w:b/>
          <w:bCs/>
          <w:lang w:val="fr-CA"/>
        </w:rPr>
      </w:pPr>
    </w:p>
    <w:p w14:paraId="619F4E10" w14:textId="77777777" w:rsidR="00CF444C" w:rsidRDefault="00CF444C" w:rsidP="00A5747C">
      <w:pPr>
        <w:rPr>
          <w:b/>
          <w:bCs/>
          <w:lang w:val="fr-CA"/>
        </w:rPr>
      </w:pPr>
    </w:p>
    <w:p w14:paraId="2C5FC38B" w14:textId="77777777" w:rsidR="00CF444C" w:rsidRDefault="00CF444C" w:rsidP="00A5747C">
      <w:pPr>
        <w:rPr>
          <w:b/>
          <w:bCs/>
          <w:u w:val="single"/>
        </w:rPr>
      </w:pPr>
    </w:p>
    <w:p w14:paraId="7C84F122" w14:textId="3782B4D3" w:rsidR="00A5747C" w:rsidRPr="002C6DFC" w:rsidRDefault="00A5747C" w:rsidP="00A5747C">
      <w:pPr>
        <w:rPr>
          <w:b/>
          <w:bCs/>
          <w:u w:val="single"/>
        </w:rPr>
      </w:pPr>
      <w:r w:rsidRPr="002C6DFC">
        <w:rPr>
          <w:b/>
          <w:bCs/>
          <w:u w:val="single"/>
        </w:rPr>
        <w:t>References:</w:t>
      </w:r>
    </w:p>
    <w:p w14:paraId="2DD1BB26" w14:textId="77777777" w:rsidR="00745549" w:rsidRPr="002C6DFC" w:rsidRDefault="00745549" w:rsidP="00745549"/>
    <w:p w14:paraId="053CA64D" w14:textId="37655BBD" w:rsidR="000D0DA4" w:rsidRPr="002C077D" w:rsidRDefault="00745549" w:rsidP="000D0DA4">
      <w:pPr>
        <w:pStyle w:val="EndNoteBibliography"/>
        <w:spacing w:after="0"/>
        <w:ind w:left="720" w:hanging="720"/>
        <w:rPr>
          <w:lang w:val="es-MX"/>
        </w:rPr>
      </w:pPr>
      <w:r>
        <w:fldChar w:fldCharType="begin"/>
      </w:r>
      <w:r w:rsidRPr="002C6DFC">
        <w:instrText xml:space="preserve"> ADDIN EN.REFLIST </w:instrText>
      </w:r>
      <w:r>
        <w:fldChar w:fldCharType="separate"/>
      </w:r>
      <w:r w:rsidR="000D0DA4" w:rsidRPr="000D0DA4">
        <w:t xml:space="preserve">Cooper, P. J., Tomlinson, M., Swartz, L., Landman, M., Molteno, C., Stein, A., McPherson, K., &amp; Murray, L. (2009). Improving quality of mother-infant relationship and infant attachment in socioeconomically deprived community in South Africa: randomised controlled trial. </w:t>
      </w:r>
      <w:r w:rsidR="000D0DA4" w:rsidRPr="002C077D">
        <w:rPr>
          <w:i/>
          <w:lang w:val="es-MX"/>
        </w:rPr>
        <w:t>BMJ</w:t>
      </w:r>
      <w:r w:rsidR="000D0DA4" w:rsidRPr="002C077D">
        <w:rPr>
          <w:lang w:val="es-MX"/>
        </w:rPr>
        <w:t>,</w:t>
      </w:r>
      <w:r w:rsidR="000D0DA4" w:rsidRPr="002C077D">
        <w:rPr>
          <w:i/>
          <w:lang w:val="es-MX"/>
        </w:rPr>
        <w:t xml:space="preserve"> 338</w:t>
      </w:r>
      <w:r w:rsidR="000D0DA4" w:rsidRPr="002C077D">
        <w:rPr>
          <w:lang w:val="es-MX"/>
        </w:rPr>
        <w:t xml:space="preserve">, b974. </w:t>
      </w:r>
      <w:hyperlink r:id="rId11" w:history="1">
        <w:r w:rsidR="000D0DA4" w:rsidRPr="002C077D">
          <w:rPr>
            <w:rStyle w:val="Hyperlink"/>
            <w:lang w:val="es-MX"/>
          </w:rPr>
          <w:t>https://doi.org/10.1136/bmj.b974</w:t>
        </w:r>
      </w:hyperlink>
      <w:r w:rsidR="000D0DA4" w:rsidRPr="002C077D">
        <w:rPr>
          <w:lang w:val="es-MX"/>
        </w:rPr>
        <w:t xml:space="preserve"> </w:t>
      </w:r>
    </w:p>
    <w:p w14:paraId="0C9E58C7" w14:textId="03B6DFDD" w:rsidR="000D0DA4" w:rsidRPr="000D0DA4" w:rsidRDefault="000D0DA4" w:rsidP="000D0DA4">
      <w:pPr>
        <w:pStyle w:val="EndNoteBibliography"/>
        <w:spacing w:after="0"/>
        <w:ind w:left="720" w:hanging="720"/>
      </w:pPr>
      <w:r w:rsidRPr="002C077D">
        <w:rPr>
          <w:lang w:val="es-MX"/>
        </w:rPr>
        <w:t xml:space="preserve">DeMauro, S. B., Duncan, A. F., &amp; Hurt, H. (2021). </w:t>
      </w:r>
      <w:r w:rsidRPr="000D0DA4">
        <w:t xml:space="preserve">Telemedicine use in neonatal follow-up programs - What can we do and what we can't - Lessons learned from COVID-19. </w:t>
      </w:r>
      <w:r w:rsidRPr="000D0DA4">
        <w:rPr>
          <w:i/>
        </w:rPr>
        <w:t>Semin Perinatol</w:t>
      </w:r>
      <w:r w:rsidRPr="000D0DA4">
        <w:t>,</w:t>
      </w:r>
      <w:r w:rsidRPr="000D0DA4">
        <w:rPr>
          <w:i/>
        </w:rPr>
        <w:t xml:space="preserve"> 45</w:t>
      </w:r>
      <w:r w:rsidRPr="000D0DA4">
        <w:t xml:space="preserve">(5), 151430. </w:t>
      </w:r>
      <w:hyperlink r:id="rId12" w:history="1">
        <w:r w:rsidRPr="000D0DA4">
          <w:rPr>
            <w:rStyle w:val="Hyperlink"/>
          </w:rPr>
          <w:t>https://doi.org/10.1016/j.semperi.2021.151430</w:t>
        </w:r>
      </w:hyperlink>
      <w:r w:rsidRPr="000D0DA4">
        <w:t xml:space="preserve"> </w:t>
      </w:r>
    </w:p>
    <w:p w14:paraId="75046AF7" w14:textId="7A455076" w:rsidR="000D0DA4" w:rsidRPr="000D0DA4" w:rsidRDefault="000D0DA4" w:rsidP="000D0DA4">
      <w:pPr>
        <w:pStyle w:val="EndNoteBibliography"/>
        <w:spacing w:after="0"/>
        <w:ind w:left="720" w:hanging="720"/>
      </w:pPr>
      <w:r w:rsidRPr="000D0DA4">
        <w:t xml:space="preserve">Drerup, B., Espenschied, J., Wiedemer, J., &amp; Hamilton, L. (2021). Reduced No-Show Rates and Sustained Patient Satisfaction of Telehealth During the COVID-19 Pandemic. </w:t>
      </w:r>
      <w:r w:rsidRPr="000D0DA4">
        <w:rPr>
          <w:i/>
        </w:rPr>
        <w:t>Telemed J E Health</w:t>
      </w:r>
      <w:r w:rsidRPr="000D0DA4">
        <w:t>,</w:t>
      </w:r>
      <w:r w:rsidRPr="000D0DA4">
        <w:rPr>
          <w:i/>
        </w:rPr>
        <w:t xml:space="preserve"> 27</w:t>
      </w:r>
      <w:r w:rsidRPr="000D0DA4">
        <w:t xml:space="preserve">(12), 1409-1415. </w:t>
      </w:r>
      <w:hyperlink r:id="rId13" w:history="1">
        <w:r w:rsidRPr="000D0DA4">
          <w:rPr>
            <w:rStyle w:val="Hyperlink"/>
          </w:rPr>
          <w:t>https://doi.org/10.1089/tmj.2021.0002</w:t>
        </w:r>
      </w:hyperlink>
      <w:r w:rsidRPr="000D0DA4">
        <w:t xml:space="preserve"> </w:t>
      </w:r>
    </w:p>
    <w:p w14:paraId="1D9EA094" w14:textId="77777777" w:rsidR="000D0DA4" w:rsidRPr="000D0DA4" w:rsidRDefault="000D0DA4" w:rsidP="000D0DA4">
      <w:pPr>
        <w:pStyle w:val="EndNoteBibliography"/>
        <w:spacing w:after="0"/>
        <w:ind w:left="720" w:hanging="720"/>
      </w:pPr>
      <w:r w:rsidRPr="000D0DA4">
        <w:t xml:space="preserve">Finn, J., &amp; Achilles, C. M. (1990). Answers and Questions About Class Size: A Statewide Experiment. </w:t>
      </w:r>
    </w:p>
    <w:p w14:paraId="70B45B9C" w14:textId="77777777" w:rsidR="000D0DA4" w:rsidRPr="000D0DA4" w:rsidRDefault="000D0DA4" w:rsidP="000D0DA4">
      <w:pPr>
        <w:pStyle w:val="EndNoteBibliography"/>
        <w:spacing w:after="0"/>
        <w:ind w:left="720" w:hanging="720"/>
      </w:pPr>
      <w:r w:rsidRPr="000D0DA4">
        <w:t xml:space="preserve">Gajwani, P. (2014). Can what we learned about reducing no-shows in our clinic work for you? </w:t>
      </w:r>
      <w:r w:rsidRPr="000D0DA4">
        <w:rPr>
          <w:i/>
        </w:rPr>
        <w:t>Current Psychiatry</w:t>
      </w:r>
      <w:r w:rsidRPr="000D0DA4">
        <w:t>,</w:t>
      </w:r>
      <w:r w:rsidRPr="000D0DA4">
        <w:rPr>
          <w:i/>
        </w:rPr>
        <w:t xml:space="preserve"> 13</w:t>
      </w:r>
      <w:r w:rsidRPr="000D0DA4">
        <w:t xml:space="preserve">, 13-15, 22-14. </w:t>
      </w:r>
    </w:p>
    <w:p w14:paraId="645659D0" w14:textId="77777777" w:rsidR="000D0DA4" w:rsidRPr="000D0DA4" w:rsidRDefault="000D0DA4" w:rsidP="000D0DA4">
      <w:pPr>
        <w:pStyle w:val="EndNoteBibliography"/>
        <w:spacing w:after="0"/>
        <w:ind w:left="720" w:hanging="720"/>
      </w:pPr>
      <w:r w:rsidRPr="000D0DA4">
        <w:t xml:space="preserve">Gray, J. E. e. a. (2000). Baby Care Link: Using the Internet and Telemedicine to Improve Care For High-Risk Infants. </w:t>
      </w:r>
      <w:r w:rsidRPr="000D0DA4">
        <w:rPr>
          <w:i/>
        </w:rPr>
        <w:t>Pediatrics</w:t>
      </w:r>
      <w:r w:rsidRPr="000D0DA4">
        <w:t>,</w:t>
      </w:r>
      <w:r w:rsidRPr="000D0DA4">
        <w:rPr>
          <w:i/>
        </w:rPr>
        <w:t xml:space="preserve"> 106</w:t>
      </w:r>
      <w:r w:rsidRPr="000D0DA4">
        <w:t xml:space="preserve">, 1318-1324. </w:t>
      </w:r>
    </w:p>
    <w:p w14:paraId="79B1E2EE" w14:textId="77777777" w:rsidR="000D0DA4" w:rsidRPr="000D0DA4" w:rsidRDefault="000D0DA4" w:rsidP="000D0DA4">
      <w:pPr>
        <w:pStyle w:val="EndNoteBibliography"/>
        <w:spacing w:after="0"/>
        <w:ind w:left="720" w:hanging="720"/>
      </w:pPr>
      <w:r w:rsidRPr="000D0DA4">
        <w:t xml:space="preserve">Gupta, D., &amp; Denton, B. T. (2008). Appointment scheduling in health care: Challenges and opportunities. </w:t>
      </w:r>
      <w:r w:rsidRPr="000D0DA4">
        <w:rPr>
          <w:i/>
        </w:rPr>
        <w:t>IIE Transactions</w:t>
      </w:r>
      <w:r w:rsidRPr="000D0DA4">
        <w:t>,</w:t>
      </w:r>
      <w:r w:rsidRPr="000D0DA4">
        <w:rPr>
          <w:i/>
        </w:rPr>
        <w:t xml:space="preserve"> 40</w:t>
      </w:r>
      <w:r w:rsidRPr="000D0DA4">
        <w:t xml:space="preserve">, 800 - 819. </w:t>
      </w:r>
    </w:p>
    <w:p w14:paraId="325E0D79" w14:textId="17745C54" w:rsidR="000D0DA4" w:rsidRPr="000D0DA4" w:rsidRDefault="000D0DA4" w:rsidP="000D0DA4">
      <w:pPr>
        <w:pStyle w:val="EndNoteBibliography"/>
        <w:spacing w:after="0"/>
        <w:ind w:left="720" w:hanging="720"/>
      </w:pPr>
      <w:r w:rsidRPr="000D0DA4">
        <w:t xml:space="preserve">Hoffman, A. M., Lapcharoensap, W., Huynh, T., &amp; Lund, K. (2019). Historical Perspectives: Telemedicine in Neonatology. </w:t>
      </w:r>
      <w:r w:rsidRPr="000D0DA4">
        <w:rPr>
          <w:i/>
        </w:rPr>
        <w:t>NeoReviews</w:t>
      </w:r>
      <w:r w:rsidRPr="000D0DA4">
        <w:t>,</w:t>
      </w:r>
      <w:r w:rsidRPr="000D0DA4">
        <w:rPr>
          <w:i/>
        </w:rPr>
        <w:t xml:space="preserve"> 20</w:t>
      </w:r>
      <w:r w:rsidRPr="000D0DA4">
        <w:t xml:space="preserve">(3), e113-e123. </w:t>
      </w:r>
      <w:hyperlink r:id="rId14" w:history="1">
        <w:r w:rsidRPr="000D0DA4">
          <w:rPr>
            <w:rStyle w:val="Hyperlink"/>
          </w:rPr>
          <w:t>https://doi.org/10.1542/neo.20-3-e113</w:t>
        </w:r>
      </w:hyperlink>
      <w:r w:rsidRPr="000D0DA4">
        <w:t xml:space="preserve"> </w:t>
      </w:r>
    </w:p>
    <w:p w14:paraId="2111B7D7" w14:textId="4C7F9726" w:rsidR="000D0DA4" w:rsidRPr="000D0DA4" w:rsidRDefault="000D0DA4" w:rsidP="000D0DA4">
      <w:pPr>
        <w:pStyle w:val="EndNoteBibliography"/>
        <w:spacing w:after="0"/>
        <w:ind w:left="720" w:hanging="720"/>
      </w:pPr>
      <w:r w:rsidRPr="000D0DA4">
        <w:t xml:space="preserve">Johnson, B. J., Mold, J. W., &amp; Pontious, J. M. (2007). Reduction and Management of No-Shows by Family Medicine Residency Practice Exemplars. </w:t>
      </w:r>
      <w:r w:rsidRPr="000D0DA4">
        <w:rPr>
          <w:i/>
        </w:rPr>
        <w:t>The Annals of Family Medicine</w:t>
      </w:r>
      <w:r w:rsidRPr="000D0DA4">
        <w:t>,</w:t>
      </w:r>
      <w:r w:rsidRPr="000D0DA4">
        <w:rPr>
          <w:i/>
        </w:rPr>
        <w:t xml:space="preserve"> 5</w:t>
      </w:r>
      <w:r w:rsidRPr="000D0DA4">
        <w:t xml:space="preserve">(6), 534-539. </w:t>
      </w:r>
      <w:hyperlink r:id="rId15" w:history="1">
        <w:r w:rsidRPr="000D0DA4">
          <w:rPr>
            <w:rStyle w:val="Hyperlink"/>
          </w:rPr>
          <w:t>https://doi.org/10.1370/afm.752</w:t>
        </w:r>
      </w:hyperlink>
      <w:r w:rsidRPr="000D0DA4">
        <w:t xml:space="preserve"> </w:t>
      </w:r>
    </w:p>
    <w:p w14:paraId="2A9F91D0" w14:textId="43EB71B6" w:rsidR="000D0DA4" w:rsidRPr="000D0DA4" w:rsidRDefault="000D0DA4" w:rsidP="000D0DA4">
      <w:pPr>
        <w:pStyle w:val="EndNoteBibliography"/>
        <w:spacing w:after="0"/>
        <w:ind w:left="720" w:hanging="720"/>
      </w:pPr>
      <w:r w:rsidRPr="000D0DA4">
        <w:t xml:space="preserve">Krueger, A. B. (1999). Experimental Estimates of Education Production Functions. </w:t>
      </w:r>
      <w:r w:rsidRPr="000D0DA4">
        <w:rPr>
          <w:i/>
        </w:rPr>
        <w:t>The Quarterly Journal of Economics</w:t>
      </w:r>
      <w:r w:rsidRPr="000D0DA4">
        <w:t>,</w:t>
      </w:r>
      <w:r w:rsidRPr="000D0DA4">
        <w:rPr>
          <w:i/>
        </w:rPr>
        <w:t xml:space="preserve"> 114</w:t>
      </w:r>
      <w:r w:rsidRPr="000D0DA4">
        <w:t xml:space="preserve">(2), 497-532. </w:t>
      </w:r>
      <w:hyperlink r:id="rId16" w:history="1">
        <w:r w:rsidRPr="000D0DA4">
          <w:rPr>
            <w:rStyle w:val="Hyperlink"/>
          </w:rPr>
          <w:t>http://www.jstor.org/stable/2587015</w:t>
        </w:r>
      </w:hyperlink>
      <w:r w:rsidRPr="000D0DA4">
        <w:t xml:space="preserve"> </w:t>
      </w:r>
    </w:p>
    <w:p w14:paraId="2BFA48D0" w14:textId="0F6DFCD8" w:rsidR="000D0DA4" w:rsidRPr="002C077D" w:rsidRDefault="000D0DA4" w:rsidP="000D0DA4">
      <w:pPr>
        <w:pStyle w:val="EndNoteBibliography"/>
        <w:spacing w:after="0"/>
        <w:ind w:left="720" w:hanging="720"/>
        <w:rPr>
          <w:lang w:val="es-MX"/>
        </w:rPr>
      </w:pPr>
      <w:r w:rsidRPr="000D0DA4">
        <w:t xml:space="preserve">Kwong, A. K. L., Doyle, L. W., Olsen, J. E., Eeles, A. L., Zannino, D., Mainzer, R. M., Cheong, J. L. Y., &amp; Spittle, A. J. (2022). Parent-recorded videos of infant spontaneous movement: Comparisons at 3-4 months and relationships with 2-year developmental outcomes in extremely preterm, extremely low birthweight and term-born infants. </w:t>
      </w:r>
      <w:r w:rsidRPr="002C077D">
        <w:rPr>
          <w:i/>
          <w:lang w:val="es-MX"/>
        </w:rPr>
        <w:t>Paediatr Perinat Epidemiol</w:t>
      </w:r>
      <w:r w:rsidRPr="002C077D">
        <w:rPr>
          <w:lang w:val="es-MX"/>
        </w:rPr>
        <w:t>,</w:t>
      </w:r>
      <w:r w:rsidRPr="002C077D">
        <w:rPr>
          <w:i/>
          <w:lang w:val="es-MX"/>
        </w:rPr>
        <w:t xml:space="preserve"> 36</w:t>
      </w:r>
      <w:r w:rsidRPr="002C077D">
        <w:rPr>
          <w:lang w:val="es-MX"/>
        </w:rPr>
        <w:t xml:space="preserve">(5), 673-682. </w:t>
      </w:r>
      <w:hyperlink r:id="rId17" w:history="1">
        <w:r w:rsidRPr="002C077D">
          <w:rPr>
            <w:rStyle w:val="Hyperlink"/>
            <w:lang w:val="es-MX"/>
          </w:rPr>
          <w:t>https://doi.org/10.1111/ppe.12867</w:t>
        </w:r>
      </w:hyperlink>
      <w:r w:rsidRPr="002C077D">
        <w:rPr>
          <w:lang w:val="es-MX"/>
        </w:rPr>
        <w:t xml:space="preserve"> </w:t>
      </w:r>
    </w:p>
    <w:p w14:paraId="60C3C4BE" w14:textId="07FACAFD" w:rsidR="000D0DA4" w:rsidRPr="000D0DA4" w:rsidRDefault="000D0DA4" w:rsidP="000D0DA4">
      <w:pPr>
        <w:pStyle w:val="EndNoteBibliography"/>
        <w:spacing w:after="0"/>
        <w:ind w:left="720" w:hanging="720"/>
      </w:pPr>
      <w:r w:rsidRPr="002C077D">
        <w:rPr>
          <w:lang w:val="es-MX"/>
        </w:rPr>
        <w:t xml:space="preserve">Malloy, M., Tarima, S., Canales, B., Nelson, D., &amp; Hanley, J. (2023). </w:t>
      </w:r>
      <w:r w:rsidRPr="000D0DA4">
        <w:t xml:space="preserve">Identifying Risk Factors for Appointment No-Shows in a Pediatric Orthopaedic Surgery Clinic: Original Research. </w:t>
      </w:r>
      <w:r w:rsidRPr="000D0DA4">
        <w:rPr>
          <w:i/>
        </w:rPr>
        <w:t>Journal of the Pediatric Orthopaedic Society of North America</w:t>
      </w:r>
      <w:r w:rsidRPr="000D0DA4">
        <w:t>,</w:t>
      </w:r>
      <w:r w:rsidRPr="000D0DA4">
        <w:rPr>
          <w:i/>
        </w:rPr>
        <w:t xml:space="preserve"> 5</w:t>
      </w:r>
      <w:r w:rsidRPr="000D0DA4">
        <w:t xml:space="preserve">(3). </w:t>
      </w:r>
      <w:hyperlink r:id="rId18" w:history="1">
        <w:r w:rsidRPr="000D0DA4">
          <w:rPr>
            <w:rStyle w:val="Hyperlink"/>
          </w:rPr>
          <w:t>https://doi.org/10.55275/JPOSNA-2023-695</w:t>
        </w:r>
      </w:hyperlink>
      <w:r w:rsidRPr="000D0DA4">
        <w:t xml:space="preserve"> </w:t>
      </w:r>
    </w:p>
    <w:p w14:paraId="2076E75A" w14:textId="02FB3AEC" w:rsidR="000D0DA4" w:rsidRPr="000D0DA4" w:rsidRDefault="000D0DA4" w:rsidP="000D0DA4">
      <w:pPr>
        <w:pStyle w:val="EndNoteBibliography"/>
        <w:spacing w:after="0"/>
        <w:ind w:left="720" w:hanging="720"/>
      </w:pPr>
      <w:r w:rsidRPr="000D0DA4">
        <w:t xml:space="preserve">Mobbs, C., Spittle, A., &amp; Johnston, L. (2022). PreEMPT (Preterm infant Early intervention for Movement and Participation Trial): Feasibility outcomes of a randomised controlled trial. </w:t>
      </w:r>
      <w:r w:rsidRPr="000D0DA4">
        <w:rPr>
          <w:i/>
        </w:rPr>
        <w:t>Early Hum Dev</w:t>
      </w:r>
      <w:r w:rsidRPr="000D0DA4">
        <w:t>,</w:t>
      </w:r>
      <w:r w:rsidRPr="000D0DA4">
        <w:rPr>
          <w:i/>
        </w:rPr>
        <w:t xml:space="preserve"> 166</w:t>
      </w:r>
      <w:r w:rsidRPr="000D0DA4">
        <w:t xml:space="preserve">, 105551. </w:t>
      </w:r>
      <w:hyperlink r:id="rId19" w:history="1">
        <w:r w:rsidRPr="000D0DA4">
          <w:rPr>
            <w:rStyle w:val="Hyperlink"/>
          </w:rPr>
          <w:t>https://doi.org/10.1016/j.earlhumdev.2022.105551</w:t>
        </w:r>
      </w:hyperlink>
      <w:r w:rsidRPr="000D0DA4">
        <w:t xml:space="preserve"> </w:t>
      </w:r>
    </w:p>
    <w:p w14:paraId="17D3C725" w14:textId="4E3B48F5" w:rsidR="000D0DA4" w:rsidRPr="000D0DA4" w:rsidRDefault="000D0DA4" w:rsidP="000D0DA4">
      <w:pPr>
        <w:pStyle w:val="EndNoteBibliography"/>
        <w:spacing w:after="0"/>
        <w:ind w:left="720" w:hanging="720"/>
      </w:pPr>
      <w:r w:rsidRPr="000D0DA4">
        <w:t xml:space="preserve">Mohamed, K., Mustafa, A., Tahtamouni, S., Taha, E., &amp; Hassan, R. (2016). A Quality Improvement Project to Reduce the 'No Show' rate in a Paediatric Neurology Clinic. </w:t>
      </w:r>
      <w:r w:rsidRPr="000D0DA4">
        <w:rPr>
          <w:i/>
        </w:rPr>
        <w:t>BMJ Qual Improv Rep</w:t>
      </w:r>
      <w:r w:rsidRPr="000D0DA4">
        <w:t>,</w:t>
      </w:r>
      <w:r w:rsidRPr="000D0DA4">
        <w:rPr>
          <w:i/>
        </w:rPr>
        <w:t xml:space="preserve"> 5</w:t>
      </w:r>
      <w:r w:rsidRPr="000D0DA4">
        <w:t xml:space="preserve">(1). </w:t>
      </w:r>
      <w:hyperlink r:id="rId20" w:history="1">
        <w:r w:rsidRPr="000D0DA4">
          <w:rPr>
            <w:rStyle w:val="Hyperlink"/>
          </w:rPr>
          <w:t>https://doi.org/10.1136/bmjquality.u209266.w3789</w:t>
        </w:r>
      </w:hyperlink>
      <w:r w:rsidRPr="000D0DA4">
        <w:t xml:space="preserve"> </w:t>
      </w:r>
    </w:p>
    <w:p w14:paraId="2E2B4E90" w14:textId="44548C58" w:rsidR="000D0DA4" w:rsidRPr="000D0DA4" w:rsidRDefault="000D0DA4" w:rsidP="000D0DA4">
      <w:pPr>
        <w:pStyle w:val="EndNoteBibliography"/>
        <w:spacing w:after="0"/>
        <w:ind w:left="720" w:hanging="720"/>
      </w:pPr>
      <w:r w:rsidRPr="000D0DA4">
        <w:t xml:space="preserve">Molfenter, T. (2013). Reducing appointment no-shows: going from theory to practice. </w:t>
      </w:r>
      <w:r w:rsidRPr="000D0DA4">
        <w:rPr>
          <w:i/>
        </w:rPr>
        <w:t>Subst Use Misuse</w:t>
      </w:r>
      <w:r w:rsidRPr="000D0DA4">
        <w:t>,</w:t>
      </w:r>
      <w:r w:rsidRPr="000D0DA4">
        <w:rPr>
          <w:i/>
        </w:rPr>
        <w:t xml:space="preserve"> 48</w:t>
      </w:r>
      <w:r w:rsidRPr="000D0DA4">
        <w:t xml:space="preserve">(9), 743-749. </w:t>
      </w:r>
      <w:hyperlink r:id="rId21" w:history="1">
        <w:r w:rsidRPr="000D0DA4">
          <w:rPr>
            <w:rStyle w:val="Hyperlink"/>
          </w:rPr>
          <w:t>https://doi.org/10.3109/10826084.2013.787098</w:t>
        </w:r>
      </w:hyperlink>
      <w:r w:rsidRPr="000D0DA4">
        <w:t xml:space="preserve"> </w:t>
      </w:r>
    </w:p>
    <w:p w14:paraId="291A1714" w14:textId="1312BE86" w:rsidR="000D0DA4" w:rsidRPr="000D0DA4" w:rsidRDefault="000D0DA4" w:rsidP="000D0DA4">
      <w:pPr>
        <w:pStyle w:val="EndNoteBibliography"/>
        <w:spacing w:after="0"/>
        <w:ind w:left="720" w:hanging="720"/>
      </w:pPr>
      <w:r w:rsidRPr="000D0DA4">
        <w:lastRenderedPageBreak/>
        <w:t>Paris, D., Allman, A., Manton, M., Maity, S., &amp; James, A. (2023). 664</w:t>
      </w:r>
      <w:r w:rsidRPr="000D0DA4">
        <w:rPr>
          <w:rFonts w:ascii="Arial" w:hAnsi="Arial" w:cs="Arial"/>
        </w:rPr>
        <w:t> </w:t>
      </w:r>
      <w:r w:rsidRPr="000D0DA4">
        <w:t xml:space="preserve">General movement assessment: motor optimality score correlation with later neurodevelopmental outcome. </w:t>
      </w:r>
      <w:r w:rsidRPr="000D0DA4">
        <w:rPr>
          <w:i/>
        </w:rPr>
        <w:t>Archives of Disease in Childhood</w:t>
      </w:r>
      <w:r w:rsidRPr="000D0DA4">
        <w:t>,</w:t>
      </w:r>
      <w:r w:rsidRPr="000D0DA4">
        <w:rPr>
          <w:i/>
        </w:rPr>
        <w:t xml:space="preserve"> 108</w:t>
      </w:r>
      <w:r w:rsidRPr="000D0DA4">
        <w:t xml:space="preserve">(Suppl 2), A43-A44. </w:t>
      </w:r>
      <w:hyperlink r:id="rId22" w:history="1">
        <w:r w:rsidRPr="000D0DA4">
          <w:rPr>
            <w:rStyle w:val="Hyperlink"/>
          </w:rPr>
          <w:t>https://doi.org/10.1136/archdischild-2023-rcpch.72</w:t>
        </w:r>
      </w:hyperlink>
      <w:r w:rsidRPr="000D0DA4">
        <w:t xml:space="preserve"> </w:t>
      </w:r>
    </w:p>
    <w:p w14:paraId="7DB6824D" w14:textId="44DB0BAD" w:rsidR="000D0DA4" w:rsidRPr="000D0DA4" w:rsidRDefault="000D0DA4" w:rsidP="000D0DA4">
      <w:pPr>
        <w:pStyle w:val="EndNoteBibliography"/>
        <w:spacing w:after="0"/>
        <w:ind w:left="720" w:hanging="720"/>
      </w:pPr>
      <w:r w:rsidRPr="000D0DA4">
        <w:t xml:space="preserve">Razak, A., Johnston, E., Sackett, V., Clark, M., Charlton, M., Zhou, L., Pharande, P., McDonald, C. A., Hunt, R. W., Miller, S. L., &amp; Malhotra, A. (2024). Early Neurodevelopmental Assessments for Predicting Long-Term Outcomes in Infants at High Risk of Cerebral Palsy. </w:t>
      </w:r>
      <w:r w:rsidRPr="000D0DA4">
        <w:rPr>
          <w:i/>
        </w:rPr>
        <w:t>JAMA Netw Open</w:t>
      </w:r>
      <w:r w:rsidRPr="000D0DA4">
        <w:t>,</w:t>
      </w:r>
      <w:r w:rsidRPr="000D0DA4">
        <w:rPr>
          <w:i/>
        </w:rPr>
        <w:t xml:space="preserve"> 7</w:t>
      </w:r>
      <w:r w:rsidRPr="000D0DA4">
        <w:t xml:space="preserve">(5), e2413550. </w:t>
      </w:r>
      <w:hyperlink r:id="rId23" w:history="1">
        <w:r w:rsidRPr="000D0DA4">
          <w:rPr>
            <w:rStyle w:val="Hyperlink"/>
          </w:rPr>
          <w:t>https://doi.org/10.1001/jamanetworkopen.2024.13550</w:t>
        </w:r>
      </w:hyperlink>
      <w:r w:rsidRPr="000D0DA4">
        <w:t xml:space="preserve"> </w:t>
      </w:r>
    </w:p>
    <w:p w14:paraId="02944E68" w14:textId="54DFD2B0" w:rsidR="000D0DA4" w:rsidRPr="000D0DA4" w:rsidRDefault="000D0DA4" w:rsidP="000D0DA4">
      <w:pPr>
        <w:pStyle w:val="EndNoteBibliography"/>
        <w:spacing w:after="0"/>
        <w:ind w:left="720" w:hanging="720"/>
      </w:pPr>
      <w:r w:rsidRPr="000D0DA4">
        <w:t xml:space="preserve">Robinson, C., Gund, A., Sjoqvist, B. A., &amp; Bry, K. (2016). Using telemedicine in the care of newborn infants after discharge from a neonatal intensive care unit reduced the need of hospital visits. </w:t>
      </w:r>
      <w:r w:rsidRPr="000D0DA4">
        <w:rPr>
          <w:i/>
        </w:rPr>
        <w:t>Acta Paediatr</w:t>
      </w:r>
      <w:r w:rsidRPr="000D0DA4">
        <w:t>,</w:t>
      </w:r>
      <w:r w:rsidRPr="000D0DA4">
        <w:rPr>
          <w:i/>
        </w:rPr>
        <w:t xml:space="preserve"> 105</w:t>
      </w:r>
      <w:r w:rsidRPr="000D0DA4">
        <w:t xml:space="preserve">(8), 902-909. </w:t>
      </w:r>
      <w:hyperlink r:id="rId24" w:history="1">
        <w:r w:rsidRPr="000D0DA4">
          <w:rPr>
            <w:rStyle w:val="Hyperlink"/>
          </w:rPr>
          <w:t>https://doi.org/10.1111/apa.13407</w:t>
        </w:r>
      </w:hyperlink>
      <w:r w:rsidRPr="000D0DA4">
        <w:t xml:space="preserve"> </w:t>
      </w:r>
    </w:p>
    <w:p w14:paraId="1B0F61AD" w14:textId="03B67F25" w:rsidR="000D0DA4" w:rsidRPr="002C077D" w:rsidRDefault="000D0DA4" w:rsidP="000D0DA4">
      <w:pPr>
        <w:pStyle w:val="EndNoteBibliography"/>
        <w:spacing w:after="0"/>
        <w:ind w:left="720" w:hanging="720"/>
        <w:rPr>
          <w:lang w:val="es-MX"/>
        </w:rPr>
      </w:pPr>
      <w:r w:rsidRPr="000D0DA4">
        <w:t xml:space="preserve">Robinson, C., Gund, A., Sjöqvist, B. A., &amp; Bry, K. (2016). Using telemedicine in the care of newborn infants after discharge from a neonatal intensive care unit reduced the need of hospital visits. </w:t>
      </w:r>
      <w:r w:rsidRPr="002C077D">
        <w:rPr>
          <w:i/>
          <w:lang w:val="es-MX"/>
        </w:rPr>
        <w:t>Acta Paediatrica</w:t>
      </w:r>
      <w:r w:rsidRPr="002C077D">
        <w:rPr>
          <w:lang w:val="es-MX"/>
        </w:rPr>
        <w:t>,</w:t>
      </w:r>
      <w:r w:rsidRPr="002C077D">
        <w:rPr>
          <w:i/>
          <w:lang w:val="es-MX"/>
        </w:rPr>
        <w:t xml:space="preserve"> 105</w:t>
      </w:r>
      <w:r w:rsidRPr="002C077D">
        <w:rPr>
          <w:lang w:val="es-MX"/>
        </w:rPr>
        <w:t xml:space="preserve">(8), 902-909. </w:t>
      </w:r>
      <w:hyperlink r:id="rId25" w:history="1">
        <w:r w:rsidRPr="002C077D">
          <w:rPr>
            <w:rStyle w:val="Hyperlink"/>
            <w:lang w:val="es-MX"/>
          </w:rPr>
          <w:t>https://doi.org/10.1111/apa.13407</w:t>
        </w:r>
      </w:hyperlink>
      <w:r w:rsidRPr="002C077D">
        <w:rPr>
          <w:lang w:val="es-MX"/>
        </w:rPr>
        <w:t xml:space="preserve"> </w:t>
      </w:r>
    </w:p>
    <w:p w14:paraId="39158514" w14:textId="30B97E40" w:rsidR="000D0DA4" w:rsidRPr="000D0DA4" w:rsidRDefault="000D0DA4" w:rsidP="000D0DA4">
      <w:pPr>
        <w:pStyle w:val="EndNoteBibliography"/>
        <w:spacing w:after="0"/>
        <w:ind w:left="720" w:hanging="720"/>
      </w:pPr>
      <w:r w:rsidRPr="002C077D">
        <w:rPr>
          <w:lang w:val="es-MX"/>
        </w:rPr>
        <w:t xml:space="preserve">Shour, A. R., Jones, G. L., Anguzu, R., Doi, S. A., &amp; Onitilo, A. A. (2023). </w:t>
      </w:r>
      <w:r w:rsidRPr="000D0DA4">
        <w:t xml:space="preserve">Development of an evidence-based model for predicting patient, provider, and appointment factors that influence no-shows in a rural healthcare system. </w:t>
      </w:r>
      <w:r w:rsidRPr="000D0DA4">
        <w:rPr>
          <w:i/>
        </w:rPr>
        <w:t>BMC Health Services Research</w:t>
      </w:r>
      <w:r w:rsidRPr="000D0DA4">
        <w:t>,</w:t>
      </w:r>
      <w:r w:rsidRPr="000D0DA4">
        <w:rPr>
          <w:i/>
        </w:rPr>
        <w:t xml:space="preserve"> 23</w:t>
      </w:r>
      <w:r w:rsidRPr="000D0DA4">
        <w:t xml:space="preserve">(1), 989. </w:t>
      </w:r>
      <w:hyperlink r:id="rId26" w:history="1">
        <w:r w:rsidRPr="000D0DA4">
          <w:rPr>
            <w:rStyle w:val="Hyperlink"/>
          </w:rPr>
          <w:t>https://doi.org/10.1186/s12913-023-09969-5</w:t>
        </w:r>
      </w:hyperlink>
      <w:r w:rsidRPr="000D0DA4">
        <w:t xml:space="preserve"> </w:t>
      </w:r>
    </w:p>
    <w:p w14:paraId="07D2A205" w14:textId="20E29F22" w:rsidR="000D0DA4" w:rsidRPr="000D0DA4" w:rsidRDefault="000D0DA4" w:rsidP="000D0DA4">
      <w:pPr>
        <w:pStyle w:val="EndNoteBibliography"/>
        <w:spacing w:after="0"/>
        <w:ind w:left="720" w:hanging="720"/>
      </w:pPr>
      <w:r w:rsidRPr="000D0DA4">
        <w:t xml:space="preserve">Siow, M. Y., Walker, J. T., Britt, E., Kozy, J. P., Zanzucchi, A., Girard, P. J., Schwartz, A. K., &amp; Kent, W. T. (2020). What Was the Change in Telehealth Usage and Proportion of No-show Visits for an Orthopaedic Trauma Clinic During the COVID-19 Pandemic? </w:t>
      </w:r>
      <w:r w:rsidRPr="000D0DA4">
        <w:rPr>
          <w:i/>
        </w:rPr>
        <w:t>Clin Orthop Relat Res</w:t>
      </w:r>
      <w:r w:rsidRPr="000D0DA4">
        <w:t>,</w:t>
      </w:r>
      <w:r w:rsidRPr="000D0DA4">
        <w:rPr>
          <w:i/>
        </w:rPr>
        <w:t xml:space="preserve"> 478</w:t>
      </w:r>
      <w:r w:rsidRPr="000D0DA4">
        <w:t xml:space="preserve">(10), 2257-2263. </w:t>
      </w:r>
      <w:hyperlink r:id="rId27" w:history="1">
        <w:r w:rsidRPr="000D0DA4">
          <w:rPr>
            <w:rStyle w:val="Hyperlink"/>
          </w:rPr>
          <w:t>https://doi.org/10.1097/CORR.0000000000001396</w:t>
        </w:r>
      </w:hyperlink>
      <w:r w:rsidRPr="000D0DA4">
        <w:t xml:space="preserve"> </w:t>
      </w:r>
    </w:p>
    <w:p w14:paraId="47C05D62" w14:textId="09522E25" w:rsidR="000D0DA4" w:rsidRPr="000D0DA4" w:rsidRDefault="000D0DA4" w:rsidP="000D0DA4">
      <w:pPr>
        <w:pStyle w:val="EndNoteBibliography"/>
        <w:spacing w:after="0"/>
        <w:ind w:left="720" w:hanging="720"/>
      </w:pPr>
      <w:r w:rsidRPr="000D0DA4">
        <w:t xml:space="preserve">Støen, R., Boswell, L., de Regnier, R.-A., Fjørtoft, T., Gaebler-Spira, D., Ihlen, E., Labori, C., Loennecken, M., Msall, M., Möinichen, U. I., Peyton, C., Russow, A., Schreiber, M. D., Silberg, I. E., Songstad, N. T., Vågen, R., Øberg, G. K., &amp; Adde, L. (2019). The Predictive Accuracy of the General Movement Assessment for Cerebral Palsy: A Prospective, Observational Study of High-Risk Infants in a Clinical Follow-Up Setting. </w:t>
      </w:r>
      <w:r w:rsidRPr="000D0DA4">
        <w:rPr>
          <w:i/>
        </w:rPr>
        <w:t>Journal of Clinical Medicine</w:t>
      </w:r>
      <w:r w:rsidRPr="000D0DA4">
        <w:t>,</w:t>
      </w:r>
      <w:r w:rsidRPr="000D0DA4">
        <w:rPr>
          <w:i/>
        </w:rPr>
        <w:t xml:space="preserve"> 8</w:t>
      </w:r>
      <w:r w:rsidRPr="000D0DA4">
        <w:t xml:space="preserve">(11), 1790. </w:t>
      </w:r>
      <w:hyperlink r:id="rId28" w:history="1">
        <w:r w:rsidRPr="000D0DA4">
          <w:rPr>
            <w:rStyle w:val="Hyperlink"/>
          </w:rPr>
          <w:t>https://www.mdpi.com/2077-0383/8/11/1790</w:t>
        </w:r>
      </w:hyperlink>
      <w:r w:rsidRPr="000D0DA4">
        <w:t xml:space="preserve"> </w:t>
      </w:r>
    </w:p>
    <w:p w14:paraId="4896A5AE" w14:textId="4333ED6D" w:rsidR="000D0DA4" w:rsidRPr="000D0DA4" w:rsidRDefault="000D0DA4" w:rsidP="000D0DA4">
      <w:pPr>
        <w:pStyle w:val="EndNoteBibliography"/>
        <w:ind w:left="720" w:hanging="720"/>
      </w:pPr>
      <w:r w:rsidRPr="000D0DA4">
        <w:t xml:space="preserve">Tang, B. G., Lee, H. C., Gray, E. E., Gould, J. B., &amp; Hintz, S. R. (2018). Programmatic and Administrative Barriers to High-Risk Infant Follow-Up Care. </w:t>
      </w:r>
      <w:r w:rsidRPr="000D0DA4">
        <w:rPr>
          <w:i/>
        </w:rPr>
        <w:t>Am J Perinatol</w:t>
      </w:r>
      <w:r w:rsidRPr="000D0DA4">
        <w:t>,</w:t>
      </w:r>
      <w:r w:rsidRPr="000D0DA4">
        <w:rPr>
          <w:i/>
        </w:rPr>
        <w:t xml:space="preserve"> 35</w:t>
      </w:r>
      <w:r w:rsidRPr="000D0DA4">
        <w:t xml:space="preserve">(10), 940-945. </w:t>
      </w:r>
      <w:hyperlink r:id="rId29" w:history="1">
        <w:r w:rsidRPr="000D0DA4">
          <w:rPr>
            <w:rStyle w:val="Hyperlink"/>
          </w:rPr>
          <w:t>https://doi.org/10.1055/s-0038-1629899</w:t>
        </w:r>
      </w:hyperlink>
      <w:r w:rsidRPr="000D0DA4">
        <w:t xml:space="preserve"> </w:t>
      </w:r>
    </w:p>
    <w:p w14:paraId="6DA17EA5" w14:textId="39CB555D" w:rsidR="009D568A" w:rsidRDefault="00745549" w:rsidP="00745549">
      <w:r>
        <w:fldChar w:fldCharType="end"/>
      </w:r>
    </w:p>
    <w:sectPr w:rsidR="009D56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4870"/>
    <w:multiLevelType w:val="hybridMultilevel"/>
    <w:tmpl w:val="3EA230C2"/>
    <w:lvl w:ilvl="0" w:tplc="1F56986E">
      <w:numFmt w:val="bullet"/>
      <w:lvlText w:val="-"/>
      <w:lvlJc w:val="left"/>
      <w:pPr>
        <w:tabs>
          <w:tab w:val="num" w:pos="720"/>
        </w:tabs>
        <w:ind w:left="720" w:hanging="360"/>
      </w:pPr>
      <w:rPr>
        <w:rFonts w:ascii="Calibri" w:eastAsiaTheme="minorHAnsi" w:hAnsi="Calibri" w:cs="Calibri" w:hint="default"/>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E870F0"/>
    <w:multiLevelType w:val="multilevel"/>
    <w:tmpl w:val="FC9A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D67E28"/>
    <w:multiLevelType w:val="multilevel"/>
    <w:tmpl w:val="44D4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C49C5"/>
    <w:multiLevelType w:val="hybridMultilevel"/>
    <w:tmpl w:val="9FA4C832"/>
    <w:lvl w:ilvl="0" w:tplc="1F56986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BC5F69"/>
    <w:multiLevelType w:val="hybridMultilevel"/>
    <w:tmpl w:val="39D6437A"/>
    <w:lvl w:ilvl="0" w:tplc="1F56986E">
      <w:numFmt w:val="bullet"/>
      <w:lvlText w:val="-"/>
      <w:lvlJc w:val="left"/>
      <w:pPr>
        <w:tabs>
          <w:tab w:val="num" w:pos="720"/>
        </w:tabs>
        <w:ind w:left="720" w:hanging="360"/>
      </w:pPr>
      <w:rPr>
        <w:rFonts w:ascii="Calibri" w:eastAsiaTheme="minorHAnsi" w:hAnsi="Calibri" w:cs="Calibri" w:hint="default"/>
      </w:rPr>
    </w:lvl>
    <w:lvl w:ilvl="1" w:tplc="05969128">
      <w:numFmt w:val="bullet"/>
      <w:lvlText w:val="–"/>
      <w:lvlJc w:val="left"/>
      <w:pPr>
        <w:tabs>
          <w:tab w:val="num" w:pos="1440"/>
        </w:tabs>
        <w:ind w:left="1440" w:hanging="360"/>
      </w:pPr>
      <w:rPr>
        <w:rFonts w:ascii="Arial" w:hAnsi="Arial" w:hint="default"/>
      </w:rPr>
    </w:lvl>
    <w:lvl w:ilvl="2" w:tplc="436CF45C">
      <w:numFmt w:val="bullet"/>
      <w:lvlText w:val="•"/>
      <w:lvlJc w:val="left"/>
      <w:pPr>
        <w:tabs>
          <w:tab w:val="num" w:pos="2160"/>
        </w:tabs>
        <w:ind w:left="2160" w:hanging="360"/>
      </w:pPr>
      <w:rPr>
        <w:rFonts w:ascii="Arial" w:hAnsi="Arial" w:hint="default"/>
      </w:rPr>
    </w:lvl>
    <w:lvl w:ilvl="3" w:tplc="0608A33C" w:tentative="1">
      <w:start w:val="1"/>
      <w:numFmt w:val="bullet"/>
      <w:lvlText w:val="•"/>
      <w:lvlJc w:val="left"/>
      <w:pPr>
        <w:tabs>
          <w:tab w:val="num" w:pos="2880"/>
        </w:tabs>
        <w:ind w:left="2880" w:hanging="360"/>
      </w:pPr>
      <w:rPr>
        <w:rFonts w:ascii="Arial" w:hAnsi="Arial" w:hint="default"/>
      </w:rPr>
    </w:lvl>
    <w:lvl w:ilvl="4" w:tplc="CBCAC0C6" w:tentative="1">
      <w:start w:val="1"/>
      <w:numFmt w:val="bullet"/>
      <w:lvlText w:val="•"/>
      <w:lvlJc w:val="left"/>
      <w:pPr>
        <w:tabs>
          <w:tab w:val="num" w:pos="3600"/>
        </w:tabs>
        <w:ind w:left="3600" w:hanging="360"/>
      </w:pPr>
      <w:rPr>
        <w:rFonts w:ascii="Arial" w:hAnsi="Arial" w:hint="default"/>
      </w:rPr>
    </w:lvl>
    <w:lvl w:ilvl="5" w:tplc="EFBA63EA" w:tentative="1">
      <w:start w:val="1"/>
      <w:numFmt w:val="bullet"/>
      <w:lvlText w:val="•"/>
      <w:lvlJc w:val="left"/>
      <w:pPr>
        <w:tabs>
          <w:tab w:val="num" w:pos="4320"/>
        </w:tabs>
        <w:ind w:left="4320" w:hanging="360"/>
      </w:pPr>
      <w:rPr>
        <w:rFonts w:ascii="Arial" w:hAnsi="Arial" w:hint="default"/>
      </w:rPr>
    </w:lvl>
    <w:lvl w:ilvl="6" w:tplc="7CC89AD6" w:tentative="1">
      <w:start w:val="1"/>
      <w:numFmt w:val="bullet"/>
      <w:lvlText w:val="•"/>
      <w:lvlJc w:val="left"/>
      <w:pPr>
        <w:tabs>
          <w:tab w:val="num" w:pos="5040"/>
        </w:tabs>
        <w:ind w:left="5040" w:hanging="360"/>
      </w:pPr>
      <w:rPr>
        <w:rFonts w:ascii="Arial" w:hAnsi="Arial" w:hint="default"/>
      </w:rPr>
    </w:lvl>
    <w:lvl w:ilvl="7" w:tplc="87DEBADA" w:tentative="1">
      <w:start w:val="1"/>
      <w:numFmt w:val="bullet"/>
      <w:lvlText w:val="•"/>
      <w:lvlJc w:val="left"/>
      <w:pPr>
        <w:tabs>
          <w:tab w:val="num" w:pos="5760"/>
        </w:tabs>
        <w:ind w:left="5760" w:hanging="360"/>
      </w:pPr>
      <w:rPr>
        <w:rFonts w:ascii="Arial" w:hAnsi="Arial" w:hint="default"/>
      </w:rPr>
    </w:lvl>
    <w:lvl w:ilvl="8" w:tplc="CBC000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460C22"/>
    <w:multiLevelType w:val="multilevel"/>
    <w:tmpl w:val="26B4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41255"/>
    <w:multiLevelType w:val="hybridMultilevel"/>
    <w:tmpl w:val="D16CA08E"/>
    <w:lvl w:ilvl="0" w:tplc="F5EE64F2">
      <w:start w:val="1"/>
      <w:numFmt w:val="bullet"/>
      <w:lvlText w:val="●"/>
      <w:lvlJc w:val="left"/>
      <w:pPr>
        <w:tabs>
          <w:tab w:val="num" w:pos="720"/>
        </w:tabs>
        <w:ind w:left="720" w:hanging="360"/>
      </w:pPr>
      <w:rPr>
        <w:rFonts w:ascii="Arial" w:hAnsi="Arial" w:hint="default"/>
      </w:rPr>
    </w:lvl>
    <w:lvl w:ilvl="1" w:tplc="143A4F42" w:tentative="1">
      <w:start w:val="1"/>
      <w:numFmt w:val="bullet"/>
      <w:lvlText w:val="●"/>
      <w:lvlJc w:val="left"/>
      <w:pPr>
        <w:tabs>
          <w:tab w:val="num" w:pos="1440"/>
        </w:tabs>
        <w:ind w:left="1440" w:hanging="360"/>
      </w:pPr>
      <w:rPr>
        <w:rFonts w:ascii="Arial" w:hAnsi="Arial" w:hint="default"/>
      </w:rPr>
    </w:lvl>
    <w:lvl w:ilvl="2" w:tplc="2F5C44BC" w:tentative="1">
      <w:start w:val="1"/>
      <w:numFmt w:val="bullet"/>
      <w:lvlText w:val="●"/>
      <w:lvlJc w:val="left"/>
      <w:pPr>
        <w:tabs>
          <w:tab w:val="num" w:pos="2160"/>
        </w:tabs>
        <w:ind w:left="2160" w:hanging="360"/>
      </w:pPr>
      <w:rPr>
        <w:rFonts w:ascii="Arial" w:hAnsi="Arial" w:hint="default"/>
      </w:rPr>
    </w:lvl>
    <w:lvl w:ilvl="3" w:tplc="73644050" w:tentative="1">
      <w:start w:val="1"/>
      <w:numFmt w:val="bullet"/>
      <w:lvlText w:val="●"/>
      <w:lvlJc w:val="left"/>
      <w:pPr>
        <w:tabs>
          <w:tab w:val="num" w:pos="2880"/>
        </w:tabs>
        <w:ind w:left="2880" w:hanging="360"/>
      </w:pPr>
      <w:rPr>
        <w:rFonts w:ascii="Arial" w:hAnsi="Arial" w:hint="default"/>
      </w:rPr>
    </w:lvl>
    <w:lvl w:ilvl="4" w:tplc="BF92CBB8" w:tentative="1">
      <w:start w:val="1"/>
      <w:numFmt w:val="bullet"/>
      <w:lvlText w:val="●"/>
      <w:lvlJc w:val="left"/>
      <w:pPr>
        <w:tabs>
          <w:tab w:val="num" w:pos="3600"/>
        </w:tabs>
        <w:ind w:left="3600" w:hanging="360"/>
      </w:pPr>
      <w:rPr>
        <w:rFonts w:ascii="Arial" w:hAnsi="Arial" w:hint="default"/>
      </w:rPr>
    </w:lvl>
    <w:lvl w:ilvl="5" w:tplc="1188EEAC" w:tentative="1">
      <w:start w:val="1"/>
      <w:numFmt w:val="bullet"/>
      <w:lvlText w:val="●"/>
      <w:lvlJc w:val="left"/>
      <w:pPr>
        <w:tabs>
          <w:tab w:val="num" w:pos="4320"/>
        </w:tabs>
        <w:ind w:left="4320" w:hanging="360"/>
      </w:pPr>
      <w:rPr>
        <w:rFonts w:ascii="Arial" w:hAnsi="Arial" w:hint="default"/>
      </w:rPr>
    </w:lvl>
    <w:lvl w:ilvl="6" w:tplc="CBA28B94" w:tentative="1">
      <w:start w:val="1"/>
      <w:numFmt w:val="bullet"/>
      <w:lvlText w:val="●"/>
      <w:lvlJc w:val="left"/>
      <w:pPr>
        <w:tabs>
          <w:tab w:val="num" w:pos="5040"/>
        </w:tabs>
        <w:ind w:left="5040" w:hanging="360"/>
      </w:pPr>
      <w:rPr>
        <w:rFonts w:ascii="Arial" w:hAnsi="Arial" w:hint="default"/>
      </w:rPr>
    </w:lvl>
    <w:lvl w:ilvl="7" w:tplc="16D413F2" w:tentative="1">
      <w:start w:val="1"/>
      <w:numFmt w:val="bullet"/>
      <w:lvlText w:val="●"/>
      <w:lvlJc w:val="left"/>
      <w:pPr>
        <w:tabs>
          <w:tab w:val="num" w:pos="5760"/>
        </w:tabs>
        <w:ind w:left="5760" w:hanging="360"/>
      </w:pPr>
      <w:rPr>
        <w:rFonts w:ascii="Arial" w:hAnsi="Arial" w:hint="default"/>
      </w:rPr>
    </w:lvl>
    <w:lvl w:ilvl="8" w:tplc="773825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B609C0"/>
    <w:multiLevelType w:val="multilevel"/>
    <w:tmpl w:val="97146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861E05"/>
    <w:multiLevelType w:val="hybridMultilevel"/>
    <w:tmpl w:val="A7B2F52E"/>
    <w:lvl w:ilvl="0" w:tplc="1F56986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91145A"/>
    <w:multiLevelType w:val="multilevel"/>
    <w:tmpl w:val="0D8E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3E5C22"/>
    <w:multiLevelType w:val="hybridMultilevel"/>
    <w:tmpl w:val="C64E3A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795103E"/>
    <w:multiLevelType w:val="hybridMultilevel"/>
    <w:tmpl w:val="E4F65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8D7DE5"/>
    <w:multiLevelType w:val="hybridMultilevel"/>
    <w:tmpl w:val="379CB2C6"/>
    <w:lvl w:ilvl="0" w:tplc="FE6E8C84">
      <w:start w:val="1"/>
      <w:numFmt w:val="bullet"/>
      <w:lvlText w:val="•"/>
      <w:lvlJc w:val="left"/>
      <w:pPr>
        <w:tabs>
          <w:tab w:val="num" w:pos="720"/>
        </w:tabs>
        <w:ind w:left="720" w:hanging="360"/>
      </w:pPr>
      <w:rPr>
        <w:rFonts w:ascii="Arial" w:hAnsi="Arial" w:hint="default"/>
      </w:rPr>
    </w:lvl>
    <w:lvl w:ilvl="1" w:tplc="0BD66404">
      <w:numFmt w:val="bullet"/>
      <w:lvlText w:val="–"/>
      <w:lvlJc w:val="left"/>
      <w:pPr>
        <w:tabs>
          <w:tab w:val="num" w:pos="1440"/>
        </w:tabs>
        <w:ind w:left="1440" w:hanging="360"/>
      </w:pPr>
      <w:rPr>
        <w:rFonts w:ascii="Arial" w:hAnsi="Arial" w:hint="default"/>
      </w:rPr>
    </w:lvl>
    <w:lvl w:ilvl="2" w:tplc="5686D38E" w:tentative="1">
      <w:start w:val="1"/>
      <w:numFmt w:val="bullet"/>
      <w:lvlText w:val="•"/>
      <w:lvlJc w:val="left"/>
      <w:pPr>
        <w:tabs>
          <w:tab w:val="num" w:pos="2160"/>
        </w:tabs>
        <w:ind w:left="2160" w:hanging="360"/>
      </w:pPr>
      <w:rPr>
        <w:rFonts w:ascii="Arial" w:hAnsi="Arial" w:hint="default"/>
      </w:rPr>
    </w:lvl>
    <w:lvl w:ilvl="3" w:tplc="7442AD0E" w:tentative="1">
      <w:start w:val="1"/>
      <w:numFmt w:val="bullet"/>
      <w:lvlText w:val="•"/>
      <w:lvlJc w:val="left"/>
      <w:pPr>
        <w:tabs>
          <w:tab w:val="num" w:pos="2880"/>
        </w:tabs>
        <w:ind w:left="2880" w:hanging="360"/>
      </w:pPr>
      <w:rPr>
        <w:rFonts w:ascii="Arial" w:hAnsi="Arial" w:hint="default"/>
      </w:rPr>
    </w:lvl>
    <w:lvl w:ilvl="4" w:tplc="7CE25F0A" w:tentative="1">
      <w:start w:val="1"/>
      <w:numFmt w:val="bullet"/>
      <w:lvlText w:val="•"/>
      <w:lvlJc w:val="left"/>
      <w:pPr>
        <w:tabs>
          <w:tab w:val="num" w:pos="3600"/>
        </w:tabs>
        <w:ind w:left="3600" w:hanging="360"/>
      </w:pPr>
      <w:rPr>
        <w:rFonts w:ascii="Arial" w:hAnsi="Arial" w:hint="default"/>
      </w:rPr>
    </w:lvl>
    <w:lvl w:ilvl="5" w:tplc="6D362A00" w:tentative="1">
      <w:start w:val="1"/>
      <w:numFmt w:val="bullet"/>
      <w:lvlText w:val="•"/>
      <w:lvlJc w:val="left"/>
      <w:pPr>
        <w:tabs>
          <w:tab w:val="num" w:pos="4320"/>
        </w:tabs>
        <w:ind w:left="4320" w:hanging="360"/>
      </w:pPr>
      <w:rPr>
        <w:rFonts w:ascii="Arial" w:hAnsi="Arial" w:hint="default"/>
      </w:rPr>
    </w:lvl>
    <w:lvl w:ilvl="6" w:tplc="9216E2E6" w:tentative="1">
      <w:start w:val="1"/>
      <w:numFmt w:val="bullet"/>
      <w:lvlText w:val="•"/>
      <w:lvlJc w:val="left"/>
      <w:pPr>
        <w:tabs>
          <w:tab w:val="num" w:pos="5040"/>
        </w:tabs>
        <w:ind w:left="5040" w:hanging="360"/>
      </w:pPr>
      <w:rPr>
        <w:rFonts w:ascii="Arial" w:hAnsi="Arial" w:hint="default"/>
      </w:rPr>
    </w:lvl>
    <w:lvl w:ilvl="7" w:tplc="3AB470BC" w:tentative="1">
      <w:start w:val="1"/>
      <w:numFmt w:val="bullet"/>
      <w:lvlText w:val="•"/>
      <w:lvlJc w:val="left"/>
      <w:pPr>
        <w:tabs>
          <w:tab w:val="num" w:pos="5760"/>
        </w:tabs>
        <w:ind w:left="5760" w:hanging="360"/>
      </w:pPr>
      <w:rPr>
        <w:rFonts w:ascii="Arial" w:hAnsi="Arial" w:hint="default"/>
      </w:rPr>
    </w:lvl>
    <w:lvl w:ilvl="8" w:tplc="4F4212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4052E5D"/>
    <w:multiLevelType w:val="multilevel"/>
    <w:tmpl w:val="E1261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1517E1"/>
    <w:multiLevelType w:val="multilevel"/>
    <w:tmpl w:val="767CF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5382747">
    <w:abstractNumId w:val="8"/>
  </w:num>
  <w:num w:numId="2" w16cid:durableId="87773004">
    <w:abstractNumId w:val="12"/>
  </w:num>
  <w:num w:numId="3" w16cid:durableId="314651975">
    <w:abstractNumId w:val="6"/>
  </w:num>
  <w:num w:numId="4" w16cid:durableId="415976677">
    <w:abstractNumId w:val="4"/>
  </w:num>
  <w:num w:numId="5" w16cid:durableId="1275598331">
    <w:abstractNumId w:val="10"/>
  </w:num>
  <w:num w:numId="6" w16cid:durableId="576594803">
    <w:abstractNumId w:val="0"/>
  </w:num>
  <w:num w:numId="7" w16cid:durableId="138426123">
    <w:abstractNumId w:val="11"/>
  </w:num>
  <w:num w:numId="8" w16cid:durableId="1828133119">
    <w:abstractNumId w:val="3"/>
  </w:num>
  <w:num w:numId="9" w16cid:durableId="1520506121">
    <w:abstractNumId w:val="5"/>
  </w:num>
  <w:num w:numId="10" w16cid:durableId="735709944">
    <w:abstractNumId w:val="14"/>
  </w:num>
  <w:num w:numId="11" w16cid:durableId="1812749433">
    <w:abstractNumId w:val="2"/>
  </w:num>
  <w:num w:numId="12" w16cid:durableId="2008364841">
    <w:abstractNumId w:val="9"/>
  </w:num>
  <w:num w:numId="13" w16cid:durableId="322784031">
    <w:abstractNumId w:val="1"/>
  </w:num>
  <w:num w:numId="14" w16cid:durableId="417799702">
    <w:abstractNumId w:val="7"/>
  </w:num>
  <w:num w:numId="15" w16cid:durableId="6330995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f5ev9tzyt5x9pe9s0s5fpa1e5x09zp5ewxv&quot;&gt;CMV_NEC Copy&lt;record-ids&gt;&lt;item&gt;205&lt;/item&gt;&lt;item&gt;291&lt;/item&gt;&lt;item&gt;306&lt;/item&gt;&lt;item&gt;307&lt;/item&gt;&lt;item&gt;308&lt;/item&gt;&lt;item&gt;310&lt;/item&gt;&lt;item&gt;311&lt;/item&gt;&lt;item&gt;314&lt;/item&gt;&lt;item&gt;315&lt;/item&gt;&lt;item&gt;316&lt;/item&gt;&lt;item&gt;317&lt;/item&gt;&lt;item&gt;318&lt;/item&gt;&lt;item&gt;319&lt;/item&gt;&lt;item&gt;320&lt;/item&gt;&lt;item&gt;321&lt;/item&gt;&lt;item&gt;1719&lt;/item&gt;&lt;item&gt;1720&lt;/item&gt;&lt;item&gt;1727&lt;/item&gt;&lt;item&gt;1790&lt;/item&gt;&lt;item&gt;1792&lt;/item&gt;&lt;item&gt;1793&lt;/item&gt;&lt;item&gt;1794&lt;/item&gt;&lt;item&gt;1795&lt;/item&gt;&lt;/record-ids&gt;&lt;/item&gt;&lt;/Libraries&gt;"/>
  </w:docVars>
  <w:rsids>
    <w:rsidRoot w:val="00745549"/>
    <w:rsid w:val="00003DD6"/>
    <w:rsid w:val="00004763"/>
    <w:rsid w:val="00006801"/>
    <w:rsid w:val="000128AC"/>
    <w:rsid w:val="00016B69"/>
    <w:rsid w:val="00027C3E"/>
    <w:rsid w:val="00035905"/>
    <w:rsid w:val="00035D3E"/>
    <w:rsid w:val="00036CB0"/>
    <w:rsid w:val="00037810"/>
    <w:rsid w:val="000419E1"/>
    <w:rsid w:val="00042813"/>
    <w:rsid w:val="00061130"/>
    <w:rsid w:val="00072BED"/>
    <w:rsid w:val="00075044"/>
    <w:rsid w:val="00083350"/>
    <w:rsid w:val="00087D0D"/>
    <w:rsid w:val="00090B7C"/>
    <w:rsid w:val="00090DCD"/>
    <w:rsid w:val="00093152"/>
    <w:rsid w:val="000A7C2F"/>
    <w:rsid w:val="000B23B3"/>
    <w:rsid w:val="000B49D0"/>
    <w:rsid w:val="000C112B"/>
    <w:rsid w:val="000C2469"/>
    <w:rsid w:val="000C501A"/>
    <w:rsid w:val="000C570C"/>
    <w:rsid w:val="000D0DA4"/>
    <w:rsid w:val="000D15C9"/>
    <w:rsid w:val="000D1977"/>
    <w:rsid w:val="000D26CD"/>
    <w:rsid w:val="000D4940"/>
    <w:rsid w:val="000D4CBA"/>
    <w:rsid w:val="000E0711"/>
    <w:rsid w:val="000E3EC3"/>
    <w:rsid w:val="000E41B8"/>
    <w:rsid w:val="000E6FFF"/>
    <w:rsid w:val="000F2AF6"/>
    <w:rsid w:val="000F44F9"/>
    <w:rsid w:val="00100C47"/>
    <w:rsid w:val="001012B3"/>
    <w:rsid w:val="00102990"/>
    <w:rsid w:val="001043CD"/>
    <w:rsid w:val="00106181"/>
    <w:rsid w:val="001061EF"/>
    <w:rsid w:val="001066C1"/>
    <w:rsid w:val="00110017"/>
    <w:rsid w:val="001110A4"/>
    <w:rsid w:val="0011144A"/>
    <w:rsid w:val="00116BFF"/>
    <w:rsid w:val="001175D4"/>
    <w:rsid w:val="001213B1"/>
    <w:rsid w:val="00130C8D"/>
    <w:rsid w:val="00131CC3"/>
    <w:rsid w:val="00133A2D"/>
    <w:rsid w:val="001341A7"/>
    <w:rsid w:val="00136574"/>
    <w:rsid w:val="001430A0"/>
    <w:rsid w:val="00150232"/>
    <w:rsid w:val="00153432"/>
    <w:rsid w:val="001535C9"/>
    <w:rsid w:val="001537A2"/>
    <w:rsid w:val="001558B8"/>
    <w:rsid w:val="00157A7B"/>
    <w:rsid w:val="00160A7C"/>
    <w:rsid w:val="00162AD8"/>
    <w:rsid w:val="00163399"/>
    <w:rsid w:val="001633F3"/>
    <w:rsid w:val="00174763"/>
    <w:rsid w:val="00174BA9"/>
    <w:rsid w:val="001750DE"/>
    <w:rsid w:val="0018725C"/>
    <w:rsid w:val="001877FA"/>
    <w:rsid w:val="00192DC9"/>
    <w:rsid w:val="0019654C"/>
    <w:rsid w:val="00197292"/>
    <w:rsid w:val="001A1446"/>
    <w:rsid w:val="001A38F7"/>
    <w:rsid w:val="001A7E71"/>
    <w:rsid w:val="001B23BE"/>
    <w:rsid w:val="001B33BE"/>
    <w:rsid w:val="001B6DC4"/>
    <w:rsid w:val="001C0D50"/>
    <w:rsid w:val="001C1187"/>
    <w:rsid w:val="001C3427"/>
    <w:rsid w:val="001C437F"/>
    <w:rsid w:val="001D0435"/>
    <w:rsid w:val="001D2A14"/>
    <w:rsid w:val="001D4699"/>
    <w:rsid w:val="001D4895"/>
    <w:rsid w:val="001D78CB"/>
    <w:rsid w:val="001E4356"/>
    <w:rsid w:val="001E4A1B"/>
    <w:rsid w:val="001E713F"/>
    <w:rsid w:val="001F02AC"/>
    <w:rsid w:val="001F3840"/>
    <w:rsid w:val="00200F64"/>
    <w:rsid w:val="00201729"/>
    <w:rsid w:val="00201958"/>
    <w:rsid w:val="002020E9"/>
    <w:rsid w:val="00203742"/>
    <w:rsid w:val="00205CA2"/>
    <w:rsid w:val="00206EF6"/>
    <w:rsid w:val="00210178"/>
    <w:rsid w:val="002135F0"/>
    <w:rsid w:val="00214F7D"/>
    <w:rsid w:val="0021538E"/>
    <w:rsid w:val="00215BBE"/>
    <w:rsid w:val="0021663C"/>
    <w:rsid w:val="002179CE"/>
    <w:rsid w:val="002236AA"/>
    <w:rsid w:val="002324BA"/>
    <w:rsid w:val="00233D3A"/>
    <w:rsid w:val="00233DC0"/>
    <w:rsid w:val="002343A5"/>
    <w:rsid w:val="00234EE9"/>
    <w:rsid w:val="00240116"/>
    <w:rsid w:val="00243D61"/>
    <w:rsid w:val="00250A7B"/>
    <w:rsid w:val="00250EDF"/>
    <w:rsid w:val="00254E22"/>
    <w:rsid w:val="002557E8"/>
    <w:rsid w:val="00256C2E"/>
    <w:rsid w:val="00260227"/>
    <w:rsid w:val="00267F16"/>
    <w:rsid w:val="00274AD1"/>
    <w:rsid w:val="00281A6D"/>
    <w:rsid w:val="00287F05"/>
    <w:rsid w:val="00294527"/>
    <w:rsid w:val="00294655"/>
    <w:rsid w:val="00295040"/>
    <w:rsid w:val="00295939"/>
    <w:rsid w:val="002A5B07"/>
    <w:rsid w:val="002A6030"/>
    <w:rsid w:val="002A7CD1"/>
    <w:rsid w:val="002B160C"/>
    <w:rsid w:val="002B2B93"/>
    <w:rsid w:val="002B4EAC"/>
    <w:rsid w:val="002B5817"/>
    <w:rsid w:val="002B6E8D"/>
    <w:rsid w:val="002B6FDA"/>
    <w:rsid w:val="002B7D4A"/>
    <w:rsid w:val="002C077D"/>
    <w:rsid w:val="002C44CE"/>
    <w:rsid w:val="002C6DFC"/>
    <w:rsid w:val="002C7CA6"/>
    <w:rsid w:val="002E25A0"/>
    <w:rsid w:val="002E2D6F"/>
    <w:rsid w:val="002E5247"/>
    <w:rsid w:val="002F103A"/>
    <w:rsid w:val="002F4013"/>
    <w:rsid w:val="002F6079"/>
    <w:rsid w:val="002F73BB"/>
    <w:rsid w:val="002F7723"/>
    <w:rsid w:val="00300DAD"/>
    <w:rsid w:val="00301C53"/>
    <w:rsid w:val="00303D8E"/>
    <w:rsid w:val="00307BE8"/>
    <w:rsid w:val="003103AE"/>
    <w:rsid w:val="00310CA1"/>
    <w:rsid w:val="0031285A"/>
    <w:rsid w:val="003228F7"/>
    <w:rsid w:val="00324FFA"/>
    <w:rsid w:val="00325CEE"/>
    <w:rsid w:val="003332C7"/>
    <w:rsid w:val="00333F42"/>
    <w:rsid w:val="00334965"/>
    <w:rsid w:val="00334FCF"/>
    <w:rsid w:val="00335BA3"/>
    <w:rsid w:val="00344523"/>
    <w:rsid w:val="00346123"/>
    <w:rsid w:val="00361152"/>
    <w:rsid w:val="00365E0F"/>
    <w:rsid w:val="00367484"/>
    <w:rsid w:val="003709EE"/>
    <w:rsid w:val="003730FC"/>
    <w:rsid w:val="00374DF5"/>
    <w:rsid w:val="0037585F"/>
    <w:rsid w:val="00382C36"/>
    <w:rsid w:val="0038358D"/>
    <w:rsid w:val="0038643F"/>
    <w:rsid w:val="00387AF3"/>
    <w:rsid w:val="003930D5"/>
    <w:rsid w:val="003A2AAB"/>
    <w:rsid w:val="003A3B4D"/>
    <w:rsid w:val="003A3BBB"/>
    <w:rsid w:val="003A4971"/>
    <w:rsid w:val="003A4C80"/>
    <w:rsid w:val="003A566C"/>
    <w:rsid w:val="003A7712"/>
    <w:rsid w:val="003B1C15"/>
    <w:rsid w:val="003B7880"/>
    <w:rsid w:val="003D040A"/>
    <w:rsid w:val="003D76BA"/>
    <w:rsid w:val="003F096A"/>
    <w:rsid w:val="00404C15"/>
    <w:rsid w:val="00406D0D"/>
    <w:rsid w:val="004075E1"/>
    <w:rsid w:val="00411646"/>
    <w:rsid w:val="0041517D"/>
    <w:rsid w:val="00422238"/>
    <w:rsid w:val="00424973"/>
    <w:rsid w:val="00424E7E"/>
    <w:rsid w:val="00425B80"/>
    <w:rsid w:val="0042640E"/>
    <w:rsid w:val="004314DD"/>
    <w:rsid w:val="00432086"/>
    <w:rsid w:val="00433AFE"/>
    <w:rsid w:val="00435431"/>
    <w:rsid w:val="004458F8"/>
    <w:rsid w:val="00447337"/>
    <w:rsid w:val="00450E2C"/>
    <w:rsid w:val="004513F2"/>
    <w:rsid w:val="00464DBE"/>
    <w:rsid w:val="00481CBA"/>
    <w:rsid w:val="0048355A"/>
    <w:rsid w:val="00487A4B"/>
    <w:rsid w:val="00495B1D"/>
    <w:rsid w:val="004A06E8"/>
    <w:rsid w:val="004A134D"/>
    <w:rsid w:val="004A1A09"/>
    <w:rsid w:val="004A1AA1"/>
    <w:rsid w:val="004B1D3F"/>
    <w:rsid w:val="004B4B21"/>
    <w:rsid w:val="004B4FF7"/>
    <w:rsid w:val="004B630F"/>
    <w:rsid w:val="004B7AA3"/>
    <w:rsid w:val="004C23B0"/>
    <w:rsid w:val="004C24C6"/>
    <w:rsid w:val="004C3EDF"/>
    <w:rsid w:val="004C79AA"/>
    <w:rsid w:val="004D0258"/>
    <w:rsid w:val="004E794E"/>
    <w:rsid w:val="004E7CFA"/>
    <w:rsid w:val="004F5D13"/>
    <w:rsid w:val="00501226"/>
    <w:rsid w:val="00503D01"/>
    <w:rsid w:val="005064BA"/>
    <w:rsid w:val="00507639"/>
    <w:rsid w:val="005106CA"/>
    <w:rsid w:val="00513AE2"/>
    <w:rsid w:val="00513DCB"/>
    <w:rsid w:val="00517AB8"/>
    <w:rsid w:val="0053388A"/>
    <w:rsid w:val="00534C79"/>
    <w:rsid w:val="005375BB"/>
    <w:rsid w:val="00541885"/>
    <w:rsid w:val="00542E5F"/>
    <w:rsid w:val="0055088C"/>
    <w:rsid w:val="0055521F"/>
    <w:rsid w:val="00555CAF"/>
    <w:rsid w:val="005641F6"/>
    <w:rsid w:val="00565310"/>
    <w:rsid w:val="0057009F"/>
    <w:rsid w:val="00570D1C"/>
    <w:rsid w:val="005719C1"/>
    <w:rsid w:val="00573DDA"/>
    <w:rsid w:val="00587A1D"/>
    <w:rsid w:val="0059230F"/>
    <w:rsid w:val="00592736"/>
    <w:rsid w:val="005A2D08"/>
    <w:rsid w:val="005B1A48"/>
    <w:rsid w:val="005B399E"/>
    <w:rsid w:val="005B3CDA"/>
    <w:rsid w:val="005B511B"/>
    <w:rsid w:val="005B5E91"/>
    <w:rsid w:val="005C6268"/>
    <w:rsid w:val="005C6D2B"/>
    <w:rsid w:val="005C7616"/>
    <w:rsid w:val="005E50EA"/>
    <w:rsid w:val="005E56E4"/>
    <w:rsid w:val="005E6E91"/>
    <w:rsid w:val="005F13E4"/>
    <w:rsid w:val="005F3FE2"/>
    <w:rsid w:val="0060580B"/>
    <w:rsid w:val="00611F7B"/>
    <w:rsid w:val="0061699A"/>
    <w:rsid w:val="00620975"/>
    <w:rsid w:val="00623061"/>
    <w:rsid w:val="0062415D"/>
    <w:rsid w:val="00627D98"/>
    <w:rsid w:val="00630937"/>
    <w:rsid w:val="00630DBF"/>
    <w:rsid w:val="0063375E"/>
    <w:rsid w:val="006407CF"/>
    <w:rsid w:val="006411B9"/>
    <w:rsid w:val="006428AA"/>
    <w:rsid w:val="0065100E"/>
    <w:rsid w:val="006515F4"/>
    <w:rsid w:val="006554C3"/>
    <w:rsid w:val="006602A8"/>
    <w:rsid w:val="00661A0E"/>
    <w:rsid w:val="006647C4"/>
    <w:rsid w:val="00666810"/>
    <w:rsid w:val="006700C7"/>
    <w:rsid w:val="006700F7"/>
    <w:rsid w:val="0067147D"/>
    <w:rsid w:val="00672029"/>
    <w:rsid w:val="0067427F"/>
    <w:rsid w:val="006774FA"/>
    <w:rsid w:val="00680FAE"/>
    <w:rsid w:val="006831CD"/>
    <w:rsid w:val="00686FCE"/>
    <w:rsid w:val="006902B1"/>
    <w:rsid w:val="00692905"/>
    <w:rsid w:val="006963F8"/>
    <w:rsid w:val="006A2E4E"/>
    <w:rsid w:val="006B754B"/>
    <w:rsid w:val="006C3E02"/>
    <w:rsid w:val="006C5930"/>
    <w:rsid w:val="006D055A"/>
    <w:rsid w:val="006D4AD2"/>
    <w:rsid w:val="006E1E35"/>
    <w:rsid w:val="006E472A"/>
    <w:rsid w:val="00721A90"/>
    <w:rsid w:val="0072574B"/>
    <w:rsid w:val="0072722B"/>
    <w:rsid w:val="007352CE"/>
    <w:rsid w:val="007424E0"/>
    <w:rsid w:val="00743BBA"/>
    <w:rsid w:val="00744E66"/>
    <w:rsid w:val="00745549"/>
    <w:rsid w:val="00746640"/>
    <w:rsid w:val="00750B66"/>
    <w:rsid w:val="007574B0"/>
    <w:rsid w:val="007576D2"/>
    <w:rsid w:val="00766713"/>
    <w:rsid w:val="00781106"/>
    <w:rsid w:val="00784B93"/>
    <w:rsid w:val="00786C60"/>
    <w:rsid w:val="00792596"/>
    <w:rsid w:val="007944E9"/>
    <w:rsid w:val="00796008"/>
    <w:rsid w:val="00797C9F"/>
    <w:rsid w:val="007A185A"/>
    <w:rsid w:val="007A46DF"/>
    <w:rsid w:val="007A4E14"/>
    <w:rsid w:val="007A7730"/>
    <w:rsid w:val="007B005A"/>
    <w:rsid w:val="007B0DCB"/>
    <w:rsid w:val="007B2DF7"/>
    <w:rsid w:val="007B52F7"/>
    <w:rsid w:val="007C14BB"/>
    <w:rsid w:val="007D769B"/>
    <w:rsid w:val="007E158B"/>
    <w:rsid w:val="007E532A"/>
    <w:rsid w:val="007F3EF0"/>
    <w:rsid w:val="007F5937"/>
    <w:rsid w:val="00801778"/>
    <w:rsid w:val="00810281"/>
    <w:rsid w:val="00812DFD"/>
    <w:rsid w:val="008310AE"/>
    <w:rsid w:val="00831BFB"/>
    <w:rsid w:val="008400D4"/>
    <w:rsid w:val="0084369F"/>
    <w:rsid w:val="00847E99"/>
    <w:rsid w:val="00851392"/>
    <w:rsid w:val="00854E0E"/>
    <w:rsid w:val="00855C85"/>
    <w:rsid w:val="0085755F"/>
    <w:rsid w:val="008768BE"/>
    <w:rsid w:val="008803A6"/>
    <w:rsid w:val="0088131C"/>
    <w:rsid w:val="00884A82"/>
    <w:rsid w:val="00892128"/>
    <w:rsid w:val="00894C64"/>
    <w:rsid w:val="008A788F"/>
    <w:rsid w:val="008B0AAD"/>
    <w:rsid w:val="008B5262"/>
    <w:rsid w:val="008B7F38"/>
    <w:rsid w:val="008C6C6C"/>
    <w:rsid w:val="008C6DAB"/>
    <w:rsid w:val="008C7687"/>
    <w:rsid w:val="008D0A33"/>
    <w:rsid w:val="008D20B5"/>
    <w:rsid w:val="008D667A"/>
    <w:rsid w:val="008D7D22"/>
    <w:rsid w:val="008E1E89"/>
    <w:rsid w:val="008F06DD"/>
    <w:rsid w:val="008F3B8F"/>
    <w:rsid w:val="008F608D"/>
    <w:rsid w:val="00900DF8"/>
    <w:rsid w:val="00902482"/>
    <w:rsid w:val="00906147"/>
    <w:rsid w:val="00910F4B"/>
    <w:rsid w:val="00913806"/>
    <w:rsid w:val="009349A0"/>
    <w:rsid w:val="00935838"/>
    <w:rsid w:val="00936839"/>
    <w:rsid w:val="00941DD9"/>
    <w:rsid w:val="00950420"/>
    <w:rsid w:val="0095409F"/>
    <w:rsid w:val="00954BC7"/>
    <w:rsid w:val="009553D9"/>
    <w:rsid w:val="00960F78"/>
    <w:rsid w:val="009657A4"/>
    <w:rsid w:val="00966A46"/>
    <w:rsid w:val="00972432"/>
    <w:rsid w:val="009729FA"/>
    <w:rsid w:val="0097358E"/>
    <w:rsid w:val="00974DF6"/>
    <w:rsid w:val="009750CA"/>
    <w:rsid w:val="009764B1"/>
    <w:rsid w:val="00980FEC"/>
    <w:rsid w:val="009812B8"/>
    <w:rsid w:val="00982118"/>
    <w:rsid w:val="0098478E"/>
    <w:rsid w:val="0098558A"/>
    <w:rsid w:val="00991450"/>
    <w:rsid w:val="00993C52"/>
    <w:rsid w:val="00993DE6"/>
    <w:rsid w:val="009970CF"/>
    <w:rsid w:val="009A1CBF"/>
    <w:rsid w:val="009B16DB"/>
    <w:rsid w:val="009B179A"/>
    <w:rsid w:val="009B4524"/>
    <w:rsid w:val="009C11A5"/>
    <w:rsid w:val="009C4EF2"/>
    <w:rsid w:val="009C646E"/>
    <w:rsid w:val="009C7AB8"/>
    <w:rsid w:val="009D3456"/>
    <w:rsid w:val="009D3E6A"/>
    <w:rsid w:val="009D4219"/>
    <w:rsid w:val="009D4F48"/>
    <w:rsid w:val="009D568A"/>
    <w:rsid w:val="009D6E9C"/>
    <w:rsid w:val="009E29B4"/>
    <w:rsid w:val="009E421F"/>
    <w:rsid w:val="009E4C3C"/>
    <w:rsid w:val="009E5195"/>
    <w:rsid w:val="009E6A05"/>
    <w:rsid w:val="009F3F7C"/>
    <w:rsid w:val="009F6D93"/>
    <w:rsid w:val="00A030CF"/>
    <w:rsid w:val="00A10EF2"/>
    <w:rsid w:val="00A15C79"/>
    <w:rsid w:val="00A240A6"/>
    <w:rsid w:val="00A40CD8"/>
    <w:rsid w:val="00A42612"/>
    <w:rsid w:val="00A5035C"/>
    <w:rsid w:val="00A52A54"/>
    <w:rsid w:val="00A5369B"/>
    <w:rsid w:val="00A569F7"/>
    <w:rsid w:val="00A5747C"/>
    <w:rsid w:val="00A57819"/>
    <w:rsid w:val="00A61041"/>
    <w:rsid w:val="00A61413"/>
    <w:rsid w:val="00A627DA"/>
    <w:rsid w:val="00A65CF7"/>
    <w:rsid w:val="00A67BC6"/>
    <w:rsid w:val="00A67FEB"/>
    <w:rsid w:val="00A74346"/>
    <w:rsid w:val="00A75A6E"/>
    <w:rsid w:val="00A80713"/>
    <w:rsid w:val="00A81068"/>
    <w:rsid w:val="00A84B4B"/>
    <w:rsid w:val="00A906C0"/>
    <w:rsid w:val="00A91346"/>
    <w:rsid w:val="00A94D60"/>
    <w:rsid w:val="00A95834"/>
    <w:rsid w:val="00AA1ADF"/>
    <w:rsid w:val="00AA5211"/>
    <w:rsid w:val="00AA53EA"/>
    <w:rsid w:val="00AA76E1"/>
    <w:rsid w:val="00AB0CF9"/>
    <w:rsid w:val="00AB315C"/>
    <w:rsid w:val="00AB45B6"/>
    <w:rsid w:val="00AB7848"/>
    <w:rsid w:val="00AC04E3"/>
    <w:rsid w:val="00AC4264"/>
    <w:rsid w:val="00AC5D3E"/>
    <w:rsid w:val="00AC73AD"/>
    <w:rsid w:val="00AD2724"/>
    <w:rsid w:val="00AD2795"/>
    <w:rsid w:val="00AD375B"/>
    <w:rsid w:val="00AE140E"/>
    <w:rsid w:val="00AE2A02"/>
    <w:rsid w:val="00AE4224"/>
    <w:rsid w:val="00AE4856"/>
    <w:rsid w:val="00AE7972"/>
    <w:rsid w:val="00AF1D58"/>
    <w:rsid w:val="00AF4FB4"/>
    <w:rsid w:val="00AF7216"/>
    <w:rsid w:val="00AF73D0"/>
    <w:rsid w:val="00B01EB5"/>
    <w:rsid w:val="00B104DF"/>
    <w:rsid w:val="00B11347"/>
    <w:rsid w:val="00B114E4"/>
    <w:rsid w:val="00B11F21"/>
    <w:rsid w:val="00B13E4F"/>
    <w:rsid w:val="00B1617E"/>
    <w:rsid w:val="00B26A29"/>
    <w:rsid w:val="00B274A6"/>
    <w:rsid w:val="00B32C15"/>
    <w:rsid w:val="00B36716"/>
    <w:rsid w:val="00B36DAF"/>
    <w:rsid w:val="00B3792F"/>
    <w:rsid w:val="00B44D94"/>
    <w:rsid w:val="00B51361"/>
    <w:rsid w:val="00B53C15"/>
    <w:rsid w:val="00B54039"/>
    <w:rsid w:val="00B552A3"/>
    <w:rsid w:val="00B565F5"/>
    <w:rsid w:val="00B608B9"/>
    <w:rsid w:val="00B72331"/>
    <w:rsid w:val="00B736DC"/>
    <w:rsid w:val="00B75C8D"/>
    <w:rsid w:val="00B760FE"/>
    <w:rsid w:val="00B76D76"/>
    <w:rsid w:val="00B80642"/>
    <w:rsid w:val="00B91CC1"/>
    <w:rsid w:val="00B974B3"/>
    <w:rsid w:val="00BA1202"/>
    <w:rsid w:val="00BC0E2F"/>
    <w:rsid w:val="00BC107A"/>
    <w:rsid w:val="00BC1B4F"/>
    <w:rsid w:val="00BC20AA"/>
    <w:rsid w:val="00BC645B"/>
    <w:rsid w:val="00BD0D28"/>
    <w:rsid w:val="00BE1D67"/>
    <w:rsid w:val="00BE205F"/>
    <w:rsid w:val="00BE2657"/>
    <w:rsid w:val="00BE26C8"/>
    <w:rsid w:val="00BE5FE3"/>
    <w:rsid w:val="00BF4B24"/>
    <w:rsid w:val="00BF4E47"/>
    <w:rsid w:val="00BF7265"/>
    <w:rsid w:val="00C00291"/>
    <w:rsid w:val="00C046D9"/>
    <w:rsid w:val="00C06A81"/>
    <w:rsid w:val="00C07B0F"/>
    <w:rsid w:val="00C21C93"/>
    <w:rsid w:val="00C24889"/>
    <w:rsid w:val="00C34D7E"/>
    <w:rsid w:val="00C34DEA"/>
    <w:rsid w:val="00C354F6"/>
    <w:rsid w:val="00C408DA"/>
    <w:rsid w:val="00C4561D"/>
    <w:rsid w:val="00C552BB"/>
    <w:rsid w:val="00C56B0C"/>
    <w:rsid w:val="00C64069"/>
    <w:rsid w:val="00C6415A"/>
    <w:rsid w:val="00C65DE6"/>
    <w:rsid w:val="00C7067E"/>
    <w:rsid w:val="00C75804"/>
    <w:rsid w:val="00C769DC"/>
    <w:rsid w:val="00C76EDC"/>
    <w:rsid w:val="00C779CC"/>
    <w:rsid w:val="00C81D52"/>
    <w:rsid w:val="00C85DF7"/>
    <w:rsid w:val="00C95B7C"/>
    <w:rsid w:val="00CA36FF"/>
    <w:rsid w:val="00CA4074"/>
    <w:rsid w:val="00CB1F98"/>
    <w:rsid w:val="00CB3F40"/>
    <w:rsid w:val="00CB55F4"/>
    <w:rsid w:val="00CB64FE"/>
    <w:rsid w:val="00CC78FA"/>
    <w:rsid w:val="00CD0C02"/>
    <w:rsid w:val="00CD377F"/>
    <w:rsid w:val="00CD4E5A"/>
    <w:rsid w:val="00CD60D9"/>
    <w:rsid w:val="00CD67DA"/>
    <w:rsid w:val="00CE3B68"/>
    <w:rsid w:val="00CE6440"/>
    <w:rsid w:val="00CE7EE7"/>
    <w:rsid w:val="00CF30FD"/>
    <w:rsid w:val="00CF444C"/>
    <w:rsid w:val="00CF5291"/>
    <w:rsid w:val="00D052EC"/>
    <w:rsid w:val="00D05320"/>
    <w:rsid w:val="00D11EF0"/>
    <w:rsid w:val="00D172AD"/>
    <w:rsid w:val="00D250E0"/>
    <w:rsid w:val="00D25837"/>
    <w:rsid w:val="00D2733C"/>
    <w:rsid w:val="00D3002A"/>
    <w:rsid w:val="00D32AD2"/>
    <w:rsid w:val="00D40C71"/>
    <w:rsid w:val="00D43540"/>
    <w:rsid w:val="00D46AA8"/>
    <w:rsid w:val="00D46B0B"/>
    <w:rsid w:val="00D46D2D"/>
    <w:rsid w:val="00D52871"/>
    <w:rsid w:val="00D52FBC"/>
    <w:rsid w:val="00D53BE0"/>
    <w:rsid w:val="00D5556B"/>
    <w:rsid w:val="00D70EF9"/>
    <w:rsid w:val="00D76EEF"/>
    <w:rsid w:val="00D80AA0"/>
    <w:rsid w:val="00D83A10"/>
    <w:rsid w:val="00D85E97"/>
    <w:rsid w:val="00D9364F"/>
    <w:rsid w:val="00DA019E"/>
    <w:rsid w:val="00DA3166"/>
    <w:rsid w:val="00DA6087"/>
    <w:rsid w:val="00DA7630"/>
    <w:rsid w:val="00DA7E4B"/>
    <w:rsid w:val="00DB53AA"/>
    <w:rsid w:val="00DB766B"/>
    <w:rsid w:val="00DB7A7E"/>
    <w:rsid w:val="00DC5368"/>
    <w:rsid w:val="00DD14D8"/>
    <w:rsid w:val="00DD3DD9"/>
    <w:rsid w:val="00DD58DF"/>
    <w:rsid w:val="00DE0E66"/>
    <w:rsid w:val="00DE200A"/>
    <w:rsid w:val="00DF528E"/>
    <w:rsid w:val="00E01A16"/>
    <w:rsid w:val="00E0662F"/>
    <w:rsid w:val="00E06BBE"/>
    <w:rsid w:val="00E226CF"/>
    <w:rsid w:val="00E2746B"/>
    <w:rsid w:val="00E303BF"/>
    <w:rsid w:val="00E33360"/>
    <w:rsid w:val="00E41483"/>
    <w:rsid w:val="00E454DE"/>
    <w:rsid w:val="00E46B65"/>
    <w:rsid w:val="00E507A4"/>
    <w:rsid w:val="00E509E5"/>
    <w:rsid w:val="00E51EC9"/>
    <w:rsid w:val="00E56B80"/>
    <w:rsid w:val="00E617DD"/>
    <w:rsid w:val="00E62978"/>
    <w:rsid w:val="00E6301C"/>
    <w:rsid w:val="00E643D0"/>
    <w:rsid w:val="00E67F3A"/>
    <w:rsid w:val="00E7164A"/>
    <w:rsid w:val="00E74C4C"/>
    <w:rsid w:val="00E74DF4"/>
    <w:rsid w:val="00E85638"/>
    <w:rsid w:val="00E85774"/>
    <w:rsid w:val="00E87588"/>
    <w:rsid w:val="00E90C52"/>
    <w:rsid w:val="00E92B7B"/>
    <w:rsid w:val="00EA0534"/>
    <w:rsid w:val="00EA52C2"/>
    <w:rsid w:val="00EC69D5"/>
    <w:rsid w:val="00EC7F9D"/>
    <w:rsid w:val="00ED16D4"/>
    <w:rsid w:val="00ED2703"/>
    <w:rsid w:val="00ED591A"/>
    <w:rsid w:val="00EE0C48"/>
    <w:rsid w:val="00EE3529"/>
    <w:rsid w:val="00EE78C1"/>
    <w:rsid w:val="00EF37CC"/>
    <w:rsid w:val="00EF3880"/>
    <w:rsid w:val="00EF670F"/>
    <w:rsid w:val="00F0178C"/>
    <w:rsid w:val="00F06452"/>
    <w:rsid w:val="00F06FBA"/>
    <w:rsid w:val="00F130EC"/>
    <w:rsid w:val="00F14480"/>
    <w:rsid w:val="00F15D90"/>
    <w:rsid w:val="00F23282"/>
    <w:rsid w:val="00F237F6"/>
    <w:rsid w:val="00F24BA2"/>
    <w:rsid w:val="00F24FF2"/>
    <w:rsid w:val="00F267CB"/>
    <w:rsid w:val="00F317B7"/>
    <w:rsid w:val="00F41B8B"/>
    <w:rsid w:val="00F42A8E"/>
    <w:rsid w:val="00F432D4"/>
    <w:rsid w:val="00F44B3A"/>
    <w:rsid w:val="00F4669B"/>
    <w:rsid w:val="00F50B73"/>
    <w:rsid w:val="00F62FF9"/>
    <w:rsid w:val="00F64A13"/>
    <w:rsid w:val="00F654DA"/>
    <w:rsid w:val="00F65623"/>
    <w:rsid w:val="00F67B57"/>
    <w:rsid w:val="00F729EE"/>
    <w:rsid w:val="00F74868"/>
    <w:rsid w:val="00F75904"/>
    <w:rsid w:val="00F77924"/>
    <w:rsid w:val="00F8694E"/>
    <w:rsid w:val="00F91BF1"/>
    <w:rsid w:val="00F93548"/>
    <w:rsid w:val="00F93647"/>
    <w:rsid w:val="00F9497C"/>
    <w:rsid w:val="00FA0D78"/>
    <w:rsid w:val="00FA0DD2"/>
    <w:rsid w:val="00FA4092"/>
    <w:rsid w:val="00FB0573"/>
    <w:rsid w:val="00FB3EBE"/>
    <w:rsid w:val="00FB49D6"/>
    <w:rsid w:val="00FC0AEC"/>
    <w:rsid w:val="00FC1DE9"/>
    <w:rsid w:val="00FC5337"/>
    <w:rsid w:val="00FD046A"/>
    <w:rsid w:val="00FD1852"/>
    <w:rsid w:val="00FD1AA8"/>
    <w:rsid w:val="00FD1E0B"/>
    <w:rsid w:val="00FD216E"/>
    <w:rsid w:val="00FD404C"/>
    <w:rsid w:val="00FD6045"/>
    <w:rsid w:val="00FE10D5"/>
    <w:rsid w:val="00FF470E"/>
    <w:rsid w:val="00FF7FA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ABA2"/>
  <w15:chartTrackingRefBased/>
  <w15:docId w15:val="{7B8ECDE2-BE55-4272-922F-47366BA2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549"/>
    <w:rPr>
      <w:kern w:val="0"/>
      <w14:ligatures w14:val="none"/>
    </w:rPr>
  </w:style>
  <w:style w:type="paragraph" w:styleId="Heading1">
    <w:name w:val="heading 1"/>
    <w:basedOn w:val="Normal"/>
    <w:next w:val="Normal"/>
    <w:link w:val="Heading1Char"/>
    <w:uiPriority w:val="9"/>
    <w:qFormat/>
    <w:rsid w:val="00745549"/>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745549"/>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74554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7455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5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5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5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5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5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549"/>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745549"/>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745549"/>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745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549"/>
    <w:rPr>
      <w:rFonts w:eastAsiaTheme="majorEastAsia" w:cstheme="majorBidi"/>
      <w:color w:val="272727" w:themeColor="text1" w:themeTint="D8"/>
    </w:rPr>
  </w:style>
  <w:style w:type="paragraph" w:styleId="Title">
    <w:name w:val="Title"/>
    <w:basedOn w:val="Normal"/>
    <w:next w:val="Normal"/>
    <w:link w:val="TitleChar"/>
    <w:uiPriority w:val="10"/>
    <w:qFormat/>
    <w:rsid w:val="0074554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74554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4554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74554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45549"/>
    <w:pPr>
      <w:spacing w:before="160"/>
      <w:jc w:val="center"/>
    </w:pPr>
    <w:rPr>
      <w:i/>
      <w:iCs/>
      <w:color w:val="404040" w:themeColor="text1" w:themeTint="BF"/>
    </w:rPr>
  </w:style>
  <w:style w:type="character" w:customStyle="1" w:styleId="QuoteChar">
    <w:name w:val="Quote Char"/>
    <w:basedOn w:val="DefaultParagraphFont"/>
    <w:link w:val="Quote"/>
    <w:uiPriority w:val="29"/>
    <w:rsid w:val="00745549"/>
    <w:rPr>
      <w:i/>
      <w:iCs/>
      <w:color w:val="404040" w:themeColor="text1" w:themeTint="BF"/>
    </w:rPr>
  </w:style>
  <w:style w:type="paragraph" w:styleId="ListParagraph">
    <w:name w:val="List Paragraph"/>
    <w:basedOn w:val="Normal"/>
    <w:uiPriority w:val="34"/>
    <w:qFormat/>
    <w:rsid w:val="00745549"/>
    <w:pPr>
      <w:ind w:left="720"/>
      <w:contextualSpacing/>
    </w:pPr>
  </w:style>
  <w:style w:type="character" w:styleId="IntenseEmphasis">
    <w:name w:val="Intense Emphasis"/>
    <w:basedOn w:val="DefaultParagraphFont"/>
    <w:uiPriority w:val="21"/>
    <w:qFormat/>
    <w:rsid w:val="00745549"/>
    <w:rPr>
      <w:i/>
      <w:iCs/>
      <w:color w:val="0F4761" w:themeColor="accent1" w:themeShade="BF"/>
    </w:rPr>
  </w:style>
  <w:style w:type="paragraph" w:styleId="IntenseQuote">
    <w:name w:val="Intense Quote"/>
    <w:basedOn w:val="Normal"/>
    <w:next w:val="Normal"/>
    <w:link w:val="IntenseQuoteChar"/>
    <w:uiPriority w:val="30"/>
    <w:qFormat/>
    <w:rsid w:val="00745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549"/>
    <w:rPr>
      <w:i/>
      <w:iCs/>
      <w:color w:val="0F4761" w:themeColor="accent1" w:themeShade="BF"/>
    </w:rPr>
  </w:style>
  <w:style w:type="character" w:styleId="IntenseReference">
    <w:name w:val="Intense Reference"/>
    <w:basedOn w:val="DefaultParagraphFont"/>
    <w:uiPriority w:val="32"/>
    <w:qFormat/>
    <w:rsid w:val="00745549"/>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74554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745549"/>
    <w:rPr>
      <w:rFonts w:ascii="Aptos" w:hAnsi="Aptos"/>
      <w:noProof/>
      <w:kern w:val="0"/>
      <w14:ligatures w14:val="none"/>
    </w:rPr>
  </w:style>
  <w:style w:type="paragraph" w:customStyle="1" w:styleId="EndNoteBibliography">
    <w:name w:val="EndNote Bibliography"/>
    <w:basedOn w:val="Normal"/>
    <w:link w:val="EndNoteBibliographyChar"/>
    <w:rsid w:val="0074554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745549"/>
    <w:rPr>
      <w:rFonts w:ascii="Aptos" w:hAnsi="Aptos"/>
      <w:noProof/>
      <w:kern w:val="0"/>
      <w14:ligatures w14:val="none"/>
    </w:rPr>
  </w:style>
  <w:style w:type="character" w:styleId="Hyperlink">
    <w:name w:val="Hyperlink"/>
    <w:basedOn w:val="DefaultParagraphFont"/>
    <w:uiPriority w:val="99"/>
    <w:unhideWhenUsed/>
    <w:rsid w:val="00745549"/>
    <w:rPr>
      <w:color w:val="467886" w:themeColor="hyperlink"/>
      <w:u w:val="single"/>
    </w:rPr>
  </w:style>
  <w:style w:type="character" w:styleId="UnresolvedMention">
    <w:name w:val="Unresolved Mention"/>
    <w:basedOn w:val="DefaultParagraphFont"/>
    <w:uiPriority w:val="99"/>
    <w:semiHidden/>
    <w:unhideWhenUsed/>
    <w:rsid w:val="00745549"/>
    <w:rPr>
      <w:color w:val="605E5C"/>
      <w:shd w:val="clear" w:color="auto" w:fill="E1DFDD"/>
    </w:rPr>
  </w:style>
  <w:style w:type="table" w:styleId="TableGrid">
    <w:name w:val="Table Grid"/>
    <w:basedOn w:val="TableNormal"/>
    <w:uiPriority w:val="39"/>
    <w:rsid w:val="00A574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92128"/>
    <w:rPr>
      <w:color w:val="96607D" w:themeColor="followedHyperlink"/>
      <w:u w:val="single"/>
    </w:rPr>
  </w:style>
  <w:style w:type="character" w:styleId="CommentReference">
    <w:name w:val="annotation reference"/>
    <w:basedOn w:val="DefaultParagraphFont"/>
    <w:uiPriority w:val="99"/>
    <w:semiHidden/>
    <w:unhideWhenUsed/>
    <w:rsid w:val="00200F64"/>
    <w:rPr>
      <w:sz w:val="16"/>
      <w:szCs w:val="16"/>
    </w:rPr>
  </w:style>
  <w:style w:type="paragraph" w:styleId="CommentText">
    <w:name w:val="annotation text"/>
    <w:basedOn w:val="Normal"/>
    <w:link w:val="CommentTextChar"/>
    <w:uiPriority w:val="99"/>
    <w:unhideWhenUsed/>
    <w:rsid w:val="00200F64"/>
    <w:pPr>
      <w:spacing w:line="240" w:lineRule="auto"/>
    </w:pPr>
    <w:rPr>
      <w:sz w:val="20"/>
      <w:szCs w:val="25"/>
    </w:rPr>
  </w:style>
  <w:style w:type="character" w:customStyle="1" w:styleId="CommentTextChar">
    <w:name w:val="Comment Text Char"/>
    <w:basedOn w:val="DefaultParagraphFont"/>
    <w:link w:val="CommentText"/>
    <w:uiPriority w:val="99"/>
    <w:rsid w:val="00200F64"/>
    <w:rPr>
      <w:kern w:val="0"/>
      <w:sz w:val="20"/>
      <w:szCs w:val="25"/>
      <w14:ligatures w14:val="none"/>
    </w:rPr>
  </w:style>
  <w:style w:type="paragraph" w:styleId="CommentSubject">
    <w:name w:val="annotation subject"/>
    <w:basedOn w:val="CommentText"/>
    <w:next w:val="CommentText"/>
    <w:link w:val="CommentSubjectChar"/>
    <w:uiPriority w:val="99"/>
    <w:semiHidden/>
    <w:unhideWhenUsed/>
    <w:rsid w:val="00200F64"/>
    <w:rPr>
      <w:b/>
      <w:bCs/>
    </w:rPr>
  </w:style>
  <w:style w:type="character" w:customStyle="1" w:styleId="CommentSubjectChar">
    <w:name w:val="Comment Subject Char"/>
    <w:basedOn w:val="CommentTextChar"/>
    <w:link w:val="CommentSubject"/>
    <w:uiPriority w:val="99"/>
    <w:semiHidden/>
    <w:rsid w:val="00200F64"/>
    <w:rPr>
      <w:b/>
      <w:bCs/>
      <w:kern w:val="0"/>
      <w:sz w:val="20"/>
      <w:szCs w:val="25"/>
      <w14:ligatures w14:val="none"/>
    </w:rPr>
  </w:style>
  <w:style w:type="paragraph" w:styleId="Revision">
    <w:name w:val="Revision"/>
    <w:hidden/>
    <w:uiPriority w:val="99"/>
    <w:semiHidden/>
    <w:rsid w:val="00B1617E"/>
    <w:pPr>
      <w:spacing w:after="0" w:line="240" w:lineRule="auto"/>
    </w:pPr>
    <w:rPr>
      <w:kern w:val="0"/>
      <w14:ligatures w14:val="none"/>
    </w:rPr>
  </w:style>
  <w:style w:type="paragraph" w:styleId="NormalWeb">
    <w:name w:val="Normal (Web)"/>
    <w:basedOn w:val="Normal"/>
    <w:uiPriority w:val="99"/>
    <w:semiHidden/>
    <w:unhideWhenUsed/>
    <w:rsid w:val="00BA1202"/>
    <w:pPr>
      <w:spacing w:before="100" w:beforeAutospacing="1" w:after="100" w:afterAutospacing="1" w:line="278" w:lineRule="auto"/>
    </w:pPr>
    <w:rPr>
      <w:rFonts w:eastAsiaTheme="minorEastAsia"/>
      <w:kern w:val="2"/>
      <w:sz w:val="24"/>
      <w:szCs w:val="24"/>
      <w14:ligatures w14:val="standardContextual"/>
    </w:rPr>
  </w:style>
  <w:style w:type="character" w:styleId="Strong">
    <w:name w:val="Strong"/>
    <w:basedOn w:val="DefaultParagraphFont"/>
    <w:uiPriority w:val="22"/>
    <w:qFormat/>
    <w:rsid w:val="00BA12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3539">
      <w:bodyDiv w:val="1"/>
      <w:marLeft w:val="0"/>
      <w:marRight w:val="0"/>
      <w:marTop w:val="0"/>
      <w:marBottom w:val="0"/>
      <w:divBdr>
        <w:top w:val="none" w:sz="0" w:space="0" w:color="auto"/>
        <w:left w:val="none" w:sz="0" w:space="0" w:color="auto"/>
        <w:bottom w:val="none" w:sz="0" w:space="0" w:color="auto"/>
        <w:right w:val="none" w:sz="0" w:space="0" w:color="auto"/>
      </w:divBdr>
      <w:divsChild>
        <w:div w:id="50622265">
          <w:marLeft w:val="0"/>
          <w:marRight w:val="0"/>
          <w:marTop w:val="0"/>
          <w:marBottom w:val="0"/>
          <w:divBdr>
            <w:top w:val="none" w:sz="0" w:space="0" w:color="auto"/>
            <w:left w:val="none" w:sz="0" w:space="0" w:color="auto"/>
            <w:bottom w:val="none" w:sz="0" w:space="0" w:color="auto"/>
            <w:right w:val="none" w:sz="0" w:space="0" w:color="auto"/>
          </w:divBdr>
        </w:div>
        <w:div w:id="1047416147">
          <w:marLeft w:val="0"/>
          <w:marRight w:val="0"/>
          <w:marTop w:val="0"/>
          <w:marBottom w:val="0"/>
          <w:divBdr>
            <w:top w:val="none" w:sz="0" w:space="0" w:color="auto"/>
            <w:left w:val="none" w:sz="0" w:space="0" w:color="auto"/>
            <w:bottom w:val="none" w:sz="0" w:space="0" w:color="auto"/>
            <w:right w:val="none" w:sz="0" w:space="0" w:color="auto"/>
          </w:divBdr>
          <w:divsChild>
            <w:div w:id="650184455">
              <w:marLeft w:val="0"/>
              <w:marRight w:val="0"/>
              <w:marTop w:val="0"/>
              <w:marBottom w:val="0"/>
              <w:divBdr>
                <w:top w:val="none" w:sz="0" w:space="0" w:color="auto"/>
                <w:left w:val="none" w:sz="0" w:space="0" w:color="auto"/>
                <w:bottom w:val="none" w:sz="0" w:space="0" w:color="auto"/>
                <w:right w:val="none" w:sz="0" w:space="0" w:color="auto"/>
              </w:divBdr>
              <w:divsChild>
                <w:div w:id="768432402">
                  <w:marLeft w:val="0"/>
                  <w:marRight w:val="0"/>
                  <w:marTop w:val="0"/>
                  <w:marBottom w:val="0"/>
                  <w:divBdr>
                    <w:top w:val="none" w:sz="0" w:space="0" w:color="auto"/>
                    <w:left w:val="none" w:sz="0" w:space="0" w:color="auto"/>
                    <w:bottom w:val="none" w:sz="0" w:space="0" w:color="auto"/>
                    <w:right w:val="none" w:sz="0" w:space="0" w:color="auto"/>
                  </w:divBdr>
                </w:div>
              </w:divsChild>
            </w:div>
            <w:div w:id="66119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0928">
      <w:bodyDiv w:val="1"/>
      <w:marLeft w:val="0"/>
      <w:marRight w:val="0"/>
      <w:marTop w:val="0"/>
      <w:marBottom w:val="0"/>
      <w:divBdr>
        <w:top w:val="none" w:sz="0" w:space="0" w:color="auto"/>
        <w:left w:val="none" w:sz="0" w:space="0" w:color="auto"/>
        <w:bottom w:val="none" w:sz="0" w:space="0" w:color="auto"/>
        <w:right w:val="none" w:sz="0" w:space="0" w:color="auto"/>
      </w:divBdr>
    </w:div>
    <w:div w:id="989403632">
      <w:bodyDiv w:val="1"/>
      <w:marLeft w:val="0"/>
      <w:marRight w:val="0"/>
      <w:marTop w:val="0"/>
      <w:marBottom w:val="0"/>
      <w:divBdr>
        <w:top w:val="none" w:sz="0" w:space="0" w:color="auto"/>
        <w:left w:val="none" w:sz="0" w:space="0" w:color="auto"/>
        <w:bottom w:val="none" w:sz="0" w:space="0" w:color="auto"/>
        <w:right w:val="none" w:sz="0" w:space="0" w:color="auto"/>
      </w:divBdr>
      <w:divsChild>
        <w:div w:id="1937445644">
          <w:marLeft w:val="0"/>
          <w:marRight w:val="0"/>
          <w:marTop w:val="0"/>
          <w:marBottom w:val="0"/>
          <w:divBdr>
            <w:top w:val="none" w:sz="0" w:space="0" w:color="auto"/>
            <w:left w:val="none" w:sz="0" w:space="0" w:color="auto"/>
            <w:bottom w:val="none" w:sz="0" w:space="0" w:color="auto"/>
            <w:right w:val="none" w:sz="0" w:space="0" w:color="auto"/>
          </w:divBdr>
        </w:div>
        <w:div w:id="2014604792">
          <w:marLeft w:val="0"/>
          <w:marRight w:val="0"/>
          <w:marTop w:val="0"/>
          <w:marBottom w:val="0"/>
          <w:divBdr>
            <w:top w:val="none" w:sz="0" w:space="0" w:color="auto"/>
            <w:left w:val="none" w:sz="0" w:space="0" w:color="auto"/>
            <w:bottom w:val="none" w:sz="0" w:space="0" w:color="auto"/>
            <w:right w:val="none" w:sz="0" w:space="0" w:color="auto"/>
          </w:divBdr>
          <w:divsChild>
            <w:div w:id="585001179">
              <w:marLeft w:val="0"/>
              <w:marRight w:val="0"/>
              <w:marTop w:val="0"/>
              <w:marBottom w:val="0"/>
              <w:divBdr>
                <w:top w:val="none" w:sz="0" w:space="0" w:color="auto"/>
                <w:left w:val="none" w:sz="0" w:space="0" w:color="auto"/>
                <w:bottom w:val="none" w:sz="0" w:space="0" w:color="auto"/>
                <w:right w:val="none" w:sz="0" w:space="0" w:color="auto"/>
              </w:divBdr>
              <w:divsChild>
                <w:div w:id="753354291">
                  <w:marLeft w:val="0"/>
                  <w:marRight w:val="0"/>
                  <w:marTop w:val="0"/>
                  <w:marBottom w:val="0"/>
                  <w:divBdr>
                    <w:top w:val="none" w:sz="0" w:space="0" w:color="auto"/>
                    <w:left w:val="none" w:sz="0" w:space="0" w:color="auto"/>
                    <w:bottom w:val="none" w:sz="0" w:space="0" w:color="auto"/>
                    <w:right w:val="none" w:sz="0" w:space="0" w:color="auto"/>
                  </w:divBdr>
                </w:div>
              </w:divsChild>
            </w:div>
            <w:div w:id="107270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9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1089/tmj.2021.0002" TargetMode="External"/><Relationship Id="rId18" Type="http://schemas.openxmlformats.org/officeDocument/2006/relationships/hyperlink" Target="https://doi.org/10.55275/JPOSNA-2023-695" TargetMode="External"/><Relationship Id="rId26" Type="http://schemas.openxmlformats.org/officeDocument/2006/relationships/hyperlink" Target="https://doi.org/10.1186/s12913-023-09969-5" TargetMode="External"/><Relationship Id="rId3" Type="http://schemas.openxmlformats.org/officeDocument/2006/relationships/settings" Target="settings.xml"/><Relationship Id="rId21" Type="http://schemas.openxmlformats.org/officeDocument/2006/relationships/hyperlink" Target="https://doi.org/10.3109/10826084.2013.787098" TargetMode="External"/><Relationship Id="rId7" Type="http://schemas.openxmlformats.org/officeDocument/2006/relationships/image" Target="media/image3.png"/><Relationship Id="rId12" Type="http://schemas.openxmlformats.org/officeDocument/2006/relationships/hyperlink" Target="https://doi.org/10.1016/j.semperi.2021.151430" TargetMode="External"/><Relationship Id="rId17" Type="http://schemas.openxmlformats.org/officeDocument/2006/relationships/hyperlink" Target="https://doi.org/10.1111/ppe.12867" TargetMode="External"/><Relationship Id="rId25" Type="http://schemas.openxmlformats.org/officeDocument/2006/relationships/hyperlink" Target="https://doi.org/10.1111/apa.13407" TargetMode="External"/><Relationship Id="rId2" Type="http://schemas.openxmlformats.org/officeDocument/2006/relationships/styles" Target="styles.xml"/><Relationship Id="rId16" Type="http://schemas.openxmlformats.org/officeDocument/2006/relationships/hyperlink" Target="http://www.jstor.org/stable/2587015" TargetMode="External"/><Relationship Id="rId20" Type="http://schemas.openxmlformats.org/officeDocument/2006/relationships/hyperlink" Target="https://doi.org/10.1136/bmjquality.u209266.w3789" TargetMode="External"/><Relationship Id="rId29" Type="http://schemas.openxmlformats.org/officeDocument/2006/relationships/hyperlink" Target="https://doi.org/10.1055/s-0038-162989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36/bmj.b974" TargetMode="External"/><Relationship Id="rId24" Type="http://schemas.openxmlformats.org/officeDocument/2006/relationships/hyperlink" Target="https://doi.org/10.1111/apa.13407" TargetMode="External"/><Relationship Id="rId5" Type="http://schemas.openxmlformats.org/officeDocument/2006/relationships/image" Target="media/image1.png"/><Relationship Id="rId15" Type="http://schemas.openxmlformats.org/officeDocument/2006/relationships/hyperlink" Target="https://doi.org/10.1370/afm.752" TargetMode="External"/><Relationship Id="rId23" Type="http://schemas.openxmlformats.org/officeDocument/2006/relationships/hyperlink" Target="https://doi.org/10.1001/jamanetworkopen.2024.13550" TargetMode="External"/><Relationship Id="rId28" Type="http://schemas.openxmlformats.org/officeDocument/2006/relationships/hyperlink" Target="https://www.mdpi.com/2077-0383/8/11/1790" TargetMode="External"/><Relationship Id="rId10" Type="http://schemas.openxmlformats.org/officeDocument/2006/relationships/image" Target="media/image6.png"/><Relationship Id="rId19" Type="http://schemas.openxmlformats.org/officeDocument/2006/relationships/hyperlink" Target="https://doi.org/10.1016/j.earlhumdev.2022.10555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542/neo.20-3-e113" TargetMode="External"/><Relationship Id="rId22" Type="http://schemas.openxmlformats.org/officeDocument/2006/relationships/hyperlink" Target="https://doi.org/10.1136/archdischild-2023-rcpch.72" TargetMode="External"/><Relationship Id="rId27" Type="http://schemas.openxmlformats.org/officeDocument/2006/relationships/hyperlink" Target="https://doi.org/10.1097/CORR.000000000000139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202cd47-7a56-4baa-99e3-e3b71a7c77dd}" enabled="0" method="" siteId="{e202cd47-7a56-4baa-99e3-e3b71a7c77dd}" removed="1"/>
</clbl:labelList>
</file>

<file path=docProps/app.xml><?xml version="1.0" encoding="utf-8"?>
<Properties xmlns="http://schemas.openxmlformats.org/officeDocument/2006/extended-properties" xmlns:vt="http://schemas.openxmlformats.org/officeDocument/2006/docPropsVTypes">
  <Template>Normal</Template>
  <TotalTime>150</TotalTime>
  <Pages>31</Pages>
  <Words>10004</Words>
  <Characters>57026</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66897</CharactersWithSpaces>
  <SharedDoc>false</SharedDoc>
  <HLinks>
    <vt:vector size="102" baseType="variant">
      <vt:variant>
        <vt:i4>3211316</vt:i4>
      </vt:variant>
      <vt:variant>
        <vt:i4>122</vt:i4>
      </vt:variant>
      <vt:variant>
        <vt:i4>0</vt:i4>
      </vt:variant>
      <vt:variant>
        <vt:i4>5</vt:i4>
      </vt:variant>
      <vt:variant>
        <vt:lpwstr>https://doi.org/10.1055/s-0038-1629899</vt:lpwstr>
      </vt:variant>
      <vt:variant>
        <vt:lpwstr/>
      </vt:variant>
      <vt:variant>
        <vt:i4>983121</vt:i4>
      </vt:variant>
      <vt:variant>
        <vt:i4>119</vt:i4>
      </vt:variant>
      <vt:variant>
        <vt:i4>0</vt:i4>
      </vt:variant>
      <vt:variant>
        <vt:i4>5</vt:i4>
      </vt:variant>
      <vt:variant>
        <vt:lpwstr>https://doi.org/10.1097/CORR.0000000000001396</vt:lpwstr>
      </vt:variant>
      <vt:variant>
        <vt:lpwstr/>
      </vt:variant>
      <vt:variant>
        <vt:i4>2490429</vt:i4>
      </vt:variant>
      <vt:variant>
        <vt:i4>116</vt:i4>
      </vt:variant>
      <vt:variant>
        <vt:i4>0</vt:i4>
      </vt:variant>
      <vt:variant>
        <vt:i4>5</vt:i4>
      </vt:variant>
      <vt:variant>
        <vt:lpwstr>https://doi.org/10.1186/s12913-023-09969-5</vt:lpwstr>
      </vt:variant>
      <vt:variant>
        <vt:lpwstr/>
      </vt:variant>
      <vt:variant>
        <vt:i4>5177439</vt:i4>
      </vt:variant>
      <vt:variant>
        <vt:i4>113</vt:i4>
      </vt:variant>
      <vt:variant>
        <vt:i4>0</vt:i4>
      </vt:variant>
      <vt:variant>
        <vt:i4>5</vt:i4>
      </vt:variant>
      <vt:variant>
        <vt:lpwstr>https://doi.org/10.1111/apa.13407</vt:lpwstr>
      </vt:variant>
      <vt:variant>
        <vt:lpwstr/>
      </vt:variant>
      <vt:variant>
        <vt:i4>5177439</vt:i4>
      </vt:variant>
      <vt:variant>
        <vt:i4>110</vt:i4>
      </vt:variant>
      <vt:variant>
        <vt:i4>0</vt:i4>
      </vt:variant>
      <vt:variant>
        <vt:i4>5</vt:i4>
      </vt:variant>
      <vt:variant>
        <vt:lpwstr>https://doi.org/10.1111/apa.13407</vt:lpwstr>
      </vt:variant>
      <vt:variant>
        <vt:lpwstr/>
      </vt:variant>
      <vt:variant>
        <vt:i4>3932223</vt:i4>
      </vt:variant>
      <vt:variant>
        <vt:i4>107</vt:i4>
      </vt:variant>
      <vt:variant>
        <vt:i4>0</vt:i4>
      </vt:variant>
      <vt:variant>
        <vt:i4>5</vt:i4>
      </vt:variant>
      <vt:variant>
        <vt:lpwstr>https://doi.org/10.1136/archdischild-2023-rcpch.72</vt:lpwstr>
      </vt:variant>
      <vt:variant>
        <vt:lpwstr/>
      </vt:variant>
      <vt:variant>
        <vt:i4>655425</vt:i4>
      </vt:variant>
      <vt:variant>
        <vt:i4>104</vt:i4>
      </vt:variant>
      <vt:variant>
        <vt:i4>0</vt:i4>
      </vt:variant>
      <vt:variant>
        <vt:i4>5</vt:i4>
      </vt:variant>
      <vt:variant>
        <vt:lpwstr>https://doi.org/10.3109/10826084.2013.787098</vt:lpwstr>
      </vt:variant>
      <vt:variant>
        <vt:lpwstr/>
      </vt:variant>
      <vt:variant>
        <vt:i4>4521998</vt:i4>
      </vt:variant>
      <vt:variant>
        <vt:i4>101</vt:i4>
      </vt:variant>
      <vt:variant>
        <vt:i4>0</vt:i4>
      </vt:variant>
      <vt:variant>
        <vt:i4>5</vt:i4>
      </vt:variant>
      <vt:variant>
        <vt:lpwstr>https://doi.org/10.1136/bmjquality.u209266.w3789</vt:lpwstr>
      </vt:variant>
      <vt:variant>
        <vt:lpwstr/>
      </vt:variant>
      <vt:variant>
        <vt:i4>4980828</vt:i4>
      </vt:variant>
      <vt:variant>
        <vt:i4>98</vt:i4>
      </vt:variant>
      <vt:variant>
        <vt:i4>0</vt:i4>
      </vt:variant>
      <vt:variant>
        <vt:i4>5</vt:i4>
      </vt:variant>
      <vt:variant>
        <vt:lpwstr>https://doi.org/10.1016/j.earlhumdev.2022.105551</vt:lpwstr>
      </vt:variant>
      <vt:variant>
        <vt:lpwstr/>
      </vt:variant>
      <vt:variant>
        <vt:i4>4784129</vt:i4>
      </vt:variant>
      <vt:variant>
        <vt:i4>95</vt:i4>
      </vt:variant>
      <vt:variant>
        <vt:i4>0</vt:i4>
      </vt:variant>
      <vt:variant>
        <vt:i4>5</vt:i4>
      </vt:variant>
      <vt:variant>
        <vt:lpwstr>https://doi.org/10.55275/JPOSNA-2023-695</vt:lpwstr>
      </vt:variant>
      <vt:variant>
        <vt:lpwstr/>
      </vt:variant>
      <vt:variant>
        <vt:i4>4718662</vt:i4>
      </vt:variant>
      <vt:variant>
        <vt:i4>92</vt:i4>
      </vt:variant>
      <vt:variant>
        <vt:i4>0</vt:i4>
      </vt:variant>
      <vt:variant>
        <vt:i4>5</vt:i4>
      </vt:variant>
      <vt:variant>
        <vt:lpwstr>https://doi.org/10.1111/ppe.12867</vt:lpwstr>
      </vt:variant>
      <vt:variant>
        <vt:lpwstr/>
      </vt:variant>
      <vt:variant>
        <vt:i4>2949238</vt:i4>
      </vt:variant>
      <vt:variant>
        <vt:i4>89</vt:i4>
      </vt:variant>
      <vt:variant>
        <vt:i4>0</vt:i4>
      </vt:variant>
      <vt:variant>
        <vt:i4>5</vt:i4>
      </vt:variant>
      <vt:variant>
        <vt:lpwstr>http://www.jstor.org/stable/2587015</vt:lpwstr>
      </vt:variant>
      <vt:variant>
        <vt:lpwstr/>
      </vt:variant>
      <vt:variant>
        <vt:i4>6881378</vt:i4>
      </vt:variant>
      <vt:variant>
        <vt:i4>86</vt:i4>
      </vt:variant>
      <vt:variant>
        <vt:i4>0</vt:i4>
      </vt:variant>
      <vt:variant>
        <vt:i4>5</vt:i4>
      </vt:variant>
      <vt:variant>
        <vt:lpwstr>https://doi.org/10.1370/afm.752</vt:lpwstr>
      </vt:variant>
      <vt:variant>
        <vt:lpwstr/>
      </vt:variant>
      <vt:variant>
        <vt:i4>720991</vt:i4>
      </vt:variant>
      <vt:variant>
        <vt:i4>83</vt:i4>
      </vt:variant>
      <vt:variant>
        <vt:i4>0</vt:i4>
      </vt:variant>
      <vt:variant>
        <vt:i4>5</vt:i4>
      </vt:variant>
      <vt:variant>
        <vt:lpwstr>https://doi.org/10.1542/neo.20-3-e113</vt:lpwstr>
      </vt:variant>
      <vt:variant>
        <vt:lpwstr/>
      </vt:variant>
      <vt:variant>
        <vt:i4>5832787</vt:i4>
      </vt:variant>
      <vt:variant>
        <vt:i4>80</vt:i4>
      </vt:variant>
      <vt:variant>
        <vt:i4>0</vt:i4>
      </vt:variant>
      <vt:variant>
        <vt:i4>5</vt:i4>
      </vt:variant>
      <vt:variant>
        <vt:lpwstr>https://doi.org/10.1089/tmj.2021.0002</vt:lpwstr>
      </vt:variant>
      <vt:variant>
        <vt:lpwstr/>
      </vt:variant>
      <vt:variant>
        <vt:i4>4653067</vt:i4>
      </vt:variant>
      <vt:variant>
        <vt:i4>77</vt:i4>
      </vt:variant>
      <vt:variant>
        <vt:i4>0</vt:i4>
      </vt:variant>
      <vt:variant>
        <vt:i4>5</vt:i4>
      </vt:variant>
      <vt:variant>
        <vt:lpwstr>https://doi.org/10.1016/j.semperi.2021.151430</vt:lpwstr>
      </vt:variant>
      <vt:variant>
        <vt:lpwstr/>
      </vt:variant>
      <vt:variant>
        <vt:i4>6160384</vt:i4>
      </vt:variant>
      <vt:variant>
        <vt:i4>74</vt:i4>
      </vt:variant>
      <vt:variant>
        <vt:i4>0</vt:i4>
      </vt:variant>
      <vt:variant>
        <vt:i4>5</vt:i4>
      </vt:variant>
      <vt:variant>
        <vt:lpwstr>https://doi.org/10.1136/bmj.b974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Phornphat Rasamimari</dc:creator>
  <cp:keywords/>
  <dc:description/>
  <cp:lastModifiedBy>Phornphat Rasamimari</cp:lastModifiedBy>
  <cp:revision>101</cp:revision>
  <dcterms:created xsi:type="dcterms:W3CDTF">2024-11-06T15:12:00Z</dcterms:created>
  <dcterms:modified xsi:type="dcterms:W3CDTF">2025-02-27T03:47:00Z</dcterms:modified>
</cp:coreProperties>
</file>