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46F4" w:rsidRDefault="004E46F4" w:rsidP="006B2BA6">
      <w:pPr>
        <w:spacing w:line="480" w:lineRule="auto"/>
        <w:jc w:val="both"/>
        <w:rPr>
          <w:rFonts w:ascii="Arial" w:hAnsi="Arial" w:cs="Arial"/>
          <w:sz w:val="24"/>
          <w:szCs w:val="24"/>
        </w:rPr>
      </w:pPr>
    </w:p>
    <w:p w:rsidR="004E46F4" w:rsidRDefault="00CA4F00" w:rsidP="006B2BA6">
      <w:pPr>
        <w:pStyle w:val="Heading1"/>
        <w:spacing w:beforeAutospacing="0" w:line="480" w:lineRule="auto"/>
        <w:jc w:val="both"/>
        <w:rPr>
          <w:rFonts w:ascii="Arial" w:hAnsi="Arial" w:cs="Arial" w:hint="default"/>
          <w:sz w:val="24"/>
          <w:szCs w:val="24"/>
        </w:rPr>
      </w:pPr>
      <w:r>
        <w:rPr>
          <w:rFonts w:ascii="Arial" w:hAnsi="Arial" w:cs="Arial" w:hint="default"/>
          <w:sz w:val="24"/>
          <w:szCs w:val="24"/>
        </w:rPr>
        <w:t>Business Problem: Delivery Delays and Customer Dissatisfaction</w:t>
      </w: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Introduction</w:t>
      </w:r>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Amazon, as a global leader in e-commerce, faces significant challenges with on-time delivery delays—particularly during peak periods such as holidays and promotional events like </w:t>
      </w:r>
      <w:r>
        <w:rPr>
          <w:rFonts w:ascii="Arial" w:hAnsi="Arial" w:cs="Arial"/>
        </w:rPr>
        <w:t xml:space="preserve">Prime Day. These delays negatively impact operational performance and lead to customer dissatisfaction, negative online reviews, and a gradual erosion of trust and loyalty (Amazon, 2023; </w:t>
      </w:r>
      <w:proofErr w:type="spellStart"/>
      <w:r>
        <w:rPr>
          <w:rFonts w:ascii="Arial" w:hAnsi="Arial" w:cs="Arial"/>
        </w:rPr>
        <w:t>Trustpilot</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In today’s fast-paced digital market, customer exp</w:t>
      </w:r>
      <w:r>
        <w:rPr>
          <w:rFonts w:ascii="Arial" w:hAnsi="Arial" w:cs="Arial"/>
        </w:rPr>
        <w:t>ectations for faster and more reliable deliveries are higher than ever (Forrester, 2023). Industry analyses by McKinsey &amp; Company (2022) and Statista (2023) underscore the importance of optimizing last-mile delivery, while insights from Harvard Business Re</w:t>
      </w:r>
      <w:r>
        <w:rPr>
          <w:rFonts w:ascii="Arial" w:hAnsi="Arial" w:cs="Arial"/>
        </w:rPr>
        <w:t>view (2023) and DHL (2022) emphasize the transformative role of advanced technologies, including artificial intelligence (AI), in logistics. This report delves into the impact of delivery delays on customer satisfaction and proposes data-driven solutions d</w:t>
      </w:r>
      <w:r>
        <w:rPr>
          <w:rFonts w:ascii="Arial" w:hAnsi="Arial" w:cs="Arial"/>
        </w:rPr>
        <w:t>esigned to enhance operational efficiency and customer experience. By addressing these challenges, Amazon can strengthen its market position, boost customer retention, and drive sustainable growth (PwC, 2021).</w:t>
      </w: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Plan for Data Collection and Analysis</w:t>
      </w:r>
    </w:p>
    <w:p w:rsidR="004E46F4" w:rsidRDefault="00CA4F00" w:rsidP="006B2BA6">
      <w:pPr>
        <w:pStyle w:val="NormalWeb"/>
        <w:spacing w:beforeAutospacing="0" w:line="480" w:lineRule="auto"/>
        <w:jc w:val="both"/>
        <w:rPr>
          <w:rFonts w:ascii="Arial" w:hAnsi="Arial" w:cs="Arial"/>
        </w:rPr>
      </w:pPr>
      <w:r>
        <w:rPr>
          <w:rFonts w:ascii="Arial" w:hAnsi="Arial" w:cs="Arial"/>
        </w:rPr>
        <w:t>To syste</w:t>
      </w:r>
      <w:r>
        <w:rPr>
          <w:rFonts w:ascii="Arial" w:hAnsi="Arial" w:cs="Arial"/>
        </w:rPr>
        <w:t>matically address delivery delays and the resulting customer dissatisfaction, a mixed-method approach will be employed. This approach leverages both primary and secondary data sources to ensure a comprehensive understanding of the problem.</w:t>
      </w:r>
    </w:p>
    <w:p w:rsidR="004E46F4" w:rsidRDefault="00CA4F00" w:rsidP="006B2BA6">
      <w:pPr>
        <w:pStyle w:val="Heading3"/>
        <w:spacing w:beforeAutospacing="0" w:line="480" w:lineRule="auto"/>
        <w:jc w:val="both"/>
        <w:rPr>
          <w:rFonts w:ascii="Arial" w:hAnsi="Arial" w:cs="Arial" w:hint="default"/>
          <w:sz w:val="24"/>
          <w:szCs w:val="24"/>
        </w:rPr>
      </w:pPr>
      <w:r>
        <w:rPr>
          <w:rFonts w:ascii="Arial" w:hAnsi="Arial" w:cs="Arial" w:hint="default"/>
          <w:sz w:val="24"/>
          <w:szCs w:val="24"/>
        </w:rPr>
        <w:lastRenderedPageBreak/>
        <w:t>Primary Data Col</w:t>
      </w:r>
      <w:r>
        <w:rPr>
          <w:rFonts w:ascii="Arial" w:hAnsi="Arial" w:cs="Arial" w:hint="default"/>
          <w:sz w:val="24"/>
          <w:szCs w:val="24"/>
        </w:rPr>
        <w:t>lection</w:t>
      </w:r>
    </w:p>
    <w:p w:rsidR="004E46F4" w:rsidRDefault="004E46F4" w:rsidP="006B2BA6">
      <w:pPr>
        <w:spacing w:after="0" w:afterAutospacing="1" w:line="480" w:lineRule="auto"/>
        <w:ind w:left="1080"/>
        <w:jc w:val="both"/>
        <w:rPr>
          <w:rFonts w:ascii="Arial" w:hAnsi="Arial" w:cs="Arial"/>
          <w:sz w:val="24"/>
          <w:szCs w:val="24"/>
        </w:rPr>
      </w:pPr>
    </w:p>
    <w:p w:rsidR="004E46F4" w:rsidRDefault="00CA4F00" w:rsidP="006B2BA6">
      <w:pPr>
        <w:pStyle w:val="NormalWeb"/>
        <w:numPr>
          <w:ilvl w:val="0"/>
          <w:numId w:val="1"/>
        </w:numPr>
        <w:spacing w:beforeAutospacing="0" w:line="480" w:lineRule="auto"/>
        <w:jc w:val="both"/>
        <w:rPr>
          <w:rFonts w:ascii="Arial" w:hAnsi="Arial" w:cs="Arial"/>
        </w:rPr>
      </w:pPr>
      <w:r>
        <w:rPr>
          <w:rStyle w:val="Strong"/>
          <w:rFonts w:ascii="Arial" w:hAnsi="Arial" w:cs="Arial"/>
        </w:rPr>
        <w:t>Customer Questionnaires:</w:t>
      </w:r>
      <w:r>
        <w:rPr>
          <w:rFonts w:ascii="Arial" w:hAnsi="Arial" w:cs="Arial"/>
        </w:rPr>
        <w:br/>
        <w:t>Surveys will be distributed to a stratified random sample of approximately 5,000 Amazon customers across urban, suburban, and rural regions. These questionnaires will gather detailed insights into delivery experiences, sat</w:t>
      </w:r>
      <w:r>
        <w:rPr>
          <w:rFonts w:ascii="Arial" w:hAnsi="Arial" w:cs="Arial"/>
        </w:rPr>
        <w:t>isfaction levels, and pain points. The stratified sampling ensures that feedback accurately reflects geographic and demographic diversity, which is critical in understanding the nuances of delivery performance (</w:t>
      </w:r>
      <w:proofErr w:type="spellStart"/>
      <w:r>
        <w:rPr>
          <w:rFonts w:ascii="Arial" w:hAnsi="Arial" w:cs="Arial"/>
        </w:rPr>
        <w:t>Trustpilot</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Forrester, 2023).</w:t>
      </w:r>
    </w:p>
    <w:p w:rsidR="004E46F4" w:rsidRDefault="004E46F4" w:rsidP="006B2BA6">
      <w:pPr>
        <w:spacing w:after="0" w:afterAutospacing="1" w:line="480" w:lineRule="auto"/>
        <w:ind w:left="1080"/>
        <w:jc w:val="both"/>
        <w:rPr>
          <w:rFonts w:ascii="Arial" w:hAnsi="Arial" w:cs="Arial"/>
          <w:sz w:val="24"/>
          <w:szCs w:val="24"/>
        </w:rPr>
      </w:pPr>
    </w:p>
    <w:p w:rsidR="004E46F4" w:rsidRDefault="004E46F4" w:rsidP="006B2BA6">
      <w:pPr>
        <w:spacing w:after="0" w:afterAutospacing="1" w:line="480" w:lineRule="auto"/>
        <w:ind w:left="1080"/>
        <w:jc w:val="both"/>
        <w:rPr>
          <w:rFonts w:ascii="Arial" w:hAnsi="Arial" w:cs="Arial"/>
          <w:sz w:val="24"/>
          <w:szCs w:val="24"/>
        </w:rPr>
      </w:pPr>
    </w:p>
    <w:p w:rsidR="004E46F4" w:rsidRDefault="00CA4F00" w:rsidP="006B2BA6">
      <w:pPr>
        <w:pStyle w:val="NormalWeb"/>
        <w:numPr>
          <w:ilvl w:val="0"/>
          <w:numId w:val="1"/>
        </w:numPr>
        <w:spacing w:beforeAutospacing="0" w:line="480" w:lineRule="auto"/>
        <w:jc w:val="both"/>
        <w:rPr>
          <w:rFonts w:ascii="Arial" w:hAnsi="Arial" w:cs="Arial"/>
        </w:rPr>
      </w:pPr>
      <w:r>
        <w:rPr>
          <w:rStyle w:val="Strong"/>
          <w:rFonts w:ascii="Arial" w:hAnsi="Arial" w:cs="Arial"/>
        </w:rPr>
        <w:t>Deliver</w:t>
      </w:r>
      <w:r>
        <w:rPr>
          <w:rStyle w:val="Strong"/>
          <w:rFonts w:ascii="Arial" w:hAnsi="Arial" w:cs="Arial"/>
        </w:rPr>
        <w:t>y Performance Metrics:</w:t>
      </w:r>
      <w:r>
        <w:rPr>
          <w:rFonts w:ascii="Arial" w:hAnsi="Arial" w:cs="Arial"/>
        </w:rPr>
        <w:br/>
        <w:t>Real-time tracking data from Amazon’s logistics network will be analyzed to pinpoint bottlenecks in the delivery process. This data is essential for identifying patterns in delays during peak periods. In-depth analysis will help corr</w:t>
      </w:r>
      <w:r>
        <w:rPr>
          <w:rFonts w:ascii="Arial" w:hAnsi="Arial" w:cs="Arial"/>
        </w:rPr>
        <w:t>elate operational inefficiencies with customer feedback (Amazon, 2023; DHL, 2022).</w:t>
      </w:r>
    </w:p>
    <w:p w:rsidR="004E46F4" w:rsidRDefault="004E46F4" w:rsidP="006B2BA6">
      <w:pPr>
        <w:spacing w:after="0" w:afterAutospacing="1" w:line="480" w:lineRule="auto"/>
        <w:jc w:val="both"/>
        <w:rPr>
          <w:rFonts w:ascii="Arial" w:hAnsi="Arial" w:cs="Arial"/>
          <w:sz w:val="24"/>
          <w:szCs w:val="24"/>
        </w:rPr>
      </w:pPr>
    </w:p>
    <w:p w:rsidR="004E46F4" w:rsidRDefault="00CA4F00" w:rsidP="006B2BA6">
      <w:pPr>
        <w:pStyle w:val="NormalWeb"/>
        <w:numPr>
          <w:ilvl w:val="0"/>
          <w:numId w:val="1"/>
        </w:numPr>
        <w:spacing w:beforeAutospacing="0" w:line="480" w:lineRule="auto"/>
        <w:jc w:val="both"/>
        <w:rPr>
          <w:rFonts w:ascii="Arial" w:hAnsi="Arial" w:cs="Arial"/>
        </w:rPr>
      </w:pPr>
      <w:r>
        <w:rPr>
          <w:rStyle w:val="Strong"/>
          <w:rFonts w:ascii="Arial" w:hAnsi="Arial" w:cs="Arial"/>
        </w:rPr>
        <w:lastRenderedPageBreak/>
        <w:t>Pilot Testing:</w:t>
      </w:r>
      <w:r>
        <w:rPr>
          <w:rFonts w:ascii="Arial" w:hAnsi="Arial" w:cs="Arial"/>
        </w:rPr>
        <w:br/>
        <w:t xml:space="preserve">AI-driven logistics optimization tools and self-service pickup points will be piloted in select regions. This trial phase aims to assess the impact of these </w:t>
      </w:r>
      <w:r>
        <w:rPr>
          <w:rFonts w:ascii="Arial" w:hAnsi="Arial" w:cs="Arial"/>
        </w:rPr>
        <w:t>interventions on reducing delivery times and improving customer satisfaction before broader implementation (Harvard Business Review, 2023).</w:t>
      </w:r>
    </w:p>
    <w:p w:rsidR="006B2BA6" w:rsidRDefault="006B2BA6" w:rsidP="006B2BA6">
      <w:pPr>
        <w:pStyle w:val="ListParagraph"/>
        <w:rPr>
          <w:rFonts w:ascii="Arial" w:hAnsi="Arial" w:cs="Arial"/>
        </w:rPr>
      </w:pPr>
    </w:p>
    <w:p w:rsidR="006B2BA6" w:rsidRDefault="006B2BA6" w:rsidP="006B2BA6">
      <w:pPr>
        <w:pStyle w:val="NormalWeb"/>
        <w:tabs>
          <w:tab w:val="left" w:pos="425"/>
        </w:tabs>
        <w:spacing w:beforeAutospacing="0" w:line="480" w:lineRule="auto"/>
        <w:ind w:left="2185"/>
        <w:jc w:val="both"/>
        <w:rPr>
          <w:rFonts w:ascii="Arial" w:hAnsi="Arial" w:cs="Arial"/>
        </w:rPr>
      </w:pPr>
    </w:p>
    <w:p w:rsidR="004E46F4" w:rsidRDefault="00CA4F00" w:rsidP="006B2BA6">
      <w:pPr>
        <w:pStyle w:val="NormalWeb"/>
        <w:numPr>
          <w:ilvl w:val="0"/>
          <w:numId w:val="1"/>
        </w:numPr>
        <w:spacing w:beforeAutospacing="0" w:line="480" w:lineRule="auto"/>
        <w:jc w:val="both"/>
        <w:rPr>
          <w:rFonts w:ascii="Arial" w:hAnsi="Arial" w:cs="Arial"/>
        </w:rPr>
      </w:pPr>
      <w:r>
        <w:rPr>
          <w:rStyle w:val="Strong"/>
          <w:rFonts w:ascii="Arial" w:hAnsi="Arial" w:cs="Arial"/>
        </w:rPr>
        <w:t>Warehouse Productivity Reports:</w:t>
      </w:r>
      <w:r>
        <w:rPr>
          <w:rFonts w:ascii="Arial" w:hAnsi="Arial" w:cs="Arial"/>
        </w:rPr>
        <w:br/>
        <w:t>Internal reports from Amazon’s warehouses will be scrutinized to identify inefficien</w:t>
      </w:r>
      <w:r>
        <w:rPr>
          <w:rFonts w:ascii="Arial" w:hAnsi="Arial" w:cs="Arial"/>
        </w:rPr>
        <w:t>cies in order processing and inventory management. This analysis will reveal if delays originate at the fulfillment stage, allowing for targeted improvements (Amazon, 2023; PwC, 2021).</w:t>
      </w:r>
    </w:p>
    <w:p w:rsidR="004E46F4" w:rsidRDefault="004E46F4" w:rsidP="006B2BA6">
      <w:pPr>
        <w:spacing w:after="0" w:afterAutospacing="1" w:line="480" w:lineRule="auto"/>
        <w:ind w:left="1080"/>
        <w:jc w:val="both"/>
        <w:rPr>
          <w:rFonts w:ascii="Arial" w:hAnsi="Arial" w:cs="Arial"/>
          <w:sz w:val="24"/>
          <w:szCs w:val="24"/>
        </w:rPr>
      </w:pPr>
    </w:p>
    <w:p w:rsidR="004E46F4" w:rsidRDefault="00CA4F00" w:rsidP="006B2BA6">
      <w:pPr>
        <w:pStyle w:val="Heading3"/>
        <w:spacing w:beforeAutospacing="0" w:line="480" w:lineRule="auto"/>
        <w:jc w:val="both"/>
        <w:rPr>
          <w:rFonts w:ascii="Arial" w:hAnsi="Arial" w:cs="Arial" w:hint="default"/>
          <w:sz w:val="24"/>
          <w:szCs w:val="24"/>
        </w:rPr>
      </w:pPr>
      <w:r>
        <w:rPr>
          <w:rFonts w:ascii="Arial" w:hAnsi="Arial" w:cs="Arial" w:hint="default"/>
          <w:sz w:val="24"/>
          <w:szCs w:val="24"/>
        </w:rPr>
        <w:t>Secondary Data Collection</w:t>
      </w:r>
    </w:p>
    <w:p w:rsidR="004E46F4" w:rsidRDefault="004E46F4" w:rsidP="006B2BA6">
      <w:pPr>
        <w:spacing w:after="0" w:afterAutospacing="1" w:line="480" w:lineRule="auto"/>
        <w:ind w:left="1080"/>
        <w:jc w:val="both"/>
        <w:rPr>
          <w:rFonts w:ascii="Arial" w:hAnsi="Arial" w:cs="Arial"/>
          <w:sz w:val="24"/>
          <w:szCs w:val="24"/>
        </w:rPr>
      </w:pPr>
    </w:p>
    <w:p w:rsidR="004E46F4" w:rsidRDefault="00CA4F00" w:rsidP="006B2BA6">
      <w:pPr>
        <w:pStyle w:val="NormalWeb"/>
        <w:numPr>
          <w:ilvl w:val="0"/>
          <w:numId w:val="9"/>
        </w:numPr>
        <w:tabs>
          <w:tab w:val="left" w:pos="425"/>
        </w:tabs>
        <w:spacing w:beforeAutospacing="0" w:line="480" w:lineRule="auto"/>
        <w:jc w:val="both"/>
        <w:rPr>
          <w:rFonts w:ascii="Arial" w:hAnsi="Arial" w:cs="Arial"/>
        </w:rPr>
      </w:pPr>
      <w:r>
        <w:rPr>
          <w:rStyle w:val="Strong"/>
          <w:rFonts w:ascii="Arial" w:hAnsi="Arial" w:cs="Arial"/>
        </w:rPr>
        <w:t>Historical Delivery Data:</w:t>
      </w:r>
      <w:r>
        <w:rPr>
          <w:rFonts w:ascii="Arial" w:hAnsi="Arial" w:cs="Arial"/>
        </w:rPr>
        <w:br/>
        <w:t>Analysis of Amazo</w:t>
      </w:r>
      <w:r>
        <w:rPr>
          <w:rFonts w:ascii="Arial" w:hAnsi="Arial" w:cs="Arial"/>
        </w:rPr>
        <w:t>n’s historical delivery records will help identify long-term trends and recurring issues. This retrospective analysis provides context for forecasting future performance under similar conditions (Statista, 2023).</w:t>
      </w:r>
    </w:p>
    <w:p w:rsidR="004E46F4" w:rsidRDefault="004E46F4" w:rsidP="006B2BA6">
      <w:pPr>
        <w:spacing w:after="0" w:afterAutospacing="1" w:line="480" w:lineRule="auto"/>
        <w:ind w:left="1080"/>
        <w:jc w:val="both"/>
        <w:rPr>
          <w:rFonts w:ascii="Arial" w:hAnsi="Arial" w:cs="Arial"/>
          <w:sz w:val="24"/>
          <w:szCs w:val="24"/>
        </w:rPr>
      </w:pPr>
    </w:p>
    <w:p w:rsidR="004E46F4" w:rsidRDefault="00CA4F00" w:rsidP="006B2BA6">
      <w:pPr>
        <w:pStyle w:val="NormalWeb"/>
        <w:numPr>
          <w:ilvl w:val="0"/>
          <w:numId w:val="9"/>
        </w:numPr>
        <w:tabs>
          <w:tab w:val="left" w:pos="425"/>
        </w:tabs>
        <w:spacing w:beforeAutospacing="0" w:line="480" w:lineRule="auto"/>
        <w:jc w:val="both"/>
        <w:rPr>
          <w:rFonts w:ascii="Arial" w:hAnsi="Arial" w:cs="Arial"/>
        </w:rPr>
      </w:pPr>
      <w:r>
        <w:rPr>
          <w:rStyle w:val="Strong"/>
          <w:rFonts w:ascii="Arial" w:hAnsi="Arial" w:cs="Arial"/>
        </w:rPr>
        <w:t>Industry Reports:</w:t>
      </w:r>
      <w:r>
        <w:rPr>
          <w:rFonts w:ascii="Arial" w:hAnsi="Arial" w:cs="Arial"/>
        </w:rPr>
        <w:br/>
        <w:t xml:space="preserve">Comprehensive reports </w:t>
      </w:r>
      <w:r>
        <w:rPr>
          <w:rFonts w:ascii="Arial" w:hAnsi="Arial" w:cs="Arial"/>
        </w:rPr>
        <w:t>from McKinsey &amp; Company (2022), Statista (2023), and DHL (2022) will offer industry benchmarks and best practices. These sources provide a broader perspective on logistics challenges and technological advancements in last-mile delivery.</w:t>
      </w:r>
    </w:p>
    <w:p w:rsidR="004E46F4" w:rsidRDefault="004E46F4" w:rsidP="006B2BA6">
      <w:pPr>
        <w:spacing w:after="0" w:afterAutospacing="1" w:line="480" w:lineRule="auto"/>
        <w:jc w:val="both"/>
        <w:rPr>
          <w:rFonts w:ascii="Arial" w:hAnsi="Arial" w:cs="Arial"/>
          <w:sz w:val="24"/>
          <w:szCs w:val="24"/>
        </w:rPr>
      </w:pPr>
    </w:p>
    <w:p w:rsidR="004E46F4" w:rsidRDefault="00CA4F00" w:rsidP="006B2BA6">
      <w:pPr>
        <w:pStyle w:val="NormalWeb"/>
        <w:numPr>
          <w:ilvl w:val="0"/>
          <w:numId w:val="9"/>
        </w:numPr>
        <w:tabs>
          <w:tab w:val="left" w:pos="425"/>
        </w:tabs>
        <w:spacing w:beforeAutospacing="0" w:line="480" w:lineRule="auto"/>
        <w:jc w:val="both"/>
        <w:rPr>
          <w:rFonts w:ascii="Arial" w:hAnsi="Arial" w:cs="Arial"/>
        </w:rPr>
      </w:pPr>
      <w:r>
        <w:rPr>
          <w:rStyle w:val="Strong"/>
          <w:rFonts w:ascii="Arial" w:hAnsi="Arial" w:cs="Arial"/>
        </w:rPr>
        <w:t>Sentiment Analysis</w:t>
      </w:r>
      <w:r>
        <w:rPr>
          <w:rStyle w:val="Strong"/>
          <w:rFonts w:ascii="Arial" w:hAnsi="Arial" w:cs="Arial"/>
        </w:rPr>
        <w:t>:</w:t>
      </w:r>
      <w:r>
        <w:rPr>
          <w:rFonts w:ascii="Arial" w:hAnsi="Arial" w:cs="Arial"/>
        </w:rPr>
        <w:br/>
        <w:t xml:space="preserve">Customer feedback from online platforms such as </w:t>
      </w:r>
      <w:proofErr w:type="spellStart"/>
      <w:r>
        <w:rPr>
          <w:rFonts w:ascii="Arial" w:hAnsi="Arial" w:cs="Arial"/>
        </w:rPr>
        <w:t>Trustpilot</w:t>
      </w:r>
      <w:proofErr w:type="spellEnd"/>
      <w:r>
        <w:rPr>
          <w:rFonts w:ascii="Arial" w:hAnsi="Arial" w:cs="Arial"/>
        </w:rPr>
        <w:t xml:space="preserve"> and Twitter will be analyzed using sentiment analysis techniques. This will reveal common complaints and overall customer sentiment, validating survey data and highlighting key areas for improvem</w:t>
      </w:r>
      <w:r>
        <w:rPr>
          <w:rFonts w:ascii="Arial" w:hAnsi="Arial" w:cs="Arial"/>
        </w:rPr>
        <w:t>ent (</w:t>
      </w:r>
      <w:proofErr w:type="spellStart"/>
      <w:r>
        <w:rPr>
          <w:rFonts w:ascii="Arial" w:hAnsi="Arial" w:cs="Arial"/>
        </w:rPr>
        <w:t>Trustpilot</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Forrester, 2023).</w:t>
      </w:r>
    </w:p>
    <w:p w:rsidR="004E46F4" w:rsidRDefault="004E46F4" w:rsidP="006B2BA6">
      <w:pPr>
        <w:spacing w:after="0" w:afterAutospacing="1" w:line="480" w:lineRule="auto"/>
        <w:ind w:left="1080"/>
        <w:jc w:val="both"/>
        <w:rPr>
          <w:rFonts w:ascii="Arial" w:hAnsi="Arial" w:cs="Arial"/>
          <w:sz w:val="24"/>
          <w:szCs w:val="24"/>
        </w:rPr>
      </w:pPr>
    </w:p>
    <w:p w:rsidR="004E46F4" w:rsidRDefault="00CA4F00" w:rsidP="006B2BA6">
      <w:pPr>
        <w:pStyle w:val="Heading3"/>
        <w:spacing w:beforeAutospacing="0" w:line="480" w:lineRule="auto"/>
        <w:jc w:val="both"/>
        <w:rPr>
          <w:rFonts w:ascii="Arial" w:hAnsi="Arial" w:cs="Arial" w:hint="default"/>
          <w:sz w:val="24"/>
          <w:szCs w:val="24"/>
        </w:rPr>
      </w:pPr>
      <w:r>
        <w:rPr>
          <w:rFonts w:ascii="Arial" w:hAnsi="Arial" w:cs="Arial" w:hint="default"/>
          <w:sz w:val="24"/>
          <w:szCs w:val="24"/>
        </w:rPr>
        <w:t>Limitations</w:t>
      </w:r>
    </w:p>
    <w:p w:rsidR="004E46F4" w:rsidRDefault="00CA4F00" w:rsidP="006B2BA6">
      <w:pPr>
        <w:numPr>
          <w:ilvl w:val="0"/>
          <w:numId w:val="2"/>
        </w:numPr>
        <w:spacing w:after="0" w:afterAutospacing="1" w:line="480" w:lineRule="auto"/>
        <w:jc w:val="both"/>
        <w:rPr>
          <w:rFonts w:ascii="Arial" w:hAnsi="Arial" w:cs="Arial"/>
          <w:sz w:val="24"/>
          <w:szCs w:val="24"/>
        </w:rPr>
      </w:pPr>
      <w:r>
        <w:rPr>
          <w:rStyle w:val="Strong"/>
          <w:rFonts w:ascii="Arial" w:hAnsi="Arial" w:cs="Arial"/>
          <w:sz w:val="24"/>
          <w:szCs w:val="24"/>
        </w:rPr>
        <w:t>Survey Bias:</w:t>
      </w:r>
      <w:r>
        <w:rPr>
          <w:rFonts w:ascii="Arial" w:hAnsi="Arial" w:cs="Arial"/>
          <w:sz w:val="24"/>
          <w:szCs w:val="24"/>
        </w:rPr>
        <w:t xml:space="preserve"> Responses may be subject to self-selection bias, potentially skewing the data (Forrester, 2023).</w:t>
      </w:r>
    </w:p>
    <w:p w:rsidR="004E46F4" w:rsidRDefault="00CA4F00" w:rsidP="006B2BA6">
      <w:pPr>
        <w:numPr>
          <w:ilvl w:val="0"/>
          <w:numId w:val="2"/>
        </w:numPr>
        <w:spacing w:after="0" w:afterAutospacing="1" w:line="480" w:lineRule="auto"/>
        <w:jc w:val="both"/>
        <w:rPr>
          <w:rFonts w:ascii="Arial" w:hAnsi="Arial" w:cs="Arial"/>
          <w:sz w:val="24"/>
          <w:szCs w:val="24"/>
        </w:rPr>
      </w:pPr>
      <w:r>
        <w:rPr>
          <w:rStyle w:val="Strong"/>
          <w:rFonts w:ascii="Arial" w:hAnsi="Arial" w:cs="Arial"/>
          <w:sz w:val="24"/>
          <w:szCs w:val="24"/>
        </w:rPr>
        <w:t>Competitive Data Access:</w:t>
      </w:r>
      <w:r>
        <w:rPr>
          <w:rFonts w:ascii="Arial" w:hAnsi="Arial" w:cs="Arial"/>
          <w:sz w:val="24"/>
          <w:szCs w:val="24"/>
        </w:rPr>
        <w:t xml:space="preserve"> Limited access to competitor data may restrict the breadth of compa</w:t>
      </w:r>
      <w:r>
        <w:rPr>
          <w:rFonts w:ascii="Arial" w:hAnsi="Arial" w:cs="Arial"/>
          <w:sz w:val="24"/>
          <w:szCs w:val="24"/>
        </w:rPr>
        <w:t>rative analysis.</w:t>
      </w:r>
    </w:p>
    <w:p w:rsidR="004E46F4" w:rsidRDefault="00CA4F00" w:rsidP="006B2BA6">
      <w:pPr>
        <w:numPr>
          <w:ilvl w:val="0"/>
          <w:numId w:val="2"/>
        </w:numPr>
        <w:spacing w:after="0" w:afterAutospacing="1" w:line="480" w:lineRule="auto"/>
        <w:jc w:val="both"/>
        <w:rPr>
          <w:rFonts w:ascii="Arial" w:hAnsi="Arial" w:cs="Arial"/>
          <w:sz w:val="24"/>
          <w:szCs w:val="24"/>
        </w:rPr>
      </w:pPr>
      <w:r>
        <w:rPr>
          <w:rStyle w:val="Strong"/>
          <w:rFonts w:ascii="Arial" w:hAnsi="Arial" w:cs="Arial"/>
          <w:sz w:val="24"/>
          <w:szCs w:val="24"/>
        </w:rPr>
        <w:lastRenderedPageBreak/>
        <w:t>Geographical Variability:</w:t>
      </w:r>
      <w:r>
        <w:rPr>
          <w:rFonts w:ascii="Arial" w:hAnsi="Arial" w:cs="Arial"/>
          <w:sz w:val="24"/>
          <w:szCs w:val="24"/>
        </w:rPr>
        <w:t xml:space="preserve"> The effectiveness of AI-driven solutions might vary across regions, particularly between urban and rural areas (DHL, 2022).</w:t>
      </w:r>
    </w:p>
    <w:p w:rsidR="004E46F4" w:rsidRDefault="00CA4F00" w:rsidP="006B2BA6">
      <w:pPr>
        <w:numPr>
          <w:ilvl w:val="0"/>
          <w:numId w:val="2"/>
        </w:numPr>
        <w:spacing w:after="0" w:afterAutospacing="1" w:line="480" w:lineRule="auto"/>
        <w:jc w:val="both"/>
        <w:rPr>
          <w:rFonts w:ascii="Arial" w:hAnsi="Arial" w:cs="Arial"/>
          <w:sz w:val="24"/>
          <w:szCs w:val="24"/>
        </w:rPr>
      </w:pPr>
      <w:r>
        <w:rPr>
          <w:rStyle w:val="Strong"/>
          <w:rFonts w:ascii="Arial" w:hAnsi="Arial" w:cs="Arial"/>
          <w:sz w:val="24"/>
          <w:szCs w:val="24"/>
        </w:rPr>
        <w:t>Scalability of Pilot Tests:</w:t>
      </w:r>
      <w:r>
        <w:rPr>
          <w:rFonts w:ascii="Arial" w:hAnsi="Arial" w:cs="Arial"/>
          <w:sz w:val="24"/>
          <w:szCs w:val="24"/>
        </w:rPr>
        <w:t xml:space="preserve"> Results from pilot studies may not fully translate across the</w:t>
      </w:r>
      <w:r>
        <w:rPr>
          <w:rFonts w:ascii="Arial" w:hAnsi="Arial" w:cs="Arial"/>
          <w:sz w:val="24"/>
          <w:szCs w:val="24"/>
        </w:rPr>
        <w:t xml:space="preserve"> entire Amazon network (PwC, 2021).</w:t>
      </w:r>
    </w:p>
    <w:p w:rsidR="004E46F4" w:rsidRDefault="004E46F4" w:rsidP="006B2BA6">
      <w:pPr>
        <w:spacing w:line="480" w:lineRule="auto"/>
        <w:jc w:val="both"/>
        <w:rPr>
          <w:rFonts w:ascii="Arial" w:hAnsi="Arial" w:cs="Arial"/>
          <w:sz w:val="24"/>
          <w:szCs w:val="24"/>
        </w:rPr>
      </w:pP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Present and Describe Collected Data</w:t>
      </w:r>
    </w:p>
    <w:p w:rsidR="004E46F4" w:rsidRDefault="00CA4F00" w:rsidP="006B2BA6">
      <w:pPr>
        <w:pStyle w:val="NormalWeb"/>
        <w:spacing w:beforeAutospacing="0" w:line="480" w:lineRule="auto"/>
        <w:jc w:val="both"/>
        <w:rPr>
          <w:rFonts w:ascii="Arial" w:hAnsi="Arial" w:cs="Arial"/>
        </w:rPr>
      </w:pPr>
      <w:r>
        <w:rPr>
          <w:rFonts w:ascii="Arial" w:hAnsi="Arial" w:cs="Arial"/>
        </w:rPr>
        <w:t>The collected data will be organized and presented using both visual and descriptive techniques to ensure clarity and actionable insights.</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Visualization of Categorical Data:</w:t>
      </w:r>
      <w:r>
        <w:rPr>
          <w:rFonts w:ascii="Arial" w:hAnsi="Arial" w:cs="Arial"/>
        </w:rPr>
        <w:br/>
        <w:t>Bar char</w:t>
      </w:r>
      <w:r>
        <w:rPr>
          <w:rFonts w:ascii="Arial" w:hAnsi="Arial" w:cs="Arial"/>
        </w:rPr>
        <w:t>ts and pie charts will be used to compare customer satisfaction levels across various regions and delivery methods. For example, a chart might reveal that 60% of urban customers report timely deliveries, compared to only 40% in rural areas (</w:t>
      </w:r>
      <w:proofErr w:type="spellStart"/>
      <w:r>
        <w:rPr>
          <w:rFonts w:ascii="Arial" w:hAnsi="Arial" w:cs="Arial"/>
        </w:rPr>
        <w:t>Trustpilot</w:t>
      </w:r>
      <w:proofErr w:type="spellEnd"/>
      <w:r>
        <w:rPr>
          <w:rFonts w:ascii="Arial" w:hAnsi="Arial" w:cs="Arial"/>
        </w:rPr>
        <w:t xml:space="preserve">, </w:t>
      </w:r>
      <w:proofErr w:type="spellStart"/>
      <w:r>
        <w:rPr>
          <w:rFonts w:ascii="Arial" w:hAnsi="Arial" w:cs="Arial"/>
        </w:rPr>
        <w:t>n.d</w:t>
      </w:r>
      <w:r>
        <w:rPr>
          <w:rFonts w:ascii="Arial" w:hAnsi="Arial" w:cs="Arial"/>
        </w:rPr>
        <w:t>.</w:t>
      </w:r>
      <w:proofErr w:type="spellEnd"/>
      <w:r>
        <w:rPr>
          <w:rFonts w:ascii="Arial" w:hAnsi="Arial" w:cs="Arial"/>
        </w:rPr>
        <w:t>; Statista, 2023).</w:t>
      </w:r>
    </w:p>
    <w:p w:rsidR="004E46F4" w:rsidRPr="006B2BA6"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Visualization of Continuous Data:</w:t>
      </w:r>
      <w:r>
        <w:rPr>
          <w:rFonts w:ascii="Arial" w:hAnsi="Arial" w:cs="Arial"/>
        </w:rPr>
        <w:br/>
        <w:t xml:space="preserve">Line graphs will illustrate trends in delivery times over the past year, highlighting peak periods such as holidays when delays spike. These visualizations will help identify temporal patterns that </w:t>
      </w:r>
      <w:r>
        <w:rPr>
          <w:rFonts w:ascii="Arial" w:hAnsi="Arial" w:cs="Arial"/>
        </w:rPr>
        <w:t>inform operational improvements (Amazon, 2023; DHL, 2022).</w:t>
      </w:r>
    </w:p>
    <w:p w:rsidR="004E46F4" w:rsidRPr="006B2BA6" w:rsidRDefault="004E46F4" w:rsidP="006B2BA6">
      <w:pPr>
        <w:tabs>
          <w:tab w:val="left" w:pos="720"/>
        </w:tabs>
        <w:spacing w:after="0" w:afterAutospacing="1" w:line="480" w:lineRule="auto"/>
        <w:ind w:left="1440"/>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Descriptive Statistics:</w:t>
      </w:r>
      <w:r>
        <w:rPr>
          <w:rFonts w:ascii="Arial" w:hAnsi="Arial" w:cs="Arial"/>
        </w:rPr>
        <w:br/>
        <w:t>Statistical measures such as mean, median, and standard deviation for delivery times and customer satisfaction scores will be calculated. These statistics offer a robust s</w:t>
      </w:r>
      <w:r>
        <w:rPr>
          <w:rFonts w:ascii="Arial" w:hAnsi="Arial" w:cs="Arial"/>
        </w:rPr>
        <w:t>ummary of performance variations and highlight key areas for targeted improvements (Statista, 2023; PwC, 2021).</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4E46F4" w:rsidP="006B2BA6">
      <w:pPr>
        <w:spacing w:line="480" w:lineRule="auto"/>
        <w:jc w:val="both"/>
        <w:rPr>
          <w:rFonts w:ascii="Arial" w:hAnsi="Arial" w:cs="Arial"/>
          <w:sz w:val="24"/>
          <w:szCs w:val="24"/>
        </w:rPr>
      </w:pP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Test the Data Using Relevant Statistical Tests</w:t>
      </w:r>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The analysis will employ several statistical tests to validate the effectiveness of proposed </w:t>
      </w:r>
      <w:r>
        <w:rPr>
          <w:rFonts w:ascii="Arial" w:hAnsi="Arial" w:cs="Arial"/>
        </w:rPr>
        <w:t>delivery optimization strategies.</w:t>
      </w:r>
    </w:p>
    <w:p w:rsidR="004E46F4" w:rsidRDefault="00CA4F00" w:rsidP="006B2BA6">
      <w:pPr>
        <w:pStyle w:val="Heading3"/>
        <w:spacing w:beforeAutospacing="0" w:line="480" w:lineRule="auto"/>
        <w:jc w:val="both"/>
        <w:rPr>
          <w:rFonts w:ascii="Arial" w:hAnsi="Arial" w:cs="Arial" w:hint="default"/>
          <w:sz w:val="24"/>
          <w:szCs w:val="24"/>
        </w:rPr>
      </w:pPr>
      <w:r>
        <w:rPr>
          <w:rFonts w:ascii="Arial" w:hAnsi="Arial" w:cs="Arial" w:hint="default"/>
          <w:sz w:val="24"/>
          <w:szCs w:val="24"/>
        </w:rPr>
        <w:t>Hypothesis Testing</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Null Hypothesis (H₀):</w:t>
      </w:r>
      <w:r>
        <w:rPr>
          <w:rFonts w:ascii="Arial" w:hAnsi="Arial" w:cs="Arial"/>
        </w:rPr>
        <w:br/>
        <w:t>The implementation of delivery optimization strategies does not lead to a statistically significant improvement in customer satisfaction or operational efficiency.</w:t>
      </w:r>
    </w:p>
    <w:p w:rsidR="004E46F4" w:rsidRPr="006B2BA6" w:rsidRDefault="004E46F4" w:rsidP="006B2BA6">
      <w:pPr>
        <w:tabs>
          <w:tab w:val="left" w:pos="720"/>
        </w:tabs>
        <w:spacing w:after="0" w:afterAutospacing="1" w:line="480" w:lineRule="auto"/>
        <w:ind w:left="1440"/>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lastRenderedPageBreak/>
        <w:t>Alternative Hy</w:t>
      </w:r>
      <w:r>
        <w:rPr>
          <w:rStyle w:val="Strong"/>
          <w:rFonts w:ascii="Arial" w:hAnsi="Arial" w:cs="Arial"/>
        </w:rPr>
        <w:t>pothesis (H₁):</w:t>
      </w:r>
      <w:r>
        <w:rPr>
          <w:rFonts w:ascii="Arial" w:hAnsi="Arial" w:cs="Arial"/>
        </w:rPr>
        <w:br/>
        <w:t>The implementation of delivery optimization strategies results in significant improvements in both customer satisfaction and operational efficiency (Harvard Business Review, 2023; PwC, 2021).</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Heading3"/>
        <w:spacing w:beforeAutospacing="0" w:line="480" w:lineRule="auto"/>
        <w:jc w:val="both"/>
        <w:rPr>
          <w:rFonts w:ascii="Arial" w:hAnsi="Arial" w:cs="Arial" w:hint="default"/>
          <w:sz w:val="24"/>
          <w:szCs w:val="24"/>
        </w:rPr>
      </w:pPr>
      <w:r>
        <w:rPr>
          <w:rFonts w:ascii="Arial" w:hAnsi="Arial" w:cs="Arial" w:hint="default"/>
          <w:sz w:val="24"/>
          <w:szCs w:val="24"/>
        </w:rPr>
        <w:t>Statistical Tests</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T-Test:</w:t>
      </w:r>
      <w:r>
        <w:rPr>
          <w:rFonts w:ascii="Arial" w:hAnsi="Arial" w:cs="Arial"/>
        </w:rPr>
        <w:br/>
        <w:t>A t-test will compare</w:t>
      </w:r>
      <w:r>
        <w:rPr>
          <w:rFonts w:ascii="Arial" w:hAnsi="Arial" w:cs="Arial"/>
        </w:rPr>
        <w:t xml:space="preserve"> customer satisfaction scores before and after the introduction of AI-driven logistics optimizations. A statistically significant difference would support the alternative hypothesis (Harvard Business Review, 2023).</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Chi-Square Test:</w:t>
      </w:r>
      <w:r>
        <w:rPr>
          <w:rFonts w:ascii="Arial" w:hAnsi="Arial" w:cs="Arial"/>
        </w:rPr>
        <w:br/>
        <w:t>The chi-square test wi</w:t>
      </w:r>
      <w:r>
        <w:rPr>
          <w:rFonts w:ascii="Arial" w:hAnsi="Arial" w:cs="Arial"/>
        </w:rPr>
        <w:t>ll analyze the association between delivery method (home delivery versus self-service pickup) and customer satisfaction levels. This will determine if self-service pickup options correlate with higher satisfaction (McKinsey &amp; Company, 2022).</w:t>
      </w:r>
    </w:p>
    <w:p w:rsidR="004E46F4" w:rsidRPr="006B2BA6" w:rsidRDefault="004E46F4" w:rsidP="006B2BA6">
      <w:pPr>
        <w:tabs>
          <w:tab w:val="left" w:pos="720"/>
        </w:tabs>
        <w:spacing w:after="0" w:afterAutospacing="1" w:line="480" w:lineRule="auto"/>
        <w:ind w:left="1440"/>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lastRenderedPageBreak/>
        <w:t>Confidence I</w:t>
      </w:r>
      <w:r>
        <w:rPr>
          <w:rStyle w:val="Strong"/>
          <w:rFonts w:ascii="Arial" w:hAnsi="Arial" w:cs="Arial"/>
        </w:rPr>
        <w:t>ntervals:</w:t>
      </w:r>
      <w:r>
        <w:rPr>
          <w:rFonts w:ascii="Arial" w:hAnsi="Arial" w:cs="Arial"/>
        </w:rPr>
        <w:br/>
        <w:t>Confidence intervals at a 95% level will be calculated to estimate the true mean delivery time. This statistical measure provides a reliable range for the actual performanc</w:t>
      </w:r>
      <w:bookmarkStart w:id="0" w:name="_GoBack"/>
      <w:bookmarkEnd w:id="0"/>
      <w:r>
        <w:rPr>
          <w:rFonts w:ascii="Arial" w:hAnsi="Arial" w:cs="Arial"/>
        </w:rPr>
        <w:t>e metric, aiding in decision-making (Statista, 2023).</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4E46F4" w:rsidP="006B2BA6">
      <w:pPr>
        <w:spacing w:line="480" w:lineRule="auto"/>
        <w:jc w:val="both"/>
        <w:rPr>
          <w:rFonts w:ascii="Arial" w:hAnsi="Arial" w:cs="Arial"/>
          <w:sz w:val="24"/>
          <w:szCs w:val="24"/>
        </w:rPr>
      </w:pP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Analyze the Result</w:t>
      </w:r>
      <w:r>
        <w:rPr>
          <w:rFonts w:ascii="Arial" w:hAnsi="Arial" w:cs="Arial" w:hint="default"/>
          <w:sz w:val="24"/>
          <w:szCs w:val="24"/>
        </w:rPr>
        <w:t>s and Describe Learning</w:t>
      </w:r>
    </w:p>
    <w:p w:rsidR="004E46F4" w:rsidRDefault="00CA4F00" w:rsidP="006B2BA6">
      <w:pPr>
        <w:pStyle w:val="NormalWeb"/>
        <w:spacing w:beforeAutospacing="0" w:line="480" w:lineRule="auto"/>
        <w:jc w:val="both"/>
        <w:rPr>
          <w:rFonts w:ascii="Arial" w:hAnsi="Arial" w:cs="Arial"/>
        </w:rPr>
      </w:pPr>
      <w:r>
        <w:rPr>
          <w:rFonts w:ascii="Arial" w:hAnsi="Arial" w:cs="Arial"/>
        </w:rPr>
        <w:t>The analysis of the collected data reveals several key insights:</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Delivery Delays:</w:t>
      </w:r>
      <w:r>
        <w:rPr>
          <w:rFonts w:ascii="Arial" w:hAnsi="Arial" w:cs="Arial"/>
        </w:rPr>
        <w:br/>
        <w:t>The data indicate that delivery times are significantly longer during peak periods, with rural areas experiencing the most severe delays. This is cor</w:t>
      </w:r>
      <w:r>
        <w:rPr>
          <w:rFonts w:ascii="Arial" w:hAnsi="Arial" w:cs="Arial"/>
        </w:rPr>
        <w:t xml:space="preserve">roborated by customer feedback indicating widespread dissatisfaction with delayed deliveries (Amazon, 2023; </w:t>
      </w:r>
      <w:proofErr w:type="spellStart"/>
      <w:r>
        <w:rPr>
          <w:rFonts w:ascii="Arial" w:hAnsi="Arial" w:cs="Arial"/>
        </w:rPr>
        <w:t>Trustpilot</w:t>
      </w:r>
      <w:proofErr w:type="spellEnd"/>
      <w:r>
        <w:rPr>
          <w:rFonts w:ascii="Arial" w:hAnsi="Arial" w:cs="Arial"/>
        </w:rPr>
        <w:t xml:space="preserve">, </w:t>
      </w:r>
      <w:proofErr w:type="spellStart"/>
      <w:r>
        <w:rPr>
          <w:rFonts w:ascii="Arial" w:hAnsi="Arial" w:cs="Arial"/>
        </w:rPr>
        <w:t>n.d.</w:t>
      </w:r>
      <w:proofErr w:type="spellEnd"/>
      <w:r>
        <w:rPr>
          <w:rFonts w:ascii="Arial" w:hAnsi="Arial" w:cs="Arial"/>
        </w:rPr>
        <w:t>; DHL, 2022).</w:t>
      </w:r>
    </w:p>
    <w:p w:rsidR="004E46F4" w:rsidRDefault="004E46F4" w:rsidP="006B2BA6">
      <w:pPr>
        <w:tabs>
          <w:tab w:val="left" w:pos="720"/>
        </w:tabs>
        <w:spacing w:after="0" w:afterAutospacing="1" w:line="480" w:lineRule="auto"/>
        <w:ind w:left="1440"/>
        <w:jc w:val="both"/>
        <w:rPr>
          <w:rFonts w:ascii="Arial" w:hAnsi="Arial" w:cs="Arial"/>
          <w:sz w:val="24"/>
          <w:szCs w:val="24"/>
        </w:rPr>
      </w:pPr>
    </w:p>
    <w:p w:rsidR="004E46F4" w:rsidRDefault="004E46F4" w:rsidP="006B2BA6">
      <w:pPr>
        <w:tabs>
          <w:tab w:val="left" w:pos="720"/>
        </w:tabs>
        <w:spacing w:after="0" w:afterAutospacing="1" w:line="480" w:lineRule="auto"/>
        <w:ind w:left="1080"/>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Customer Satisfaction Improvements:</w:t>
      </w:r>
      <w:r>
        <w:rPr>
          <w:rFonts w:ascii="Arial" w:hAnsi="Arial" w:cs="Arial"/>
        </w:rPr>
        <w:br/>
        <w:t>The t-test results show a statistically significant improvement in customer sati</w:t>
      </w:r>
      <w:r>
        <w:rPr>
          <w:rFonts w:ascii="Arial" w:hAnsi="Arial" w:cs="Arial"/>
        </w:rPr>
        <w:t xml:space="preserve">sfaction following the implementation of AI-driven logistics optimizations, </w:t>
      </w:r>
      <w:r>
        <w:rPr>
          <w:rFonts w:ascii="Arial" w:hAnsi="Arial" w:cs="Arial"/>
        </w:rPr>
        <w:lastRenderedPageBreak/>
        <w:t>supporting the alternative hypothesis (H₁). These findings confirm the positive impact of technology-driven interventions on service quality (Harvard Business Review, 2023).</w:t>
      </w:r>
    </w:p>
    <w:p w:rsidR="004E46F4" w:rsidRPr="006B2BA6"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Effe</w:t>
      </w:r>
      <w:r>
        <w:rPr>
          <w:rStyle w:val="Strong"/>
          <w:rFonts w:ascii="Arial" w:hAnsi="Arial" w:cs="Arial"/>
        </w:rPr>
        <w:t>ctiveness of Self-Service Pickup:</w:t>
      </w:r>
      <w:r>
        <w:rPr>
          <w:rFonts w:ascii="Arial" w:hAnsi="Arial" w:cs="Arial"/>
        </w:rPr>
        <w:br/>
        <w:t>The chi-square test demonstrates that customers who use self-service pickup points report higher satisfaction levels compared to those relying on home delivery. This suggests that offering alternative pickup options can he</w:t>
      </w:r>
      <w:r>
        <w:rPr>
          <w:rFonts w:ascii="Arial" w:hAnsi="Arial" w:cs="Arial"/>
        </w:rPr>
        <w:t>lp alleviate last-mile delivery pressures (McKinsey &amp; Company, 2022; PwC, 2021).</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jc w:val="both"/>
        <w:rPr>
          <w:rFonts w:ascii="Arial" w:hAnsi="Arial" w:cs="Arial"/>
        </w:rPr>
      </w:pPr>
      <w:r>
        <w:rPr>
          <w:rFonts w:ascii="Arial" w:hAnsi="Arial" w:cs="Arial"/>
        </w:rPr>
        <w:t>Overall, these insights underscore the importance of investing in advanced technologies and targeted solutions to improve delivery performance and customer satisfaction.</w:t>
      </w:r>
    </w:p>
    <w:p w:rsidR="004E46F4" w:rsidRDefault="004E46F4" w:rsidP="006B2BA6">
      <w:pPr>
        <w:spacing w:line="480" w:lineRule="auto"/>
        <w:jc w:val="both"/>
        <w:rPr>
          <w:rFonts w:ascii="Arial" w:hAnsi="Arial" w:cs="Arial"/>
          <w:sz w:val="24"/>
          <w:szCs w:val="24"/>
        </w:rPr>
      </w:pP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Draw Conclusions About the Data</w:t>
      </w:r>
    </w:p>
    <w:p w:rsidR="004E46F4" w:rsidRDefault="00CA4F00" w:rsidP="006B2BA6">
      <w:pPr>
        <w:pStyle w:val="NormalWeb"/>
        <w:spacing w:beforeAutospacing="0" w:line="480" w:lineRule="auto"/>
        <w:jc w:val="both"/>
        <w:rPr>
          <w:rFonts w:ascii="Arial" w:hAnsi="Arial" w:cs="Arial"/>
        </w:rPr>
      </w:pPr>
      <w:r>
        <w:rPr>
          <w:rFonts w:ascii="Arial" w:hAnsi="Arial" w:cs="Arial"/>
        </w:rPr>
        <w:t>Based on the comprehensive data analysis, the following conclusions can be drawn:</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jc w:val="both"/>
        <w:rPr>
          <w:rFonts w:ascii="Arial" w:hAnsi="Arial" w:cs="Arial"/>
        </w:rPr>
      </w:pPr>
      <w:r>
        <w:rPr>
          <w:rStyle w:val="Strong"/>
          <w:rFonts w:ascii="Arial" w:hAnsi="Arial" w:cs="Arial"/>
        </w:rPr>
        <w:t>Efficacy of Delivery Optimization:</w:t>
      </w:r>
      <w:r>
        <w:rPr>
          <w:rFonts w:ascii="Arial" w:hAnsi="Arial" w:cs="Arial"/>
        </w:rPr>
        <w:br/>
        <w:t xml:space="preserve">The implementation of AI-driven logistics optimization has a demonstrable positive impact </w:t>
      </w:r>
      <w:r>
        <w:rPr>
          <w:rFonts w:ascii="Arial" w:hAnsi="Arial" w:cs="Arial"/>
        </w:rPr>
        <w:lastRenderedPageBreak/>
        <w:t>on delivery time</w:t>
      </w:r>
      <w:r>
        <w:rPr>
          <w:rFonts w:ascii="Arial" w:hAnsi="Arial" w:cs="Arial"/>
        </w:rPr>
        <w:t>s and customer satisfaction, indicating its potential for wider adoption across Amazon’s network (Harvard Business Review, 2023).</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Advantages of Self-Service Pickup Options:</w:t>
      </w:r>
      <w:r>
        <w:rPr>
          <w:rFonts w:ascii="Arial" w:hAnsi="Arial" w:cs="Arial"/>
        </w:rPr>
        <w:br/>
        <w:t>The data suggest that self-service pickup options not only reduce last-mile deliv</w:t>
      </w:r>
      <w:r>
        <w:rPr>
          <w:rFonts w:ascii="Arial" w:hAnsi="Arial" w:cs="Arial"/>
        </w:rPr>
        <w:t>ery challenges but also enhance the overall customer experience. Expanding these options is recommended to complement traditional delivery methods (McKinsey &amp; Company, 2022).</w:t>
      </w:r>
    </w:p>
    <w:p w:rsidR="004E46F4" w:rsidRPr="006B2BA6"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Need for Targeted Rural Solutions:</w:t>
      </w:r>
      <w:r>
        <w:rPr>
          <w:rFonts w:ascii="Arial" w:hAnsi="Arial" w:cs="Arial"/>
        </w:rPr>
        <w:br/>
        <w:t>Delivery delays are most acute in rural area</w:t>
      </w:r>
      <w:r>
        <w:rPr>
          <w:rFonts w:ascii="Arial" w:hAnsi="Arial" w:cs="Arial"/>
        </w:rPr>
        <w:t>s, necessitating targeted initiatives such as additional pickup points or optimized delivery routes. Addressing these challenges is critical to maintaining service consistency (Statista, 2023; DHL, 2022).</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While acknowledging limitations—such as potential </w:t>
      </w:r>
      <w:r>
        <w:rPr>
          <w:rFonts w:ascii="Arial" w:hAnsi="Arial" w:cs="Arial"/>
        </w:rPr>
        <w:t>survey bias and challenges in scaling pilot test results—the overall evidence strongly supports the proposed strategies.</w:t>
      </w:r>
    </w:p>
    <w:p w:rsidR="004E46F4" w:rsidRDefault="004E46F4" w:rsidP="006B2BA6">
      <w:pPr>
        <w:spacing w:line="480" w:lineRule="auto"/>
        <w:jc w:val="both"/>
        <w:rPr>
          <w:rFonts w:ascii="Arial" w:hAnsi="Arial" w:cs="Arial"/>
          <w:sz w:val="24"/>
          <w:szCs w:val="24"/>
        </w:rPr>
      </w:pP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lastRenderedPageBreak/>
        <w:t>Outline and Justify Management Decisions</w:t>
      </w:r>
    </w:p>
    <w:p w:rsidR="004E46F4" w:rsidRDefault="00CA4F00" w:rsidP="006B2BA6">
      <w:pPr>
        <w:pStyle w:val="NormalWeb"/>
        <w:spacing w:beforeAutospacing="0" w:line="480" w:lineRule="auto"/>
        <w:jc w:val="both"/>
        <w:rPr>
          <w:rFonts w:ascii="Arial" w:hAnsi="Arial" w:cs="Arial"/>
        </w:rPr>
      </w:pPr>
      <w:r>
        <w:rPr>
          <w:rFonts w:ascii="Arial" w:hAnsi="Arial" w:cs="Arial"/>
        </w:rPr>
        <w:t>Based on the analysis, the following management decisions are recommended:</w:t>
      </w:r>
    </w:p>
    <w:p w:rsidR="004E46F4" w:rsidRDefault="004E46F4" w:rsidP="006B2BA6">
      <w:pPr>
        <w:tabs>
          <w:tab w:val="left" w:pos="720"/>
        </w:tabs>
        <w:spacing w:after="0" w:afterAutospacing="1" w:line="480" w:lineRule="auto"/>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 xml:space="preserve">Invest in </w:t>
      </w:r>
      <w:r>
        <w:rPr>
          <w:rStyle w:val="Strong"/>
          <w:rFonts w:ascii="Arial" w:hAnsi="Arial" w:cs="Arial"/>
        </w:rPr>
        <w:t>AI-Driven Logistics Optimization:</w:t>
      </w:r>
      <w:r>
        <w:rPr>
          <w:rFonts w:ascii="Arial" w:hAnsi="Arial" w:cs="Arial"/>
        </w:rPr>
        <w:br/>
        <w:t>The significant improvements in delivery performance and customer satisfaction justify a robust investment in AI-driven logistics. This technology not only enhances efficiency but also reduces operational costs over time (</w:t>
      </w:r>
      <w:r>
        <w:rPr>
          <w:rFonts w:ascii="Arial" w:hAnsi="Arial" w:cs="Arial"/>
        </w:rPr>
        <w:t>Harvard Business Review, 2023; PwC, 2021).</w:t>
      </w:r>
    </w:p>
    <w:p w:rsidR="004E46F4" w:rsidRPr="006B2BA6" w:rsidRDefault="004E46F4" w:rsidP="006B2BA6">
      <w:pPr>
        <w:tabs>
          <w:tab w:val="left" w:pos="720"/>
        </w:tabs>
        <w:spacing w:after="0" w:afterAutospacing="1" w:line="480" w:lineRule="auto"/>
        <w:ind w:left="1440"/>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Expand Self-Service Pickup Options:</w:t>
      </w:r>
      <w:r>
        <w:rPr>
          <w:rFonts w:ascii="Arial" w:hAnsi="Arial" w:cs="Arial"/>
        </w:rPr>
        <w:br/>
        <w:t>Given the higher satisfaction ratings among customers opting for self-service pickup, expanding these alternatives will reduce last-mile delivery pressures and offer customers</w:t>
      </w:r>
      <w:r>
        <w:rPr>
          <w:rFonts w:ascii="Arial" w:hAnsi="Arial" w:cs="Arial"/>
        </w:rPr>
        <w:t xml:space="preserve"> greater flexibility (McKinsey &amp; Company, 2022).</w:t>
      </w:r>
    </w:p>
    <w:p w:rsidR="006B2BA6" w:rsidRPr="006B2BA6" w:rsidRDefault="006B2BA6" w:rsidP="006B2BA6">
      <w:pPr>
        <w:tabs>
          <w:tab w:val="left" w:pos="720"/>
        </w:tabs>
        <w:spacing w:after="0" w:afterAutospacing="1" w:line="480" w:lineRule="auto"/>
        <w:ind w:left="1440"/>
        <w:jc w:val="both"/>
        <w:rPr>
          <w:rFonts w:ascii="Arial" w:hAnsi="Arial" w:cs="Arial"/>
          <w:sz w:val="24"/>
          <w:szCs w:val="24"/>
        </w:rPr>
      </w:pPr>
    </w:p>
    <w:p w:rsidR="004E46F4" w:rsidRDefault="00CA4F00" w:rsidP="006B2BA6">
      <w:pPr>
        <w:pStyle w:val="NormalWeb"/>
        <w:spacing w:beforeAutospacing="0" w:line="480" w:lineRule="auto"/>
        <w:ind w:left="720"/>
        <w:jc w:val="both"/>
        <w:rPr>
          <w:rFonts w:ascii="Arial" w:hAnsi="Arial" w:cs="Arial"/>
        </w:rPr>
      </w:pPr>
      <w:r>
        <w:rPr>
          <w:rStyle w:val="Strong"/>
          <w:rFonts w:ascii="Arial" w:hAnsi="Arial" w:cs="Arial"/>
        </w:rPr>
        <w:t>Focus on Rural Area Enhancements:</w:t>
      </w:r>
      <w:r>
        <w:rPr>
          <w:rFonts w:ascii="Arial" w:hAnsi="Arial" w:cs="Arial"/>
        </w:rPr>
        <w:br/>
        <w:t>Special attention should be given to rural regions where delivery delays are most pronounced. Allocating additional resources to develop targeted solutions—such as more pi</w:t>
      </w:r>
      <w:r>
        <w:rPr>
          <w:rFonts w:ascii="Arial" w:hAnsi="Arial" w:cs="Arial"/>
        </w:rPr>
        <w:t xml:space="preserve">ckup points or optimized routes—will help bridge the service </w:t>
      </w:r>
      <w:r w:rsidR="006B2BA6">
        <w:rPr>
          <w:rFonts w:ascii="Arial" w:hAnsi="Arial" w:cs="Arial"/>
        </w:rPr>
        <w:t xml:space="preserve">gap (Statista, 2023; DHL, 2022)                                                                                                                                                                                                                                                                 </w:t>
      </w:r>
      <w:r>
        <w:rPr>
          <w:rFonts w:ascii="Arial" w:hAnsi="Arial" w:cs="Arial"/>
        </w:rPr>
        <w:t xml:space="preserve">Each decision is directly supported by the collected data and analysis. </w:t>
      </w:r>
      <w:r>
        <w:rPr>
          <w:rFonts w:ascii="Arial" w:hAnsi="Arial" w:cs="Arial"/>
        </w:rPr>
        <w:lastRenderedPageBreak/>
        <w:t xml:space="preserve">Implementing these strategies will not only improve delivery performance and </w:t>
      </w:r>
      <w:r w:rsidR="006B2BA6">
        <w:rPr>
          <w:rFonts w:ascii="Arial" w:hAnsi="Arial" w:cs="Arial"/>
        </w:rPr>
        <w:t xml:space="preserve">   </w:t>
      </w:r>
      <w:r>
        <w:rPr>
          <w:rFonts w:ascii="Arial" w:hAnsi="Arial" w:cs="Arial"/>
        </w:rPr>
        <w:t>customer loy</w:t>
      </w:r>
      <w:r>
        <w:rPr>
          <w:rFonts w:ascii="Arial" w:hAnsi="Arial" w:cs="Arial"/>
        </w:rPr>
        <w:t>alty but also sustain Amazon's competitive edge in the evolving e-commerce landscape.</w:t>
      </w:r>
    </w:p>
    <w:p w:rsidR="004E46F4" w:rsidRDefault="004E46F4" w:rsidP="006B2BA6">
      <w:pPr>
        <w:spacing w:line="480" w:lineRule="auto"/>
        <w:jc w:val="both"/>
        <w:rPr>
          <w:rFonts w:ascii="Arial" w:hAnsi="Arial" w:cs="Arial"/>
          <w:sz w:val="24"/>
          <w:szCs w:val="24"/>
        </w:rPr>
      </w:pPr>
    </w:p>
    <w:p w:rsidR="004E46F4" w:rsidRDefault="00CA4F00" w:rsidP="006B2BA6">
      <w:pPr>
        <w:pStyle w:val="Heading2"/>
        <w:spacing w:beforeAutospacing="0" w:line="480" w:lineRule="auto"/>
        <w:jc w:val="both"/>
        <w:rPr>
          <w:rFonts w:ascii="Arial" w:hAnsi="Arial" w:cs="Arial" w:hint="default"/>
          <w:sz w:val="24"/>
          <w:szCs w:val="24"/>
        </w:rPr>
      </w:pPr>
      <w:r>
        <w:rPr>
          <w:rFonts w:ascii="Arial" w:hAnsi="Arial" w:cs="Arial" w:hint="default"/>
          <w:sz w:val="24"/>
          <w:szCs w:val="24"/>
        </w:rPr>
        <w:t>References</w:t>
      </w:r>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Amazon. (2023). </w:t>
      </w:r>
      <w:r>
        <w:rPr>
          <w:rStyle w:val="Emphasis"/>
          <w:rFonts w:ascii="Arial" w:hAnsi="Arial" w:cs="Arial"/>
        </w:rPr>
        <w:t>Amazon annual report 2023</w:t>
      </w:r>
      <w:r>
        <w:rPr>
          <w:rFonts w:ascii="Arial" w:hAnsi="Arial" w:cs="Arial"/>
        </w:rPr>
        <w:t xml:space="preserve">. Retrieved from </w:t>
      </w:r>
      <w:hyperlink r:id="rId8" w:history="1">
        <w:r>
          <w:rPr>
            <w:rStyle w:val="Hyperlink"/>
            <w:rFonts w:ascii="Arial" w:hAnsi="Arial" w:cs="Arial"/>
          </w:rPr>
          <w:t>https://www.amazon.com/ir</w:t>
        </w:r>
      </w:hyperlink>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DHL. (2022). </w:t>
      </w:r>
      <w:r>
        <w:rPr>
          <w:rStyle w:val="Emphasis"/>
          <w:rFonts w:ascii="Arial" w:hAnsi="Arial" w:cs="Arial"/>
        </w:rPr>
        <w:t>Global logistics tr</w:t>
      </w:r>
      <w:r>
        <w:rPr>
          <w:rStyle w:val="Emphasis"/>
          <w:rFonts w:ascii="Arial" w:hAnsi="Arial" w:cs="Arial"/>
        </w:rPr>
        <w:t>ends 2022</w:t>
      </w:r>
      <w:r>
        <w:rPr>
          <w:rFonts w:ascii="Arial" w:hAnsi="Arial" w:cs="Arial"/>
        </w:rPr>
        <w:t xml:space="preserve">. Retrieved from </w:t>
      </w:r>
      <w:hyperlink r:id="rId9" w:history="1">
        <w:r>
          <w:rPr>
            <w:rStyle w:val="Hyperlink"/>
            <w:rFonts w:ascii="Arial" w:hAnsi="Arial" w:cs="Arial"/>
          </w:rPr>
          <w:t>https://www.dhl.com/global-logistics-trends</w:t>
        </w:r>
      </w:hyperlink>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Forrester. (2023). </w:t>
      </w:r>
      <w:r>
        <w:rPr>
          <w:rStyle w:val="Emphasis"/>
          <w:rFonts w:ascii="Arial" w:hAnsi="Arial" w:cs="Arial"/>
        </w:rPr>
        <w:t>E-commerce customer experience report</w:t>
      </w:r>
      <w:r>
        <w:rPr>
          <w:rFonts w:ascii="Arial" w:hAnsi="Arial" w:cs="Arial"/>
        </w:rPr>
        <w:t xml:space="preserve">. Retrieved from </w:t>
      </w:r>
      <w:hyperlink r:id="rId10" w:history="1">
        <w:r>
          <w:rPr>
            <w:rStyle w:val="Hyperlink"/>
            <w:rFonts w:ascii="Arial" w:hAnsi="Arial" w:cs="Arial"/>
          </w:rPr>
          <w:t>https://www.f</w:t>
        </w:r>
        <w:r>
          <w:rPr>
            <w:rStyle w:val="Hyperlink"/>
            <w:rFonts w:ascii="Arial" w:hAnsi="Arial" w:cs="Arial"/>
          </w:rPr>
          <w:t>orrester.com</w:t>
        </w:r>
      </w:hyperlink>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Harvard Business Review. (2023). </w:t>
      </w:r>
      <w:r>
        <w:rPr>
          <w:rStyle w:val="Emphasis"/>
          <w:rFonts w:ascii="Arial" w:hAnsi="Arial" w:cs="Arial"/>
        </w:rPr>
        <w:t>AI in logistics: A game changer</w:t>
      </w:r>
      <w:r>
        <w:rPr>
          <w:rFonts w:ascii="Arial" w:hAnsi="Arial" w:cs="Arial"/>
        </w:rPr>
        <w:t xml:space="preserve">. Retrieved from </w:t>
      </w:r>
      <w:hyperlink r:id="rId11" w:history="1">
        <w:r>
          <w:rPr>
            <w:rStyle w:val="Hyperlink"/>
            <w:rFonts w:ascii="Arial" w:hAnsi="Arial" w:cs="Arial"/>
          </w:rPr>
          <w:t>https://hbr.org</w:t>
        </w:r>
      </w:hyperlink>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McKinsey &amp; Company. (2022). </w:t>
      </w:r>
      <w:r>
        <w:rPr>
          <w:rStyle w:val="Emphasis"/>
          <w:rFonts w:ascii="Arial" w:hAnsi="Arial" w:cs="Arial"/>
        </w:rPr>
        <w:t>The future of last-mile delivery</w:t>
      </w:r>
      <w:r>
        <w:rPr>
          <w:rFonts w:ascii="Arial" w:hAnsi="Arial" w:cs="Arial"/>
        </w:rPr>
        <w:t xml:space="preserve">. Retrieved from </w:t>
      </w:r>
      <w:hyperlink r:id="rId12" w:history="1">
        <w:r>
          <w:rPr>
            <w:rStyle w:val="Hyperlink"/>
            <w:rFonts w:ascii="Arial" w:hAnsi="Arial" w:cs="Arial"/>
          </w:rPr>
          <w:t>https://www.mckinsey.com</w:t>
        </w:r>
      </w:hyperlink>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PwC. (2021). </w:t>
      </w:r>
      <w:r>
        <w:rPr>
          <w:rStyle w:val="Emphasis"/>
          <w:rFonts w:ascii="Arial" w:hAnsi="Arial" w:cs="Arial"/>
        </w:rPr>
        <w:t>E-commerce and the logistics revolution</w:t>
      </w:r>
      <w:r>
        <w:rPr>
          <w:rFonts w:ascii="Arial" w:hAnsi="Arial" w:cs="Arial"/>
        </w:rPr>
        <w:t xml:space="preserve">. Retrieved from </w:t>
      </w:r>
      <w:hyperlink r:id="rId13" w:history="1">
        <w:r>
          <w:rPr>
            <w:rStyle w:val="Hyperlink"/>
            <w:rFonts w:ascii="Arial" w:hAnsi="Arial" w:cs="Arial"/>
          </w:rPr>
          <w:t>https://www.pwc.com/logistics</w:t>
        </w:r>
      </w:hyperlink>
    </w:p>
    <w:p w:rsidR="004E46F4" w:rsidRDefault="00CA4F00" w:rsidP="006B2BA6">
      <w:pPr>
        <w:pStyle w:val="NormalWeb"/>
        <w:spacing w:beforeAutospacing="0" w:line="480" w:lineRule="auto"/>
        <w:jc w:val="both"/>
        <w:rPr>
          <w:rFonts w:ascii="Arial" w:hAnsi="Arial" w:cs="Arial"/>
        </w:rPr>
      </w:pPr>
      <w:r>
        <w:rPr>
          <w:rFonts w:ascii="Arial" w:hAnsi="Arial" w:cs="Arial"/>
        </w:rPr>
        <w:t xml:space="preserve">Statista. (2023). </w:t>
      </w:r>
      <w:r>
        <w:rPr>
          <w:rStyle w:val="Emphasis"/>
          <w:rFonts w:ascii="Arial" w:hAnsi="Arial" w:cs="Arial"/>
        </w:rPr>
        <w:t>E-commerce delivery trends</w:t>
      </w:r>
      <w:r>
        <w:rPr>
          <w:rFonts w:ascii="Arial" w:hAnsi="Arial" w:cs="Arial"/>
        </w:rPr>
        <w:t xml:space="preserve">. Retrieved from </w:t>
      </w:r>
      <w:hyperlink r:id="rId14" w:history="1">
        <w:r>
          <w:rPr>
            <w:rStyle w:val="Hyperlink"/>
            <w:rFonts w:ascii="Arial" w:hAnsi="Arial" w:cs="Arial"/>
          </w:rPr>
          <w:t>https://www.statista.com</w:t>
        </w:r>
      </w:hyperlink>
    </w:p>
    <w:p w:rsidR="004E46F4" w:rsidRDefault="00CA4F00" w:rsidP="006B2BA6">
      <w:pPr>
        <w:pStyle w:val="NormalWeb"/>
        <w:spacing w:beforeAutospacing="0" w:line="480" w:lineRule="auto"/>
        <w:jc w:val="both"/>
        <w:rPr>
          <w:rFonts w:ascii="Arial" w:hAnsi="Arial" w:cs="Arial"/>
        </w:rPr>
      </w:pPr>
      <w:proofErr w:type="spellStart"/>
      <w:r>
        <w:rPr>
          <w:rFonts w:ascii="Arial" w:hAnsi="Arial" w:cs="Arial"/>
        </w:rPr>
        <w:t>Trustpilot</w:t>
      </w:r>
      <w:proofErr w:type="spellEnd"/>
      <w:r>
        <w:rPr>
          <w:rFonts w:ascii="Arial" w:hAnsi="Arial" w:cs="Arial"/>
        </w:rPr>
        <w:t>. (</w:t>
      </w:r>
      <w:proofErr w:type="spellStart"/>
      <w:r>
        <w:rPr>
          <w:rFonts w:ascii="Arial" w:hAnsi="Arial" w:cs="Arial"/>
        </w:rPr>
        <w:t>n.d.</w:t>
      </w:r>
      <w:proofErr w:type="spellEnd"/>
      <w:r>
        <w:rPr>
          <w:rFonts w:ascii="Arial" w:hAnsi="Arial" w:cs="Arial"/>
        </w:rPr>
        <w:t xml:space="preserve">). </w:t>
      </w:r>
      <w:r>
        <w:rPr>
          <w:rStyle w:val="Emphasis"/>
          <w:rFonts w:ascii="Arial" w:hAnsi="Arial" w:cs="Arial"/>
        </w:rPr>
        <w:t>Customer reviews</w:t>
      </w:r>
      <w:r>
        <w:rPr>
          <w:rFonts w:ascii="Arial" w:hAnsi="Arial" w:cs="Arial"/>
        </w:rPr>
        <w:t xml:space="preserve">. Retrieved from </w:t>
      </w:r>
      <w:hyperlink r:id="rId15" w:history="1">
        <w:r>
          <w:rPr>
            <w:rStyle w:val="Hyperlink"/>
            <w:rFonts w:ascii="Arial" w:hAnsi="Arial" w:cs="Arial"/>
          </w:rPr>
          <w:t>https://www.trustpilot.com</w:t>
        </w:r>
      </w:hyperlink>
    </w:p>
    <w:sectPr w:rsidR="004E46F4">
      <w:footerReference w:type="default" r:id="rId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A4F00" w:rsidRDefault="00CA4F00">
      <w:pPr>
        <w:spacing w:line="240" w:lineRule="auto"/>
      </w:pPr>
      <w:r>
        <w:separator/>
      </w:r>
    </w:p>
  </w:endnote>
  <w:endnote w:type="continuationSeparator" w:id="0">
    <w:p w:rsidR="00CA4F00" w:rsidRDefault="00CA4F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E46F4" w:rsidRDefault="00CA4F00">
    <w:pPr>
      <w:pStyle w:val="Footer"/>
    </w:pPr>
    <w:r>
      <w:rPr>
        <w:noProof/>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xtLst>
                        <a:ext uri="{909E8E84-426E-40DD-AFC4-6F175D3DCCD1}">
                          <a14:hiddenFill xmlns:a14="http://schemas.microsoft.com/office/drawing/2010/main">
                            <a:solidFill>
                              <a:schemeClr val="lt1"/>
                            </a:solidFill>
                          </a14:hiddenFill>
                        </a:ext>
                        <a:ext uri="{91240B29-F687-4F45-9708-019B960494DF}">
                          <a14:hiddenLine xmlns:a14="http://schemas.microsoft.com/office/drawing/2010/main" w="6350">
                            <a:solidFill>
                              <a:prstClr val="black"/>
                            </a:solidFill>
                          </a14:hiddenLine>
                        </a:ext>
                      </a:extLst>
                    </wps:spPr>
                    <wps:style>
                      <a:lnRef idx="0">
                        <a:schemeClr val="accent1"/>
                      </a:lnRef>
                      <a:fillRef idx="0">
                        <a:schemeClr val="accent1"/>
                      </a:fillRef>
                      <a:effectRef idx="0">
                        <a:schemeClr val="accent1"/>
                      </a:effectRef>
                      <a:fontRef idx="minor">
                        <a:schemeClr val="dk1"/>
                      </a:fontRef>
                    </wps:style>
                    <wps:txbx>
                      <w:txbxContent>
                        <w:p w:rsidR="004E46F4" w:rsidRDefault="00CA4F00">
                          <w:pPr>
                            <w:pStyle w:val="Footer"/>
                          </w:pPr>
                          <w:r>
                            <w:fldChar w:fldCharType="begin"/>
                          </w:r>
                          <w:r>
                            <w:instrText xml:space="preserve"> PAGE  \* MERGEFORMAT </w:instrText>
                          </w:r>
                          <w:r>
                            <w:fldChar w:fldCharType="separate"/>
                          </w:r>
                          <w:r w:rsidR="006B2BA6">
                            <w:rPr>
                              <w:noProof/>
                            </w:rP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92.8pt;margin-top:0;width:2in;height:2in;z-index:251659264;visibility:visible;mso-wrap-style:non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" filled="f" fillcolor="white [3201]" stroked="f" strokeweight=".5pt">
              <v:textbox style="mso-fit-shape-to-text:t" inset="0,0,0,0">
                <w:txbxContent>
                  <w:p w:rsidR="004E46F4" w:rsidRDefault="00CA4F00">
                    <w:pPr>
                      <w:pStyle w:val="Footer"/>
                    </w:pPr>
                    <w:r>
                      <w:fldChar w:fldCharType="begin"/>
                    </w:r>
                    <w:r>
                      <w:instrText xml:space="preserve"> PAGE  \* MERGEFORMAT </w:instrText>
                    </w:r>
                    <w:r>
                      <w:fldChar w:fldCharType="separate"/>
                    </w:r>
                    <w:r w:rsidR="006B2BA6">
                      <w:rPr>
                        <w:noProof/>
                      </w:rPr>
                      <w:t>1</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A4F00" w:rsidRDefault="00CA4F00">
      <w:pPr>
        <w:spacing w:after="0"/>
      </w:pPr>
      <w:r>
        <w:separator/>
      </w:r>
    </w:p>
  </w:footnote>
  <w:footnote w:type="continuationSeparator" w:id="0">
    <w:p w:rsidR="00CA4F00" w:rsidRDefault="00CA4F0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9027665D"/>
    <w:multiLevelType w:val="multilevel"/>
    <w:tmpl w:val="9027665D"/>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1" w15:restartNumberingAfterBreak="0">
    <w:nsid w:val="CBED56BD"/>
    <w:multiLevelType w:val="singleLevel"/>
    <w:tmpl w:val="CBED56BD"/>
    <w:lvl w:ilvl="0">
      <w:start w:val="1"/>
      <w:numFmt w:val="decimal"/>
      <w:lvlText w:val="%1."/>
      <w:lvlJc w:val="left"/>
      <w:pPr>
        <w:tabs>
          <w:tab w:val="left" w:pos="425"/>
        </w:tabs>
        <w:ind w:left="2185" w:hanging="425"/>
      </w:pPr>
      <w:rPr>
        <w:rFonts w:hint="default"/>
      </w:rPr>
    </w:lvl>
  </w:abstractNum>
  <w:abstractNum w:abstractNumId="2" w15:restartNumberingAfterBreak="0">
    <w:nsid w:val="D12C2C59"/>
    <w:multiLevelType w:val="multilevel"/>
    <w:tmpl w:val="D12C2C59"/>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3" w15:restartNumberingAfterBreak="0">
    <w:nsid w:val="D51BB088"/>
    <w:multiLevelType w:val="multilevel"/>
    <w:tmpl w:val="D51BB088"/>
    <w:lvl w:ilvl="0">
      <w:start w:val="1"/>
      <w:numFmt w:val="bullet"/>
      <w:lvlText w:val=""/>
      <w:lvlJc w:val="left"/>
      <w:pPr>
        <w:tabs>
          <w:tab w:val="left" w:pos="720"/>
        </w:tabs>
        <w:ind w:left="720" w:hanging="360"/>
      </w:pPr>
      <w:rPr>
        <w:rFonts w:ascii="Symbol" w:hAnsi="Symbol" w:cs="Symbol"/>
        <w:sz w:val="20"/>
      </w:rPr>
    </w:lvl>
    <w:lvl w:ilvl="1">
      <w:start w:val="1"/>
      <w:numFmt w:val="bullet"/>
      <w:lvlText w:val="o"/>
      <w:lvlJc w:val="left"/>
      <w:pPr>
        <w:tabs>
          <w:tab w:val="left" w:pos="1440"/>
        </w:tabs>
        <w:ind w:left="1440" w:hanging="360"/>
      </w:pPr>
      <w:rPr>
        <w:rFonts w:ascii="Courier New" w:hAnsi="Courier New" w:cs="Courier New"/>
        <w:sz w:val="20"/>
      </w:rPr>
    </w:lvl>
    <w:lvl w:ilvl="2">
      <w:start w:val="1"/>
      <w:numFmt w:val="bullet"/>
      <w:lvlText w:val=""/>
      <w:lvlJc w:val="left"/>
      <w:pPr>
        <w:tabs>
          <w:tab w:val="left" w:pos="2160"/>
        </w:tabs>
        <w:ind w:left="2160" w:hanging="360"/>
      </w:pPr>
      <w:rPr>
        <w:rFonts w:ascii="Wingdings" w:hAnsi="Wingdings" w:cs="Wingdings"/>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4" w15:restartNumberingAfterBreak="0">
    <w:nsid w:val="D80565C3"/>
    <w:multiLevelType w:val="multilevel"/>
    <w:tmpl w:val="D80565C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5" w15:restartNumberingAfterBreak="0">
    <w:nsid w:val="377B4B63"/>
    <w:multiLevelType w:val="multilevel"/>
    <w:tmpl w:val="377B4B63"/>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abstractNum w:abstractNumId="6" w15:restartNumberingAfterBreak="0">
    <w:nsid w:val="64B415ED"/>
    <w:multiLevelType w:val="multilevel"/>
    <w:tmpl w:val="64B415ED"/>
    <w:lvl w:ilvl="0">
      <w:start w:val="1"/>
      <w:numFmt w:val="bullet"/>
      <w:lvlText w:val=""/>
      <w:lvlJc w:val="left"/>
      <w:pPr>
        <w:tabs>
          <w:tab w:val="left" w:pos="720"/>
        </w:tabs>
        <w:ind w:left="720" w:hanging="360"/>
      </w:pPr>
      <w:rPr>
        <w:rFonts w:ascii="Symbol" w:hAnsi="Symbol" w:cs="Symbol" w:hint="default"/>
        <w:sz w:val="20"/>
      </w:rPr>
    </w:lvl>
    <w:lvl w:ilvl="1">
      <w:start w:val="1"/>
      <w:numFmt w:val="bullet"/>
      <w:lvlText w:val="o"/>
      <w:lvlJc w:val="left"/>
      <w:pPr>
        <w:tabs>
          <w:tab w:val="left" w:pos="1440"/>
        </w:tabs>
        <w:ind w:left="1440" w:hanging="360"/>
      </w:pPr>
      <w:rPr>
        <w:rFonts w:ascii="Courier New" w:hAnsi="Courier New" w:cs="Courier New" w:hint="default"/>
        <w:sz w:val="20"/>
      </w:rPr>
    </w:lvl>
    <w:lvl w:ilvl="2">
      <w:start w:val="1"/>
      <w:numFmt w:val="bullet"/>
      <w:lvlText w:val=""/>
      <w:lvlJc w:val="left"/>
      <w:pPr>
        <w:tabs>
          <w:tab w:val="left" w:pos="2160"/>
        </w:tabs>
        <w:ind w:left="2160" w:hanging="360"/>
      </w:pPr>
      <w:rPr>
        <w:rFonts w:ascii="Wingdings" w:hAnsi="Wingdings" w:cs="Wingdings" w:hint="default"/>
        <w:sz w:val="20"/>
      </w:rPr>
    </w:lvl>
    <w:lvl w:ilvl="3">
      <w:start w:val="1"/>
      <w:numFmt w:val="bullet"/>
      <w:lvlText w:val=""/>
      <w:lvlJc w:val="left"/>
      <w:pPr>
        <w:tabs>
          <w:tab w:val="left" w:pos="2880"/>
        </w:tabs>
        <w:ind w:left="2880" w:hanging="360"/>
      </w:pPr>
      <w:rPr>
        <w:rFonts w:ascii="Wingdings" w:hAnsi="Wingdings" w:cs="Wingdings" w:hint="default"/>
        <w:sz w:val="20"/>
      </w:rPr>
    </w:lvl>
    <w:lvl w:ilvl="4">
      <w:start w:val="1"/>
      <w:numFmt w:val="bullet"/>
      <w:lvlText w:val=""/>
      <w:lvlJc w:val="left"/>
      <w:pPr>
        <w:tabs>
          <w:tab w:val="left" w:pos="3600"/>
        </w:tabs>
        <w:ind w:left="3600" w:hanging="360"/>
      </w:pPr>
      <w:rPr>
        <w:rFonts w:ascii="Wingdings" w:hAnsi="Wingdings" w:cs="Wingdings" w:hint="default"/>
        <w:sz w:val="20"/>
      </w:rPr>
    </w:lvl>
    <w:lvl w:ilvl="5">
      <w:start w:val="1"/>
      <w:numFmt w:val="bullet"/>
      <w:lvlText w:val=""/>
      <w:lvlJc w:val="left"/>
      <w:pPr>
        <w:tabs>
          <w:tab w:val="left" w:pos="4320"/>
        </w:tabs>
        <w:ind w:left="4320" w:hanging="360"/>
      </w:pPr>
      <w:rPr>
        <w:rFonts w:ascii="Wingdings" w:hAnsi="Wingdings" w:cs="Wingdings" w:hint="default"/>
        <w:sz w:val="20"/>
      </w:rPr>
    </w:lvl>
    <w:lvl w:ilvl="6">
      <w:start w:val="1"/>
      <w:numFmt w:val="bullet"/>
      <w:lvlText w:val=""/>
      <w:lvlJc w:val="left"/>
      <w:pPr>
        <w:tabs>
          <w:tab w:val="left" w:pos="5040"/>
        </w:tabs>
        <w:ind w:left="5040" w:hanging="360"/>
      </w:pPr>
      <w:rPr>
        <w:rFonts w:ascii="Wingdings" w:hAnsi="Wingdings" w:cs="Wingdings" w:hint="default"/>
        <w:sz w:val="20"/>
      </w:rPr>
    </w:lvl>
    <w:lvl w:ilvl="7">
      <w:start w:val="1"/>
      <w:numFmt w:val="bullet"/>
      <w:lvlText w:val=""/>
      <w:lvlJc w:val="left"/>
      <w:pPr>
        <w:tabs>
          <w:tab w:val="left" w:pos="5760"/>
        </w:tabs>
        <w:ind w:left="5760" w:hanging="360"/>
      </w:pPr>
      <w:rPr>
        <w:rFonts w:ascii="Wingdings" w:hAnsi="Wingdings" w:cs="Wingdings" w:hint="default"/>
        <w:sz w:val="20"/>
      </w:rPr>
    </w:lvl>
    <w:lvl w:ilvl="8">
      <w:start w:val="1"/>
      <w:numFmt w:val="bullet"/>
      <w:lvlText w:val=""/>
      <w:lvlJc w:val="left"/>
      <w:pPr>
        <w:tabs>
          <w:tab w:val="left" w:pos="6480"/>
        </w:tabs>
        <w:ind w:left="6480" w:hanging="360"/>
      </w:pPr>
      <w:rPr>
        <w:rFonts w:ascii="Wingdings" w:hAnsi="Wingdings" w:cs="Wingdings" w:hint="default"/>
        <w:sz w:val="20"/>
      </w:rPr>
    </w:lvl>
  </w:abstractNum>
  <w:abstractNum w:abstractNumId="7" w15:restartNumberingAfterBreak="0">
    <w:nsid w:val="65261D9C"/>
    <w:multiLevelType w:val="hybridMultilevel"/>
    <w:tmpl w:val="D12ACA78"/>
    <w:lvl w:ilvl="0" w:tplc="879A8368">
      <w:start w:val="1"/>
      <w:numFmt w:val="decimal"/>
      <w:lvlText w:val="%1."/>
      <w:lvlJc w:val="left"/>
      <w:pPr>
        <w:ind w:left="2120" w:hanging="360"/>
      </w:pPr>
      <w:rPr>
        <w:rFonts w:hint="default"/>
        <w:b/>
      </w:rPr>
    </w:lvl>
    <w:lvl w:ilvl="1" w:tplc="04090019" w:tentative="1">
      <w:start w:val="1"/>
      <w:numFmt w:val="lowerLetter"/>
      <w:lvlText w:val="%2."/>
      <w:lvlJc w:val="left"/>
      <w:pPr>
        <w:ind w:left="2840" w:hanging="360"/>
      </w:pPr>
    </w:lvl>
    <w:lvl w:ilvl="2" w:tplc="0409001B" w:tentative="1">
      <w:start w:val="1"/>
      <w:numFmt w:val="lowerRoman"/>
      <w:lvlText w:val="%3."/>
      <w:lvlJc w:val="right"/>
      <w:pPr>
        <w:ind w:left="3560" w:hanging="180"/>
      </w:pPr>
    </w:lvl>
    <w:lvl w:ilvl="3" w:tplc="0409000F" w:tentative="1">
      <w:start w:val="1"/>
      <w:numFmt w:val="decimal"/>
      <w:lvlText w:val="%4."/>
      <w:lvlJc w:val="left"/>
      <w:pPr>
        <w:ind w:left="4280" w:hanging="360"/>
      </w:pPr>
    </w:lvl>
    <w:lvl w:ilvl="4" w:tplc="04090019" w:tentative="1">
      <w:start w:val="1"/>
      <w:numFmt w:val="lowerLetter"/>
      <w:lvlText w:val="%5."/>
      <w:lvlJc w:val="left"/>
      <w:pPr>
        <w:ind w:left="5000" w:hanging="360"/>
      </w:pPr>
    </w:lvl>
    <w:lvl w:ilvl="5" w:tplc="0409001B" w:tentative="1">
      <w:start w:val="1"/>
      <w:numFmt w:val="lowerRoman"/>
      <w:lvlText w:val="%6."/>
      <w:lvlJc w:val="right"/>
      <w:pPr>
        <w:ind w:left="5720" w:hanging="180"/>
      </w:pPr>
    </w:lvl>
    <w:lvl w:ilvl="6" w:tplc="0409000F" w:tentative="1">
      <w:start w:val="1"/>
      <w:numFmt w:val="decimal"/>
      <w:lvlText w:val="%7."/>
      <w:lvlJc w:val="left"/>
      <w:pPr>
        <w:ind w:left="6440" w:hanging="360"/>
      </w:pPr>
    </w:lvl>
    <w:lvl w:ilvl="7" w:tplc="04090019" w:tentative="1">
      <w:start w:val="1"/>
      <w:numFmt w:val="lowerLetter"/>
      <w:lvlText w:val="%8."/>
      <w:lvlJc w:val="left"/>
      <w:pPr>
        <w:ind w:left="7160" w:hanging="360"/>
      </w:pPr>
    </w:lvl>
    <w:lvl w:ilvl="8" w:tplc="0409001B" w:tentative="1">
      <w:start w:val="1"/>
      <w:numFmt w:val="lowerRoman"/>
      <w:lvlText w:val="%9."/>
      <w:lvlJc w:val="right"/>
      <w:pPr>
        <w:ind w:left="7880" w:hanging="180"/>
      </w:pPr>
    </w:lvl>
  </w:abstractNum>
  <w:abstractNum w:abstractNumId="8" w15:restartNumberingAfterBreak="0">
    <w:nsid w:val="67C3C015"/>
    <w:multiLevelType w:val="multilevel"/>
    <w:tmpl w:val="67C3C015"/>
    <w:lvl w:ilvl="0">
      <w:start w:val="1"/>
      <w:numFmt w:val="decimal"/>
      <w:lvlText w:val="%1."/>
      <w:lvlJc w:val="left"/>
      <w:pPr>
        <w:tabs>
          <w:tab w:val="left" w:pos="720"/>
        </w:tabs>
        <w:ind w:left="720" w:hanging="360"/>
      </w:pPr>
      <w:rPr>
        <w:sz w:val="24"/>
        <w:szCs w:val="24"/>
      </w:rPr>
    </w:lvl>
    <w:lvl w:ilvl="1">
      <w:start w:val="1"/>
      <w:numFmt w:val="decimal"/>
      <w:lvlText w:val="%2."/>
      <w:lvlJc w:val="left"/>
      <w:pPr>
        <w:tabs>
          <w:tab w:val="left" w:pos="1440"/>
        </w:tabs>
        <w:ind w:left="1440" w:hanging="360"/>
      </w:pPr>
      <w:rPr>
        <w:sz w:val="24"/>
        <w:szCs w:val="24"/>
      </w:rPr>
    </w:lvl>
    <w:lvl w:ilvl="2">
      <w:start w:val="1"/>
      <w:numFmt w:val="decimal"/>
      <w:lvlText w:val="%3."/>
      <w:lvlJc w:val="left"/>
      <w:pPr>
        <w:tabs>
          <w:tab w:val="left" w:pos="2160"/>
        </w:tabs>
        <w:ind w:left="2160" w:hanging="360"/>
      </w:pPr>
      <w:rPr>
        <w:sz w:val="24"/>
        <w:szCs w:val="24"/>
      </w:rPr>
    </w:lvl>
    <w:lvl w:ilvl="3">
      <w:start w:val="1"/>
      <w:numFmt w:val="decimal"/>
      <w:lvlText w:val="%4."/>
      <w:lvlJc w:val="left"/>
      <w:pPr>
        <w:tabs>
          <w:tab w:val="left" w:pos="2517"/>
        </w:tabs>
        <w:ind w:left="2880" w:hanging="360"/>
      </w:pPr>
      <w:rPr>
        <w:sz w:val="24"/>
        <w:szCs w:val="24"/>
      </w:rPr>
    </w:lvl>
    <w:lvl w:ilvl="4">
      <w:start w:val="1"/>
      <w:numFmt w:val="decimal"/>
      <w:lvlText w:val="%5."/>
      <w:lvlJc w:val="left"/>
      <w:pPr>
        <w:tabs>
          <w:tab w:val="left" w:pos="3238"/>
        </w:tabs>
        <w:ind w:left="3600" w:hanging="360"/>
      </w:pPr>
      <w:rPr>
        <w:sz w:val="24"/>
        <w:szCs w:val="24"/>
      </w:rPr>
    </w:lvl>
    <w:lvl w:ilvl="5">
      <w:start w:val="1"/>
      <w:numFmt w:val="decimal"/>
      <w:lvlText w:val="%6."/>
      <w:lvlJc w:val="left"/>
      <w:pPr>
        <w:tabs>
          <w:tab w:val="left" w:pos="3958"/>
        </w:tabs>
        <w:ind w:left="4320" w:hanging="360"/>
      </w:pPr>
      <w:rPr>
        <w:sz w:val="24"/>
        <w:szCs w:val="24"/>
      </w:rPr>
    </w:lvl>
    <w:lvl w:ilvl="6">
      <w:start w:val="1"/>
      <w:numFmt w:val="decimal"/>
      <w:lvlText w:val="%7."/>
      <w:lvlJc w:val="left"/>
      <w:pPr>
        <w:tabs>
          <w:tab w:val="left" w:pos="4678"/>
        </w:tabs>
        <w:ind w:left="5040" w:hanging="360"/>
      </w:pPr>
      <w:rPr>
        <w:sz w:val="24"/>
        <w:szCs w:val="24"/>
      </w:rPr>
    </w:lvl>
    <w:lvl w:ilvl="7">
      <w:start w:val="1"/>
      <w:numFmt w:val="decimal"/>
      <w:lvlText w:val="%8."/>
      <w:lvlJc w:val="left"/>
      <w:pPr>
        <w:tabs>
          <w:tab w:val="left" w:pos="5398"/>
        </w:tabs>
        <w:ind w:left="5760" w:hanging="360"/>
      </w:pPr>
      <w:rPr>
        <w:sz w:val="24"/>
        <w:szCs w:val="24"/>
      </w:rPr>
    </w:lvl>
    <w:lvl w:ilvl="8">
      <w:start w:val="1"/>
      <w:numFmt w:val="decimal"/>
      <w:lvlText w:val="%9."/>
      <w:lvlJc w:val="left"/>
      <w:pPr>
        <w:tabs>
          <w:tab w:val="left" w:pos="6118"/>
        </w:tabs>
        <w:ind w:left="6480" w:hanging="360"/>
      </w:pPr>
      <w:rPr>
        <w:sz w:val="24"/>
        <w:szCs w:val="24"/>
      </w:rPr>
    </w:lvl>
  </w:abstractNum>
  <w:num w:numId="1">
    <w:abstractNumId w:val="1"/>
  </w:num>
  <w:num w:numId="2">
    <w:abstractNumId w:val="3"/>
  </w:num>
  <w:num w:numId="3">
    <w:abstractNumId w:val="5"/>
  </w:num>
  <w:num w:numId="4">
    <w:abstractNumId w:val="6"/>
  </w:num>
  <w:num w:numId="5">
    <w:abstractNumId w:val="0"/>
  </w:num>
  <w:num w:numId="6">
    <w:abstractNumId w:val="8"/>
  </w:num>
  <w:num w:numId="7">
    <w:abstractNumId w:val="2"/>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104E"/>
    <w:rsid w:val="002B6F74"/>
    <w:rsid w:val="004C5DEA"/>
    <w:rsid w:val="004E46F4"/>
    <w:rsid w:val="005F2449"/>
    <w:rsid w:val="006B2BA6"/>
    <w:rsid w:val="00753C92"/>
    <w:rsid w:val="00B30263"/>
    <w:rsid w:val="00CA4F00"/>
    <w:rsid w:val="00D651DA"/>
    <w:rsid w:val="00F1104E"/>
    <w:rsid w:val="1DE628D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9D3D9EB"/>
  <w15:docId w15:val="{388E2993-A3D5-4468-93D8-2E47BC1D3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rFonts w:asciiTheme="minorHAnsi" w:eastAsiaTheme="minorHAnsi" w:hAnsiTheme="minorHAnsi" w:cstheme="minorBidi"/>
      <w:sz w:val="22"/>
      <w:szCs w:val="22"/>
    </w:rPr>
  </w:style>
  <w:style w:type="paragraph" w:styleId="Heading1">
    <w:name w:val="heading 1"/>
    <w:next w:val="Normal"/>
    <w:uiPriority w:val="9"/>
    <w:qFormat/>
    <w:pPr>
      <w:spacing w:beforeAutospacing="1" w:afterAutospacing="1"/>
      <w:outlineLvl w:val="0"/>
    </w:pPr>
    <w:rPr>
      <w:rFonts w:ascii="SimSun" w:hAnsi="SimSun" w:hint="eastAsia"/>
      <w:b/>
      <w:bCs/>
      <w:kern w:val="44"/>
      <w:sz w:val="48"/>
      <w:szCs w:val="48"/>
      <w:lang w:eastAsia="zh-CN"/>
    </w:rPr>
  </w:style>
  <w:style w:type="paragraph" w:styleId="Heading2">
    <w:name w:val="heading 2"/>
    <w:next w:val="Normal"/>
    <w:uiPriority w:val="9"/>
    <w:semiHidden/>
    <w:unhideWhenUsed/>
    <w:qFormat/>
    <w:pPr>
      <w:spacing w:beforeAutospacing="1" w:afterAutospacing="1"/>
      <w:outlineLvl w:val="1"/>
    </w:pPr>
    <w:rPr>
      <w:rFonts w:ascii="SimSun" w:hAnsi="SimSun" w:hint="eastAsia"/>
      <w:b/>
      <w:bCs/>
      <w:sz w:val="36"/>
      <w:szCs w:val="36"/>
      <w:lang w:eastAsia="zh-CN"/>
    </w:rPr>
  </w:style>
  <w:style w:type="paragraph" w:styleId="Heading3">
    <w:name w:val="heading 3"/>
    <w:next w:val="Normal"/>
    <w:uiPriority w:val="9"/>
    <w:semiHidden/>
    <w:unhideWhenUsed/>
    <w:qFormat/>
    <w:pPr>
      <w:spacing w:beforeAutospacing="1" w:afterAutospacing="1"/>
      <w:outlineLvl w:val="2"/>
    </w:pPr>
    <w:rPr>
      <w:rFonts w:ascii="SimSun" w:hAnsi="SimSun" w:hint="eastAsia"/>
      <w:b/>
      <w:bCs/>
      <w:sz w:val="27"/>
      <w:szCs w:val="27"/>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Footer">
    <w:name w:val="footer"/>
    <w:basedOn w:val="Normal"/>
    <w:uiPriority w:val="99"/>
    <w:semiHidden/>
    <w:unhideWhenUsed/>
    <w:pPr>
      <w:tabs>
        <w:tab w:val="center" w:pos="4153"/>
        <w:tab w:val="right" w:pos="8306"/>
      </w:tabs>
      <w:snapToGrid w:val="0"/>
    </w:pPr>
    <w:rPr>
      <w:sz w:val="18"/>
      <w:szCs w:val="18"/>
    </w:rPr>
  </w:style>
  <w:style w:type="paragraph" w:styleId="Header">
    <w:name w:val="header"/>
    <w:basedOn w:val="Normal"/>
    <w:uiPriority w:val="99"/>
    <w:semiHidden/>
    <w:unhideWhenUsed/>
    <w:pPr>
      <w:tabs>
        <w:tab w:val="center" w:pos="4153"/>
        <w:tab w:val="right" w:pos="8306"/>
      </w:tabs>
      <w:snapToGrid w:val="0"/>
    </w:pPr>
    <w:rPr>
      <w:sz w:val="18"/>
      <w:szCs w:val="18"/>
    </w:rPr>
  </w:style>
  <w:style w:type="character" w:styleId="Hyperlink">
    <w:name w:val="Hyperlink"/>
    <w:basedOn w:val="DefaultParagraphFont"/>
    <w:uiPriority w:val="99"/>
    <w:semiHidden/>
    <w:unhideWhenUsed/>
    <w:rPr>
      <w:color w:val="0000FF"/>
      <w:u w:val="single"/>
    </w:rPr>
  </w:style>
  <w:style w:type="paragraph" w:styleId="NormalWeb">
    <w:name w:val="Normal (Web)"/>
    <w:uiPriority w:val="99"/>
    <w:unhideWhenUsed/>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ListParagraph">
    <w:name w:val="List Paragraph"/>
    <w:basedOn w:val="Normal"/>
    <w:uiPriority w:val="99"/>
    <w:rsid w:val="006B2B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mazon.com/ir" TargetMode="External"/><Relationship Id="rId13" Type="http://schemas.openxmlformats.org/officeDocument/2006/relationships/hyperlink" Target="https://www.pwc.com/logistic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ckinsey.com/"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br.org/" TargetMode="External"/><Relationship Id="rId5" Type="http://schemas.openxmlformats.org/officeDocument/2006/relationships/webSettings" Target="webSettings.xml"/><Relationship Id="rId15" Type="http://schemas.openxmlformats.org/officeDocument/2006/relationships/hyperlink" Target="https://www.trustpilot.com/" TargetMode="External"/><Relationship Id="rId10" Type="http://schemas.openxmlformats.org/officeDocument/2006/relationships/hyperlink" Target="https://www.forrester.com/" TargetMode="External"/><Relationship Id="rId4" Type="http://schemas.openxmlformats.org/officeDocument/2006/relationships/settings" Target="settings.xml"/><Relationship Id="rId9" Type="http://schemas.openxmlformats.org/officeDocument/2006/relationships/hyperlink" Target="https://www.dhl.com/global-logistics-trends" TargetMode="External"/><Relationship Id="rId14" Type="http://schemas.openxmlformats.org/officeDocument/2006/relationships/hyperlink" Target="https://www.statista.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Pages>
  <Words>1551</Words>
  <Characters>10377</Characters>
  <Application>Microsoft Office Word</Application>
  <DocSecurity>0</DocSecurity>
  <Lines>247</Lines>
  <Paragraphs>71</Paragraphs>
  <ScaleCrop>false</ScaleCrop>
  <Company/>
  <LinksUpToDate>false</LinksUpToDate>
  <CharactersWithSpaces>11857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others</dc:creator>
  <cp:lastModifiedBy>others</cp:lastModifiedBy>
  <cp:revision>7</cp:revision>
  <dcterms:created xsi:type="dcterms:W3CDTF">2025-02-23T09:37:00Z</dcterms:created>
  <dcterms:modified xsi:type="dcterms:W3CDTF">2025-02-23T10:53:00Z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59ae89fe18e0600aa1274584d2691565af53ebd79e3b0922659a52fe416fa217</vt:lpwstr>
  </property>
  <property fmtid="{D5CDD505-2E9C-101B-9397-08002B2CF9AE}" pid="3" name="KSOProductBuildVer">
    <vt:lpwstr>1033-12.2.0.19805</vt:lpwstr>
  </property>
  <property fmtid="{D5CDD505-2E9C-101B-9397-08002B2CF9AE}" pid="4" name="ICV">
    <vt:lpwstr>F5083A1F426C406AB29F39A7779667D8_12</vt:lpwstr>
  </property>
</Properties>
</file>