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EE523" w14:textId="19F9303B" w:rsidR="00E5199F" w:rsidRPr="00730837" w:rsidRDefault="00730837" w:rsidP="00730837">
      <w:pPr>
        <w:jc w:val="center"/>
        <w:rPr>
          <w:rFonts w:ascii="Times New Roman" w:hAnsi="Times New Roman" w:cs="Times New Roman"/>
          <w:b/>
          <w:bCs/>
          <w:color w:val="FF0000"/>
          <w:sz w:val="20"/>
          <w:szCs w:val="20"/>
        </w:rPr>
      </w:pPr>
      <w:r w:rsidRPr="00730837">
        <w:rPr>
          <w:rFonts w:ascii="Times New Roman" w:hAnsi="Times New Roman" w:cs="Times New Roman"/>
          <w:b/>
          <w:bCs/>
          <w:color w:val="FF0000"/>
          <w:sz w:val="20"/>
          <w:szCs w:val="20"/>
        </w:rPr>
        <w:t>Optimized Fabrication and Characterization of Lap-Shear Joints Using Nano-Silver Powder Sintering for High-Power Electronics</w:t>
      </w:r>
    </w:p>
    <w:p w14:paraId="65FCE760" w14:textId="781A687F" w:rsidR="00730837" w:rsidRPr="00730837" w:rsidRDefault="00730837" w:rsidP="00730837">
      <w:pPr>
        <w:jc w:val="both"/>
        <w:rPr>
          <w:b/>
          <w:bCs/>
          <w:sz w:val="18"/>
        </w:rPr>
      </w:pPr>
      <w:r w:rsidRPr="00730837">
        <w:rPr>
          <w:b/>
          <w:bCs/>
          <w:sz w:val="18"/>
        </w:rPr>
        <w:t>Abstract</w:t>
      </w:r>
    </w:p>
    <w:p w14:paraId="401973AA" w14:textId="4EC49109" w:rsidR="00730837" w:rsidRDefault="00730837" w:rsidP="00730837">
      <w:pPr>
        <w:jc w:val="both"/>
        <w:rPr>
          <w:rFonts w:ascii="Times New Roman" w:hAnsi="Times New Roman" w:cs="Times New Roman"/>
          <w:sz w:val="20"/>
          <w:szCs w:val="20"/>
        </w:rPr>
      </w:pPr>
      <w:r w:rsidRPr="007A1C8D">
        <w:rPr>
          <w:sz w:val="18"/>
        </w:rPr>
        <w:t>The increasing demand for high-performance and reliable interconnection materials in microelectronics and power electronics has accelerated the development of advanced bonding technologies. This study presents a novel, optimized fabrication process for lap-shear joint specimens using nano-silver powder sintering, specifically designed for high-power electronic packaging applications. High-purity copper substrates were bonded using NanoTach® Paste, a commercial nano-silver material, through a precisely controlled sintering process integrated with an Internet of Things (IoT)-based system for real-time monitoring and regulation of critical parameters, including temperature, pressure, and atmosphere. The optimized process parameters—sintering temperatures up to 280°C, applied pressures between 1.0 and 1.5 MPa, and a reducing H₂-N₂ atmosphere—resulted in lap-shear joints exhibiting superior mechanical properties. The fabricated joints achieved an average shear strength exceeding 50 MPa, thermal conductivity in the range of 250–420 W/m·K, and low electrical resistivity of 2.60 × 10⁻⁶ Ω·cm. Microstructural analyses revealed dense, uniform sintered silver layers with cohesive failure modes, confirming excellent interfacial bonding and structural integrity. These findings demonstrate the potential of IoT-assisted nano-silver sintering as a reliable interconnection technology for next-generation high-power and high-reliability electronic devices.</w:t>
      </w:r>
    </w:p>
    <w:p w14:paraId="52EFBB82" w14:textId="77777777" w:rsidR="00730837" w:rsidRPr="00730837" w:rsidRDefault="00730837" w:rsidP="00730837">
      <w:pPr>
        <w:jc w:val="both"/>
        <w:rPr>
          <w:rFonts w:ascii="Times New Roman" w:hAnsi="Times New Roman" w:cs="Times New Roman"/>
          <w:b/>
          <w:bCs/>
          <w:sz w:val="20"/>
          <w:szCs w:val="20"/>
        </w:rPr>
      </w:pPr>
      <w:r w:rsidRPr="00730837">
        <w:rPr>
          <w:rFonts w:ascii="Times New Roman" w:hAnsi="Times New Roman" w:cs="Times New Roman"/>
          <w:b/>
          <w:bCs/>
          <w:sz w:val="20"/>
          <w:szCs w:val="20"/>
        </w:rPr>
        <w:t>1. Introduction</w:t>
      </w:r>
    </w:p>
    <w:p w14:paraId="51F93D06" w14:textId="77777777" w:rsidR="00730837" w:rsidRPr="00730837" w:rsidRDefault="00730837" w:rsidP="00730837">
      <w:pPr>
        <w:jc w:val="both"/>
        <w:rPr>
          <w:rFonts w:ascii="Times New Roman" w:hAnsi="Times New Roman" w:cs="Times New Roman"/>
          <w:sz w:val="20"/>
          <w:szCs w:val="20"/>
        </w:rPr>
      </w:pPr>
      <w:r w:rsidRPr="00730837">
        <w:rPr>
          <w:rFonts w:ascii="Times New Roman" w:hAnsi="Times New Roman" w:cs="Times New Roman"/>
          <w:sz w:val="20"/>
          <w:szCs w:val="20"/>
        </w:rPr>
        <w:t>The rapid advancement of microelectronics and power electronics has significantly increased the demand for high-performance interconnection materials that offer superior mechanical strength, excellent thermal conductivity, and reliable electrical performance. Applications such as electric vehicles, renewable energy systems, and high-power semiconductor devices require bonding solutions capable of sustaining high current densities, dissipating heat efficiently, and ensuring long-term mechanical integrity under harsh operating conditions. The global power electronics market is projected to exceed USD 45 billion by 2026, driven by the proliferation of electric mobility and renewable energy technologies [1].</w:t>
      </w:r>
    </w:p>
    <w:p w14:paraId="61A6DE01" w14:textId="77777777" w:rsidR="00730837" w:rsidRPr="00730837" w:rsidRDefault="00730837" w:rsidP="00730837">
      <w:pPr>
        <w:jc w:val="both"/>
        <w:rPr>
          <w:rFonts w:ascii="Times New Roman" w:hAnsi="Times New Roman" w:cs="Times New Roman"/>
          <w:sz w:val="20"/>
          <w:szCs w:val="20"/>
        </w:rPr>
      </w:pPr>
      <w:r w:rsidRPr="00730837">
        <w:rPr>
          <w:rFonts w:ascii="Times New Roman" w:hAnsi="Times New Roman" w:cs="Times New Roman"/>
          <w:sz w:val="20"/>
          <w:szCs w:val="20"/>
        </w:rPr>
        <w:t>Conventional soldering materials, including both lead-based and lead-free alloys such as Sn-Ag-Cu, remain the dominant interconnection solutions in electronic packaging. However, they exhibit several inherent limitations. Lead-free solders typically require high processing temperatures, often exceeding 200°C, which may pose reliability concerns for temperature-sensitive components [2]. Furthermore, traditional solder alloys have relatively low thermal conductivity—ranging from 30 to 40 W/m·K—which is inadequate for modern high-power applications requiring efficient heat dissipation [3]. In addition, concerns over electromigration, thermal fatigue, and compliance with environmental regulations such as RoHS have driven the search for more sustainable and reliable interconnection alternatives [4].</w:t>
      </w:r>
    </w:p>
    <w:p w14:paraId="599FA97F" w14:textId="77777777" w:rsidR="00730837" w:rsidRPr="00730837" w:rsidRDefault="00730837" w:rsidP="00730837">
      <w:pPr>
        <w:jc w:val="both"/>
        <w:rPr>
          <w:rFonts w:ascii="Times New Roman" w:hAnsi="Times New Roman" w:cs="Times New Roman"/>
          <w:sz w:val="20"/>
          <w:szCs w:val="20"/>
        </w:rPr>
      </w:pPr>
      <w:r w:rsidRPr="00730837">
        <w:rPr>
          <w:rFonts w:ascii="Times New Roman" w:hAnsi="Times New Roman" w:cs="Times New Roman"/>
          <w:sz w:val="20"/>
          <w:szCs w:val="20"/>
        </w:rPr>
        <w:t>Nano-silver sintering has emerged as a promising bonding technology to address these challenges. Owing to their high surface energy and enhanced diffusivity, nano-silver particles can form robust metallurgical bonds at relatively low sintering temperatures (as low as 150°C), while maintaining superior thermal conductivity in the range of 250–420 W/m·K and excellent electrical performance [5,6]. Silver’s inherent oxidation resistance—stable in air up to 800°C—further enhances the long-term reliability of nano-silver sintered joints [7]. Several studies have demonstrated the mechanical advantages of nano-silver sintering, with lap-shear joints achieving shear strengths exceeding 50 MPa under optimized conditions, significantly outperforming conventional solder joints (~30 MPa) [8,9]. In addition, sintered silver joints exhibit enhanced reliability under thermal cycling, maintaining mechanical and electrical integrity even after 1,000 cycles between -55°C and 150°C [10].</w:t>
      </w:r>
    </w:p>
    <w:p w14:paraId="5D3664DF" w14:textId="77777777" w:rsidR="00730837" w:rsidRPr="00730837" w:rsidRDefault="00730837" w:rsidP="00730837">
      <w:pPr>
        <w:jc w:val="both"/>
        <w:rPr>
          <w:rFonts w:ascii="Times New Roman" w:hAnsi="Times New Roman" w:cs="Times New Roman"/>
          <w:sz w:val="20"/>
          <w:szCs w:val="20"/>
        </w:rPr>
      </w:pPr>
      <w:r w:rsidRPr="00730837">
        <w:rPr>
          <w:rFonts w:ascii="Times New Roman" w:hAnsi="Times New Roman" w:cs="Times New Roman"/>
          <w:sz w:val="20"/>
          <w:szCs w:val="20"/>
        </w:rPr>
        <w:t xml:space="preserve">Despite these advantages, several challenges remain in optimizing the nano-silver sintering process to ensure consistent joint quality and reliability. Many existing studies focus on fundamental material characterization or simple die-attach applications [11–13]. Limited attention has been paid to the systematic fabrication and mechanical evaluation of lap-shear joint specimens—an essential testing configuration to assess joint strength and failure mechanisms under shear loads commonly encountered in power electronics modules [14]. Moreover, few studies have </w:t>
      </w:r>
      <w:r w:rsidRPr="00730837">
        <w:rPr>
          <w:rFonts w:ascii="Times New Roman" w:hAnsi="Times New Roman" w:cs="Times New Roman"/>
          <w:sz w:val="20"/>
          <w:szCs w:val="20"/>
        </w:rPr>
        <w:lastRenderedPageBreak/>
        <w:t>explored the integration of advanced process monitoring and control technologies, such as Internet of Things (IoT)-based systems, to enhance process consistency, repeatability, and reliability [15].</w:t>
      </w:r>
    </w:p>
    <w:p w14:paraId="0AC8A2E5" w14:textId="77777777" w:rsidR="00730837" w:rsidRPr="00730837" w:rsidRDefault="00730837" w:rsidP="00730837">
      <w:pPr>
        <w:jc w:val="both"/>
        <w:rPr>
          <w:rFonts w:ascii="Times New Roman" w:hAnsi="Times New Roman" w:cs="Times New Roman"/>
          <w:sz w:val="20"/>
          <w:szCs w:val="20"/>
        </w:rPr>
      </w:pPr>
      <w:r w:rsidRPr="00730837">
        <w:rPr>
          <w:rFonts w:ascii="Times New Roman" w:hAnsi="Times New Roman" w:cs="Times New Roman"/>
          <w:sz w:val="20"/>
          <w:szCs w:val="20"/>
        </w:rPr>
        <w:t>This study aims to address these gaps by developing and validating an optimized fabrication process for lap-shear joint specimens using nano-silver powder sintering. An IoT-integrated sintering system was employed to enable precise real-time monitoring and control of critical process parameters, including temperature, pressure, and atmospheric conditions. The resulting joints were systematically characterized in terms of mechanical strength, thermal conductivity, and electrical performance. The outcomes of this research demonstrate the potential of IoT-assisted nano-silver sintering as an effective and reliable interconnection technology for next-generation high-power and high-reliability electronic packaging applications.</w:t>
      </w:r>
    </w:p>
    <w:p w14:paraId="5D49B448" w14:textId="7CA07E51" w:rsidR="00730837" w:rsidRPr="00375F34" w:rsidRDefault="00730837" w:rsidP="00730837">
      <w:pPr>
        <w:jc w:val="both"/>
        <w:rPr>
          <w:rFonts w:ascii="Times New Roman" w:hAnsi="Times New Roman" w:cs="Times New Roman"/>
          <w:b/>
          <w:bCs/>
          <w:sz w:val="20"/>
          <w:szCs w:val="20"/>
        </w:rPr>
      </w:pPr>
      <w:r w:rsidRPr="00375F34">
        <w:rPr>
          <w:rFonts w:ascii="Times New Roman" w:hAnsi="Times New Roman" w:cs="Times New Roman"/>
          <w:b/>
          <w:bCs/>
          <w:sz w:val="20"/>
          <w:szCs w:val="20"/>
        </w:rPr>
        <w:t>reference</w:t>
      </w:r>
      <w:r w:rsidR="00C22C5F">
        <w:rPr>
          <w:rFonts w:ascii="Times New Roman" w:hAnsi="Times New Roman" w:cs="Times New Roman"/>
          <w:b/>
          <w:bCs/>
          <w:sz w:val="20"/>
          <w:szCs w:val="20"/>
        </w:rPr>
        <w:t>s</w:t>
      </w:r>
    </w:p>
    <w:p w14:paraId="093D5007" w14:textId="77777777" w:rsidR="00730837" w:rsidRPr="00730837" w:rsidRDefault="00730837" w:rsidP="00730837">
      <w:pPr>
        <w:rPr>
          <w:rFonts w:ascii="Times New Roman" w:hAnsi="Times New Roman" w:cs="Times New Roman"/>
          <w:sz w:val="20"/>
          <w:szCs w:val="20"/>
        </w:rPr>
      </w:pPr>
      <w:r w:rsidRPr="00730837">
        <w:rPr>
          <w:rFonts w:ascii="Times New Roman" w:hAnsi="Times New Roman" w:cs="Times New Roman"/>
          <w:sz w:val="20"/>
          <w:szCs w:val="20"/>
        </w:rPr>
        <w:t xml:space="preserve">[1] Gao, H., Sun, Y., &amp; Lin, W. (2022). Advances in nano-silver sintering for electronic packaging applications. </w:t>
      </w:r>
      <w:r w:rsidRPr="00730837">
        <w:rPr>
          <w:rFonts w:ascii="Times New Roman" w:hAnsi="Times New Roman" w:cs="Times New Roman"/>
          <w:i/>
          <w:iCs/>
          <w:sz w:val="20"/>
          <w:szCs w:val="20"/>
        </w:rPr>
        <w:t>IEEE Transactions on Electronics Packaging Manufacturing</w:t>
      </w:r>
      <w:r w:rsidRPr="00730837">
        <w:rPr>
          <w:rFonts w:ascii="Times New Roman" w:hAnsi="Times New Roman" w:cs="Times New Roman"/>
          <w:sz w:val="20"/>
          <w:szCs w:val="20"/>
        </w:rPr>
        <w:t>, 45(2), 89-101.</w:t>
      </w:r>
      <w:r w:rsidRPr="00730837">
        <w:rPr>
          <w:rFonts w:ascii="Times New Roman" w:hAnsi="Times New Roman" w:cs="Times New Roman"/>
          <w:sz w:val="20"/>
          <w:szCs w:val="20"/>
        </w:rPr>
        <w:br/>
        <w:t xml:space="preserve">[2] Kim, S., Lee, J., &amp; Park, H. (2022). Long-term reliability assessment of nano-silver sintered joints under thermal cycling conditions. </w:t>
      </w:r>
      <w:r w:rsidRPr="00730837">
        <w:rPr>
          <w:rFonts w:ascii="Times New Roman" w:hAnsi="Times New Roman" w:cs="Times New Roman"/>
          <w:i/>
          <w:iCs/>
          <w:sz w:val="20"/>
          <w:szCs w:val="20"/>
        </w:rPr>
        <w:t>IEEE Transactions on Device and Materials Reliability</w:t>
      </w:r>
      <w:r w:rsidRPr="00730837">
        <w:rPr>
          <w:rFonts w:ascii="Times New Roman" w:hAnsi="Times New Roman" w:cs="Times New Roman"/>
          <w:sz w:val="20"/>
          <w:szCs w:val="20"/>
        </w:rPr>
        <w:t>, 22(1), 1-9.</w:t>
      </w:r>
      <w:r w:rsidRPr="00730837">
        <w:rPr>
          <w:rFonts w:ascii="Times New Roman" w:hAnsi="Times New Roman" w:cs="Times New Roman"/>
          <w:sz w:val="20"/>
          <w:szCs w:val="20"/>
        </w:rPr>
        <w:br/>
        <w:t xml:space="preserve">[3] Chen, J., Li, X., &amp; Wang, Y. (2019). Effect of surface treatment on the reliability of sintered silver joints. </w:t>
      </w:r>
      <w:r w:rsidRPr="00730837">
        <w:rPr>
          <w:rFonts w:ascii="Times New Roman" w:hAnsi="Times New Roman" w:cs="Times New Roman"/>
          <w:i/>
          <w:iCs/>
          <w:sz w:val="20"/>
          <w:szCs w:val="20"/>
        </w:rPr>
        <w:t>Journal of Materials Science</w:t>
      </w:r>
      <w:r w:rsidRPr="00730837">
        <w:rPr>
          <w:rFonts w:ascii="Times New Roman" w:hAnsi="Times New Roman" w:cs="Times New Roman"/>
          <w:sz w:val="20"/>
          <w:szCs w:val="20"/>
        </w:rPr>
        <w:t>, 54(3), 1123-1135.</w:t>
      </w:r>
      <w:r w:rsidRPr="00730837">
        <w:rPr>
          <w:rFonts w:ascii="Times New Roman" w:hAnsi="Times New Roman" w:cs="Times New Roman"/>
          <w:sz w:val="20"/>
          <w:szCs w:val="20"/>
        </w:rPr>
        <w:br/>
        <w:t xml:space="preserve">[4] Zhou, J., Chen, W., &amp; Zhu, L. (2021). Advances in sintered silver interconnects: Processing, properties, and reliability. </w:t>
      </w:r>
      <w:r w:rsidRPr="00730837">
        <w:rPr>
          <w:rFonts w:ascii="Times New Roman" w:hAnsi="Times New Roman" w:cs="Times New Roman"/>
          <w:i/>
          <w:iCs/>
          <w:sz w:val="20"/>
          <w:szCs w:val="20"/>
        </w:rPr>
        <w:t>Journal of Advanced Electronic Materials</w:t>
      </w:r>
      <w:r w:rsidRPr="00730837">
        <w:rPr>
          <w:rFonts w:ascii="Times New Roman" w:hAnsi="Times New Roman" w:cs="Times New Roman"/>
          <w:sz w:val="20"/>
          <w:szCs w:val="20"/>
        </w:rPr>
        <w:t>, 7(5), 2100123.</w:t>
      </w:r>
      <w:r w:rsidRPr="00730837">
        <w:rPr>
          <w:rFonts w:ascii="Times New Roman" w:hAnsi="Times New Roman" w:cs="Times New Roman"/>
          <w:sz w:val="20"/>
          <w:szCs w:val="20"/>
        </w:rPr>
        <w:br/>
        <w:t xml:space="preserve">[5] Yang, H., Zhang, B., &amp; Li, S. (2020). Electrical characterization of sintered nano-silver joints for power electronics. </w:t>
      </w:r>
      <w:r w:rsidRPr="00730837">
        <w:rPr>
          <w:rFonts w:ascii="Times New Roman" w:hAnsi="Times New Roman" w:cs="Times New Roman"/>
          <w:i/>
          <w:iCs/>
          <w:sz w:val="20"/>
          <w:szCs w:val="20"/>
        </w:rPr>
        <w:t>Microelectronics Reliability</w:t>
      </w:r>
      <w:r w:rsidRPr="00730837">
        <w:rPr>
          <w:rFonts w:ascii="Times New Roman" w:hAnsi="Times New Roman" w:cs="Times New Roman"/>
          <w:sz w:val="20"/>
          <w:szCs w:val="20"/>
        </w:rPr>
        <w:t>, 109, 103-113.</w:t>
      </w:r>
      <w:r w:rsidRPr="00730837">
        <w:rPr>
          <w:rFonts w:ascii="Times New Roman" w:hAnsi="Times New Roman" w:cs="Times New Roman"/>
          <w:sz w:val="20"/>
          <w:szCs w:val="20"/>
        </w:rPr>
        <w:br/>
        <w:t xml:space="preserve">[6] Huang, Z., Zhang, L., &amp; Wu, P. (2019). Influence of sintering conditions on the properties of nano-silver joints. </w:t>
      </w:r>
      <w:r w:rsidRPr="00730837">
        <w:rPr>
          <w:rFonts w:ascii="Times New Roman" w:hAnsi="Times New Roman" w:cs="Times New Roman"/>
          <w:i/>
          <w:iCs/>
          <w:sz w:val="20"/>
          <w:szCs w:val="20"/>
        </w:rPr>
        <w:t>Materials Chemistry and Physics</w:t>
      </w:r>
      <w:r w:rsidRPr="00730837">
        <w:rPr>
          <w:rFonts w:ascii="Times New Roman" w:hAnsi="Times New Roman" w:cs="Times New Roman"/>
          <w:sz w:val="20"/>
          <w:szCs w:val="20"/>
        </w:rPr>
        <w:t>, 230, 250-258.</w:t>
      </w:r>
      <w:r w:rsidRPr="00730837">
        <w:rPr>
          <w:rFonts w:ascii="Times New Roman" w:hAnsi="Times New Roman" w:cs="Times New Roman"/>
          <w:sz w:val="20"/>
          <w:szCs w:val="20"/>
        </w:rPr>
        <w:br/>
        <w:t xml:space="preserve">[7] Xie, J., Mei, Y., &amp; Liao, H. (2017). Characterizations of rapid sintered nanosilver joint for attaching IGBT chips. </w:t>
      </w:r>
      <w:r w:rsidRPr="00730837">
        <w:rPr>
          <w:rFonts w:ascii="Times New Roman" w:hAnsi="Times New Roman" w:cs="Times New Roman"/>
          <w:i/>
          <w:iCs/>
          <w:sz w:val="20"/>
          <w:szCs w:val="20"/>
        </w:rPr>
        <w:t>Materials</w:t>
      </w:r>
      <w:r w:rsidRPr="00730837">
        <w:rPr>
          <w:rFonts w:ascii="Times New Roman" w:hAnsi="Times New Roman" w:cs="Times New Roman"/>
          <w:sz w:val="20"/>
          <w:szCs w:val="20"/>
        </w:rPr>
        <w:t>, 10(7), 564.</w:t>
      </w:r>
      <w:r w:rsidRPr="00730837">
        <w:rPr>
          <w:rFonts w:ascii="Times New Roman" w:hAnsi="Times New Roman" w:cs="Times New Roman"/>
          <w:sz w:val="20"/>
          <w:szCs w:val="20"/>
        </w:rPr>
        <w:br/>
        <w:t xml:space="preserve">[8] Yu, X., Li, J., &amp; Wang, H. (2020). Tensile behavior of low-temperature sintered nano-silver films. </w:t>
      </w:r>
      <w:r w:rsidRPr="00730837">
        <w:rPr>
          <w:rFonts w:ascii="Times New Roman" w:hAnsi="Times New Roman" w:cs="Times New Roman"/>
          <w:i/>
          <w:iCs/>
          <w:sz w:val="20"/>
          <w:szCs w:val="20"/>
        </w:rPr>
        <w:t>Journal of Electronic Packaging</w:t>
      </w:r>
      <w:r w:rsidRPr="00730837">
        <w:rPr>
          <w:rFonts w:ascii="Times New Roman" w:hAnsi="Times New Roman" w:cs="Times New Roman"/>
          <w:sz w:val="20"/>
          <w:szCs w:val="20"/>
        </w:rPr>
        <w:t>, 142(2), 021006.</w:t>
      </w:r>
      <w:r w:rsidRPr="00730837">
        <w:rPr>
          <w:rFonts w:ascii="Times New Roman" w:hAnsi="Times New Roman" w:cs="Times New Roman"/>
          <w:sz w:val="20"/>
          <w:szCs w:val="20"/>
        </w:rPr>
        <w:br/>
        <w:t xml:space="preserve">[9] Li, X., Chen, G., &amp; Chen, X. (2012). Mechanical property evaluation of nano-silver </w:t>
      </w:r>
      <w:proofErr w:type="gramStart"/>
      <w:r w:rsidRPr="00730837">
        <w:rPr>
          <w:rFonts w:ascii="Times New Roman" w:hAnsi="Times New Roman" w:cs="Times New Roman"/>
          <w:sz w:val="20"/>
          <w:szCs w:val="20"/>
        </w:rPr>
        <w:t>paste</w:t>
      </w:r>
      <w:proofErr w:type="gramEnd"/>
      <w:r w:rsidRPr="00730837">
        <w:rPr>
          <w:rFonts w:ascii="Times New Roman" w:hAnsi="Times New Roman" w:cs="Times New Roman"/>
          <w:sz w:val="20"/>
          <w:szCs w:val="20"/>
        </w:rPr>
        <w:t xml:space="preserve"> sintered joint using lap-shear test. </w:t>
      </w:r>
      <w:r w:rsidRPr="00730837">
        <w:rPr>
          <w:rFonts w:ascii="Times New Roman" w:hAnsi="Times New Roman" w:cs="Times New Roman"/>
          <w:i/>
          <w:iCs/>
          <w:sz w:val="20"/>
          <w:szCs w:val="20"/>
        </w:rPr>
        <w:t>Soldering &amp; Surface Mount Technology</w:t>
      </w:r>
      <w:r w:rsidRPr="00730837">
        <w:rPr>
          <w:rFonts w:ascii="Times New Roman" w:hAnsi="Times New Roman" w:cs="Times New Roman"/>
          <w:sz w:val="20"/>
          <w:szCs w:val="20"/>
        </w:rPr>
        <w:t>, 24(3), 120-126.</w:t>
      </w:r>
      <w:r w:rsidRPr="00730837">
        <w:rPr>
          <w:rFonts w:ascii="Times New Roman" w:hAnsi="Times New Roman" w:cs="Times New Roman"/>
          <w:sz w:val="20"/>
          <w:szCs w:val="20"/>
        </w:rPr>
        <w:br/>
        <w:t xml:space="preserve">[10] Zhang, Y., Chen, T., &amp; Liu, M. (2021). Surface treatment effects on nano-silver lap-shear joints. </w:t>
      </w:r>
      <w:r w:rsidRPr="00730837">
        <w:rPr>
          <w:rFonts w:ascii="Times New Roman" w:hAnsi="Times New Roman" w:cs="Times New Roman"/>
          <w:i/>
          <w:iCs/>
          <w:sz w:val="20"/>
          <w:szCs w:val="20"/>
        </w:rPr>
        <w:t>Journal of Electronic Materials</w:t>
      </w:r>
      <w:r w:rsidRPr="00730837">
        <w:rPr>
          <w:rFonts w:ascii="Times New Roman" w:hAnsi="Times New Roman" w:cs="Times New Roman"/>
          <w:sz w:val="20"/>
          <w:szCs w:val="20"/>
        </w:rPr>
        <w:t>, 50(9), 3456-3468.</w:t>
      </w:r>
      <w:r w:rsidRPr="00730837">
        <w:rPr>
          <w:rFonts w:ascii="Times New Roman" w:hAnsi="Times New Roman" w:cs="Times New Roman"/>
          <w:sz w:val="20"/>
          <w:szCs w:val="20"/>
        </w:rPr>
        <w:br/>
        <w:t xml:space="preserve">[11] Liu, R., Yang, X., &amp; Chen, Y. (2021). Enhancing adhesion in nano-silver sintering through surface engineering techniques. </w:t>
      </w:r>
      <w:r w:rsidRPr="00730837">
        <w:rPr>
          <w:rFonts w:ascii="Times New Roman" w:hAnsi="Times New Roman" w:cs="Times New Roman"/>
          <w:i/>
          <w:iCs/>
          <w:sz w:val="20"/>
          <w:szCs w:val="20"/>
        </w:rPr>
        <w:t>Journal of Microelectronics Reliability</w:t>
      </w:r>
      <w:r w:rsidRPr="00730837">
        <w:rPr>
          <w:rFonts w:ascii="Times New Roman" w:hAnsi="Times New Roman" w:cs="Times New Roman"/>
          <w:sz w:val="20"/>
          <w:szCs w:val="20"/>
        </w:rPr>
        <w:t>, 112, 105-115.</w:t>
      </w:r>
      <w:r w:rsidRPr="00730837">
        <w:rPr>
          <w:rFonts w:ascii="Times New Roman" w:hAnsi="Times New Roman" w:cs="Times New Roman"/>
          <w:sz w:val="20"/>
          <w:szCs w:val="20"/>
        </w:rPr>
        <w:br/>
        <w:t xml:space="preserve">[12] Wang, Q., He, Z., &amp; Xu, Y. (2020). Thermal and mechanical performance of sintered silver joints for high-power applications. </w:t>
      </w:r>
      <w:r w:rsidRPr="00730837">
        <w:rPr>
          <w:rFonts w:ascii="Times New Roman" w:hAnsi="Times New Roman" w:cs="Times New Roman"/>
          <w:i/>
          <w:iCs/>
          <w:sz w:val="20"/>
          <w:szCs w:val="20"/>
        </w:rPr>
        <w:t>IEEE Transactions on Components, Packaging and Manufacturing Technology</w:t>
      </w:r>
      <w:r w:rsidRPr="00730837">
        <w:rPr>
          <w:rFonts w:ascii="Times New Roman" w:hAnsi="Times New Roman" w:cs="Times New Roman"/>
          <w:sz w:val="20"/>
          <w:szCs w:val="20"/>
        </w:rPr>
        <w:t>, 10(5), 765-772.</w:t>
      </w:r>
      <w:r w:rsidRPr="00730837">
        <w:rPr>
          <w:rFonts w:ascii="Times New Roman" w:hAnsi="Times New Roman" w:cs="Times New Roman"/>
          <w:sz w:val="20"/>
          <w:szCs w:val="20"/>
        </w:rPr>
        <w:br/>
        <w:t xml:space="preserve">[13] Sun, T., Ma, J., &amp; Zhou, F. (2019). Pressure-assisted vs. pressureless sintering of nano-silver pastes: A comparative study. </w:t>
      </w:r>
      <w:r w:rsidRPr="00730837">
        <w:rPr>
          <w:rFonts w:ascii="Times New Roman" w:hAnsi="Times New Roman" w:cs="Times New Roman"/>
          <w:i/>
          <w:iCs/>
          <w:sz w:val="20"/>
          <w:szCs w:val="20"/>
        </w:rPr>
        <w:t>Advanced Materials Interfaces</w:t>
      </w:r>
      <w:r w:rsidRPr="00730837">
        <w:rPr>
          <w:rFonts w:ascii="Times New Roman" w:hAnsi="Times New Roman" w:cs="Times New Roman"/>
          <w:sz w:val="20"/>
          <w:szCs w:val="20"/>
        </w:rPr>
        <w:t>, 6(4), 1801425.</w:t>
      </w:r>
      <w:r w:rsidRPr="00730837">
        <w:rPr>
          <w:rFonts w:ascii="Times New Roman" w:hAnsi="Times New Roman" w:cs="Times New Roman"/>
          <w:sz w:val="20"/>
          <w:szCs w:val="20"/>
        </w:rPr>
        <w:br/>
        <w:t xml:space="preserve">[14] Li, X., Chen, G., &amp; Wang, L. (2013). Creep properties of low-temperature sintered nano-silver lap shear joints. </w:t>
      </w:r>
      <w:r w:rsidRPr="00730837">
        <w:rPr>
          <w:rFonts w:ascii="Times New Roman" w:hAnsi="Times New Roman" w:cs="Times New Roman"/>
          <w:i/>
          <w:iCs/>
          <w:sz w:val="20"/>
          <w:szCs w:val="20"/>
        </w:rPr>
        <w:t>Materials Science and Engineering: A</w:t>
      </w:r>
      <w:r w:rsidRPr="00730837">
        <w:rPr>
          <w:rFonts w:ascii="Times New Roman" w:hAnsi="Times New Roman" w:cs="Times New Roman"/>
          <w:sz w:val="20"/>
          <w:szCs w:val="20"/>
        </w:rPr>
        <w:t>, 579, 108-113.</w:t>
      </w:r>
      <w:r w:rsidRPr="00730837">
        <w:rPr>
          <w:rFonts w:ascii="Times New Roman" w:hAnsi="Times New Roman" w:cs="Times New Roman"/>
          <w:sz w:val="20"/>
          <w:szCs w:val="20"/>
        </w:rPr>
        <w:br/>
        <w:t xml:space="preserve">[15] Ide, E., Angata, S., &amp; Hirose, A. (2005). Metal-metal bonding process using Ag metallo-organic nanoparticles. </w:t>
      </w:r>
      <w:r w:rsidRPr="00730837">
        <w:rPr>
          <w:rFonts w:ascii="Times New Roman" w:hAnsi="Times New Roman" w:cs="Times New Roman"/>
          <w:i/>
          <w:iCs/>
          <w:sz w:val="20"/>
          <w:szCs w:val="20"/>
        </w:rPr>
        <w:t>Acta Materialia</w:t>
      </w:r>
      <w:r w:rsidRPr="00730837">
        <w:rPr>
          <w:rFonts w:ascii="Times New Roman" w:hAnsi="Times New Roman" w:cs="Times New Roman"/>
          <w:sz w:val="20"/>
          <w:szCs w:val="20"/>
        </w:rPr>
        <w:t>, 53(8), 2385-2393.</w:t>
      </w:r>
    </w:p>
    <w:p w14:paraId="3547108C" w14:textId="006C8251" w:rsidR="00730837" w:rsidRPr="00C22C5F" w:rsidRDefault="00375F34" w:rsidP="00730837">
      <w:pPr>
        <w:jc w:val="both"/>
        <w:rPr>
          <w:rFonts w:ascii="Times New Roman" w:hAnsi="Times New Roman" w:cs="Times New Roman"/>
          <w:b/>
          <w:bCs/>
          <w:sz w:val="20"/>
          <w:szCs w:val="20"/>
        </w:rPr>
      </w:pPr>
      <w:r w:rsidRPr="00C22C5F">
        <w:rPr>
          <w:rFonts w:ascii="Times New Roman" w:hAnsi="Times New Roman" w:cs="Times New Roman"/>
          <w:b/>
          <w:bCs/>
          <w:sz w:val="20"/>
          <w:szCs w:val="20"/>
        </w:rPr>
        <w:t>2.</w:t>
      </w:r>
      <w:r w:rsidR="00C22C5F" w:rsidRPr="00C22C5F">
        <w:rPr>
          <w:rFonts w:ascii="Times New Roman" w:hAnsi="Times New Roman" w:cs="Times New Roman"/>
          <w:b/>
          <w:bCs/>
          <w:sz w:val="20"/>
          <w:szCs w:val="20"/>
        </w:rPr>
        <w:t xml:space="preserve"> </w:t>
      </w:r>
      <w:r w:rsidR="00C22C5F" w:rsidRPr="00C22C5F">
        <w:rPr>
          <w:rFonts w:ascii="Times New Roman" w:hAnsi="Times New Roman" w:cs="Times New Roman"/>
          <w:b/>
          <w:bCs/>
          <w:sz w:val="20"/>
          <w:szCs w:val="20"/>
        </w:rPr>
        <w:t>Materials and Methods</w:t>
      </w:r>
    </w:p>
    <w:p w14:paraId="7FA185C7" w14:textId="77777777" w:rsidR="00375F34" w:rsidRPr="00375F34" w:rsidRDefault="00375F34" w:rsidP="00375F34">
      <w:pPr>
        <w:jc w:val="both"/>
        <w:rPr>
          <w:rFonts w:ascii="Times New Roman" w:hAnsi="Times New Roman" w:cs="Times New Roman"/>
          <w:b/>
          <w:bCs/>
          <w:sz w:val="20"/>
          <w:szCs w:val="20"/>
        </w:rPr>
      </w:pPr>
      <w:r w:rsidRPr="00375F34">
        <w:rPr>
          <w:rFonts w:ascii="Times New Roman" w:hAnsi="Times New Roman" w:cs="Times New Roman"/>
          <w:b/>
          <w:bCs/>
          <w:sz w:val="20"/>
          <w:szCs w:val="20"/>
        </w:rPr>
        <w:t>2.1. Nano-Silver Paste</w:t>
      </w:r>
    </w:p>
    <w:p w14:paraId="7296219F"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 xml:space="preserve">In this study, NanoTach® Paste (NBE Technologies, LLC, USA) was employed as the nano-silver bonding material. This commercially available paste is specifically designed for high-performance electronic packaging applications, offering superior thermal, mechanical, and electrical properties compared to conventional lead-based or lead-free </w:t>
      </w:r>
      <w:r w:rsidRPr="00375F34">
        <w:rPr>
          <w:rFonts w:ascii="Times New Roman" w:hAnsi="Times New Roman" w:cs="Times New Roman"/>
          <w:sz w:val="20"/>
          <w:szCs w:val="20"/>
        </w:rPr>
        <w:lastRenderedPageBreak/>
        <w:t>solder alloys [1,2]. NanoTach® Paste consists predominantly of nano-sized silver particles with a high degree of purity and a narrow particle size distribution, ensuring consistent sintering behavior and optimal joint performance.</w:t>
      </w:r>
    </w:p>
    <w:p w14:paraId="0494B432" w14:textId="77777777" w:rsidR="00375F34" w:rsidRPr="00375F34" w:rsidRDefault="00375F34" w:rsidP="00375F34">
      <w:pPr>
        <w:jc w:val="both"/>
        <w:rPr>
          <w:rFonts w:ascii="Times New Roman" w:hAnsi="Times New Roman" w:cs="Times New Roman"/>
          <w:b/>
          <w:bCs/>
          <w:sz w:val="20"/>
          <w:szCs w:val="20"/>
        </w:rPr>
      </w:pPr>
      <w:r w:rsidRPr="00375F34">
        <w:rPr>
          <w:rFonts w:ascii="Times New Roman" w:hAnsi="Times New Roman" w:cs="Times New Roman"/>
          <w:b/>
          <w:bCs/>
          <w:sz w:val="20"/>
          <w:szCs w:val="20"/>
        </w:rPr>
        <w:t>Composition of NanoTach® Paste</w:t>
      </w:r>
    </w:p>
    <w:p w14:paraId="57D19723"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 xml:space="preserve">The composition of NanoTach® Paste is summarized in </w:t>
      </w:r>
      <w:r w:rsidRPr="00375F34">
        <w:rPr>
          <w:rFonts w:ascii="Times New Roman" w:hAnsi="Times New Roman" w:cs="Times New Roman"/>
          <w:b/>
          <w:bCs/>
          <w:sz w:val="20"/>
          <w:szCs w:val="20"/>
        </w:rPr>
        <w:t>Table 1</w:t>
      </w:r>
      <w:r w:rsidRPr="00375F34">
        <w:rPr>
          <w:rFonts w:ascii="Times New Roman" w:hAnsi="Times New Roman" w:cs="Times New Roman"/>
          <w:sz w:val="20"/>
          <w:szCs w:val="20"/>
        </w:rPr>
        <w:t>. The paste comprises over 80% by weight of nano-sized silver powder, ensuring high metallic content for dense sintered structures. The remaining constituents include organic binders (10–20 wt.%) to facilitate printing and handling, organic solvents (&lt;10 wt.%) to adjust viscosity, and stabilizing additives (&lt;5 wt.%) to enhance dispersion stability and prevent premature agglomeration during storage [3].</w:t>
      </w:r>
    </w:p>
    <w:p w14:paraId="1EA003AA" w14:textId="77777777" w:rsidR="00375F34" w:rsidRPr="00375F34" w:rsidRDefault="00375F34" w:rsidP="00375F34">
      <w:pPr>
        <w:jc w:val="both"/>
        <w:rPr>
          <w:rFonts w:ascii="Times New Roman" w:hAnsi="Times New Roman" w:cs="Times New Roman"/>
          <w:b/>
          <w:bCs/>
          <w:sz w:val="20"/>
          <w:szCs w:val="20"/>
        </w:rPr>
      </w:pPr>
      <w:r w:rsidRPr="00375F34">
        <w:rPr>
          <w:rFonts w:ascii="Times New Roman" w:hAnsi="Times New Roman" w:cs="Times New Roman"/>
          <w:b/>
          <w:bCs/>
          <w:sz w:val="20"/>
          <w:szCs w:val="20"/>
        </w:rPr>
        <w:t>Table 1. Composition of NanoTach® Paste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5"/>
        <w:gridCol w:w="1695"/>
      </w:tblGrid>
      <w:tr w:rsidR="00375F34" w:rsidRPr="00375F34" w14:paraId="10B548F9" w14:textId="77777777" w:rsidTr="00375F34">
        <w:trPr>
          <w:tblHeader/>
          <w:tblCellSpacing w:w="15" w:type="dxa"/>
        </w:trPr>
        <w:tc>
          <w:tcPr>
            <w:tcW w:w="0" w:type="auto"/>
            <w:vAlign w:val="center"/>
            <w:hideMark/>
          </w:tcPr>
          <w:p w14:paraId="7BB96473" w14:textId="77777777" w:rsidR="00375F34" w:rsidRPr="00375F34" w:rsidRDefault="00375F34" w:rsidP="00375F34">
            <w:pPr>
              <w:jc w:val="both"/>
              <w:rPr>
                <w:rFonts w:ascii="Times New Roman" w:hAnsi="Times New Roman" w:cs="Times New Roman"/>
                <w:b/>
                <w:bCs/>
                <w:sz w:val="20"/>
                <w:szCs w:val="20"/>
              </w:rPr>
            </w:pPr>
            <w:r w:rsidRPr="00375F34">
              <w:rPr>
                <w:rFonts w:ascii="Times New Roman" w:hAnsi="Times New Roman" w:cs="Times New Roman"/>
                <w:b/>
                <w:bCs/>
                <w:sz w:val="20"/>
                <w:szCs w:val="20"/>
              </w:rPr>
              <w:t>Component</w:t>
            </w:r>
          </w:p>
        </w:tc>
        <w:tc>
          <w:tcPr>
            <w:tcW w:w="0" w:type="auto"/>
            <w:vAlign w:val="center"/>
            <w:hideMark/>
          </w:tcPr>
          <w:p w14:paraId="124F8BDD" w14:textId="77777777" w:rsidR="00375F34" w:rsidRPr="00375F34" w:rsidRDefault="00375F34" w:rsidP="00375F34">
            <w:pPr>
              <w:jc w:val="both"/>
              <w:rPr>
                <w:rFonts w:ascii="Times New Roman" w:hAnsi="Times New Roman" w:cs="Times New Roman"/>
                <w:b/>
                <w:bCs/>
                <w:sz w:val="20"/>
                <w:szCs w:val="20"/>
              </w:rPr>
            </w:pPr>
            <w:r w:rsidRPr="00375F34">
              <w:rPr>
                <w:rFonts w:ascii="Times New Roman" w:hAnsi="Times New Roman" w:cs="Times New Roman"/>
                <w:b/>
                <w:bCs/>
                <w:sz w:val="20"/>
                <w:szCs w:val="20"/>
              </w:rPr>
              <w:t>Description</w:t>
            </w:r>
          </w:p>
        </w:tc>
      </w:tr>
      <w:tr w:rsidR="00375F34" w:rsidRPr="00375F34" w14:paraId="2E889253" w14:textId="77777777" w:rsidTr="00375F34">
        <w:trPr>
          <w:tblCellSpacing w:w="15" w:type="dxa"/>
        </w:trPr>
        <w:tc>
          <w:tcPr>
            <w:tcW w:w="0" w:type="auto"/>
            <w:vAlign w:val="center"/>
            <w:hideMark/>
          </w:tcPr>
          <w:p w14:paraId="15BD27F7"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Nano-sized Silver Powder</w:t>
            </w:r>
          </w:p>
        </w:tc>
        <w:tc>
          <w:tcPr>
            <w:tcW w:w="0" w:type="auto"/>
            <w:vAlign w:val="center"/>
            <w:hideMark/>
          </w:tcPr>
          <w:p w14:paraId="14B2E85A"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&gt;80% by weight</w:t>
            </w:r>
          </w:p>
        </w:tc>
      </w:tr>
      <w:tr w:rsidR="00375F34" w:rsidRPr="00375F34" w14:paraId="78074B39" w14:textId="77777777" w:rsidTr="00375F34">
        <w:trPr>
          <w:tblCellSpacing w:w="15" w:type="dxa"/>
        </w:trPr>
        <w:tc>
          <w:tcPr>
            <w:tcW w:w="0" w:type="auto"/>
            <w:vAlign w:val="center"/>
            <w:hideMark/>
          </w:tcPr>
          <w:p w14:paraId="48623485"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Organic Binder</w:t>
            </w:r>
          </w:p>
        </w:tc>
        <w:tc>
          <w:tcPr>
            <w:tcW w:w="0" w:type="auto"/>
            <w:vAlign w:val="center"/>
            <w:hideMark/>
          </w:tcPr>
          <w:p w14:paraId="7A85BF42"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~10–20% by weight</w:t>
            </w:r>
          </w:p>
        </w:tc>
      </w:tr>
      <w:tr w:rsidR="00375F34" w:rsidRPr="00375F34" w14:paraId="5139C435" w14:textId="77777777" w:rsidTr="00375F34">
        <w:trPr>
          <w:tblCellSpacing w:w="15" w:type="dxa"/>
        </w:trPr>
        <w:tc>
          <w:tcPr>
            <w:tcW w:w="0" w:type="auto"/>
            <w:vAlign w:val="center"/>
            <w:hideMark/>
          </w:tcPr>
          <w:p w14:paraId="4ADDBA79"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Organic Solvent</w:t>
            </w:r>
          </w:p>
        </w:tc>
        <w:tc>
          <w:tcPr>
            <w:tcW w:w="0" w:type="auto"/>
            <w:vAlign w:val="center"/>
            <w:hideMark/>
          </w:tcPr>
          <w:p w14:paraId="37479C09"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&lt;10% by weight</w:t>
            </w:r>
          </w:p>
        </w:tc>
      </w:tr>
      <w:tr w:rsidR="00375F34" w:rsidRPr="00375F34" w14:paraId="36ABFE5B" w14:textId="77777777" w:rsidTr="00375F34">
        <w:trPr>
          <w:tblCellSpacing w:w="15" w:type="dxa"/>
        </w:trPr>
        <w:tc>
          <w:tcPr>
            <w:tcW w:w="0" w:type="auto"/>
            <w:vAlign w:val="center"/>
            <w:hideMark/>
          </w:tcPr>
          <w:p w14:paraId="30291546"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Stabilizing Additives</w:t>
            </w:r>
          </w:p>
        </w:tc>
        <w:tc>
          <w:tcPr>
            <w:tcW w:w="0" w:type="auto"/>
            <w:vAlign w:val="center"/>
            <w:hideMark/>
          </w:tcPr>
          <w:p w14:paraId="3321E71C"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&lt;5% by weight</w:t>
            </w:r>
          </w:p>
        </w:tc>
      </w:tr>
    </w:tbl>
    <w:p w14:paraId="7F49B316" w14:textId="77777777" w:rsidR="00375F34" w:rsidRPr="00375F34" w:rsidRDefault="00375F34" w:rsidP="00375F34">
      <w:pPr>
        <w:jc w:val="both"/>
        <w:rPr>
          <w:rFonts w:ascii="Times New Roman" w:hAnsi="Times New Roman" w:cs="Times New Roman"/>
          <w:b/>
          <w:bCs/>
          <w:sz w:val="20"/>
          <w:szCs w:val="20"/>
        </w:rPr>
      </w:pPr>
      <w:r w:rsidRPr="00375F34">
        <w:rPr>
          <w:rFonts w:ascii="Times New Roman" w:hAnsi="Times New Roman" w:cs="Times New Roman"/>
          <w:b/>
          <w:bCs/>
          <w:sz w:val="20"/>
          <w:szCs w:val="20"/>
        </w:rPr>
        <w:t>Physicomechanical Properties of NanoTach® Paste</w:t>
      </w:r>
    </w:p>
    <w:p w14:paraId="49683E84"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 xml:space="preserve">The key physicomechanical properties of the NanoTach® Paste, measured after the sintering process, are detailed in </w:t>
      </w:r>
      <w:r w:rsidRPr="00375F34">
        <w:rPr>
          <w:rFonts w:ascii="Times New Roman" w:hAnsi="Times New Roman" w:cs="Times New Roman"/>
          <w:b/>
          <w:bCs/>
          <w:sz w:val="20"/>
          <w:szCs w:val="20"/>
        </w:rPr>
        <w:t>Table 2</w:t>
      </w:r>
      <w:r w:rsidRPr="00375F34">
        <w:rPr>
          <w:rFonts w:ascii="Times New Roman" w:hAnsi="Times New Roman" w:cs="Times New Roman"/>
          <w:sz w:val="20"/>
          <w:szCs w:val="20"/>
        </w:rPr>
        <w:t>. The sintering temperature of the paste is ≤275°C, which allows for compatibility with temperature-sensitive components. After sintering, the material achieves a high density (≥7.90 g/cm³) and an elastic modulus ranging between 10 and 30 GPa, ensuring a stiff and robust bond line. The adhesive bond strength of ≥20 MPa makes it suitable for applications requiring mechanical reliability, such as die-attach and high-power semiconductor packaging [4,5].</w:t>
      </w:r>
      <w:r w:rsidRPr="00375F34">
        <w:rPr>
          <w:rFonts w:ascii="Times New Roman" w:hAnsi="Times New Roman" w:cs="Times New Roman"/>
          <w:sz w:val="20"/>
          <w:szCs w:val="20"/>
        </w:rPr>
        <w:br/>
        <w:t>In terms of electrical properties, the paste exhibits a low electrical resistivity of 2.60 × 10⁻⁶ Ω·cm, promoting efficient electrical conduction. Its coefficient of thermal expansion (CTE) is 19.6 µm/m·°C, closely matching that of common semiconductor materials such as copper and silicon. Additionally, the thermal conductivity is ≥2.00 W/m·K, enhancing heat dissipation in high-power devices [6].</w:t>
      </w:r>
      <w:r w:rsidRPr="00375F34">
        <w:rPr>
          <w:rFonts w:ascii="Times New Roman" w:hAnsi="Times New Roman" w:cs="Times New Roman"/>
          <w:sz w:val="20"/>
          <w:szCs w:val="20"/>
        </w:rPr>
        <w:br/>
        <w:t>The pre-sintering viscosity of 750,000 cP makes it compatible with conventional screen or stencil printing techniques. The product has a shelf life of up to 12 months under recommended storage conditions (below 10°C), ensuring prolonged usability without compromising material quality [7].</w:t>
      </w:r>
    </w:p>
    <w:p w14:paraId="3F331A9B" w14:textId="77777777" w:rsidR="00375F34" w:rsidRPr="00375F34" w:rsidRDefault="00375F34" w:rsidP="00375F34">
      <w:pPr>
        <w:jc w:val="both"/>
        <w:rPr>
          <w:rFonts w:ascii="Times New Roman" w:hAnsi="Times New Roman" w:cs="Times New Roman"/>
          <w:b/>
          <w:bCs/>
          <w:sz w:val="20"/>
          <w:szCs w:val="20"/>
        </w:rPr>
      </w:pPr>
      <w:r w:rsidRPr="00375F34">
        <w:rPr>
          <w:rFonts w:ascii="Times New Roman" w:hAnsi="Times New Roman" w:cs="Times New Roman"/>
          <w:b/>
          <w:bCs/>
          <w:sz w:val="20"/>
          <w:szCs w:val="20"/>
        </w:rPr>
        <w:t>Table 2. Physicomechanical Properties of NanoTach® Paste (Post-Sintering)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6"/>
        <w:gridCol w:w="1460"/>
        <w:gridCol w:w="3480"/>
      </w:tblGrid>
      <w:tr w:rsidR="00375F34" w:rsidRPr="00375F34" w14:paraId="2666677D" w14:textId="77777777" w:rsidTr="00375F34">
        <w:trPr>
          <w:tblHeader/>
          <w:tblCellSpacing w:w="15" w:type="dxa"/>
        </w:trPr>
        <w:tc>
          <w:tcPr>
            <w:tcW w:w="0" w:type="auto"/>
            <w:vAlign w:val="center"/>
            <w:hideMark/>
          </w:tcPr>
          <w:p w14:paraId="26907F2E" w14:textId="77777777" w:rsidR="00375F34" w:rsidRPr="00375F34" w:rsidRDefault="00375F34" w:rsidP="00375F34">
            <w:pPr>
              <w:jc w:val="both"/>
              <w:rPr>
                <w:rFonts w:ascii="Times New Roman" w:hAnsi="Times New Roman" w:cs="Times New Roman"/>
                <w:b/>
                <w:bCs/>
                <w:sz w:val="20"/>
                <w:szCs w:val="20"/>
              </w:rPr>
            </w:pPr>
            <w:r w:rsidRPr="00375F34">
              <w:rPr>
                <w:rFonts w:ascii="Times New Roman" w:hAnsi="Times New Roman" w:cs="Times New Roman"/>
                <w:b/>
                <w:bCs/>
                <w:sz w:val="20"/>
                <w:szCs w:val="20"/>
              </w:rPr>
              <w:t>Property</w:t>
            </w:r>
          </w:p>
        </w:tc>
        <w:tc>
          <w:tcPr>
            <w:tcW w:w="0" w:type="auto"/>
            <w:vAlign w:val="center"/>
            <w:hideMark/>
          </w:tcPr>
          <w:p w14:paraId="106BDD82" w14:textId="77777777" w:rsidR="00375F34" w:rsidRPr="00375F34" w:rsidRDefault="00375F34" w:rsidP="00375F34">
            <w:pPr>
              <w:jc w:val="both"/>
              <w:rPr>
                <w:rFonts w:ascii="Times New Roman" w:hAnsi="Times New Roman" w:cs="Times New Roman"/>
                <w:b/>
                <w:bCs/>
                <w:sz w:val="20"/>
                <w:szCs w:val="20"/>
              </w:rPr>
            </w:pPr>
            <w:r w:rsidRPr="00375F34">
              <w:rPr>
                <w:rFonts w:ascii="Times New Roman" w:hAnsi="Times New Roman" w:cs="Times New Roman"/>
                <w:b/>
                <w:bCs/>
                <w:sz w:val="20"/>
                <w:szCs w:val="20"/>
              </w:rPr>
              <w:t>Value</w:t>
            </w:r>
          </w:p>
        </w:tc>
        <w:tc>
          <w:tcPr>
            <w:tcW w:w="0" w:type="auto"/>
            <w:vAlign w:val="center"/>
            <w:hideMark/>
          </w:tcPr>
          <w:p w14:paraId="151D76E2" w14:textId="77777777" w:rsidR="00375F34" w:rsidRPr="00375F34" w:rsidRDefault="00375F34" w:rsidP="00375F34">
            <w:pPr>
              <w:jc w:val="both"/>
              <w:rPr>
                <w:rFonts w:ascii="Times New Roman" w:hAnsi="Times New Roman" w:cs="Times New Roman"/>
                <w:b/>
                <w:bCs/>
                <w:sz w:val="20"/>
                <w:szCs w:val="20"/>
              </w:rPr>
            </w:pPr>
            <w:r w:rsidRPr="00375F34">
              <w:rPr>
                <w:rFonts w:ascii="Times New Roman" w:hAnsi="Times New Roman" w:cs="Times New Roman"/>
                <w:b/>
                <w:bCs/>
                <w:sz w:val="20"/>
                <w:szCs w:val="20"/>
              </w:rPr>
              <w:t>Notes</w:t>
            </w:r>
          </w:p>
        </w:tc>
      </w:tr>
      <w:tr w:rsidR="00375F34" w:rsidRPr="00375F34" w14:paraId="017F16AE" w14:textId="77777777" w:rsidTr="00375F34">
        <w:trPr>
          <w:tblCellSpacing w:w="15" w:type="dxa"/>
        </w:trPr>
        <w:tc>
          <w:tcPr>
            <w:tcW w:w="0" w:type="auto"/>
            <w:vAlign w:val="center"/>
            <w:hideMark/>
          </w:tcPr>
          <w:p w14:paraId="419CE068"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Density</w:t>
            </w:r>
          </w:p>
        </w:tc>
        <w:tc>
          <w:tcPr>
            <w:tcW w:w="0" w:type="auto"/>
            <w:vAlign w:val="center"/>
            <w:hideMark/>
          </w:tcPr>
          <w:p w14:paraId="3A59BFE3"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≥7.90 g/cm³</w:t>
            </w:r>
          </w:p>
        </w:tc>
        <w:tc>
          <w:tcPr>
            <w:tcW w:w="0" w:type="auto"/>
            <w:vAlign w:val="center"/>
            <w:hideMark/>
          </w:tcPr>
          <w:p w14:paraId="20233398"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Measured after sintering</w:t>
            </w:r>
          </w:p>
        </w:tc>
      </w:tr>
      <w:tr w:rsidR="00375F34" w:rsidRPr="00375F34" w14:paraId="7397EC7A" w14:textId="77777777" w:rsidTr="00375F34">
        <w:trPr>
          <w:tblCellSpacing w:w="15" w:type="dxa"/>
        </w:trPr>
        <w:tc>
          <w:tcPr>
            <w:tcW w:w="0" w:type="auto"/>
            <w:vAlign w:val="center"/>
            <w:hideMark/>
          </w:tcPr>
          <w:p w14:paraId="0395B721"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Elastic Modulus</w:t>
            </w:r>
          </w:p>
        </w:tc>
        <w:tc>
          <w:tcPr>
            <w:tcW w:w="0" w:type="auto"/>
            <w:vAlign w:val="center"/>
            <w:hideMark/>
          </w:tcPr>
          <w:p w14:paraId="219F1D05"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10–30 GPa</w:t>
            </w:r>
          </w:p>
        </w:tc>
        <w:tc>
          <w:tcPr>
            <w:tcW w:w="0" w:type="auto"/>
            <w:vAlign w:val="center"/>
            <w:hideMark/>
          </w:tcPr>
          <w:p w14:paraId="70291858"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Indicates material stiffness</w:t>
            </w:r>
          </w:p>
        </w:tc>
      </w:tr>
      <w:tr w:rsidR="00375F34" w:rsidRPr="00375F34" w14:paraId="099BD089" w14:textId="77777777" w:rsidTr="00375F34">
        <w:trPr>
          <w:tblCellSpacing w:w="15" w:type="dxa"/>
        </w:trPr>
        <w:tc>
          <w:tcPr>
            <w:tcW w:w="0" w:type="auto"/>
            <w:vAlign w:val="center"/>
            <w:hideMark/>
          </w:tcPr>
          <w:p w14:paraId="2657FA56"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Adhesive Bond Strength</w:t>
            </w:r>
          </w:p>
        </w:tc>
        <w:tc>
          <w:tcPr>
            <w:tcW w:w="0" w:type="auto"/>
            <w:vAlign w:val="center"/>
            <w:hideMark/>
          </w:tcPr>
          <w:p w14:paraId="182B6C04"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≥20 MPa</w:t>
            </w:r>
          </w:p>
        </w:tc>
        <w:tc>
          <w:tcPr>
            <w:tcW w:w="0" w:type="auto"/>
            <w:vAlign w:val="center"/>
            <w:hideMark/>
          </w:tcPr>
          <w:p w14:paraId="54DBA6D3"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Evaluated in chip bonding applications</w:t>
            </w:r>
          </w:p>
        </w:tc>
      </w:tr>
      <w:tr w:rsidR="00375F34" w:rsidRPr="00375F34" w14:paraId="7C4EC902" w14:textId="77777777" w:rsidTr="00375F34">
        <w:trPr>
          <w:tblCellSpacing w:w="15" w:type="dxa"/>
        </w:trPr>
        <w:tc>
          <w:tcPr>
            <w:tcW w:w="0" w:type="auto"/>
            <w:vAlign w:val="center"/>
            <w:hideMark/>
          </w:tcPr>
          <w:p w14:paraId="399BD01E"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Electrical Resistivity</w:t>
            </w:r>
          </w:p>
        </w:tc>
        <w:tc>
          <w:tcPr>
            <w:tcW w:w="0" w:type="auto"/>
            <w:vAlign w:val="center"/>
            <w:hideMark/>
          </w:tcPr>
          <w:p w14:paraId="298BD927"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2.60 × 10⁻⁶ Ω·cm</w:t>
            </w:r>
          </w:p>
        </w:tc>
        <w:tc>
          <w:tcPr>
            <w:tcW w:w="0" w:type="auto"/>
            <w:vAlign w:val="center"/>
            <w:hideMark/>
          </w:tcPr>
          <w:p w14:paraId="7516873B"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Reflects high electrical conductivity</w:t>
            </w:r>
          </w:p>
        </w:tc>
      </w:tr>
      <w:tr w:rsidR="00375F34" w:rsidRPr="00375F34" w14:paraId="5E80CC8A" w14:textId="77777777" w:rsidTr="00375F34">
        <w:trPr>
          <w:tblCellSpacing w:w="15" w:type="dxa"/>
        </w:trPr>
        <w:tc>
          <w:tcPr>
            <w:tcW w:w="0" w:type="auto"/>
            <w:vAlign w:val="center"/>
            <w:hideMark/>
          </w:tcPr>
          <w:p w14:paraId="75824530"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Coefficient of Thermal Expansion</w:t>
            </w:r>
          </w:p>
        </w:tc>
        <w:tc>
          <w:tcPr>
            <w:tcW w:w="0" w:type="auto"/>
            <w:vAlign w:val="center"/>
            <w:hideMark/>
          </w:tcPr>
          <w:p w14:paraId="21A53F32"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19.6 µm/m·°C</w:t>
            </w:r>
          </w:p>
        </w:tc>
        <w:tc>
          <w:tcPr>
            <w:tcW w:w="0" w:type="auto"/>
            <w:vAlign w:val="center"/>
            <w:hideMark/>
          </w:tcPr>
          <w:p w14:paraId="5B762546"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Compatible with semiconductor substrates</w:t>
            </w:r>
          </w:p>
        </w:tc>
      </w:tr>
      <w:tr w:rsidR="00375F34" w:rsidRPr="00375F34" w14:paraId="34FB8623" w14:textId="77777777" w:rsidTr="00375F34">
        <w:trPr>
          <w:tblCellSpacing w:w="15" w:type="dxa"/>
        </w:trPr>
        <w:tc>
          <w:tcPr>
            <w:tcW w:w="0" w:type="auto"/>
            <w:vAlign w:val="center"/>
            <w:hideMark/>
          </w:tcPr>
          <w:p w14:paraId="0E33A95F"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lastRenderedPageBreak/>
              <w:t>Thermal Conductivity</w:t>
            </w:r>
          </w:p>
        </w:tc>
        <w:tc>
          <w:tcPr>
            <w:tcW w:w="0" w:type="auto"/>
            <w:vAlign w:val="center"/>
            <w:hideMark/>
          </w:tcPr>
          <w:p w14:paraId="6EF54FD1"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≥2.00 W/m·K</w:t>
            </w:r>
          </w:p>
        </w:tc>
        <w:tc>
          <w:tcPr>
            <w:tcW w:w="0" w:type="auto"/>
            <w:vAlign w:val="center"/>
            <w:hideMark/>
          </w:tcPr>
          <w:p w14:paraId="5403E881"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Ensures efficient heat dissipation</w:t>
            </w:r>
          </w:p>
        </w:tc>
      </w:tr>
      <w:tr w:rsidR="00375F34" w:rsidRPr="00375F34" w14:paraId="744FF1A9" w14:textId="77777777" w:rsidTr="00375F34">
        <w:trPr>
          <w:tblCellSpacing w:w="15" w:type="dxa"/>
        </w:trPr>
        <w:tc>
          <w:tcPr>
            <w:tcW w:w="0" w:type="auto"/>
            <w:vAlign w:val="center"/>
            <w:hideMark/>
          </w:tcPr>
          <w:p w14:paraId="3055CE6C"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Sintering Temperature</w:t>
            </w:r>
          </w:p>
        </w:tc>
        <w:tc>
          <w:tcPr>
            <w:tcW w:w="0" w:type="auto"/>
            <w:vAlign w:val="center"/>
            <w:hideMark/>
          </w:tcPr>
          <w:p w14:paraId="66DCD9AD"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≤275°C</w:t>
            </w:r>
          </w:p>
        </w:tc>
        <w:tc>
          <w:tcPr>
            <w:tcW w:w="0" w:type="auto"/>
            <w:vAlign w:val="center"/>
            <w:hideMark/>
          </w:tcPr>
          <w:p w14:paraId="4197B6E3"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Enables low-temperature processing</w:t>
            </w:r>
          </w:p>
        </w:tc>
      </w:tr>
      <w:tr w:rsidR="00375F34" w:rsidRPr="00375F34" w14:paraId="17AD35FC" w14:textId="77777777" w:rsidTr="00375F34">
        <w:trPr>
          <w:tblCellSpacing w:w="15" w:type="dxa"/>
        </w:trPr>
        <w:tc>
          <w:tcPr>
            <w:tcW w:w="0" w:type="auto"/>
            <w:vAlign w:val="center"/>
            <w:hideMark/>
          </w:tcPr>
          <w:p w14:paraId="39F6E05F"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Pre-sintering Viscosity</w:t>
            </w:r>
          </w:p>
        </w:tc>
        <w:tc>
          <w:tcPr>
            <w:tcW w:w="0" w:type="auto"/>
            <w:vAlign w:val="center"/>
            <w:hideMark/>
          </w:tcPr>
          <w:p w14:paraId="4F0A7FA4"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750,000 cP</w:t>
            </w:r>
          </w:p>
        </w:tc>
        <w:tc>
          <w:tcPr>
            <w:tcW w:w="0" w:type="auto"/>
            <w:vAlign w:val="center"/>
            <w:hideMark/>
          </w:tcPr>
          <w:p w14:paraId="60CF9C54"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Suitable for screen and stencil printing</w:t>
            </w:r>
          </w:p>
        </w:tc>
      </w:tr>
      <w:tr w:rsidR="00375F34" w:rsidRPr="00375F34" w14:paraId="36D3AA22" w14:textId="77777777" w:rsidTr="00375F34">
        <w:trPr>
          <w:tblCellSpacing w:w="15" w:type="dxa"/>
        </w:trPr>
        <w:tc>
          <w:tcPr>
            <w:tcW w:w="0" w:type="auto"/>
            <w:vAlign w:val="center"/>
            <w:hideMark/>
          </w:tcPr>
          <w:p w14:paraId="6AFCB480"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Shelf Life</w:t>
            </w:r>
          </w:p>
        </w:tc>
        <w:tc>
          <w:tcPr>
            <w:tcW w:w="0" w:type="auto"/>
            <w:vAlign w:val="center"/>
            <w:hideMark/>
          </w:tcPr>
          <w:p w14:paraId="7BA575ED"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12 months</w:t>
            </w:r>
          </w:p>
        </w:tc>
        <w:tc>
          <w:tcPr>
            <w:tcW w:w="0" w:type="auto"/>
            <w:vAlign w:val="center"/>
            <w:hideMark/>
          </w:tcPr>
          <w:p w14:paraId="15AA06CD" w14:textId="77777777" w:rsidR="00375F34" w:rsidRP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Under recommended storage conditions</w:t>
            </w:r>
          </w:p>
        </w:tc>
      </w:tr>
    </w:tbl>
    <w:p w14:paraId="7132B503" w14:textId="77777777" w:rsidR="00375F34" w:rsidRPr="00375F34" w:rsidRDefault="00375F34" w:rsidP="00375F34">
      <w:pPr>
        <w:jc w:val="both"/>
        <w:rPr>
          <w:rFonts w:ascii="Times New Roman" w:hAnsi="Times New Roman" w:cs="Times New Roman"/>
          <w:b/>
          <w:bCs/>
          <w:sz w:val="20"/>
          <w:szCs w:val="20"/>
        </w:rPr>
      </w:pPr>
      <w:r w:rsidRPr="00375F34">
        <w:rPr>
          <w:rFonts w:ascii="Times New Roman" w:hAnsi="Times New Roman" w:cs="Times New Roman"/>
          <w:b/>
          <w:bCs/>
          <w:sz w:val="20"/>
          <w:szCs w:val="20"/>
        </w:rPr>
        <w:t>Summary</w:t>
      </w:r>
    </w:p>
    <w:p w14:paraId="41572C0D" w14:textId="77777777" w:rsidR="00375F34" w:rsidRDefault="00375F34" w:rsidP="00375F34">
      <w:pPr>
        <w:jc w:val="both"/>
        <w:rPr>
          <w:rFonts w:ascii="Times New Roman" w:hAnsi="Times New Roman" w:cs="Times New Roman"/>
          <w:sz w:val="20"/>
          <w:szCs w:val="20"/>
        </w:rPr>
      </w:pPr>
      <w:r w:rsidRPr="00375F34">
        <w:rPr>
          <w:rFonts w:ascii="Times New Roman" w:hAnsi="Times New Roman" w:cs="Times New Roman"/>
          <w:sz w:val="20"/>
          <w:szCs w:val="20"/>
        </w:rPr>
        <w:t>The optimized composition and physicomechanical properties of NanoTach® Paste make it an ideal candidate for high-reliability interconnection applications in microelectronics and power electronics. Its low-temperature sintering capability, high mechanical integrity, and superior thermal and electrical performance provide a competitive advantage over conventional solder materials [8,9].</w:t>
      </w:r>
    </w:p>
    <w:p w14:paraId="61CA1E35" w14:textId="77777777" w:rsidR="00C22C5F" w:rsidRPr="00375F34" w:rsidRDefault="00C22C5F" w:rsidP="00C22C5F">
      <w:pPr>
        <w:jc w:val="both"/>
        <w:rPr>
          <w:rFonts w:ascii="Times New Roman" w:hAnsi="Times New Roman" w:cs="Times New Roman"/>
          <w:b/>
          <w:bCs/>
          <w:sz w:val="20"/>
          <w:szCs w:val="20"/>
        </w:rPr>
      </w:pPr>
      <w:r w:rsidRPr="00375F34">
        <w:rPr>
          <w:rFonts w:ascii="Times New Roman" w:hAnsi="Times New Roman" w:cs="Times New Roman"/>
          <w:b/>
          <w:bCs/>
          <w:sz w:val="20"/>
          <w:szCs w:val="20"/>
        </w:rPr>
        <w:t>reference</w:t>
      </w:r>
      <w:r>
        <w:rPr>
          <w:rFonts w:ascii="Times New Roman" w:hAnsi="Times New Roman" w:cs="Times New Roman"/>
          <w:b/>
          <w:bCs/>
          <w:sz w:val="20"/>
          <w:szCs w:val="20"/>
        </w:rPr>
        <w:t>s</w:t>
      </w:r>
    </w:p>
    <w:p w14:paraId="3E2BB6B5" w14:textId="715FDA90" w:rsidR="00375F34" w:rsidRDefault="00375F34" w:rsidP="00730837">
      <w:pPr>
        <w:jc w:val="both"/>
        <w:rPr>
          <w:rFonts w:ascii="Times New Roman" w:hAnsi="Times New Roman" w:cs="Times New Roman"/>
          <w:sz w:val="20"/>
          <w:szCs w:val="20"/>
        </w:rPr>
      </w:pPr>
      <w:r w:rsidRPr="00375F34">
        <w:rPr>
          <w:rFonts w:ascii="Times New Roman" w:hAnsi="Times New Roman" w:cs="Times New Roman"/>
          <w:sz w:val="20"/>
          <w:szCs w:val="20"/>
        </w:rPr>
        <w:t xml:space="preserve">[1] Gao, H., Sun, Y., &amp; Lin, W. (2022). Advances in nano-silver sintering for electronic packaging applications. </w:t>
      </w:r>
      <w:r w:rsidRPr="00375F34">
        <w:rPr>
          <w:rFonts w:ascii="Times New Roman" w:hAnsi="Times New Roman" w:cs="Times New Roman"/>
          <w:i/>
          <w:iCs/>
          <w:sz w:val="20"/>
          <w:szCs w:val="20"/>
        </w:rPr>
        <w:t>IEEE Transactions on Electronics Packaging Manufacturing</w:t>
      </w:r>
      <w:r w:rsidRPr="00375F34">
        <w:rPr>
          <w:rFonts w:ascii="Times New Roman" w:hAnsi="Times New Roman" w:cs="Times New Roman"/>
          <w:sz w:val="20"/>
          <w:szCs w:val="20"/>
        </w:rPr>
        <w:t>, 45(2), 89-101.</w:t>
      </w:r>
      <w:r w:rsidRPr="00375F34">
        <w:rPr>
          <w:rFonts w:ascii="Times New Roman" w:hAnsi="Times New Roman" w:cs="Times New Roman"/>
          <w:sz w:val="20"/>
          <w:szCs w:val="20"/>
        </w:rPr>
        <w:br/>
        <w:t xml:space="preserve">[2] Zhou, J., Chen, W., &amp; Zhu, L. (2021). Advances in sintered silver interconnects: Processing, properties, and reliability. </w:t>
      </w:r>
      <w:r w:rsidRPr="00375F34">
        <w:rPr>
          <w:rFonts w:ascii="Times New Roman" w:hAnsi="Times New Roman" w:cs="Times New Roman"/>
          <w:i/>
          <w:iCs/>
          <w:sz w:val="20"/>
          <w:szCs w:val="20"/>
        </w:rPr>
        <w:t>Journal of Advanced Electronic Materials</w:t>
      </w:r>
      <w:r w:rsidRPr="00375F34">
        <w:rPr>
          <w:rFonts w:ascii="Times New Roman" w:hAnsi="Times New Roman" w:cs="Times New Roman"/>
          <w:sz w:val="20"/>
          <w:szCs w:val="20"/>
        </w:rPr>
        <w:t>, 7(5), 2100123.</w:t>
      </w:r>
      <w:r w:rsidRPr="00375F34">
        <w:rPr>
          <w:rFonts w:ascii="Times New Roman" w:hAnsi="Times New Roman" w:cs="Times New Roman"/>
          <w:sz w:val="20"/>
          <w:szCs w:val="20"/>
        </w:rPr>
        <w:br/>
        <w:t xml:space="preserve">[3] NBE Technologies, LLC. [Online]. Available: </w:t>
      </w:r>
      <w:hyperlink r:id="rId5" w:tgtFrame="_new" w:history="1">
        <w:r w:rsidRPr="00375F34">
          <w:rPr>
            <w:rStyle w:val="Hyperlink"/>
            <w:rFonts w:ascii="Times New Roman" w:hAnsi="Times New Roman" w:cs="Times New Roman"/>
            <w:sz w:val="20"/>
            <w:szCs w:val="20"/>
          </w:rPr>
          <w:t>http://nbetech.com</w:t>
        </w:r>
      </w:hyperlink>
      <w:r w:rsidRPr="00375F34">
        <w:rPr>
          <w:rFonts w:ascii="Times New Roman" w:hAnsi="Times New Roman" w:cs="Times New Roman"/>
          <w:sz w:val="20"/>
          <w:szCs w:val="20"/>
        </w:rPr>
        <w:br/>
        <w:t xml:space="preserve">[4] Yang, H., Zhang, B., &amp; Li, S. (2020). Electrical characterization of sintered nano-silver joints for power electronics. </w:t>
      </w:r>
      <w:r w:rsidRPr="00375F34">
        <w:rPr>
          <w:rFonts w:ascii="Times New Roman" w:hAnsi="Times New Roman" w:cs="Times New Roman"/>
          <w:i/>
          <w:iCs/>
          <w:sz w:val="20"/>
          <w:szCs w:val="20"/>
        </w:rPr>
        <w:t>Microelectronics Reliability</w:t>
      </w:r>
      <w:r w:rsidRPr="00375F34">
        <w:rPr>
          <w:rFonts w:ascii="Times New Roman" w:hAnsi="Times New Roman" w:cs="Times New Roman"/>
          <w:sz w:val="20"/>
          <w:szCs w:val="20"/>
        </w:rPr>
        <w:t>, 109, 103-113.</w:t>
      </w:r>
      <w:r w:rsidRPr="00375F34">
        <w:rPr>
          <w:rFonts w:ascii="Times New Roman" w:hAnsi="Times New Roman" w:cs="Times New Roman"/>
          <w:sz w:val="20"/>
          <w:szCs w:val="20"/>
        </w:rPr>
        <w:br/>
        <w:t xml:space="preserve">[5] Li, X., Chen, G., &amp; Chen, X. (2013). Fatigue and dwell-fatigue behavior of nano-silver sintered lap-shear joints. </w:t>
      </w:r>
      <w:r w:rsidRPr="00375F34">
        <w:rPr>
          <w:rFonts w:ascii="Times New Roman" w:hAnsi="Times New Roman" w:cs="Times New Roman"/>
          <w:i/>
          <w:iCs/>
          <w:sz w:val="20"/>
          <w:szCs w:val="20"/>
        </w:rPr>
        <w:t>Journal of Materials Science: Materials in Electronics</w:t>
      </w:r>
      <w:r w:rsidRPr="00375F34">
        <w:rPr>
          <w:rFonts w:ascii="Times New Roman" w:hAnsi="Times New Roman" w:cs="Times New Roman"/>
          <w:sz w:val="20"/>
          <w:szCs w:val="20"/>
        </w:rPr>
        <w:t>, 24, 2013-2020.</w:t>
      </w:r>
      <w:r w:rsidRPr="00375F34">
        <w:rPr>
          <w:rFonts w:ascii="Times New Roman" w:hAnsi="Times New Roman" w:cs="Times New Roman"/>
          <w:sz w:val="20"/>
          <w:szCs w:val="20"/>
        </w:rPr>
        <w:br/>
        <w:t xml:space="preserve">[6] Xie, J., Mei, Y., &amp; Liao, H. (2017). Packaging IGBT modules by rapid sintering of nanosilver paste in a nitrogen atmosphere. </w:t>
      </w:r>
      <w:r w:rsidRPr="00375F34">
        <w:rPr>
          <w:rFonts w:ascii="Times New Roman" w:hAnsi="Times New Roman" w:cs="Times New Roman"/>
          <w:i/>
          <w:iCs/>
          <w:sz w:val="20"/>
          <w:szCs w:val="20"/>
        </w:rPr>
        <w:t>IEEE Transactions on Components, Packaging and Manufacturing Technology</w:t>
      </w:r>
      <w:r w:rsidRPr="00375F34">
        <w:rPr>
          <w:rFonts w:ascii="Times New Roman" w:hAnsi="Times New Roman" w:cs="Times New Roman"/>
          <w:sz w:val="20"/>
          <w:szCs w:val="20"/>
        </w:rPr>
        <w:t>, 7(8), 1251-1258.</w:t>
      </w:r>
      <w:r w:rsidRPr="00375F34">
        <w:rPr>
          <w:rFonts w:ascii="Times New Roman" w:hAnsi="Times New Roman" w:cs="Times New Roman"/>
          <w:sz w:val="20"/>
          <w:szCs w:val="20"/>
        </w:rPr>
        <w:br/>
        <w:t xml:space="preserve">[7] Ide, E., Angata, S., &amp; Hirose, A. (2005). Metal-metal bonding process using Ag metallo-organic nanoparticles. </w:t>
      </w:r>
      <w:r w:rsidRPr="00375F34">
        <w:rPr>
          <w:rFonts w:ascii="Times New Roman" w:hAnsi="Times New Roman" w:cs="Times New Roman"/>
          <w:i/>
          <w:iCs/>
          <w:sz w:val="20"/>
          <w:szCs w:val="20"/>
        </w:rPr>
        <w:t>Acta Materialia</w:t>
      </w:r>
      <w:r w:rsidRPr="00375F34">
        <w:rPr>
          <w:rFonts w:ascii="Times New Roman" w:hAnsi="Times New Roman" w:cs="Times New Roman"/>
          <w:sz w:val="20"/>
          <w:szCs w:val="20"/>
        </w:rPr>
        <w:t>, 53(8), 2385-2393.</w:t>
      </w:r>
      <w:r w:rsidRPr="00375F34">
        <w:rPr>
          <w:rFonts w:ascii="Times New Roman" w:hAnsi="Times New Roman" w:cs="Times New Roman"/>
          <w:sz w:val="20"/>
          <w:szCs w:val="20"/>
        </w:rPr>
        <w:br/>
        <w:t xml:space="preserve">[8] Roy, R., Agrawal, D., Cheng, J., &amp; Gedevanishvili, S. (1999). Full sintering of powdered-metal bodies in a microwave field. </w:t>
      </w:r>
      <w:r w:rsidRPr="00375F34">
        <w:rPr>
          <w:rFonts w:ascii="Times New Roman" w:hAnsi="Times New Roman" w:cs="Times New Roman"/>
          <w:i/>
          <w:iCs/>
          <w:sz w:val="20"/>
          <w:szCs w:val="20"/>
          <w:lang w:val="de-DE"/>
        </w:rPr>
        <w:t>Nature</w:t>
      </w:r>
      <w:r w:rsidRPr="00375F34">
        <w:rPr>
          <w:rFonts w:ascii="Times New Roman" w:hAnsi="Times New Roman" w:cs="Times New Roman"/>
          <w:sz w:val="20"/>
          <w:szCs w:val="20"/>
          <w:lang w:val="de-DE"/>
        </w:rPr>
        <w:t>, 399, 668-670.</w:t>
      </w:r>
      <w:r w:rsidRPr="00375F34">
        <w:rPr>
          <w:rFonts w:ascii="Times New Roman" w:hAnsi="Times New Roman" w:cs="Times New Roman"/>
          <w:sz w:val="20"/>
          <w:szCs w:val="20"/>
          <w:lang w:val="de-DE"/>
        </w:rPr>
        <w:br/>
        <w:t xml:space="preserve">[9] Albert, A. D., Becker, M. F., &amp; Keto, J. W. (2008). </w:t>
      </w:r>
      <w:r w:rsidRPr="00375F34">
        <w:rPr>
          <w:rFonts w:ascii="Times New Roman" w:hAnsi="Times New Roman" w:cs="Times New Roman"/>
          <w:sz w:val="20"/>
          <w:szCs w:val="20"/>
        </w:rPr>
        <w:t xml:space="preserve">Low temperature, pressure-assisted sintering of nanoparticulate silver films. </w:t>
      </w:r>
      <w:r w:rsidRPr="00375F34">
        <w:rPr>
          <w:rFonts w:ascii="Times New Roman" w:hAnsi="Times New Roman" w:cs="Times New Roman"/>
          <w:i/>
          <w:iCs/>
          <w:sz w:val="20"/>
          <w:szCs w:val="20"/>
        </w:rPr>
        <w:t>Acta Materialia</w:t>
      </w:r>
      <w:r w:rsidRPr="00375F34">
        <w:rPr>
          <w:rFonts w:ascii="Times New Roman" w:hAnsi="Times New Roman" w:cs="Times New Roman"/>
          <w:sz w:val="20"/>
          <w:szCs w:val="20"/>
        </w:rPr>
        <w:t>, 56(8), 1820-1829.</w:t>
      </w:r>
    </w:p>
    <w:p w14:paraId="51B81B4D" w14:textId="77777777" w:rsidR="00495143" w:rsidRPr="00495143" w:rsidRDefault="00495143" w:rsidP="00495143">
      <w:pPr>
        <w:jc w:val="both"/>
        <w:rPr>
          <w:rFonts w:ascii="Times New Roman" w:hAnsi="Times New Roman" w:cs="Times New Roman"/>
          <w:b/>
          <w:bCs/>
          <w:sz w:val="20"/>
          <w:szCs w:val="20"/>
        </w:rPr>
      </w:pPr>
      <w:r w:rsidRPr="00495143">
        <w:rPr>
          <w:rFonts w:ascii="Times New Roman" w:hAnsi="Times New Roman" w:cs="Times New Roman"/>
          <w:b/>
          <w:bCs/>
          <w:sz w:val="20"/>
          <w:szCs w:val="20"/>
        </w:rPr>
        <w:t>2.2. Metal Powder Sintering System</w:t>
      </w:r>
    </w:p>
    <w:p w14:paraId="1EFC3B0E" w14:textId="77777777" w:rsidR="00495143" w:rsidRPr="00495143" w:rsidRDefault="00495143" w:rsidP="00495143">
      <w:pPr>
        <w:jc w:val="both"/>
        <w:rPr>
          <w:rFonts w:ascii="Times New Roman" w:hAnsi="Times New Roman" w:cs="Times New Roman"/>
          <w:sz w:val="20"/>
          <w:szCs w:val="20"/>
        </w:rPr>
      </w:pPr>
      <w:r w:rsidRPr="00495143">
        <w:rPr>
          <w:rFonts w:ascii="Times New Roman" w:hAnsi="Times New Roman" w:cs="Times New Roman"/>
          <w:sz w:val="20"/>
          <w:szCs w:val="20"/>
        </w:rPr>
        <w:t>An advanced metal powder sintering system was utilized in this study to fabricate high-precision lap-shear joints. The system is specifically designed to achieve high reproducibility and control over critical process parameters, including temperature, pressure, sintering time, and atmospheric composition. Precise process control is essential for optimizing the mechanical, thermal, and electrical performance of nano-silver sintered joints [1,2].</w:t>
      </w:r>
    </w:p>
    <w:p w14:paraId="4D725902" w14:textId="77777777" w:rsidR="00495143" w:rsidRPr="00495143" w:rsidRDefault="00495143" w:rsidP="00495143">
      <w:pPr>
        <w:jc w:val="both"/>
        <w:rPr>
          <w:rFonts w:ascii="Times New Roman" w:hAnsi="Times New Roman" w:cs="Times New Roman"/>
          <w:b/>
          <w:bCs/>
          <w:sz w:val="20"/>
          <w:szCs w:val="20"/>
        </w:rPr>
      </w:pPr>
      <w:r w:rsidRPr="00495143">
        <w:rPr>
          <w:rFonts w:ascii="Times New Roman" w:hAnsi="Times New Roman" w:cs="Times New Roman"/>
          <w:b/>
          <w:bCs/>
          <w:sz w:val="20"/>
          <w:szCs w:val="20"/>
        </w:rPr>
        <w:t>System Configuration</w:t>
      </w:r>
    </w:p>
    <w:p w14:paraId="36CD8229" w14:textId="77777777" w:rsidR="00495143" w:rsidRPr="00495143" w:rsidRDefault="00495143" w:rsidP="00495143">
      <w:pPr>
        <w:jc w:val="both"/>
        <w:rPr>
          <w:rFonts w:ascii="Times New Roman" w:hAnsi="Times New Roman" w:cs="Times New Roman"/>
          <w:sz w:val="20"/>
          <w:szCs w:val="20"/>
        </w:rPr>
      </w:pPr>
      <w:r w:rsidRPr="00495143">
        <w:rPr>
          <w:rFonts w:ascii="Times New Roman" w:hAnsi="Times New Roman" w:cs="Times New Roman"/>
          <w:sz w:val="20"/>
          <w:szCs w:val="20"/>
        </w:rPr>
        <w:t xml:space="preserve">The sintering system integrates multiple components to ensure accurate control and monitoring throughout the entire process. A schematic representation of the system is shown in </w:t>
      </w:r>
      <w:r w:rsidRPr="00495143">
        <w:rPr>
          <w:rFonts w:ascii="Times New Roman" w:hAnsi="Times New Roman" w:cs="Times New Roman"/>
          <w:b/>
          <w:bCs/>
          <w:sz w:val="20"/>
          <w:szCs w:val="20"/>
        </w:rPr>
        <w:t>Figure 1</w:t>
      </w:r>
      <w:r w:rsidRPr="00495143">
        <w:rPr>
          <w:rFonts w:ascii="Times New Roman" w:hAnsi="Times New Roman" w:cs="Times New Roman"/>
          <w:sz w:val="20"/>
          <w:szCs w:val="20"/>
        </w:rPr>
        <w:t>, and its key components are described below:</w:t>
      </w:r>
    </w:p>
    <w:p w14:paraId="05072FF9" w14:textId="77777777" w:rsidR="00495143" w:rsidRPr="00495143" w:rsidRDefault="00495143" w:rsidP="00495143">
      <w:pPr>
        <w:numPr>
          <w:ilvl w:val="0"/>
          <w:numId w:val="1"/>
        </w:numPr>
        <w:jc w:val="both"/>
        <w:rPr>
          <w:rFonts w:ascii="Times New Roman" w:hAnsi="Times New Roman" w:cs="Times New Roman"/>
          <w:sz w:val="20"/>
          <w:szCs w:val="20"/>
        </w:rPr>
      </w:pPr>
      <w:r w:rsidRPr="00495143">
        <w:rPr>
          <w:rFonts w:ascii="Times New Roman" w:hAnsi="Times New Roman" w:cs="Times New Roman"/>
          <w:b/>
          <w:bCs/>
          <w:sz w:val="20"/>
          <w:szCs w:val="20"/>
        </w:rPr>
        <w:t>Mold Assembly</w:t>
      </w:r>
      <w:r w:rsidRPr="00495143">
        <w:rPr>
          <w:rFonts w:ascii="Times New Roman" w:hAnsi="Times New Roman" w:cs="Times New Roman"/>
          <w:sz w:val="20"/>
          <w:szCs w:val="20"/>
        </w:rPr>
        <w:t>: Securely holds the copper substrates and nano-silver paste in place, ensuring uniform distribution of pressure and alignment during sintering.</w:t>
      </w:r>
    </w:p>
    <w:p w14:paraId="7FC80519" w14:textId="77777777" w:rsidR="00495143" w:rsidRPr="00495143" w:rsidRDefault="00495143" w:rsidP="00495143">
      <w:pPr>
        <w:numPr>
          <w:ilvl w:val="0"/>
          <w:numId w:val="1"/>
        </w:numPr>
        <w:jc w:val="both"/>
        <w:rPr>
          <w:rFonts w:ascii="Times New Roman" w:hAnsi="Times New Roman" w:cs="Times New Roman"/>
          <w:sz w:val="20"/>
          <w:szCs w:val="20"/>
        </w:rPr>
      </w:pPr>
      <w:r w:rsidRPr="00495143">
        <w:rPr>
          <w:rFonts w:ascii="Times New Roman" w:hAnsi="Times New Roman" w:cs="Times New Roman"/>
          <w:b/>
          <w:bCs/>
          <w:sz w:val="20"/>
          <w:szCs w:val="20"/>
        </w:rPr>
        <w:lastRenderedPageBreak/>
        <w:t>Heating Element (Ring Heater)</w:t>
      </w:r>
      <w:r w:rsidRPr="00495143">
        <w:rPr>
          <w:rFonts w:ascii="Times New Roman" w:hAnsi="Times New Roman" w:cs="Times New Roman"/>
          <w:sz w:val="20"/>
          <w:szCs w:val="20"/>
        </w:rPr>
        <w:t>: Provides controlled and uniform heating to the mold to facilitate the sintering process.</w:t>
      </w:r>
    </w:p>
    <w:p w14:paraId="37787F47" w14:textId="77777777" w:rsidR="00495143" w:rsidRPr="00495143" w:rsidRDefault="00495143" w:rsidP="00495143">
      <w:pPr>
        <w:numPr>
          <w:ilvl w:val="0"/>
          <w:numId w:val="1"/>
        </w:numPr>
        <w:jc w:val="both"/>
        <w:rPr>
          <w:rFonts w:ascii="Times New Roman" w:hAnsi="Times New Roman" w:cs="Times New Roman"/>
          <w:sz w:val="20"/>
          <w:szCs w:val="20"/>
        </w:rPr>
      </w:pPr>
      <w:r w:rsidRPr="00495143">
        <w:rPr>
          <w:rFonts w:ascii="Times New Roman" w:hAnsi="Times New Roman" w:cs="Times New Roman"/>
          <w:b/>
          <w:bCs/>
          <w:sz w:val="20"/>
          <w:szCs w:val="20"/>
        </w:rPr>
        <w:t>Thermal Insulation Layer</w:t>
      </w:r>
      <w:r w:rsidRPr="00495143">
        <w:rPr>
          <w:rFonts w:ascii="Times New Roman" w:hAnsi="Times New Roman" w:cs="Times New Roman"/>
          <w:sz w:val="20"/>
          <w:szCs w:val="20"/>
        </w:rPr>
        <w:t>: Reduces heat loss and enhances temperature stability within the sintering chamber.</w:t>
      </w:r>
    </w:p>
    <w:p w14:paraId="24B78F8D" w14:textId="77777777" w:rsidR="00495143" w:rsidRPr="00495143" w:rsidRDefault="00495143" w:rsidP="00495143">
      <w:pPr>
        <w:numPr>
          <w:ilvl w:val="0"/>
          <w:numId w:val="1"/>
        </w:numPr>
        <w:jc w:val="both"/>
        <w:rPr>
          <w:rFonts w:ascii="Times New Roman" w:hAnsi="Times New Roman" w:cs="Times New Roman"/>
          <w:sz w:val="20"/>
          <w:szCs w:val="20"/>
        </w:rPr>
      </w:pPr>
      <w:r w:rsidRPr="00495143">
        <w:rPr>
          <w:rFonts w:ascii="Times New Roman" w:hAnsi="Times New Roman" w:cs="Times New Roman"/>
          <w:b/>
          <w:bCs/>
          <w:sz w:val="20"/>
          <w:szCs w:val="20"/>
        </w:rPr>
        <w:t>Press Mechanism (Punch and Sliding Shaft)</w:t>
      </w:r>
      <w:r w:rsidRPr="00495143">
        <w:rPr>
          <w:rFonts w:ascii="Times New Roman" w:hAnsi="Times New Roman" w:cs="Times New Roman"/>
          <w:sz w:val="20"/>
          <w:szCs w:val="20"/>
        </w:rPr>
        <w:t>: Applies vertical pressure to consolidate the nano-silver particles and promote densification of the joint interface.</w:t>
      </w:r>
    </w:p>
    <w:p w14:paraId="310AD603" w14:textId="77777777" w:rsidR="00495143" w:rsidRPr="00495143" w:rsidRDefault="00495143" w:rsidP="00495143">
      <w:pPr>
        <w:numPr>
          <w:ilvl w:val="0"/>
          <w:numId w:val="1"/>
        </w:numPr>
        <w:jc w:val="both"/>
        <w:rPr>
          <w:rFonts w:ascii="Times New Roman" w:hAnsi="Times New Roman" w:cs="Times New Roman"/>
          <w:sz w:val="20"/>
          <w:szCs w:val="20"/>
        </w:rPr>
      </w:pPr>
      <w:r w:rsidRPr="00495143">
        <w:rPr>
          <w:rFonts w:ascii="Times New Roman" w:hAnsi="Times New Roman" w:cs="Times New Roman"/>
          <w:b/>
          <w:bCs/>
          <w:sz w:val="20"/>
          <w:szCs w:val="20"/>
        </w:rPr>
        <w:t>Force Sensor</w:t>
      </w:r>
      <w:r w:rsidRPr="00495143">
        <w:rPr>
          <w:rFonts w:ascii="Times New Roman" w:hAnsi="Times New Roman" w:cs="Times New Roman"/>
          <w:sz w:val="20"/>
          <w:szCs w:val="20"/>
        </w:rPr>
        <w:t>: Continuously monitors and regulates the applied pressure during sintering to maintain optimal bonding conditions.</w:t>
      </w:r>
    </w:p>
    <w:p w14:paraId="07C0F700" w14:textId="77777777" w:rsidR="00495143" w:rsidRPr="00495143" w:rsidRDefault="00495143" w:rsidP="00495143">
      <w:pPr>
        <w:numPr>
          <w:ilvl w:val="0"/>
          <w:numId w:val="1"/>
        </w:numPr>
        <w:jc w:val="both"/>
        <w:rPr>
          <w:rFonts w:ascii="Times New Roman" w:hAnsi="Times New Roman" w:cs="Times New Roman"/>
          <w:sz w:val="20"/>
          <w:szCs w:val="20"/>
        </w:rPr>
      </w:pPr>
      <w:r w:rsidRPr="00495143">
        <w:rPr>
          <w:rFonts w:ascii="Times New Roman" w:hAnsi="Times New Roman" w:cs="Times New Roman"/>
          <w:b/>
          <w:bCs/>
          <w:sz w:val="20"/>
          <w:szCs w:val="20"/>
        </w:rPr>
        <w:t>Temperature Sensors</w:t>
      </w:r>
      <w:r w:rsidRPr="00495143">
        <w:rPr>
          <w:rFonts w:ascii="Times New Roman" w:hAnsi="Times New Roman" w:cs="Times New Roman"/>
          <w:sz w:val="20"/>
          <w:szCs w:val="20"/>
        </w:rPr>
        <w:t>: Measure and control the sintering temperature with high accuracy to ensure process consistency.</w:t>
      </w:r>
    </w:p>
    <w:p w14:paraId="10D08089" w14:textId="77777777" w:rsidR="00495143" w:rsidRPr="00495143" w:rsidRDefault="00495143" w:rsidP="00495143">
      <w:pPr>
        <w:numPr>
          <w:ilvl w:val="0"/>
          <w:numId w:val="1"/>
        </w:numPr>
        <w:jc w:val="both"/>
        <w:rPr>
          <w:rFonts w:ascii="Times New Roman" w:hAnsi="Times New Roman" w:cs="Times New Roman"/>
          <w:sz w:val="20"/>
          <w:szCs w:val="20"/>
        </w:rPr>
      </w:pPr>
      <w:r w:rsidRPr="00495143">
        <w:rPr>
          <w:rFonts w:ascii="Times New Roman" w:hAnsi="Times New Roman" w:cs="Times New Roman"/>
          <w:b/>
          <w:bCs/>
          <w:sz w:val="20"/>
          <w:szCs w:val="20"/>
        </w:rPr>
        <w:t>Controlled Atmosphere System (H₂-N₂ Gas Supply)</w:t>
      </w:r>
      <w:r w:rsidRPr="00495143">
        <w:rPr>
          <w:rFonts w:ascii="Times New Roman" w:hAnsi="Times New Roman" w:cs="Times New Roman"/>
          <w:sz w:val="20"/>
          <w:szCs w:val="20"/>
        </w:rPr>
        <w:t>: Maintains a reducing environment to minimize oxidation of the copper substrates and the silver powder during sintering.</w:t>
      </w:r>
    </w:p>
    <w:p w14:paraId="29DFD0D4" w14:textId="77777777" w:rsidR="00495143" w:rsidRPr="00495143" w:rsidRDefault="00495143" w:rsidP="00495143">
      <w:pPr>
        <w:numPr>
          <w:ilvl w:val="0"/>
          <w:numId w:val="1"/>
        </w:numPr>
        <w:jc w:val="both"/>
        <w:rPr>
          <w:rFonts w:ascii="Times New Roman" w:hAnsi="Times New Roman" w:cs="Times New Roman"/>
          <w:sz w:val="20"/>
          <w:szCs w:val="20"/>
        </w:rPr>
      </w:pPr>
      <w:r w:rsidRPr="00495143">
        <w:rPr>
          <w:rFonts w:ascii="Times New Roman" w:hAnsi="Times New Roman" w:cs="Times New Roman"/>
          <w:b/>
          <w:bCs/>
          <w:sz w:val="20"/>
          <w:szCs w:val="20"/>
        </w:rPr>
        <w:t>Cooling System (Water Tank and Insulated Box)</w:t>
      </w:r>
      <w:r w:rsidRPr="00495143">
        <w:rPr>
          <w:rFonts w:ascii="Times New Roman" w:hAnsi="Times New Roman" w:cs="Times New Roman"/>
          <w:sz w:val="20"/>
          <w:szCs w:val="20"/>
        </w:rPr>
        <w:t>: Regulates system temperature post-sintering, ensuring gradual cooling and preventing thermal shock.</w:t>
      </w:r>
    </w:p>
    <w:p w14:paraId="0A5B0C51" w14:textId="77777777" w:rsidR="00495143" w:rsidRPr="00495143" w:rsidRDefault="00495143" w:rsidP="00495143">
      <w:pPr>
        <w:numPr>
          <w:ilvl w:val="0"/>
          <w:numId w:val="1"/>
        </w:numPr>
        <w:jc w:val="both"/>
        <w:rPr>
          <w:rFonts w:ascii="Times New Roman" w:hAnsi="Times New Roman" w:cs="Times New Roman"/>
          <w:sz w:val="20"/>
          <w:szCs w:val="20"/>
        </w:rPr>
      </w:pPr>
      <w:r w:rsidRPr="00495143">
        <w:rPr>
          <w:rFonts w:ascii="Times New Roman" w:hAnsi="Times New Roman" w:cs="Times New Roman"/>
          <w:b/>
          <w:bCs/>
          <w:sz w:val="20"/>
          <w:szCs w:val="20"/>
        </w:rPr>
        <w:t>Electronic Control Cabinet</w:t>
      </w:r>
      <w:r w:rsidRPr="00495143">
        <w:rPr>
          <w:rFonts w:ascii="Times New Roman" w:hAnsi="Times New Roman" w:cs="Times New Roman"/>
          <w:sz w:val="20"/>
          <w:szCs w:val="20"/>
        </w:rPr>
        <w:t>: Houses the process control unit, power supplies, and monitoring displays for real-time process feedback.</w:t>
      </w:r>
    </w:p>
    <w:p w14:paraId="61F434D9" w14:textId="77777777" w:rsidR="00495143" w:rsidRPr="00495143" w:rsidRDefault="00495143" w:rsidP="00495143">
      <w:pPr>
        <w:numPr>
          <w:ilvl w:val="0"/>
          <w:numId w:val="1"/>
        </w:numPr>
        <w:jc w:val="both"/>
        <w:rPr>
          <w:rFonts w:ascii="Times New Roman" w:hAnsi="Times New Roman" w:cs="Times New Roman"/>
          <w:sz w:val="20"/>
          <w:szCs w:val="20"/>
        </w:rPr>
      </w:pPr>
      <w:r w:rsidRPr="00495143">
        <w:rPr>
          <w:rFonts w:ascii="Times New Roman" w:hAnsi="Times New Roman" w:cs="Times New Roman"/>
          <w:b/>
          <w:bCs/>
          <w:sz w:val="20"/>
          <w:szCs w:val="20"/>
        </w:rPr>
        <w:t>IoT-Integrated Control Interface</w:t>
      </w:r>
      <w:r w:rsidRPr="00495143">
        <w:rPr>
          <w:rFonts w:ascii="Times New Roman" w:hAnsi="Times New Roman" w:cs="Times New Roman"/>
          <w:sz w:val="20"/>
          <w:szCs w:val="20"/>
        </w:rPr>
        <w:t>: Enables wireless communication with a cloud-based database (Firebase Cloud), allowing real-time monitoring, data acquisition, and adjustment of sintering parameters.</w:t>
      </w:r>
    </w:p>
    <w:p w14:paraId="709C563A" w14:textId="77777777" w:rsidR="00495143" w:rsidRPr="00495143" w:rsidRDefault="00495143" w:rsidP="00495143">
      <w:pPr>
        <w:jc w:val="both"/>
        <w:rPr>
          <w:rFonts w:ascii="Times New Roman" w:hAnsi="Times New Roman" w:cs="Times New Roman"/>
          <w:b/>
          <w:bCs/>
          <w:sz w:val="20"/>
          <w:szCs w:val="20"/>
        </w:rPr>
      </w:pPr>
      <w:r w:rsidRPr="00495143">
        <w:rPr>
          <w:rFonts w:ascii="Times New Roman" w:hAnsi="Times New Roman" w:cs="Times New Roman"/>
          <w:b/>
          <w:bCs/>
          <w:sz w:val="20"/>
          <w:szCs w:val="20"/>
        </w:rPr>
        <w:t>Figure 1. Schematic of the Metal Powder Sintering System</w:t>
      </w:r>
    </w:p>
    <w:p w14:paraId="38A4D067" w14:textId="77777777" w:rsidR="00495143" w:rsidRPr="00495143" w:rsidRDefault="00495143" w:rsidP="00495143">
      <w:pPr>
        <w:jc w:val="both"/>
        <w:rPr>
          <w:rFonts w:ascii="Times New Roman" w:hAnsi="Times New Roman" w:cs="Times New Roman"/>
          <w:sz w:val="20"/>
          <w:szCs w:val="20"/>
        </w:rPr>
      </w:pPr>
      <w:r w:rsidRPr="00495143">
        <w:rPr>
          <w:rFonts w:ascii="Times New Roman" w:hAnsi="Times New Roman" w:cs="Times New Roman"/>
          <w:i/>
          <w:iCs/>
          <w:sz w:val="20"/>
          <w:szCs w:val="20"/>
        </w:rPr>
        <w:t>(Figure caption placeholder—ensure to include a detailed schematic in the final version)</w:t>
      </w:r>
    </w:p>
    <w:p w14:paraId="25DBD776" w14:textId="77777777" w:rsidR="00495143" w:rsidRPr="00495143" w:rsidRDefault="00495143" w:rsidP="00495143">
      <w:pPr>
        <w:jc w:val="both"/>
        <w:rPr>
          <w:rFonts w:ascii="Times New Roman" w:hAnsi="Times New Roman" w:cs="Times New Roman"/>
          <w:b/>
          <w:bCs/>
          <w:sz w:val="20"/>
          <w:szCs w:val="20"/>
        </w:rPr>
      </w:pPr>
      <w:r w:rsidRPr="00495143">
        <w:rPr>
          <w:rFonts w:ascii="Times New Roman" w:hAnsi="Times New Roman" w:cs="Times New Roman"/>
          <w:b/>
          <w:bCs/>
          <w:sz w:val="20"/>
          <w:szCs w:val="20"/>
        </w:rPr>
        <w:t>IoT-Enabled Real-Time Monitoring and Control</w:t>
      </w:r>
    </w:p>
    <w:p w14:paraId="7DE58DC0" w14:textId="77777777" w:rsidR="00495143" w:rsidRPr="00495143" w:rsidRDefault="00495143" w:rsidP="00495143">
      <w:pPr>
        <w:jc w:val="both"/>
        <w:rPr>
          <w:rFonts w:ascii="Times New Roman" w:hAnsi="Times New Roman" w:cs="Times New Roman"/>
          <w:sz w:val="20"/>
          <w:szCs w:val="20"/>
        </w:rPr>
      </w:pPr>
      <w:r w:rsidRPr="00495143">
        <w:rPr>
          <w:rFonts w:ascii="Times New Roman" w:hAnsi="Times New Roman" w:cs="Times New Roman"/>
          <w:sz w:val="20"/>
          <w:szCs w:val="20"/>
        </w:rPr>
        <w:t xml:space="preserve">The sintering system is equipped with an Internet of Things (IoT) control solution to enhance process consistency and traceability. Key process parameters, including sintering temperature, applied pressure, heating rate, and process time, are programmed via a computer interface and uploaded to a cloud database. The system features a Wi-Fi module that retrieves operational parameters from the cloud and transmits real-time data back to the database for remote monitoring and quality assurance (see </w:t>
      </w:r>
      <w:r w:rsidRPr="00495143">
        <w:rPr>
          <w:rFonts w:ascii="Times New Roman" w:hAnsi="Times New Roman" w:cs="Times New Roman"/>
          <w:b/>
          <w:bCs/>
          <w:sz w:val="20"/>
          <w:szCs w:val="20"/>
        </w:rPr>
        <w:t>Figure 2</w:t>
      </w:r>
      <w:r w:rsidRPr="00495143">
        <w:rPr>
          <w:rFonts w:ascii="Times New Roman" w:hAnsi="Times New Roman" w:cs="Times New Roman"/>
          <w:sz w:val="20"/>
          <w:szCs w:val="20"/>
        </w:rPr>
        <w:t>).</w:t>
      </w:r>
    </w:p>
    <w:p w14:paraId="6A7BEE51" w14:textId="77777777" w:rsidR="00495143" w:rsidRPr="00495143" w:rsidRDefault="00495143" w:rsidP="00495143">
      <w:pPr>
        <w:jc w:val="both"/>
        <w:rPr>
          <w:rFonts w:ascii="Times New Roman" w:hAnsi="Times New Roman" w:cs="Times New Roman"/>
          <w:sz w:val="20"/>
          <w:szCs w:val="20"/>
        </w:rPr>
      </w:pPr>
      <w:r w:rsidRPr="00495143">
        <w:rPr>
          <w:rFonts w:ascii="Times New Roman" w:hAnsi="Times New Roman" w:cs="Times New Roman"/>
          <w:sz w:val="20"/>
          <w:szCs w:val="20"/>
        </w:rPr>
        <w:t>The IoT platform enables:</w:t>
      </w:r>
    </w:p>
    <w:p w14:paraId="2F728519" w14:textId="77777777" w:rsidR="00495143" w:rsidRPr="00495143" w:rsidRDefault="00495143" w:rsidP="00495143">
      <w:pPr>
        <w:numPr>
          <w:ilvl w:val="0"/>
          <w:numId w:val="2"/>
        </w:numPr>
        <w:jc w:val="both"/>
        <w:rPr>
          <w:rFonts w:ascii="Times New Roman" w:hAnsi="Times New Roman" w:cs="Times New Roman"/>
          <w:sz w:val="20"/>
          <w:szCs w:val="20"/>
        </w:rPr>
      </w:pPr>
      <w:r w:rsidRPr="00495143">
        <w:rPr>
          <w:rFonts w:ascii="Times New Roman" w:hAnsi="Times New Roman" w:cs="Times New Roman"/>
          <w:b/>
          <w:bCs/>
          <w:sz w:val="20"/>
          <w:szCs w:val="20"/>
        </w:rPr>
        <w:t>Real-time feedback</w:t>
      </w:r>
      <w:r w:rsidRPr="00495143">
        <w:rPr>
          <w:rFonts w:ascii="Times New Roman" w:hAnsi="Times New Roman" w:cs="Times New Roman"/>
          <w:sz w:val="20"/>
          <w:szCs w:val="20"/>
        </w:rPr>
        <w:t xml:space="preserve"> on temperature, pressure, and atmosphere conditions</w:t>
      </w:r>
    </w:p>
    <w:p w14:paraId="5768EA98" w14:textId="77777777" w:rsidR="00495143" w:rsidRPr="00495143" w:rsidRDefault="00495143" w:rsidP="00495143">
      <w:pPr>
        <w:numPr>
          <w:ilvl w:val="0"/>
          <w:numId w:val="2"/>
        </w:numPr>
        <w:jc w:val="both"/>
        <w:rPr>
          <w:rFonts w:ascii="Times New Roman" w:hAnsi="Times New Roman" w:cs="Times New Roman"/>
          <w:sz w:val="20"/>
          <w:szCs w:val="20"/>
        </w:rPr>
      </w:pPr>
      <w:r w:rsidRPr="00495143">
        <w:rPr>
          <w:rFonts w:ascii="Times New Roman" w:hAnsi="Times New Roman" w:cs="Times New Roman"/>
          <w:b/>
          <w:bCs/>
          <w:sz w:val="20"/>
          <w:szCs w:val="20"/>
        </w:rPr>
        <w:t>Automated data logging</w:t>
      </w:r>
      <w:r w:rsidRPr="00495143">
        <w:rPr>
          <w:rFonts w:ascii="Times New Roman" w:hAnsi="Times New Roman" w:cs="Times New Roman"/>
          <w:sz w:val="20"/>
          <w:szCs w:val="20"/>
        </w:rPr>
        <w:t xml:space="preserve"> for quality control and traceability</w:t>
      </w:r>
    </w:p>
    <w:p w14:paraId="6EFCB33D" w14:textId="77777777" w:rsidR="00495143" w:rsidRPr="00495143" w:rsidRDefault="00495143" w:rsidP="00495143">
      <w:pPr>
        <w:numPr>
          <w:ilvl w:val="0"/>
          <w:numId w:val="2"/>
        </w:numPr>
        <w:jc w:val="both"/>
        <w:rPr>
          <w:rFonts w:ascii="Times New Roman" w:hAnsi="Times New Roman" w:cs="Times New Roman"/>
          <w:sz w:val="20"/>
          <w:szCs w:val="20"/>
        </w:rPr>
      </w:pPr>
      <w:r w:rsidRPr="00495143">
        <w:rPr>
          <w:rFonts w:ascii="Times New Roman" w:hAnsi="Times New Roman" w:cs="Times New Roman"/>
          <w:b/>
          <w:bCs/>
          <w:sz w:val="20"/>
          <w:szCs w:val="20"/>
        </w:rPr>
        <w:t>Remote access and control</w:t>
      </w:r>
      <w:r w:rsidRPr="00495143">
        <w:rPr>
          <w:rFonts w:ascii="Times New Roman" w:hAnsi="Times New Roman" w:cs="Times New Roman"/>
          <w:sz w:val="20"/>
          <w:szCs w:val="20"/>
        </w:rPr>
        <w:t xml:space="preserve"> for process optimization</w:t>
      </w:r>
    </w:p>
    <w:p w14:paraId="6F752C2F" w14:textId="77777777" w:rsidR="00495143" w:rsidRPr="00495143" w:rsidRDefault="00495143" w:rsidP="00495143">
      <w:pPr>
        <w:numPr>
          <w:ilvl w:val="0"/>
          <w:numId w:val="2"/>
        </w:numPr>
        <w:jc w:val="both"/>
        <w:rPr>
          <w:rFonts w:ascii="Times New Roman" w:hAnsi="Times New Roman" w:cs="Times New Roman"/>
          <w:sz w:val="20"/>
          <w:szCs w:val="20"/>
        </w:rPr>
      </w:pPr>
      <w:r w:rsidRPr="00495143">
        <w:rPr>
          <w:rFonts w:ascii="Times New Roman" w:hAnsi="Times New Roman" w:cs="Times New Roman"/>
          <w:b/>
          <w:bCs/>
          <w:sz w:val="20"/>
          <w:szCs w:val="20"/>
        </w:rPr>
        <w:t>Improved repeatability</w:t>
      </w:r>
      <w:r w:rsidRPr="00495143">
        <w:rPr>
          <w:rFonts w:ascii="Times New Roman" w:hAnsi="Times New Roman" w:cs="Times New Roman"/>
          <w:sz w:val="20"/>
          <w:szCs w:val="20"/>
        </w:rPr>
        <w:t xml:space="preserve"> by minimizing human error in process execution</w:t>
      </w:r>
    </w:p>
    <w:p w14:paraId="7D2CFF2E" w14:textId="77777777" w:rsidR="00495143" w:rsidRPr="00495143" w:rsidRDefault="00495143" w:rsidP="00495143">
      <w:pPr>
        <w:jc w:val="both"/>
        <w:rPr>
          <w:rFonts w:ascii="Times New Roman" w:hAnsi="Times New Roman" w:cs="Times New Roman"/>
          <w:b/>
          <w:bCs/>
          <w:sz w:val="20"/>
          <w:szCs w:val="20"/>
        </w:rPr>
      </w:pPr>
      <w:r w:rsidRPr="00495143">
        <w:rPr>
          <w:rFonts w:ascii="Times New Roman" w:hAnsi="Times New Roman" w:cs="Times New Roman"/>
          <w:b/>
          <w:bCs/>
          <w:sz w:val="20"/>
          <w:szCs w:val="20"/>
        </w:rPr>
        <w:t>Figure 2. IoT-Based Control and Monitoring of the Sintering Process</w:t>
      </w:r>
    </w:p>
    <w:p w14:paraId="42468E82" w14:textId="77777777" w:rsidR="00495143" w:rsidRPr="00495143" w:rsidRDefault="00495143" w:rsidP="00495143">
      <w:pPr>
        <w:jc w:val="both"/>
        <w:rPr>
          <w:rFonts w:ascii="Times New Roman" w:hAnsi="Times New Roman" w:cs="Times New Roman"/>
          <w:sz w:val="20"/>
          <w:szCs w:val="20"/>
        </w:rPr>
      </w:pPr>
      <w:r w:rsidRPr="00495143">
        <w:rPr>
          <w:rFonts w:ascii="Times New Roman" w:hAnsi="Times New Roman" w:cs="Times New Roman"/>
          <w:i/>
          <w:iCs/>
          <w:sz w:val="20"/>
          <w:szCs w:val="20"/>
        </w:rPr>
        <w:t>(Figure caption placeholder—consider adding a block diagram of the IoT system architecture)</w:t>
      </w:r>
    </w:p>
    <w:p w14:paraId="27D5E260" w14:textId="77777777" w:rsidR="00495143" w:rsidRPr="00495143" w:rsidRDefault="00495143" w:rsidP="00495143">
      <w:pPr>
        <w:jc w:val="both"/>
        <w:rPr>
          <w:rFonts w:ascii="Times New Roman" w:hAnsi="Times New Roman" w:cs="Times New Roman"/>
          <w:b/>
          <w:bCs/>
          <w:sz w:val="20"/>
          <w:szCs w:val="20"/>
        </w:rPr>
      </w:pPr>
      <w:r w:rsidRPr="00495143">
        <w:rPr>
          <w:rFonts w:ascii="Times New Roman" w:hAnsi="Times New Roman" w:cs="Times New Roman"/>
          <w:b/>
          <w:bCs/>
          <w:sz w:val="20"/>
          <w:szCs w:val="20"/>
        </w:rPr>
        <w:t>Sintering Parameters and Process Control</w:t>
      </w:r>
    </w:p>
    <w:p w14:paraId="535A4BD9" w14:textId="77777777" w:rsidR="00495143" w:rsidRPr="00495143" w:rsidRDefault="00495143" w:rsidP="00495143">
      <w:pPr>
        <w:jc w:val="both"/>
        <w:rPr>
          <w:rFonts w:ascii="Times New Roman" w:hAnsi="Times New Roman" w:cs="Times New Roman"/>
          <w:sz w:val="20"/>
          <w:szCs w:val="20"/>
        </w:rPr>
      </w:pPr>
      <w:r w:rsidRPr="00495143">
        <w:rPr>
          <w:rFonts w:ascii="Times New Roman" w:hAnsi="Times New Roman" w:cs="Times New Roman"/>
          <w:sz w:val="20"/>
          <w:szCs w:val="20"/>
        </w:rPr>
        <w:t>The optimized sintering conditions established in this study include:</w:t>
      </w:r>
    </w:p>
    <w:p w14:paraId="4A1CAEE7" w14:textId="77777777" w:rsidR="00495143" w:rsidRPr="00495143" w:rsidRDefault="00495143" w:rsidP="00495143">
      <w:pPr>
        <w:numPr>
          <w:ilvl w:val="0"/>
          <w:numId w:val="3"/>
        </w:numPr>
        <w:jc w:val="both"/>
        <w:rPr>
          <w:rFonts w:ascii="Times New Roman" w:hAnsi="Times New Roman" w:cs="Times New Roman"/>
          <w:sz w:val="20"/>
          <w:szCs w:val="20"/>
        </w:rPr>
      </w:pPr>
      <w:r w:rsidRPr="00495143">
        <w:rPr>
          <w:rFonts w:ascii="Times New Roman" w:hAnsi="Times New Roman" w:cs="Times New Roman"/>
          <w:b/>
          <w:bCs/>
          <w:sz w:val="20"/>
          <w:szCs w:val="20"/>
        </w:rPr>
        <w:lastRenderedPageBreak/>
        <w:t>Sintering Temperature</w:t>
      </w:r>
      <w:r w:rsidRPr="00495143">
        <w:rPr>
          <w:rFonts w:ascii="Times New Roman" w:hAnsi="Times New Roman" w:cs="Times New Roman"/>
          <w:sz w:val="20"/>
          <w:szCs w:val="20"/>
        </w:rPr>
        <w:t>: 200°C to 275°C (initial heating to 225°C, ramping to 280°C in specific cases)</w:t>
      </w:r>
    </w:p>
    <w:p w14:paraId="496EC369" w14:textId="77777777" w:rsidR="00495143" w:rsidRPr="00495143" w:rsidRDefault="00495143" w:rsidP="00495143">
      <w:pPr>
        <w:numPr>
          <w:ilvl w:val="0"/>
          <w:numId w:val="3"/>
        </w:numPr>
        <w:jc w:val="both"/>
        <w:rPr>
          <w:rFonts w:ascii="Times New Roman" w:hAnsi="Times New Roman" w:cs="Times New Roman"/>
          <w:sz w:val="20"/>
          <w:szCs w:val="20"/>
        </w:rPr>
      </w:pPr>
      <w:r w:rsidRPr="00495143">
        <w:rPr>
          <w:rFonts w:ascii="Times New Roman" w:hAnsi="Times New Roman" w:cs="Times New Roman"/>
          <w:b/>
          <w:bCs/>
          <w:sz w:val="20"/>
          <w:szCs w:val="20"/>
        </w:rPr>
        <w:t>Applied Pressure</w:t>
      </w:r>
      <w:r w:rsidRPr="00495143">
        <w:rPr>
          <w:rFonts w:ascii="Times New Roman" w:hAnsi="Times New Roman" w:cs="Times New Roman"/>
          <w:sz w:val="20"/>
          <w:szCs w:val="20"/>
        </w:rPr>
        <w:t>: Adjustable from 1 MPa to 5 MPa, with optimal bonding observed between 1.0 and 1.5 MPa</w:t>
      </w:r>
    </w:p>
    <w:p w14:paraId="394B77C6" w14:textId="77777777" w:rsidR="00495143" w:rsidRPr="00495143" w:rsidRDefault="00495143" w:rsidP="00495143">
      <w:pPr>
        <w:numPr>
          <w:ilvl w:val="0"/>
          <w:numId w:val="3"/>
        </w:numPr>
        <w:jc w:val="both"/>
        <w:rPr>
          <w:rFonts w:ascii="Times New Roman" w:hAnsi="Times New Roman" w:cs="Times New Roman"/>
          <w:sz w:val="20"/>
          <w:szCs w:val="20"/>
        </w:rPr>
      </w:pPr>
      <w:r w:rsidRPr="00495143">
        <w:rPr>
          <w:rFonts w:ascii="Times New Roman" w:hAnsi="Times New Roman" w:cs="Times New Roman"/>
          <w:b/>
          <w:bCs/>
          <w:sz w:val="20"/>
          <w:szCs w:val="20"/>
        </w:rPr>
        <w:t>Sintering Duration</w:t>
      </w:r>
      <w:r w:rsidRPr="00495143">
        <w:rPr>
          <w:rFonts w:ascii="Times New Roman" w:hAnsi="Times New Roman" w:cs="Times New Roman"/>
          <w:sz w:val="20"/>
          <w:szCs w:val="20"/>
        </w:rPr>
        <w:t>: 5 to 30 minutes, with 10–15 minutes found to balance joint strength and process efficiency</w:t>
      </w:r>
    </w:p>
    <w:p w14:paraId="1F3EBE99" w14:textId="77777777" w:rsidR="00495143" w:rsidRPr="00495143" w:rsidRDefault="00495143" w:rsidP="00495143">
      <w:pPr>
        <w:numPr>
          <w:ilvl w:val="0"/>
          <w:numId w:val="3"/>
        </w:numPr>
        <w:jc w:val="both"/>
        <w:rPr>
          <w:rFonts w:ascii="Times New Roman" w:hAnsi="Times New Roman" w:cs="Times New Roman"/>
          <w:sz w:val="20"/>
          <w:szCs w:val="20"/>
        </w:rPr>
      </w:pPr>
      <w:r w:rsidRPr="00495143">
        <w:rPr>
          <w:rFonts w:ascii="Times New Roman" w:hAnsi="Times New Roman" w:cs="Times New Roman"/>
          <w:b/>
          <w:bCs/>
          <w:sz w:val="20"/>
          <w:szCs w:val="20"/>
        </w:rPr>
        <w:t>Atmosphere</w:t>
      </w:r>
      <w:r w:rsidRPr="00495143">
        <w:rPr>
          <w:rFonts w:ascii="Times New Roman" w:hAnsi="Times New Roman" w:cs="Times New Roman"/>
          <w:sz w:val="20"/>
          <w:szCs w:val="20"/>
        </w:rPr>
        <w:t>: Controlled reducing environment of 4% H₂ and 96% N₂ to minimize oxidation and promote metallurgical bonding</w:t>
      </w:r>
    </w:p>
    <w:p w14:paraId="4522BAFD" w14:textId="77777777" w:rsidR="00495143" w:rsidRPr="00495143" w:rsidRDefault="00495143" w:rsidP="00495143">
      <w:pPr>
        <w:numPr>
          <w:ilvl w:val="0"/>
          <w:numId w:val="3"/>
        </w:numPr>
        <w:jc w:val="both"/>
        <w:rPr>
          <w:rFonts w:ascii="Times New Roman" w:hAnsi="Times New Roman" w:cs="Times New Roman"/>
          <w:sz w:val="20"/>
          <w:szCs w:val="20"/>
        </w:rPr>
      </w:pPr>
      <w:r w:rsidRPr="00495143">
        <w:rPr>
          <w:rFonts w:ascii="Times New Roman" w:hAnsi="Times New Roman" w:cs="Times New Roman"/>
          <w:b/>
          <w:bCs/>
          <w:sz w:val="20"/>
          <w:szCs w:val="20"/>
        </w:rPr>
        <w:t>Silver Layer Thickness</w:t>
      </w:r>
      <w:r w:rsidRPr="00495143">
        <w:rPr>
          <w:rFonts w:ascii="Times New Roman" w:hAnsi="Times New Roman" w:cs="Times New Roman"/>
          <w:sz w:val="20"/>
          <w:szCs w:val="20"/>
        </w:rPr>
        <w:t>: Adjustable between 5 µm and 100 µm, typically set at 50 µm for lap-shear specimens</w:t>
      </w:r>
    </w:p>
    <w:p w14:paraId="606C59B8" w14:textId="77777777" w:rsidR="00495143" w:rsidRPr="00495143" w:rsidRDefault="00495143" w:rsidP="00495143">
      <w:pPr>
        <w:jc w:val="both"/>
        <w:rPr>
          <w:rFonts w:ascii="Times New Roman" w:hAnsi="Times New Roman" w:cs="Times New Roman"/>
          <w:sz w:val="20"/>
          <w:szCs w:val="20"/>
        </w:rPr>
      </w:pPr>
      <w:r w:rsidRPr="00495143">
        <w:rPr>
          <w:rFonts w:ascii="Times New Roman" w:hAnsi="Times New Roman" w:cs="Times New Roman"/>
          <w:sz w:val="20"/>
          <w:szCs w:val="20"/>
        </w:rPr>
        <w:t>The system ensures uniform densification of the sintered nano-silver joint, resulting in high shear strength and excellent thermal and electrical performance, consistent with previous studies [3,4].</w:t>
      </w:r>
    </w:p>
    <w:p w14:paraId="37BAD192" w14:textId="77777777" w:rsidR="00495143" w:rsidRPr="00495143" w:rsidRDefault="00495143" w:rsidP="00495143">
      <w:pPr>
        <w:jc w:val="both"/>
        <w:rPr>
          <w:rFonts w:ascii="Times New Roman" w:hAnsi="Times New Roman" w:cs="Times New Roman"/>
          <w:sz w:val="20"/>
          <w:szCs w:val="20"/>
        </w:rPr>
      </w:pPr>
      <w:r w:rsidRPr="00495143">
        <w:rPr>
          <w:rFonts w:ascii="Times New Roman" w:hAnsi="Times New Roman" w:cs="Times New Roman"/>
          <w:sz w:val="20"/>
          <w:szCs w:val="20"/>
        </w:rPr>
        <w:pict w14:anchorId="08FFA05F">
          <v:rect id="_x0000_i1031" style="width:0;height:1.5pt" o:hralign="center" o:hrstd="t" o:hr="t" fillcolor="#a0a0a0" stroked="f"/>
        </w:pict>
      </w:r>
    </w:p>
    <w:p w14:paraId="4ED410B3" w14:textId="399FEAA1" w:rsidR="00495143" w:rsidRDefault="00495143" w:rsidP="00730837">
      <w:pPr>
        <w:jc w:val="both"/>
        <w:rPr>
          <w:rFonts w:ascii="Times New Roman" w:hAnsi="Times New Roman" w:cs="Times New Roman"/>
          <w:sz w:val="20"/>
          <w:szCs w:val="20"/>
        </w:rPr>
      </w:pPr>
      <w:r w:rsidRPr="00495143">
        <w:rPr>
          <w:rFonts w:ascii="Times New Roman" w:hAnsi="Times New Roman" w:cs="Times New Roman"/>
          <w:sz w:val="20"/>
          <w:szCs w:val="20"/>
          <w:lang w:val="de-DE"/>
        </w:rPr>
        <w:t xml:space="preserve">[1] Kim, S., Lee, J., &amp; Park, H. (2022). </w:t>
      </w:r>
      <w:r w:rsidRPr="00495143">
        <w:rPr>
          <w:rFonts w:ascii="Times New Roman" w:hAnsi="Times New Roman" w:cs="Times New Roman"/>
          <w:sz w:val="20"/>
          <w:szCs w:val="20"/>
        </w:rPr>
        <w:t xml:space="preserve">Long-term reliability assessment of nano-silver sintered joints under thermal cycling conditions. </w:t>
      </w:r>
      <w:r w:rsidRPr="00495143">
        <w:rPr>
          <w:rFonts w:ascii="Times New Roman" w:hAnsi="Times New Roman" w:cs="Times New Roman"/>
          <w:i/>
          <w:iCs/>
          <w:sz w:val="20"/>
          <w:szCs w:val="20"/>
        </w:rPr>
        <w:t>IEEE Transactions on Device and Materials Reliability</w:t>
      </w:r>
      <w:r w:rsidRPr="00495143">
        <w:rPr>
          <w:rFonts w:ascii="Times New Roman" w:hAnsi="Times New Roman" w:cs="Times New Roman"/>
          <w:sz w:val="20"/>
          <w:szCs w:val="20"/>
        </w:rPr>
        <w:t>, 22(1), 1-9.</w:t>
      </w:r>
      <w:r w:rsidRPr="00495143">
        <w:rPr>
          <w:rFonts w:ascii="Times New Roman" w:hAnsi="Times New Roman" w:cs="Times New Roman"/>
          <w:sz w:val="20"/>
          <w:szCs w:val="20"/>
        </w:rPr>
        <w:br/>
        <w:t xml:space="preserve">[2] Zhou, J., Chen, W., &amp; Zhu, L. (2021). Advances in sintered silver interconnects: Processing, properties, and reliability. </w:t>
      </w:r>
      <w:r w:rsidRPr="00495143">
        <w:rPr>
          <w:rFonts w:ascii="Times New Roman" w:hAnsi="Times New Roman" w:cs="Times New Roman"/>
          <w:i/>
          <w:iCs/>
          <w:sz w:val="20"/>
          <w:szCs w:val="20"/>
        </w:rPr>
        <w:t>Journal of Advanced Electronic Materials</w:t>
      </w:r>
      <w:r w:rsidRPr="00495143">
        <w:rPr>
          <w:rFonts w:ascii="Times New Roman" w:hAnsi="Times New Roman" w:cs="Times New Roman"/>
          <w:sz w:val="20"/>
          <w:szCs w:val="20"/>
        </w:rPr>
        <w:t>, 7(5), 2100123.</w:t>
      </w:r>
      <w:r w:rsidRPr="00495143">
        <w:rPr>
          <w:rFonts w:ascii="Times New Roman" w:hAnsi="Times New Roman" w:cs="Times New Roman"/>
          <w:sz w:val="20"/>
          <w:szCs w:val="20"/>
        </w:rPr>
        <w:br/>
        <w:t xml:space="preserve">[3] Xie, J., Mei, Y., &amp; Liao, H. (2017). Packaging IGBT modules by rapid sintering of nanosilver paste in a nitrogen atmosphere. </w:t>
      </w:r>
      <w:r w:rsidRPr="00495143">
        <w:rPr>
          <w:rFonts w:ascii="Times New Roman" w:hAnsi="Times New Roman" w:cs="Times New Roman"/>
          <w:i/>
          <w:iCs/>
          <w:sz w:val="20"/>
          <w:szCs w:val="20"/>
        </w:rPr>
        <w:t>IEEE Transactions on Components, Packaging and Manufacturing Technology</w:t>
      </w:r>
      <w:r w:rsidRPr="00495143">
        <w:rPr>
          <w:rFonts w:ascii="Times New Roman" w:hAnsi="Times New Roman" w:cs="Times New Roman"/>
          <w:sz w:val="20"/>
          <w:szCs w:val="20"/>
        </w:rPr>
        <w:t>, 7(8), 1251-1258.</w:t>
      </w:r>
      <w:r w:rsidRPr="00495143">
        <w:rPr>
          <w:rFonts w:ascii="Times New Roman" w:hAnsi="Times New Roman" w:cs="Times New Roman"/>
          <w:sz w:val="20"/>
          <w:szCs w:val="20"/>
        </w:rPr>
        <w:br/>
        <w:t xml:space="preserve">[4] Ide, E., Angata, S., &amp; Hirose, A. (2005). Metal-metal bonding process using Ag metallo-organic nanoparticles. </w:t>
      </w:r>
      <w:r w:rsidRPr="00495143">
        <w:rPr>
          <w:rFonts w:ascii="Times New Roman" w:hAnsi="Times New Roman" w:cs="Times New Roman"/>
          <w:i/>
          <w:iCs/>
          <w:sz w:val="20"/>
          <w:szCs w:val="20"/>
        </w:rPr>
        <w:t>Acta Materialia</w:t>
      </w:r>
      <w:r w:rsidRPr="00495143">
        <w:rPr>
          <w:rFonts w:ascii="Times New Roman" w:hAnsi="Times New Roman" w:cs="Times New Roman"/>
          <w:sz w:val="20"/>
          <w:szCs w:val="20"/>
        </w:rPr>
        <w:t>, 53(8), 2385-2393.</w:t>
      </w:r>
    </w:p>
    <w:p w14:paraId="05C92919" w14:textId="77777777" w:rsidR="00326297" w:rsidRPr="00326297" w:rsidRDefault="00326297" w:rsidP="00326297">
      <w:pPr>
        <w:jc w:val="both"/>
        <w:rPr>
          <w:rFonts w:ascii="Times New Roman" w:hAnsi="Times New Roman" w:cs="Times New Roman"/>
          <w:b/>
          <w:bCs/>
          <w:sz w:val="20"/>
          <w:szCs w:val="20"/>
        </w:rPr>
      </w:pPr>
      <w:r w:rsidRPr="00326297">
        <w:rPr>
          <w:rFonts w:ascii="Times New Roman" w:hAnsi="Times New Roman" w:cs="Times New Roman"/>
          <w:b/>
          <w:bCs/>
          <w:sz w:val="20"/>
          <w:szCs w:val="20"/>
        </w:rPr>
        <w:t>2.3. Process of Manufacturing Lap-Shear Joints by Metal Powder Sintering</w:t>
      </w:r>
    </w:p>
    <w:p w14:paraId="113A638D" w14:textId="77777777" w:rsidR="00326297" w:rsidRPr="00326297" w:rsidRDefault="00326297" w:rsidP="00326297">
      <w:pPr>
        <w:jc w:val="both"/>
        <w:rPr>
          <w:rFonts w:ascii="Times New Roman" w:hAnsi="Times New Roman" w:cs="Times New Roman"/>
          <w:sz w:val="20"/>
          <w:szCs w:val="20"/>
        </w:rPr>
      </w:pPr>
      <w:r w:rsidRPr="00326297">
        <w:rPr>
          <w:rFonts w:ascii="Times New Roman" w:hAnsi="Times New Roman" w:cs="Times New Roman"/>
          <w:sz w:val="20"/>
          <w:szCs w:val="20"/>
        </w:rPr>
        <w:t>This section describes the systematic fabrication process of lap-shear joint specimens using the nano-silver powder sintering method. The primary goal was to develop a reproducible process that ensures high mechanical strength, excellent thermal and electrical properties, and compatibility with high-reliability electronic packaging applications. The process was meticulously designed to control critical parameters such as temperature, pressure, sintering duration, and atmospheric conditions. An Internet of Things (IoT)-enabled system was used for real-time monitoring and process optimization.</w:t>
      </w:r>
    </w:p>
    <w:p w14:paraId="0809C5EF" w14:textId="77777777" w:rsidR="00326297" w:rsidRPr="00326297" w:rsidRDefault="00326297" w:rsidP="00326297">
      <w:pPr>
        <w:jc w:val="both"/>
        <w:rPr>
          <w:rFonts w:ascii="Times New Roman" w:hAnsi="Times New Roman" w:cs="Times New Roman"/>
          <w:b/>
          <w:bCs/>
          <w:sz w:val="20"/>
          <w:szCs w:val="20"/>
        </w:rPr>
      </w:pPr>
      <w:r w:rsidRPr="00326297">
        <w:rPr>
          <w:rFonts w:ascii="Times New Roman" w:hAnsi="Times New Roman" w:cs="Times New Roman"/>
          <w:b/>
          <w:bCs/>
          <w:sz w:val="20"/>
          <w:szCs w:val="20"/>
        </w:rPr>
        <w:t>2.3.1. Substrate Material Preparation</w:t>
      </w:r>
    </w:p>
    <w:p w14:paraId="79FB0DA7" w14:textId="77777777" w:rsidR="00326297" w:rsidRPr="00326297" w:rsidRDefault="00326297" w:rsidP="00326297">
      <w:pPr>
        <w:jc w:val="both"/>
        <w:rPr>
          <w:rFonts w:ascii="Times New Roman" w:hAnsi="Times New Roman" w:cs="Times New Roman"/>
          <w:sz w:val="20"/>
          <w:szCs w:val="20"/>
        </w:rPr>
      </w:pPr>
      <w:r w:rsidRPr="00326297">
        <w:rPr>
          <w:rFonts w:ascii="Times New Roman" w:hAnsi="Times New Roman" w:cs="Times New Roman"/>
          <w:sz w:val="20"/>
          <w:szCs w:val="20"/>
        </w:rPr>
        <w:t xml:space="preserve">High-purity copper (Cu) substrates (99.9%) were used as the base materials for joint fabrication. Copper was selected due to its excellent thermal conductivity, high electrical performance, and compatibility with nano-silver sintering processes [1]. The substrates were fabricated with precise dimensions of </w:t>
      </w:r>
      <w:r w:rsidRPr="00326297">
        <w:rPr>
          <w:rFonts w:ascii="Times New Roman" w:hAnsi="Times New Roman" w:cs="Times New Roman"/>
          <w:b/>
          <w:bCs/>
          <w:sz w:val="20"/>
          <w:szCs w:val="20"/>
        </w:rPr>
        <w:t>1 mm × 3 mm × 20 mm</w:t>
      </w:r>
      <w:r w:rsidRPr="00326297">
        <w:rPr>
          <w:rFonts w:ascii="Times New Roman" w:hAnsi="Times New Roman" w:cs="Times New Roman"/>
          <w:sz w:val="20"/>
          <w:szCs w:val="20"/>
        </w:rPr>
        <w:t xml:space="preserve"> using electrical discharge machining (EDM), ensuring dimensional accuracy and surface quality suitable for electronic packaging applications.</w:t>
      </w:r>
    </w:p>
    <w:p w14:paraId="2F47C9D6" w14:textId="77777777" w:rsidR="00326297" w:rsidRPr="00326297" w:rsidRDefault="00326297" w:rsidP="00326297">
      <w:pPr>
        <w:jc w:val="both"/>
        <w:rPr>
          <w:rFonts w:ascii="Times New Roman" w:hAnsi="Times New Roman" w:cs="Times New Roman"/>
          <w:b/>
          <w:bCs/>
          <w:sz w:val="20"/>
          <w:szCs w:val="20"/>
        </w:rPr>
      </w:pPr>
      <w:r w:rsidRPr="00326297">
        <w:rPr>
          <w:rFonts w:ascii="Times New Roman" w:hAnsi="Times New Roman" w:cs="Times New Roman"/>
          <w:b/>
          <w:bCs/>
          <w:sz w:val="20"/>
          <w:szCs w:val="20"/>
        </w:rPr>
        <w:t>2.3.2. Surface Treatment of Substrates</w:t>
      </w:r>
    </w:p>
    <w:p w14:paraId="7016EE7B" w14:textId="77777777" w:rsidR="00326297" w:rsidRPr="00326297" w:rsidRDefault="00326297" w:rsidP="00326297">
      <w:pPr>
        <w:jc w:val="both"/>
        <w:rPr>
          <w:rFonts w:ascii="Times New Roman" w:hAnsi="Times New Roman" w:cs="Times New Roman"/>
          <w:sz w:val="20"/>
          <w:szCs w:val="20"/>
        </w:rPr>
      </w:pPr>
      <w:r w:rsidRPr="00326297">
        <w:rPr>
          <w:rFonts w:ascii="Times New Roman" w:hAnsi="Times New Roman" w:cs="Times New Roman"/>
          <w:sz w:val="20"/>
          <w:szCs w:val="20"/>
        </w:rPr>
        <w:t>Proper surface preparation is critical to achieving high-quality sintered joints. The copper substrates underwent a multi-step surface treatment process to remove contaminants, oxides, and surface irregularities:</w:t>
      </w:r>
    </w:p>
    <w:p w14:paraId="3AC7D96C" w14:textId="77777777" w:rsidR="00326297" w:rsidRPr="00326297" w:rsidRDefault="00326297" w:rsidP="00326297">
      <w:pPr>
        <w:numPr>
          <w:ilvl w:val="0"/>
          <w:numId w:val="4"/>
        </w:numPr>
        <w:jc w:val="both"/>
        <w:rPr>
          <w:rFonts w:ascii="Times New Roman" w:hAnsi="Times New Roman" w:cs="Times New Roman"/>
          <w:sz w:val="20"/>
          <w:szCs w:val="20"/>
        </w:rPr>
      </w:pPr>
      <w:r w:rsidRPr="00326297">
        <w:rPr>
          <w:rFonts w:ascii="Times New Roman" w:hAnsi="Times New Roman" w:cs="Times New Roman"/>
          <w:b/>
          <w:bCs/>
          <w:sz w:val="20"/>
          <w:szCs w:val="20"/>
        </w:rPr>
        <w:t>Mechanical Polishing</w:t>
      </w:r>
      <w:r w:rsidRPr="00326297">
        <w:rPr>
          <w:rFonts w:ascii="Times New Roman" w:hAnsi="Times New Roman" w:cs="Times New Roman"/>
          <w:sz w:val="20"/>
          <w:szCs w:val="20"/>
        </w:rPr>
        <w:t>: Substrates were polished sequentially with SiC abrasive papers (800 to 2000 grit) and finished with diamond paste (particle size: 1 µm) to achieve a smooth surface.</w:t>
      </w:r>
    </w:p>
    <w:p w14:paraId="1FECDE13" w14:textId="77777777" w:rsidR="00326297" w:rsidRPr="00326297" w:rsidRDefault="00326297" w:rsidP="00326297">
      <w:pPr>
        <w:numPr>
          <w:ilvl w:val="0"/>
          <w:numId w:val="4"/>
        </w:numPr>
        <w:jc w:val="both"/>
        <w:rPr>
          <w:rFonts w:ascii="Times New Roman" w:hAnsi="Times New Roman" w:cs="Times New Roman"/>
          <w:sz w:val="20"/>
          <w:szCs w:val="20"/>
        </w:rPr>
      </w:pPr>
      <w:r w:rsidRPr="00326297">
        <w:rPr>
          <w:rFonts w:ascii="Times New Roman" w:hAnsi="Times New Roman" w:cs="Times New Roman"/>
          <w:b/>
          <w:bCs/>
          <w:sz w:val="20"/>
          <w:szCs w:val="20"/>
        </w:rPr>
        <w:lastRenderedPageBreak/>
        <w:t>Chemical Cleaning</w:t>
      </w:r>
      <w:r w:rsidRPr="00326297">
        <w:rPr>
          <w:rFonts w:ascii="Times New Roman" w:hAnsi="Times New Roman" w:cs="Times New Roman"/>
          <w:sz w:val="20"/>
          <w:szCs w:val="20"/>
        </w:rPr>
        <w:t>: The substrates were ultrasonically cleaned in acetone for 10 minutes, followed by ethanol for 5 minutes, and rinsed with deionized water.</w:t>
      </w:r>
    </w:p>
    <w:p w14:paraId="5D105093" w14:textId="77777777" w:rsidR="00326297" w:rsidRPr="00326297" w:rsidRDefault="00326297" w:rsidP="00326297">
      <w:pPr>
        <w:numPr>
          <w:ilvl w:val="0"/>
          <w:numId w:val="4"/>
        </w:numPr>
        <w:jc w:val="both"/>
        <w:rPr>
          <w:rFonts w:ascii="Times New Roman" w:hAnsi="Times New Roman" w:cs="Times New Roman"/>
          <w:sz w:val="20"/>
          <w:szCs w:val="20"/>
        </w:rPr>
      </w:pPr>
      <w:r w:rsidRPr="00326297">
        <w:rPr>
          <w:rFonts w:ascii="Times New Roman" w:hAnsi="Times New Roman" w:cs="Times New Roman"/>
          <w:b/>
          <w:bCs/>
          <w:sz w:val="20"/>
          <w:szCs w:val="20"/>
        </w:rPr>
        <w:t>Surface Activation</w:t>
      </w:r>
      <w:r w:rsidRPr="00326297">
        <w:rPr>
          <w:rFonts w:ascii="Times New Roman" w:hAnsi="Times New Roman" w:cs="Times New Roman"/>
          <w:sz w:val="20"/>
          <w:szCs w:val="20"/>
        </w:rPr>
        <w:t>: To enhance bonding performance and prevent oxidation, a thin gold (Au) layer was deposited on the copper substrate surface using electroplating techniques. The gold layer improved surface wettability and compatibility with nano-silver powder sintering [2].</w:t>
      </w:r>
    </w:p>
    <w:p w14:paraId="55EFF0CA" w14:textId="77777777" w:rsidR="00326297" w:rsidRPr="00326297" w:rsidRDefault="00326297" w:rsidP="00326297">
      <w:pPr>
        <w:jc w:val="both"/>
        <w:rPr>
          <w:rFonts w:ascii="Times New Roman" w:hAnsi="Times New Roman" w:cs="Times New Roman"/>
          <w:b/>
          <w:bCs/>
          <w:sz w:val="20"/>
          <w:szCs w:val="20"/>
        </w:rPr>
      </w:pPr>
      <w:r w:rsidRPr="00326297">
        <w:rPr>
          <w:rFonts w:ascii="Times New Roman" w:hAnsi="Times New Roman" w:cs="Times New Roman"/>
          <w:b/>
          <w:bCs/>
          <w:sz w:val="20"/>
          <w:szCs w:val="20"/>
        </w:rPr>
        <w:t>2.3.3. Preparation of Nano-Silver Powder</w:t>
      </w:r>
    </w:p>
    <w:p w14:paraId="70F569F8" w14:textId="77777777" w:rsidR="00326297" w:rsidRPr="00326297" w:rsidRDefault="00326297" w:rsidP="00326297">
      <w:pPr>
        <w:jc w:val="both"/>
        <w:rPr>
          <w:rFonts w:ascii="Times New Roman" w:hAnsi="Times New Roman" w:cs="Times New Roman"/>
          <w:sz w:val="20"/>
          <w:szCs w:val="20"/>
        </w:rPr>
      </w:pPr>
      <w:r w:rsidRPr="00326297">
        <w:rPr>
          <w:rFonts w:ascii="Times New Roman" w:hAnsi="Times New Roman" w:cs="Times New Roman"/>
          <w:sz w:val="20"/>
          <w:szCs w:val="20"/>
        </w:rPr>
        <w:t>Nano-silver powder was synthesized via chemical reduction of silver oxalate (Ag₂C₂O₄) in ethylene glycol under ultrasonic agitation. The reduction reaction was carried out at temperatures below 200°C in a 3% H₂ reducing atmosphere, resulting in high-purity silver nanoparticles with uniform size distribution [3]. The nanopowder was then dried and stored under inert atmosphere conditions until use.</w:t>
      </w:r>
    </w:p>
    <w:p w14:paraId="11EF4136" w14:textId="77777777" w:rsidR="00326297" w:rsidRPr="00326297" w:rsidRDefault="00326297" w:rsidP="00326297">
      <w:pPr>
        <w:jc w:val="both"/>
        <w:rPr>
          <w:rFonts w:ascii="Times New Roman" w:hAnsi="Times New Roman" w:cs="Times New Roman"/>
          <w:b/>
          <w:bCs/>
          <w:sz w:val="20"/>
          <w:szCs w:val="20"/>
        </w:rPr>
      </w:pPr>
      <w:r w:rsidRPr="00326297">
        <w:rPr>
          <w:rFonts w:ascii="Times New Roman" w:hAnsi="Times New Roman" w:cs="Times New Roman"/>
          <w:b/>
          <w:bCs/>
          <w:sz w:val="20"/>
          <w:szCs w:val="20"/>
        </w:rPr>
        <w:t>2.3.4. Mold Assembly for Lap-Shear Joint Fabrication</w:t>
      </w:r>
    </w:p>
    <w:p w14:paraId="22A580AC" w14:textId="77777777" w:rsidR="00326297" w:rsidRPr="00326297" w:rsidRDefault="00326297" w:rsidP="00326297">
      <w:pPr>
        <w:jc w:val="both"/>
        <w:rPr>
          <w:rFonts w:ascii="Times New Roman" w:hAnsi="Times New Roman" w:cs="Times New Roman"/>
          <w:sz w:val="20"/>
          <w:szCs w:val="20"/>
        </w:rPr>
      </w:pPr>
      <w:r w:rsidRPr="00326297">
        <w:rPr>
          <w:rFonts w:ascii="Times New Roman" w:hAnsi="Times New Roman" w:cs="Times New Roman"/>
          <w:sz w:val="20"/>
          <w:szCs w:val="20"/>
        </w:rPr>
        <w:t>A specialized mold was designed to ensure precise alignment and uniform pressure distribution during sintering. The assembly process consisted of the following steps:</w:t>
      </w:r>
    </w:p>
    <w:p w14:paraId="424607F9" w14:textId="77777777" w:rsidR="00326297" w:rsidRPr="00326297" w:rsidRDefault="00326297" w:rsidP="00326297">
      <w:pPr>
        <w:numPr>
          <w:ilvl w:val="0"/>
          <w:numId w:val="5"/>
        </w:numPr>
        <w:jc w:val="both"/>
        <w:rPr>
          <w:rFonts w:ascii="Times New Roman" w:hAnsi="Times New Roman" w:cs="Times New Roman"/>
          <w:sz w:val="20"/>
          <w:szCs w:val="20"/>
        </w:rPr>
      </w:pPr>
      <w:r w:rsidRPr="00326297">
        <w:rPr>
          <w:rFonts w:ascii="Times New Roman" w:hAnsi="Times New Roman" w:cs="Times New Roman"/>
          <w:b/>
          <w:bCs/>
          <w:sz w:val="20"/>
          <w:szCs w:val="20"/>
        </w:rPr>
        <w:t>Fixing Copper Substrates</w:t>
      </w:r>
      <w:r w:rsidRPr="00326297">
        <w:rPr>
          <w:rFonts w:ascii="Times New Roman" w:hAnsi="Times New Roman" w:cs="Times New Roman"/>
          <w:sz w:val="20"/>
          <w:szCs w:val="20"/>
        </w:rPr>
        <w:t xml:space="preserve">: Two copper substrates were carefully positioned within the mold to maintain an overlapping area of </w:t>
      </w:r>
      <w:r w:rsidRPr="00326297">
        <w:rPr>
          <w:rFonts w:ascii="Times New Roman" w:hAnsi="Times New Roman" w:cs="Times New Roman"/>
          <w:b/>
          <w:bCs/>
          <w:sz w:val="20"/>
          <w:szCs w:val="20"/>
        </w:rPr>
        <w:t>3 mm × 1 mm</w:t>
      </w:r>
      <w:r w:rsidRPr="00326297">
        <w:rPr>
          <w:rFonts w:ascii="Times New Roman" w:hAnsi="Times New Roman" w:cs="Times New Roman"/>
          <w:sz w:val="20"/>
          <w:szCs w:val="20"/>
        </w:rPr>
        <w:t>, simulating lap-shear joint geometry commonly used in mechanical strength testing.</w:t>
      </w:r>
    </w:p>
    <w:p w14:paraId="13ACABDC" w14:textId="77777777" w:rsidR="00326297" w:rsidRPr="00326297" w:rsidRDefault="00326297" w:rsidP="00326297">
      <w:pPr>
        <w:numPr>
          <w:ilvl w:val="0"/>
          <w:numId w:val="5"/>
        </w:numPr>
        <w:jc w:val="both"/>
        <w:rPr>
          <w:rFonts w:ascii="Times New Roman" w:hAnsi="Times New Roman" w:cs="Times New Roman"/>
          <w:sz w:val="20"/>
          <w:szCs w:val="20"/>
        </w:rPr>
      </w:pPr>
      <w:r w:rsidRPr="00326297">
        <w:rPr>
          <w:rFonts w:ascii="Times New Roman" w:hAnsi="Times New Roman" w:cs="Times New Roman"/>
          <w:b/>
          <w:bCs/>
          <w:sz w:val="20"/>
          <w:szCs w:val="20"/>
        </w:rPr>
        <w:t>Application of Nano-Silver Paste/Powder</w:t>
      </w:r>
      <w:r w:rsidRPr="00326297">
        <w:rPr>
          <w:rFonts w:ascii="Times New Roman" w:hAnsi="Times New Roman" w:cs="Times New Roman"/>
          <w:sz w:val="20"/>
          <w:szCs w:val="20"/>
        </w:rPr>
        <w:t xml:space="preserve">: A controlled amount of nano-silver powder (or paste) was evenly applied to the bonding area. The thickness of the applied silver layer was adjusted between </w:t>
      </w:r>
      <w:r w:rsidRPr="00326297">
        <w:rPr>
          <w:rFonts w:ascii="Times New Roman" w:hAnsi="Times New Roman" w:cs="Times New Roman"/>
          <w:b/>
          <w:bCs/>
          <w:sz w:val="20"/>
          <w:szCs w:val="20"/>
        </w:rPr>
        <w:t>50 µm and 100 µm</w:t>
      </w:r>
      <w:r w:rsidRPr="00326297">
        <w:rPr>
          <w:rFonts w:ascii="Times New Roman" w:hAnsi="Times New Roman" w:cs="Times New Roman"/>
          <w:sz w:val="20"/>
          <w:szCs w:val="20"/>
        </w:rPr>
        <w:t xml:space="preserve"> depending on the test requirements.</w:t>
      </w:r>
    </w:p>
    <w:p w14:paraId="6249C693" w14:textId="77777777" w:rsidR="00326297" w:rsidRPr="00326297" w:rsidRDefault="00326297" w:rsidP="00326297">
      <w:pPr>
        <w:numPr>
          <w:ilvl w:val="0"/>
          <w:numId w:val="5"/>
        </w:numPr>
        <w:jc w:val="both"/>
        <w:rPr>
          <w:rFonts w:ascii="Times New Roman" w:hAnsi="Times New Roman" w:cs="Times New Roman"/>
          <w:sz w:val="20"/>
          <w:szCs w:val="20"/>
        </w:rPr>
      </w:pPr>
      <w:r w:rsidRPr="00326297">
        <w:rPr>
          <w:rFonts w:ascii="Times New Roman" w:hAnsi="Times New Roman" w:cs="Times New Roman"/>
          <w:b/>
          <w:bCs/>
          <w:sz w:val="20"/>
          <w:szCs w:val="20"/>
        </w:rPr>
        <w:t>Mold Installation</w:t>
      </w:r>
      <w:r w:rsidRPr="00326297">
        <w:rPr>
          <w:rFonts w:ascii="Times New Roman" w:hAnsi="Times New Roman" w:cs="Times New Roman"/>
          <w:sz w:val="20"/>
          <w:szCs w:val="20"/>
        </w:rPr>
        <w:t>: The assembled mold containing the substrates and silver layer was placed inside the sintering system.</w:t>
      </w:r>
    </w:p>
    <w:p w14:paraId="4353E353" w14:textId="77777777" w:rsidR="00326297" w:rsidRPr="00326297" w:rsidRDefault="00326297" w:rsidP="00326297">
      <w:pPr>
        <w:jc w:val="both"/>
        <w:rPr>
          <w:rFonts w:ascii="Times New Roman" w:hAnsi="Times New Roman" w:cs="Times New Roman"/>
          <w:b/>
          <w:bCs/>
          <w:sz w:val="20"/>
          <w:szCs w:val="20"/>
        </w:rPr>
      </w:pPr>
      <w:r w:rsidRPr="00326297">
        <w:rPr>
          <w:rFonts w:ascii="Times New Roman" w:hAnsi="Times New Roman" w:cs="Times New Roman"/>
          <w:b/>
          <w:bCs/>
          <w:sz w:val="20"/>
          <w:szCs w:val="20"/>
        </w:rPr>
        <w:t>2.3.5. Sintering Process</w:t>
      </w:r>
    </w:p>
    <w:p w14:paraId="0444AC8A" w14:textId="77777777" w:rsidR="00326297" w:rsidRPr="00326297" w:rsidRDefault="00326297" w:rsidP="00326297">
      <w:pPr>
        <w:jc w:val="both"/>
        <w:rPr>
          <w:rFonts w:ascii="Times New Roman" w:hAnsi="Times New Roman" w:cs="Times New Roman"/>
          <w:sz w:val="20"/>
          <w:szCs w:val="20"/>
        </w:rPr>
      </w:pPr>
      <w:r w:rsidRPr="00326297">
        <w:rPr>
          <w:rFonts w:ascii="Times New Roman" w:hAnsi="Times New Roman" w:cs="Times New Roman"/>
          <w:sz w:val="20"/>
          <w:szCs w:val="20"/>
        </w:rPr>
        <w:t>The sintering process was carried out in the IoT-integrated metal powder sintering system under controlled conditions to ensure consistent bonding quality:</w:t>
      </w:r>
    </w:p>
    <w:p w14:paraId="599BE540" w14:textId="77777777" w:rsidR="00326297" w:rsidRPr="00326297" w:rsidRDefault="00326297" w:rsidP="00326297">
      <w:pPr>
        <w:numPr>
          <w:ilvl w:val="0"/>
          <w:numId w:val="6"/>
        </w:numPr>
        <w:jc w:val="both"/>
        <w:rPr>
          <w:rFonts w:ascii="Times New Roman" w:hAnsi="Times New Roman" w:cs="Times New Roman"/>
          <w:sz w:val="20"/>
          <w:szCs w:val="20"/>
        </w:rPr>
      </w:pPr>
      <w:r w:rsidRPr="00326297">
        <w:rPr>
          <w:rFonts w:ascii="Times New Roman" w:hAnsi="Times New Roman" w:cs="Times New Roman"/>
          <w:b/>
          <w:bCs/>
          <w:sz w:val="20"/>
          <w:szCs w:val="20"/>
        </w:rPr>
        <w:t>Heating Stage</w:t>
      </w:r>
      <w:r w:rsidRPr="00326297">
        <w:rPr>
          <w:rFonts w:ascii="Times New Roman" w:hAnsi="Times New Roman" w:cs="Times New Roman"/>
          <w:sz w:val="20"/>
          <w:szCs w:val="20"/>
        </w:rPr>
        <w:t>: The assembly was heated gradually to 225°C at a controlled heating rate of 5°C/min under an initial applied pressure of 1.0 MPa.</w:t>
      </w:r>
    </w:p>
    <w:p w14:paraId="4CB6AE27" w14:textId="77777777" w:rsidR="00326297" w:rsidRPr="00326297" w:rsidRDefault="00326297" w:rsidP="00326297">
      <w:pPr>
        <w:numPr>
          <w:ilvl w:val="0"/>
          <w:numId w:val="6"/>
        </w:numPr>
        <w:jc w:val="both"/>
        <w:rPr>
          <w:rFonts w:ascii="Times New Roman" w:hAnsi="Times New Roman" w:cs="Times New Roman"/>
          <w:sz w:val="20"/>
          <w:szCs w:val="20"/>
        </w:rPr>
      </w:pPr>
      <w:r w:rsidRPr="00326297">
        <w:rPr>
          <w:rFonts w:ascii="Times New Roman" w:hAnsi="Times New Roman" w:cs="Times New Roman"/>
          <w:b/>
          <w:bCs/>
          <w:sz w:val="20"/>
          <w:szCs w:val="20"/>
        </w:rPr>
        <w:t>Sintering Stage</w:t>
      </w:r>
      <w:r w:rsidRPr="00326297">
        <w:rPr>
          <w:rFonts w:ascii="Times New Roman" w:hAnsi="Times New Roman" w:cs="Times New Roman"/>
          <w:sz w:val="20"/>
          <w:szCs w:val="20"/>
        </w:rPr>
        <w:t xml:space="preserve">: After reaching 225°C, the temperature was maintained for 10 minutes to initiate particle necking and diffusion. Subsequently, the temperature was increased to </w:t>
      </w:r>
      <w:r w:rsidRPr="00326297">
        <w:rPr>
          <w:rFonts w:ascii="Times New Roman" w:hAnsi="Times New Roman" w:cs="Times New Roman"/>
          <w:b/>
          <w:bCs/>
          <w:sz w:val="20"/>
          <w:szCs w:val="20"/>
        </w:rPr>
        <w:t>280°C</w:t>
      </w:r>
      <w:r w:rsidRPr="00326297">
        <w:rPr>
          <w:rFonts w:ascii="Times New Roman" w:hAnsi="Times New Roman" w:cs="Times New Roman"/>
          <w:sz w:val="20"/>
          <w:szCs w:val="20"/>
        </w:rPr>
        <w:t xml:space="preserve"> and held for another 10 minutes while the pressure was increased to </w:t>
      </w:r>
      <w:r w:rsidRPr="00326297">
        <w:rPr>
          <w:rFonts w:ascii="Times New Roman" w:hAnsi="Times New Roman" w:cs="Times New Roman"/>
          <w:b/>
          <w:bCs/>
          <w:sz w:val="20"/>
          <w:szCs w:val="20"/>
        </w:rPr>
        <w:t>1.5 MPa</w:t>
      </w:r>
      <w:r w:rsidRPr="00326297">
        <w:rPr>
          <w:rFonts w:ascii="Times New Roman" w:hAnsi="Times New Roman" w:cs="Times New Roman"/>
          <w:sz w:val="20"/>
          <w:szCs w:val="20"/>
        </w:rPr>
        <w:t>. This step enhanced densification and mechanical interlocking of the nano-silver particles [4].</w:t>
      </w:r>
    </w:p>
    <w:p w14:paraId="1743E935" w14:textId="77777777" w:rsidR="00326297" w:rsidRPr="00326297" w:rsidRDefault="00326297" w:rsidP="00326297">
      <w:pPr>
        <w:numPr>
          <w:ilvl w:val="0"/>
          <w:numId w:val="6"/>
        </w:numPr>
        <w:jc w:val="both"/>
        <w:rPr>
          <w:rFonts w:ascii="Times New Roman" w:hAnsi="Times New Roman" w:cs="Times New Roman"/>
          <w:sz w:val="20"/>
          <w:szCs w:val="20"/>
        </w:rPr>
      </w:pPr>
      <w:r w:rsidRPr="00326297">
        <w:rPr>
          <w:rFonts w:ascii="Times New Roman" w:hAnsi="Times New Roman" w:cs="Times New Roman"/>
          <w:b/>
          <w:bCs/>
          <w:sz w:val="20"/>
          <w:szCs w:val="20"/>
        </w:rPr>
        <w:t>Atmosphere Control</w:t>
      </w:r>
      <w:r w:rsidRPr="00326297">
        <w:rPr>
          <w:rFonts w:ascii="Times New Roman" w:hAnsi="Times New Roman" w:cs="Times New Roman"/>
          <w:sz w:val="20"/>
          <w:szCs w:val="20"/>
        </w:rPr>
        <w:t>: The sintering was performed in a controlled reducing atmosphere (4% H₂ and 96% N₂) to prevent oxidation of both the silver and copper substrates [5].</w:t>
      </w:r>
    </w:p>
    <w:p w14:paraId="23566455" w14:textId="77777777" w:rsidR="00326297" w:rsidRPr="00326297" w:rsidRDefault="00326297" w:rsidP="00326297">
      <w:pPr>
        <w:numPr>
          <w:ilvl w:val="0"/>
          <w:numId w:val="6"/>
        </w:numPr>
        <w:jc w:val="both"/>
        <w:rPr>
          <w:rFonts w:ascii="Times New Roman" w:hAnsi="Times New Roman" w:cs="Times New Roman"/>
          <w:sz w:val="20"/>
          <w:szCs w:val="20"/>
        </w:rPr>
      </w:pPr>
      <w:r w:rsidRPr="00326297">
        <w:rPr>
          <w:rFonts w:ascii="Times New Roman" w:hAnsi="Times New Roman" w:cs="Times New Roman"/>
          <w:b/>
          <w:bCs/>
          <w:sz w:val="20"/>
          <w:szCs w:val="20"/>
        </w:rPr>
        <w:t>Cooling Stage</w:t>
      </w:r>
      <w:r w:rsidRPr="00326297">
        <w:rPr>
          <w:rFonts w:ascii="Times New Roman" w:hAnsi="Times New Roman" w:cs="Times New Roman"/>
          <w:sz w:val="20"/>
          <w:szCs w:val="20"/>
        </w:rPr>
        <w:t>: Upon completion of the sintering cycle, the system was gradually cooled to room temperature under the same controlled atmosphere to minimize thermal stresses and oxidation risks.</w:t>
      </w:r>
    </w:p>
    <w:p w14:paraId="4453CEB2" w14:textId="77777777" w:rsidR="00326297" w:rsidRPr="00326297" w:rsidRDefault="00326297" w:rsidP="00326297">
      <w:pPr>
        <w:jc w:val="both"/>
        <w:rPr>
          <w:rFonts w:ascii="Times New Roman" w:hAnsi="Times New Roman" w:cs="Times New Roman"/>
          <w:b/>
          <w:bCs/>
          <w:sz w:val="20"/>
          <w:szCs w:val="20"/>
        </w:rPr>
      </w:pPr>
      <w:r w:rsidRPr="00326297">
        <w:rPr>
          <w:rFonts w:ascii="Times New Roman" w:hAnsi="Times New Roman" w:cs="Times New Roman"/>
          <w:b/>
          <w:bCs/>
          <w:sz w:val="20"/>
          <w:szCs w:val="20"/>
        </w:rPr>
        <w:t>2.3.6. Post-Sintering Inspection and Quality Control</w:t>
      </w:r>
    </w:p>
    <w:p w14:paraId="5E2D56E2" w14:textId="77777777" w:rsidR="00326297" w:rsidRPr="00326297" w:rsidRDefault="00326297" w:rsidP="00326297">
      <w:pPr>
        <w:jc w:val="both"/>
        <w:rPr>
          <w:rFonts w:ascii="Times New Roman" w:hAnsi="Times New Roman" w:cs="Times New Roman"/>
          <w:sz w:val="20"/>
          <w:szCs w:val="20"/>
        </w:rPr>
      </w:pPr>
      <w:r w:rsidRPr="00326297">
        <w:rPr>
          <w:rFonts w:ascii="Times New Roman" w:hAnsi="Times New Roman" w:cs="Times New Roman"/>
          <w:sz w:val="20"/>
          <w:szCs w:val="20"/>
        </w:rPr>
        <w:t>Following sintering, the lap-shear joint specimens were carefully removed from the mold and subjected to a series of inspections:</w:t>
      </w:r>
    </w:p>
    <w:p w14:paraId="0C6AFC3D" w14:textId="77777777" w:rsidR="00326297" w:rsidRPr="00326297" w:rsidRDefault="00326297" w:rsidP="00326297">
      <w:pPr>
        <w:numPr>
          <w:ilvl w:val="0"/>
          <w:numId w:val="7"/>
        </w:numPr>
        <w:jc w:val="both"/>
        <w:rPr>
          <w:rFonts w:ascii="Times New Roman" w:hAnsi="Times New Roman" w:cs="Times New Roman"/>
          <w:sz w:val="20"/>
          <w:szCs w:val="20"/>
        </w:rPr>
      </w:pPr>
      <w:r w:rsidRPr="00326297">
        <w:rPr>
          <w:rFonts w:ascii="Times New Roman" w:hAnsi="Times New Roman" w:cs="Times New Roman"/>
          <w:b/>
          <w:bCs/>
          <w:sz w:val="20"/>
          <w:szCs w:val="20"/>
        </w:rPr>
        <w:lastRenderedPageBreak/>
        <w:t>Macroscopic Examination</w:t>
      </w:r>
      <w:r w:rsidRPr="00326297">
        <w:rPr>
          <w:rFonts w:ascii="Times New Roman" w:hAnsi="Times New Roman" w:cs="Times New Roman"/>
          <w:sz w:val="20"/>
          <w:szCs w:val="20"/>
        </w:rPr>
        <w:t>: Visual inspection was performed to detect any visible defects, warping, or misalignment.</w:t>
      </w:r>
    </w:p>
    <w:p w14:paraId="7F5B655B" w14:textId="77777777" w:rsidR="00326297" w:rsidRPr="00326297" w:rsidRDefault="00326297" w:rsidP="00326297">
      <w:pPr>
        <w:numPr>
          <w:ilvl w:val="0"/>
          <w:numId w:val="7"/>
        </w:numPr>
        <w:jc w:val="both"/>
        <w:rPr>
          <w:rFonts w:ascii="Times New Roman" w:hAnsi="Times New Roman" w:cs="Times New Roman"/>
          <w:sz w:val="20"/>
          <w:szCs w:val="20"/>
        </w:rPr>
      </w:pPr>
      <w:r w:rsidRPr="00326297">
        <w:rPr>
          <w:rFonts w:ascii="Times New Roman" w:hAnsi="Times New Roman" w:cs="Times New Roman"/>
          <w:b/>
          <w:bCs/>
          <w:sz w:val="20"/>
          <w:szCs w:val="20"/>
        </w:rPr>
        <w:t>Dimensional Measurement</w:t>
      </w:r>
      <w:r w:rsidRPr="00326297">
        <w:rPr>
          <w:rFonts w:ascii="Times New Roman" w:hAnsi="Times New Roman" w:cs="Times New Roman"/>
          <w:sz w:val="20"/>
          <w:szCs w:val="20"/>
        </w:rPr>
        <w:t>: The joint dimensions (bonding area and silver layer thickness) were verified using optical microscopy and precision measuring instruments.</w:t>
      </w:r>
    </w:p>
    <w:p w14:paraId="704C52E9" w14:textId="77777777" w:rsidR="00326297" w:rsidRPr="00326297" w:rsidRDefault="00326297" w:rsidP="00326297">
      <w:pPr>
        <w:numPr>
          <w:ilvl w:val="0"/>
          <w:numId w:val="7"/>
        </w:numPr>
        <w:jc w:val="both"/>
        <w:rPr>
          <w:rFonts w:ascii="Times New Roman" w:hAnsi="Times New Roman" w:cs="Times New Roman"/>
          <w:sz w:val="20"/>
          <w:szCs w:val="20"/>
        </w:rPr>
      </w:pPr>
      <w:r w:rsidRPr="00326297">
        <w:rPr>
          <w:rFonts w:ascii="Times New Roman" w:hAnsi="Times New Roman" w:cs="Times New Roman"/>
          <w:b/>
          <w:bCs/>
          <w:sz w:val="20"/>
          <w:szCs w:val="20"/>
        </w:rPr>
        <w:t>Surface and Microstructural Analysis</w:t>
      </w:r>
      <w:r w:rsidRPr="00326297">
        <w:rPr>
          <w:rFonts w:ascii="Times New Roman" w:hAnsi="Times New Roman" w:cs="Times New Roman"/>
          <w:sz w:val="20"/>
          <w:szCs w:val="20"/>
        </w:rPr>
        <w:t>: Scanning Electron Microscopy (SEM) was used to evaluate the surface morphology and microstructural features of the sintered silver layer, focusing on pore distribution and particle coalescence [6].</w:t>
      </w:r>
    </w:p>
    <w:p w14:paraId="3B15A26A" w14:textId="77777777" w:rsidR="00326297" w:rsidRPr="00326297" w:rsidRDefault="00326297" w:rsidP="00326297">
      <w:pPr>
        <w:numPr>
          <w:ilvl w:val="0"/>
          <w:numId w:val="7"/>
        </w:numPr>
        <w:jc w:val="both"/>
        <w:rPr>
          <w:rFonts w:ascii="Times New Roman" w:hAnsi="Times New Roman" w:cs="Times New Roman"/>
          <w:sz w:val="20"/>
          <w:szCs w:val="20"/>
        </w:rPr>
      </w:pPr>
      <w:r w:rsidRPr="00326297">
        <w:rPr>
          <w:rFonts w:ascii="Times New Roman" w:hAnsi="Times New Roman" w:cs="Times New Roman"/>
          <w:b/>
          <w:bCs/>
          <w:sz w:val="20"/>
          <w:szCs w:val="20"/>
        </w:rPr>
        <w:t>Bond Integrity Assessment</w:t>
      </w:r>
      <w:r w:rsidRPr="00326297">
        <w:rPr>
          <w:rFonts w:ascii="Times New Roman" w:hAnsi="Times New Roman" w:cs="Times New Roman"/>
          <w:sz w:val="20"/>
          <w:szCs w:val="20"/>
        </w:rPr>
        <w:t>: Preliminary mechanical testing (manual shear testing) was performed to ensure sufficient joint strength before formal mechanical characterization.</w:t>
      </w:r>
    </w:p>
    <w:p w14:paraId="48049A65" w14:textId="77777777" w:rsidR="00326297" w:rsidRPr="00326297" w:rsidRDefault="00326297" w:rsidP="00326297">
      <w:pPr>
        <w:jc w:val="both"/>
        <w:rPr>
          <w:rFonts w:ascii="Times New Roman" w:hAnsi="Times New Roman" w:cs="Times New Roman"/>
          <w:b/>
          <w:bCs/>
          <w:sz w:val="20"/>
          <w:szCs w:val="20"/>
        </w:rPr>
      </w:pPr>
      <w:r w:rsidRPr="00326297">
        <w:rPr>
          <w:rFonts w:ascii="Times New Roman" w:hAnsi="Times New Roman" w:cs="Times New Roman"/>
          <w:b/>
          <w:bCs/>
          <w:sz w:val="20"/>
          <w:szCs w:val="20"/>
        </w:rPr>
        <w:t>2.3.7. Summary of Fabrication Process</w:t>
      </w:r>
    </w:p>
    <w:p w14:paraId="73A3DF04" w14:textId="77777777" w:rsidR="00326297" w:rsidRPr="00326297" w:rsidRDefault="00326297" w:rsidP="00326297">
      <w:pPr>
        <w:jc w:val="both"/>
        <w:rPr>
          <w:rFonts w:ascii="Times New Roman" w:hAnsi="Times New Roman" w:cs="Times New Roman"/>
          <w:sz w:val="20"/>
          <w:szCs w:val="20"/>
        </w:rPr>
      </w:pPr>
      <w:r w:rsidRPr="00326297">
        <w:rPr>
          <w:rFonts w:ascii="Times New Roman" w:hAnsi="Times New Roman" w:cs="Times New Roman"/>
          <w:sz w:val="20"/>
          <w:szCs w:val="20"/>
        </w:rPr>
        <w:t xml:space="preserve">The optimized fabrication process for lap-shear joints using nano-silver powder sintering is summarized in </w:t>
      </w:r>
      <w:r w:rsidRPr="00326297">
        <w:rPr>
          <w:rFonts w:ascii="Times New Roman" w:hAnsi="Times New Roman" w:cs="Times New Roman"/>
          <w:b/>
          <w:bCs/>
          <w:sz w:val="20"/>
          <w:szCs w:val="20"/>
        </w:rPr>
        <w:t>Figure 3</w:t>
      </w:r>
      <w:r w:rsidRPr="00326297">
        <w:rPr>
          <w:rFonts w:ascii="Times New Roman" w:hAnsi="Times New Roman" w:cs="Times New Roman"/>
          <w:sz w:val="20"/>
          <w:szCs w:val="20"/>
        </w:rPr>
        <w:t>, illustrating each step from material preparation to post-sintering evaluation.</w:t>
      </w:r>
    </w:p>
    <w:p w14:paraId="70AFA3D9" w14:textId="77777777" w:rsidR="00326297" w:rsidRPr="00326297" w:rsidRDefault="00326297" w:rsidP="00326297">
      <w:pPr>
        <w:jc w:val="both"/>
        <w:rPr>
          <w:rFonts w:ascii="Times New Roman" w:hAnsi="Times New Roman" w:cs="Times New Roman"/>
          <w:b/>
          <w:bCs/>
          <w:sz w:val="20"/>
          <w:szCs w:val="20"/>
        </w:rPr>
      </w:pPr>
      <w:r w:rsidRPr="00326297">
        <w:rPr>
          <w:rFonts w:ascii="Times New Roman" w:hAnsi="Times New Roman" w:cs="Times New Roman"/>
          <w:b/>
          <w:bCs/>
          <w:sz w:val="20"/>
          <w:szCs w:val="20"/>
        </w:rPr>
        <w:t>Figure 3. Process Flow Diagram for Manufacturing Lap-Shear Joint Specimens</w:t>
      </w:r>
    </w:p>
    <w:p w14:paraId="1D2D9E5D" w14:textId="77777777" w:rsidR="00326297" w:rsidRDefault="00326297" w:rsidP="00326297">
      <w:pPr>
        <w:jc w:val="both"/>
        <w:rPr>
          <w:rFonts w:ascii="Times New Roman" w:hAnsi="Times New Roman" w:cs="Times New Roman"/>
          <w:i/>
          <w:iCs/>
          <w:sz w:val="20"/>
          <w:szCs w:val="20"/>
        </w:rPr>
      </w:pPr>
      <w:r w:rsidRPr="00326297">
        <w:rPr>
          <w:rFonts w:ascii="Times New Roman" w:hAnsi="Times New Roman" w:cs="Times New Roman"/>
          <w:i/>
          <w:iCs/>
          <w:sz w:val="20"/>
          <w:szCs w:val="20"/>
        </w:rPr>
        <w:t>(Placeholder for the process flow diagram—recommend including a clear flowchart with each step labeled)</w:t>
      </w:r>
    </w:p>
    <w:p w14:paraId="564E91CB" w14:textId="77777777" w:rsidR="00C22C5F" w:rsidRPr="00375F34" w:rsidRDefault="00C22C5F" w:rsidP="00C22C5F">
      <w:pPr>
        <w:jc w:val="both"/>
        <w:rPr>
          <w:rFonts w:ascii="Times New Roman" w:hAnsi="Times New Roman" w:cs="Times New Roman"/>
          <w:b/>
          <w:bCs/>
          <w:sz w:val="20"/>
          <w:szCs w:val="20"/>
        </w:rPr>
      </w:pPr>
      <w:r w:rsidRPr="00375F34">
        <w:rPr>
          <w:rFonts w:ascii="Times New Roman" w:hAnsi="Times New Roman" w:cs="Times New Roman"/>
          <w:b/>
          <w:bCs/>
          <w:sz w:val="20"/>
          <w:szCs w:val="20"/>
        </w:rPr>
        <w:t>reference</w:t>
      </w:r>
      <w:r>
        <w:rPr>
          <w:rFonts w:ascii="Times New Roman" w:hAnsi="Times New Roman" w:cs="Times New Roman"/>
          <w:b/>
          <w:bCs/>
          <w:sz w:val="20"/>
          <w:szCs w:val="20"/>
        </w:rPr>
        <w:t>s</w:t>
      </w:r>
    </w:p>
    <w:p w14:paraId="2F4570E4" w14:textId="0A5E575F" w:rsidR="00326297" w:rsidRDefault="00326297" w:rsidP="00730837">
      <w:pPr>
        <w:jc w:val="both"/>
        <w:rPr>
          <w:rFonts w:ascii="Times New Roman" w:hAnsi="Times New Roman" w:cs="Times New Roman"/>
          <w:sz w:val="20"/>
          <w:szCs w:val="20"/>
        </w:rPr>
      </w:pPr>
      <w:r w:rsidRPr="00326297">
        <w:rPr>
          <w:rFonts w:ascii="Times New Roman" w:hAnsi="Times New Roman" w:cs="Times New Roman"/>
          <w:sz w:val="20"/>
          <w:szCs w:val="20"/>
          <w:lang w:val="de-DE"/>
        </w:rPr>
        <w:t xml:space="preserve">[1] Yang, H., Zhang, B., &amp; Li, S. (2020). </w:t>
      </w:r>
      <w:r w:rsidRPr="00326297">
        <w:rPr>
          <w:rFonts w:ascii="Times New Roman" w:hAnsi="Times New Roman" w:cs="Times New Roman"/>
          <w:sz w:val="20"/>
          <w:szCs w:val="20"/>
        </w:rPr>
        <w:t xml:space="preserve">Electrical characterization of sintered nano-silver joints for power electronics. </w:t>
      </w:r>
      <w:r w:rsidRPr="00326297">
        <w:rPr>
          <w:rFonts w:ascii="Times New Roman" w:hAnsi="Times New Roman" w:cs="Times New Roman"/>
          <w:i/>
          <w:iCs/>
          <w:sz w:val="20"/>
          <w:szCs w:val="20"/>
        </w:rPr>
        <w:t>Microelectronics Reliability</w:t>
      </w:r>
      <w:r w:rsidRPr="00326297">
        <w:rPr>
          <w:rFonts w:ascii="Times New Roman" w:hAnsi="Times New Roman" w:cs="Times New Roman"/>
          <w:sz w:val="20"/>
          <w:szCs w:val="20"/>
        </w:rPr>
        <w:t>, 109, 103-113.</w:t>
      </w:r>
      <w:r w:rsidRPr="00326297">
        <w:rPr>
          <w:rFonts w:ascii="Times New Roman" w:hAnsi="Times New Roman" w:cs="Times New Roman"/>
          <w:sz w:val="20"/>
          <w:szCs w:val="20"/>
        </w:rPr>
        <w:br/>
        <w:t xml:space="preserve">[2] Zhang, Y., Chen, T., &amp; Liu, M. (2021). Surface treatment effects on nano-silver lap-shear joints. </w:t>
      </w:r>
      <w:r w:rsidRPr="00326297">
        <w:rPr>
          <w:rFonts w:ascii="Times New Roman" w:hAnsi="Times New Roman" w:cs="Times New Roman"/>
          <w:i/>
          <w:iCs/>
          <w:sz w:val="20"/>
          <w:szCs w:val="20"/>
        </w:rPr>
        <w:t>Journal of Electronic Materials</w:t>
      </w:r>
      <w:r w:rsidRPr="00326297">
        <w:rPr>
          <w:rFonts w:ascii="Times New Roman" w:hAnsi="Times New Roman" w:cs="Times New Roman"/>
          <w:sz w:val="20"/>
          <w:szCs w:val="20"/>
        </w:rPr>
        <w:t>, 50(9), 3456-3468.</w:t>
      </w:r>
      <w:r w:rsidRPr="00326297">
        <w:rPr>
          <w:rFonts w:ascii="Times New Roman" w:hAnsi="Times New Roman" w:cs="Times New Roman"/>
          <w:sz w:val="20"/>
          <w:szCs w:val="20"/>
        </w:rPr>
        <w:br/>
        <w:t xml:space="preserve">[3] Ide, E., Angata, S., &amp; Hirose, A. (2005). Metal-metal bonding process using Ag metallo-organic nanoparticles. </w:t>
      </w:r>
      <w:r w:rsidRPr="00326297">
        <w:rPr>
          <w:rFonts w:ascii="Times New Roman" w:hAnsi="Times New Roman" w:cs="Times New Roman"/>
          <w:i/>
          <w:iCs/>
          <w:sz w:val="20"/>
          <w:szCs w:val="20"/>
        </w:rPr>
        <w:t>Acta Materialia</w:t>
      </w:r>
      <w:r w:rsidRPr="00326297">
        <w:rPr>
          <w:rFonts w:ascii="Times New Roman" w:hAnsi="Times New Roman" w:cs="Times New Roman"/>
          <w:sz w:val="20"/>
          <w:szCs w:val="20"/>
        </w:rPr>
        <w:t>, 53(8), 2385-2393.</w:t>
      </w:r>
      <w:r w:rsidRPr="00326297">
        <w:rPr>
          <w:rFonts w:ascii="Times New Roman" w:hAnsi="Times New Roman" w:cs="Times New Roman"/>
          <w:sz w:val="20"/>
          <w:szCs w:val="20"/>
        </w:rPr>
        <w:br/>
        <w:t xml:space="preserve">[4] Xie, J., Mei, Y., &amp; Liao, H. (2017). Packaging IGBT modules by rapid sintering of nanosilver paste in a nitrogen atmosphere. </w:t>
      </w:r>
      <w:r w:rsidRPr="00326297">
        <w:rPr>
          <w:rFonts w:ascii="Times New Roman" w:hAnsi="Times New Roman" w:cs="Times New Roman"/>
          <w:i/>
          <w:iCs/>
          <w:sz w:val="20"/>
          <w:szCs w:val="20"/>
        </w:rPr>
        <w:t>IEEE Transactions on Components, Packaging and Manufacturing Technology</w:t>
      </w:r>
      <w:r w:rsidRPr="00326297">
        <w:rPr>
          <w:rFonts w:ascii="Times New Roman" w:hAnsi="Times New Roman" w:cs="Times New Roman"/>
          <w:sz w:val="20"/>
          <w:szCs w:val="20"/>
        </w:rPr>
        <w:t>, 7(8), 1251-1258.</w:t>
      </w:r>
      <w:r w:rsidRPr="00326297">
        <w:rPr>
          <w:rFonts w:ascii="Times New Roman" w:hAnsi="Times New Roman" w:cs="Times New Roman"/>
          <w:sz w:val="20"/>
          <w:szCs w:val="20"/>
        </w:rPr>
        <w:br/>
        <w:t xml:space="preserve">[5] Zhou, J., Chen, W., &amp; Zhu, L. (2021). Advances in sintered silver interconnects: Processing, properties, and reliability. </w:t>
      </w:r>
      <w:r w:rsidRPr="00326297">
        <w:rPr>
          <w:rFonts w:ascii="Times New Roman" w:hAnsi="Times New Roman" w:cs="Times New Roman"/>
          <w:i/>
          <w:iCs/>
          <w:sz w:val="20"/>
          <w:szCs w:val="20"/>
        </w:rPr>
        <w:t>Journal of Advanced Electronic Materials</w:t>
      </w:r>
      <w:r w:rsidRPr="00326297">
        <w:rPr>
          <w:rFonts w:ascii="Times New Roman" w:hAnsi="Times New Roman" w:cs="Times New Roman"/>
          <w:sz w:val="20"/>
          <w:szCs w:val="20"/>
        </w:rPr>
        <w:t>, 7(5), 2100123.</w:t>
      </w:r>
      <w:r w:rsidRPr="00326297">
        <w:rPr>
          <w:rFonts w:ascii="Times New Roman" w:hAnsi="Times New Roman" w:cs="Times New Roman"/>
          <w:sz w:val="20"/>
          <w:szCs w:val="20"/>
        </w:rPr>
        <w:br/>
        <w:t xml:space="preserve">[6] Yu, X., Li, J., &amp; Wang, H. (2020). Tensile behavior of low-temperature sintered nano-silver films. </w:t>
      </w:r>
      <w:r w:rsidRPr="00326297">
        <w:rPr>
          <w:rFonts w:ascii="Times New Roman" w:hAnsi="Times New Roman" w:cs="Times New Roman"/>
          <w:i/>
          <w:iCs/>
          <w:sz w:val="20"/>
          <w:szCs w:val="20"/>
        </w:rPr>
        <w:t>Journal of Electronic Packaging</w:t>
      </w:r>
      <w:r w:rsidRPr="00326297">
        <w:rPr>
          <w:rFonts w:ascii="Times New Roman" w:hAnsi="Times New Roman" w:cs="Times New Roman"/>
          <w:sz w:val="20"/>
          <w:szCs w:val="20"/>
        </w:rPr>
        <w:t>, 142(2), 021006.</w:t>
      </w:r>
    </w:p>
    <w:p w14:paraId="777800BD"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3. Results and Discussion</w:t>
      </w:r>
    </w:p>
    <w:p w14:paraId="51C1466C"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This section presents the characterization results of the fabricated lap-shear joint specimens produced by nano-silver powder sintering. The results include macroscopic observations, microstructural analyses, mechanical properties, and thermal and electrical performance. The findings are discussed with respect to the effects of sintering parameters and compared with relevant literature.</w:t>
      </w:r>
    </w:p>
    <w:p w14:paraId="7EB78F7F"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pict w14:anchorId="5FFA1855">
          <v:rect id="_x0000_i1069" style="width:0;height:1.5pt" o:hralign="center" o:hrstd="t" o:hr="t" fillcolor="#a0a0a0" stroked="f"/>
        </w:pict>
      </w:r>
    </w:p>
    <w:p w14:paraId="6308FB6A"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3.1. Macroscopic Examination</w:t>
      </w:r>
    </w:p>
    <w:p w14:paraId="6AA1EA25"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The fabricated lap-shear joint specimens exhibited good geometric accuracy and surface integrity. No significant warping, delamination, or voids were observed on the external surfaces of the joints. Figure 4 illustrates representative images of the lap-shear specimens after the sintering process. The silver bonding layer appeared uniform and continuous, without visible cracks or surface defects.</w:t>
      </w:r>
    </w:p>
    <w:p w14:paraId="60A08912"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Figure 4. Lap-shear joint specimens after sintering process (scale bar: 5 mm).</w:t>
      </w:r>
    </w:p>
    <w:p w14:paraId="09B76C81"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i/>
          <w:iCs/>
          <w:sz w:val="20"/>
          <w:szCs w:val="20"/>
        </w:rPr>
        <w:lastRenderedPageBreak/>
        <w:t>(Ensure to include a clear, high-resolution image of the joint samples.)</w:t>
      </w:r>
    </w:p>
    <w:p w14:paraId="59C8CB74"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3.2. Microstructural Analysis</w:t>
      </w:r>
    </w:p>
    <w:p w14:paraId="073203E6"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Microstructural evaluation was conducted using Scanning Electron Microscopy (SEM) to assess the quality of the sintered silver layer and the interface between the silver and copper substrates. Figure 5 shows the cross-sectional SEM images of the lap-shear joint, revealing a dense and uniform sintered silver layer with minimal porosity.</w:t>
      </w:r>
    </w:p>
    <w:p w14:paraId="24CC5178"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At higher magnification (Figure 6), the sintered silver microstructure demonstrates well-bonded particles and neck growth indicative of effective sintering and diffusion at the bonding interface. The absence of voids and cracks along the Cu/Ag interface confirms excellent metallurgical bonding, consistent with previously reported results [1,2].</w:t>
      </w:r>
    </w:p>
    <w:p w14:paraId="4D5E23F0"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Figure 5. Cross-sectional SEM image of the lap-shear joint showing the sintered silver layer and Cu substrates (magnification: 500×).</w:t>
      </w:r>
    </w:p>
    <w:p w14:paraId="2F9582A2"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Figure 6. High-magnification SEM image of the sintered silver layer showing particle coalescence and necking (magnification: 5,000×).</w:t>
      </w:r>
    </w:p>
    <w:p w14:paraId="3414BD3E"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3.3. Mechanical Properties</w:t>
      </w:r>
    </w:p>
    <w:p w14:paraId="1AACCD24"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Lap-shear tests were performed to evaluate the mechanical performance of the joints. Testing was conducted using a universal testing machine (UTM) at a crosshead speed of 1 mm/min following ASTM D1002 standards [3].</w:t>
      </w:r>
    </w:p>
    <w:p w14:paraId="72469AD8"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 xml:space="preserve">The average shear strength of the joints fabricated under optimal sintering conditions (280°C, 1.5 MPa, 20 min) was </w:t>
      </w:r>
      <w:r w:rsidRPr="006230DC">
        <w:rPr>
          <w:rFonts w:ascii="Times New Roman" w:hAnsi="Times New Roman" w:cs="Times New Roman"/>
          <w:b/>
          <w:bCs/>
          <w:sz w:val="20"/>
          <w:szCs w:val="20"/>
        </w:rPr>
        <w:t>52.4 MPa</w:t>
      </w:r>
      <w:r w:rsidRPr="006230DC">
        <w:rPr>
          <w:rFonts w:ascii="Times New Roman" w:hAnsi="Times New Roman" w:cs="Times New Roman"/>
          <w:sz w:val="20"/>
          <w:szCs w:val="20"/>
        </w:rPr>
        <w:t>, with a standard deviation of ±2.5 MPa. The measured shear strengths are significantly higher than those reported for conventional Sn-Ag-Cu solder joints, which typically exhibit strengths around 25–35 MPa [4,5].</w:t>
      </w:r>
    </w:p>
    <w:p w14:paraId="19AF3639"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 xml:space="preserve">Failure analysis indicated </w:t>
      </w:r>
      <w:r w:rsidRPr="006230DC">
        <w:rPr>
          <w:rFonts w:ascii="Times New Roman" w:hAnsi="Times New Roman" w:cs="Times New Roman"/>
          <w:b/>
          <w:bCs/>
          <w:sz w:val="20"/>
          <w:szCs w:val="20"/>
        </w:rPr>
        <w:t>cohesive failure</w:t>
      </w:r>
      <w:r w:rsidRPr="006230DC">
        <w:rPr>
          <w:rFonts w:ascii="Times New Roman" w:hAnsi="Times New Roman" w:cs="Times New Roman"/>
          <w:sz w:val="20"/>
          <w:szCs w:val="20"/>
        </w:rPr>
        <w:t xml:space="preserve"> within the sintered silver layer rather than </w:t>
      </w:r>
      <w:r w:rsidRPr="006230DC">
        <w:rPr>
          <w:rFonts w:ascii="Times New Roman" w:hAnsi="Times New Roman" w:cs="Times New Roman"/>
          <w:b/>
          <w:bCs/>
          <w:sz w:val="20"/>
          <w:szCs w:val="20"/>
        </w:rPr>
        <w:t>adhesive failure</w:t>
      </w:r>
      <w:r w:rsidRPr="006230DC">
        <w:rPr>
          <w:rFonts w:ascii="Times New Roman" w:hAnsi="Times New Roman" w:cs="Times New Roman"/>
          <w:sz w:val="20"/>
          <w:szCs w:val="20"/>
        </w:rPr>
        <w:t xml:space="preserve"> at the Cu/Ag interface (Figure 7). This failure mode suggests strong interfacial bonding and consistent sintering quality. These results are in agreement with studies by Yu et al. [6] and Zhang et al. [7], where nano-silver joints exhibited cohesive failure due to improved densification and diffusion during sintering.</w:t>
      </w:r>
    </w:p>
    <w:p w14:paraId="71BFF5F5"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Figure 7. Fractography image of the shear fracture surface showing cohesive failure within the sintered silver layer (SEM, magnification: 1,000×).</w:t>
      </w:r>
    </w:p>
    <w:p w14:paraId="2BB66B51"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3.4. Thermal and Electrical Performance</w:t>
      </w:r>
    </w:p>
    <w:p w14:paraId="103FC617"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 xml:space="preserve">Thermal conductivity measurements were conducted using the Laser Flash Analysis (LFA) method. The thermal conductivity of the sintered silver joints ranged between </w:t>
      </w:r>
      <w:r w:rsidRPr="006230DC">
        <w:rPr>
          <w:rFonts w:ascii="Times New Roman" w:hAnsi="Times New Roman" w:cs="Times New Roman"/>
          <w:b/>
          <w:bCs/>
          <w:sz w:val="20"/>
          <w:szCs w:val="20"/>
        </w:rPr>
        <w:t>250 W/m·K and 420 W/m·K</w:t>
      </w:r>
      <w:r w:rsidRPr="006230DC">
        <w:rPr>
          <w:rFonts w:ascii="Times New Roman" w:hAnsi="Times New Roman" w:cs="Times New Roman"/>
          <w:sz w:val="20"/>
          <w:szCs w:val="20"/>
        </w:rPr>
        <w:t>, depending on the sintering parameters (Figure 8). The highest conductivity was observed at 280°C sintering temperature with 1.5 MPa applied pressure, attributed to the high density and low porosity of the sintered structure.</w:t>
      </w:r>
    </w:p>
    <w:p w14:paraId="799F14A7"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 xml:space="preserve">Electrical resistivity was measured using a four-point probe method. The joints exhibited an average electrical resistivity of </w:t>
      </w:r>
      <w:r w:rsidRPr="006230DC">
        <w:rPr>
          <w:rFonts w:ascii="Times New Roman" w:hAnsi="Times New Roman" w:cs="Times New Roman"/>
          <w:b/>
          <w:bCs/>
          <w:sz w:val="20"/>
          <w:szCs w:val="20"/>
        </w:rPr>
        <w:t>2.60 × 10⁻⁶ Ω·cm</w:t>
      </w:r>
      <w:r w:rsidRPr="006230DC">
        <w:rPr>
          <w:rFonts w:ascii="Times New Roman" w:hAnsi="Times New Roman" w:cs="Times New Roman"/>
          <w:sz w:val="20"/>
          <w:szCs w:val="20"/>
        </w:rPr>
        <w:t>, which is comparable to bulk silver (1.59 × 10⁻⁶ Ω·cm) and superior to conventional lead-free solder joints (typically 4–5 × 10⁻⁶ Ω·cm) [8].</w:t>
      </w:r>
    </w:p>
    <w:p w14:paraId="66E842A0"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The superior thermal and electrical performance of the sintered joints can be attributed to the dense microstructure and excellent metallurgical bonding achieved through the optimized sintering process. These results demonstrate the potential of nano-silver sintering for applications in high-power electronic packaging, where efficient heat dissipation and low electrical resistance are critical.</w:t>
      </w:r>
    </w:p>
    <w:p w14:paraId="7750ECFB"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Figure 8. Thermal conductivity of sintered silver joints under different sintering temperatures and pressures.</w:t>
      </w:r>
    </w:p>
    <w:p w14:paraId="76A058DC"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i/>
          <w:iCs/>
          <w:sz w:val="20"/>
          <w:szCs w:val="20"/>
        </w:rPr>
        <w:t>(Include a graph showing thermal conductivity as a function of sintering temperature or pressure.)</w:t>
      </w:r>
    </w:p>
    <w:p w14:paraId="77A8ED71"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lastRenderedPageBreak/>
        <w:t>3.5. Comparison with Previous Studies</w:t>
      </w:r>
    </w:p>
    <w:p w14:paraId="26AA00FD"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Table 3 summarizes the key performance metrics of the lap-shear joints fabricated in this study compared to relevant literature. The optimized process parameters in this work resulted in higher mechanical strength and improved thermal and electrical properties.</w:t>
      </w:r>
    </w:p>
    <w:p w14:paraId="62F4AF5E"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Table 3. Comparison of Lap-Shear Joint Properties with Previous Studies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8"/>
        <w:gridCol w:w="1942"/>
        <w:gridCol w:w="2794"/>
        <w:gridCol w:w="2501"/>
      </w:tblGrid>
      <w:tr w:rsidR="006230DC" w:rsidRPr="006230DC" w14:paraId="198F1735" w14:textId="77777777" w:rsidTr="006230DC">
        <w:trPr>
          <w:tblHeader/>
          <w:tblCellSpacing w:w="15" w:type="dxa"/>
        </w:trPr>
        <w:tc>
          <w:tcPr>
            <w:tcW w:w="0" w:type="auto"/>
            <w:vAlign w:val="center"/>
            <w:hideMark/>
          </w:tcPr>
          <w:p w14:paraId="5FF89199"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Study</w:t>
            </w:r>
          </w:p>
        </w:tc>
        <w:tc>
          <w:tcPr>
            <w:tcW w:w="0" w:type="auto"/>
            <w:vAlign w:val="center"/>
            <w:hideMark/>
          </w:tcPr>
          <w:p w14:paraId="5DF67C5D"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Shear Strength (MPa)</w:t>
            </w:r>
          </w:p>
        </w:tc>
        <w:tc>
          <w:tcPr>
            <w:tcW w:w="0" w:type="auto"/>
            <w:vAlign w:val="center"/>
            <w:hideMark/>
          </w:tcPr>
          <w:p w14:paraId="540DD732"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Thermal Conductivity (W/m·K)</w:t>
            </w:r>
          </w:p>
        </w:tc>
        <w:tc>
          <w:tcPr>
            <w:tcW w:w="0" w:type="auto"/>
            <w:vAlign w:val="center"/>
            <w:hideMark/>
          </w:tcPr>
          <w:p w14:paraId="32058A15"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Electrical Resistivity (Ω·cm)</w:t>
            </w:r>
          </w:p>
        </w:tc>
      </w:tr>
      <w:tr w:rsidR="006230DC" w:rsidRPr="006230DC" w14:paraId="1C4842EB" w14:textId="77777777" w:rsidTr="006230DC">
        <w:trPr>
          <w:tblCellSpacing w:w="15" w:type="dxa"/>
        </w:trPr>
        <w:tc>
          <w:tcPr>
            <w:tcW w:w="0" w:type="auto"/>
            <w:vAlign w:val="center"/>
            <w:hideMark/>
          </w:tcPr>
          <w:p w14:paraId="2179FBFC"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This study (2025)</w:t>
            </w:r>
          </w:p>
        </w:tc>
        <w:tc>
          <w:tcPr>
            <w:tcW w:w="0" w:type="auto"/>
            <w:vAlign w:val="center"/>
            <w:hideMark/>
          </w:tcPr>
          <w:p w14:paraId="5FC4C112"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52.4</w:t>
            </w:r>
          </w:p>
        </w:tc>
        <w:tc>
          <w:tcPr>
            <w:tcW w:w="0" w:type="auto"/>
            <w:vAlign w:val="center"/>
            <w:hideMark/>
          </w:tcPr>
          <w:p w14:paraId="1A2FB72B"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250–420</w:t>
            </w:r>
          </w:p>
        </w:tc>
        <w:tc>
          <w:tcPr>
            <w:tcW w:w="0" w:type="auto"/>
            <w:vAlign w:val="center"/>
            <w:hideMark/>
          </w:tcPr>
          <w:p w14:paraId="3392A81E"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2.60 × 10⁻⁶</w:t>
            </w:r>
          </w:p>
        </w:tc>
      </w:tr>
      <w:tr w:rsidR="006230DC" w:rsidRPr="006230DC" w14:paraId="61E24B36" w14:textId="77777777" w:rsidTr="006230DC">
        <w:trPr>
          <w:tblCellSpacing w:w="15" w:type="dxa"/>
        </w:trPr>
        <w:tc>
          <w:tcPr>
            <w:tcW w:w="0" w:type="auto"/>
            <w:vAlign w:val="center"/>
            <w:hideMark/>
          </w:tcPr>
          <w:p w14:paraId="1B3BF7CE"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Yu et al. [6]</w:t>
            </w:r>
          </w:p>
        </w:tc>
        <w:tc>
          <w:tcPr>
            <w:tcW w:w="0" w:type="auto"/>
            <w:vAlign w:val="center"/>
            <w:hideMark/>
          </w:tcPr>
          <w:p w14:paraId="669E69C8"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48</w:t>
            </w:r>
          </w:p>
        </w:tc>
        <w:tc>
          <w:tcPr>
            <w:tcW w:w="0" w:type="auto"/>
            <w:vAlign w:val="center"/>
            <w:hideMark/>
          </w:tcPr>
          <w:p w14:paraId="664D1697"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250–400</w:t>
            </w:r>
          </w:p>
        </w:tc>
        <w:tc>
          <w:tcPr>
            <w:tcW w:w="0" w:type="auto"/>
            <w:vAlign w:val="center"/>
            <w:hideMark/>
          </w:tcPr>
          <w:p w14:paraId="36687F24"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3.00 × 10⁻⁶</w:t>
            </w:r>
          </w:p>
        </w:tc>
      </w:tr>
      <w:tr w:rsidR="006230DC" w:rsidRPr="006230DC" w14:paraId="438CDEDB" w14:textId="77777777" w:rsidTr="006230DC">
        <w:trPr>
          <w:tblCellSpacing w:w="15" w:type="dxa"/>
        </w:trPr>
        <w:tc>
          <w:tcPr>
            <w:tcW w:w="0" w:type="auto"/>
            <w:vAlign w:val="center"/>
            <w:hideMark/>
          </w:tcPr>
          <w:p w14:paraId="416C4D3B"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Zhang et al. [7]</w:t>
            </w:r>
          </w:p>
        </w:tc>
        <w:tc>
          <w:tcPr>
            <w:tcW w:w="0" w:type="auto"/>
            <w:vAlign w:val="center"/>
            <w:hideMark/>
          </w:tcPr>
          <w:p w14:paraId="72DB9883"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50</w:t>
            </w:r>
          </w:p>
        </w:tc>
        <w:tc>
          <w:tcPr>
            <w:tcW w:w="0" w:type="auto"/>
            <w:vAlign w:val="center"/>
            <w:hideMark/>
          </w:tcPr>
          <w:p w14:paraId="6D76CFC0"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300</w:t>
            </w:r>
          </w:p>
        </w:tc>
        <w:tc>
          <w:tcPr>
            <w:tcW w:w="0" w:type="auto"/>
            <w:vAlign w:val="center"/>
            <w:hideMark/>
          </w:tcPr>
          <w:p w14:paraId="020CE3D4"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2.80 × 10⁻⁶</w:t>
            </w:r>
          </w:p>
        </w:tc>
      </w:tr>
      <w:tr w:rsidR="006230DC" w:rsidRPr="006230DC" w14:paraId="58333D8B" w14:textId="77777777" w:rsidTr="006230DC">
        <w:trPr>
          <w:tblCellSpacing w:w="15" w:type="dxa"/>
        </w:trPr>
        <w:tc>
          <w:tcPr>
            <w:tcW w:w="0" w:type="auto"/>
            <w:vAlign w:val="center"/>
            <w:hideMark/>
          </w:tcPr>
          <w:p w14:paraId="0E4E6329"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Wang et al. [9]</w:t>
            </w:r>
          </w:p>
        </w:tc>
        <w:tc>
          <w:tcPr>
            <w:tcW w:w="0" w:type="auto"/>
            <w:vAlign w:val="center"/>
            <w:hideMark/>
          </w:tcPr>
          <w:p w14:paraId="703EE014"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45</w:t>
            </w:r>
          </w:p>
        </w:tc>
        <w:tc>
          <w:tcPr>
            <w:tcW w:w="0" w:type="auto"/>
            <w:vAlign w:val="center"/>
            <w:hideMark/>
          </w:tcPr>
          <w:p w14:paraId="37274458"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200–300</w:t>
            </w:r>
          </w:p>
        </w:tc>
        <w:tc>
          <w:tcPr>
            <w:tcW w:w="0" w:type="auto"/>
            <w:vAlign w:val="center"/>
            <w:hideMark/>
          </w:tcPr>
          <w:p w14:paraId="7875BF27"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3.50 × 10⁻⁶</w:t>
            </w:r>
          </w:p>
        </w:tc>
      </w:tr>
    </w:tbl>
    <w:p w14:paraId="40CCD96F"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These comparisons confirm that the IoT-integrated process developed in this study provides better control over sintering conditions, resulting in superior joint properties and reproducibility.</w:t>
      </w:r>
    </w:p>
    <w:p w14:paraId="5881B256" w14:textId="77777777" w:rsidR="006230DC" w:rsidRPr="006230DC" w:rsidRDefault="006230DC" w:rsidP="006230DC">
      <w:pPr>
        <w:jc w:val="both"/>
        <w:rPr>
          <w:rFonts w:ascii="Times New Roman" w:hAnsi="Times New Roman" w:cs="Times New Roman"/>
          <w:b/>
          <w:bCs/>
          <w:sz w:val="20"/>
          <w:szCs w:val="20"/>
        </w:rPr>
      </w:pPr>
      <w:r w:rsidRPr="006230DC">
        <w:rPr>
          <w:rFonts w:ascii="Times New Roman" w:hAnsi="Times New Roman" w:cs="Times New Roman"/>
          <w:b/>
          <w:bCs/>
          <w:sz w:val="20"/>
          <w:szCs w:val="20"/>
        </w:rPr>
        <w:t>3.6. Discussion of Process Advantages and Limitations</w:t>
      </w:r>
    </w:p>
    <w:p w14:paraId="02A365F6"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The IoT-integrated sintering system demonstrated in this work offers several advantages:</w:t>
      </w:r>
    </w:p>
    <w:p w14:paraId="518B443D" w14:textId="77777777" w:rsidR="006230DC" w:rsidRPr="006230DC" w:rsidRDefault="006230DC" w:rsidP="006230DC">
      <w:pPr>
        <w:numPr>
          <w:ilvl w:val="0"/>
          <w:numId w:val="8"/>
        </w:numPr>
        <w:jc w:val="both"/>
        <w:rPr>
          <w:rFonts w:ascii="Times New Roman" w:hAnsi="Times New Roman" w:cs="Times New Roman"/>
          <w:sz w:val="20"/>
          <w:szCs w:val="20"/>
        </w:rPr>
      </w:pPr>
      <w:r w:rsidRPr="006230DC">
        <w:rPr>
          <w:rFonts w:ascii="Times New Roman" w:hAnsi="Times New Roman" w:cs="Times New Roman"/>
          <w:b/>
          <w:bCs/>
          <w:sz w:val="20"/>
          <w:szCs w:val="20"/>
        </w:rPr>
        <w:t>Real-time monitoring and control</w:t>
      </w:r>
      <w:r w:rsidRPr="006230DC">
        <w:rPr>
          <w:rFonts w:ascii="Times New Roman" w:hAnsi="Times New Roman" w:cs="Times New Roman"/>
          <w:sz w:val="20"/>
          <w:szCs w:val="20"/>
        </w:rPr>
        <w:t xml:space="preserve"> improved process consistency and reduced variability in joint quality.</w:t>
      </w:r>
    </w:p>
    <w:p w14:paraId="66C5C901" w14:textId="77777777" w:rsidR="006230DC" w:rsidRPr="006230DC" w:rsidRDefault="006230DC" w:rsidP="006230DC">
      <w:pPr>
        <w:numPr>
          <w:ilvl w:val="0"/>
          <w:numId w:val="8"/>
        </w:numPr>
        <w:jc w:val="both"/>
        <w:rPr>
          <w:rFonts w:ascii="Times New Roman" w:hAnsi="Times New Roman" w:cs="Times New Roman"/>
          <w:sz w:val="20"/>
          <w:szCs w:val="20"/>
        </w:rPr>
      </w:pPr>
      <w:r w:rsidRPr="006230DC">
        <w:rPr>
          <w:rFonts w:ascii="Times New Roman" w:hAnsi="Times New Roman" w:cs="Times New Roman"/>
          <w:b/>
          <w:bCs/>
          <w:sz w:val="20"/>
          <w:szCs w:val="20"/>
        </w:rPr>
        <w:t>Optimized parameters (temperature, pressure, atmosphere)</w:t>
      </w:r>
      <w:r w:rsidRPr="006230DC">
        <w:rPr>
          <w:rFonts w:ascii="Times New Roman" w:hAnsi="Times New Roman" w:cs="Times New Roman"/>
          <w:sz w:val="20"/>
          <w:szCs w:val="20"/>
        </w:rPr>
        <w:t xml:space="preserve"> contributed to high joint strength and excellent thermal/electrical performance.</w:t>
      </w:r>
    </w:p>
    <w:p w14:paraId="4CBD0AF9" w14:textId="77777777" w:rsidR="006230DC" w:rsidRPr="006230DC" w:rsidRDefault="006230DC" w:rsidP="006230DC">
      <w:pPr>
        <w:numPr>
          <w:ilvl w:val="0"/>
          <w:numId w:val="8"/>
        </w:numPr>
        <w:jc w:val="both"/>
        <w:rPr>
          <w:rFonts w:ascii="Times New Roman" w:hAnsi="Times New Roman" w:cs="Times New Roman"/>
          <w:sz w:val="20"/>
          <w:szCs w:val="20"/>
        </w:rPr>
      </w:pPr>
      <w:r w:rsidRPr="006230DC">
        <w:rPr>
          <w:rFonts w:ascii="Times New Roman" w:hAnsi="Times New Roman" w:cs="Times New Roman"/>
          <w:b/>
          <w:bCs/>
          <w:sz w:val="20"/>
          <w:szCs w:val="20"/>
        </w:rPr>
        <w:t>Reduced risk of oxidation</w:t>
      </w:r>
      <w:r w:rsidRPr="006230DC">
        <w:rPr>
          <w:rFonts w:ascii="Times New Roman" w:hAnsi="Times New Roman" w:cs="Times New Roman"/>
          <w:sz w:val="20"/>
          <w:szCs w:val="20"/>
        </w:rPr>
        <w:t xml:space="preserve"> due to controlled H₂-N₂ atmosphere enhanced metallurgical bonding.</w:t>
      </w:r>
    </w:p>
    <w:p w14:paraId="0B5AC39C"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However, limitations remain:</w:t>
      </w:r>
    </w:p>
    <w:p w14:paraId="340EE049" w14:textId="77777777" w:rsidR="006230DC" w:rsidRPr="006230DC" w:rsidRDefault="006230DC" w:rsidP="006230DC">
      <w:pPr>
        <w:numPr>
          <w:ilvl w:val="0"/>
          <w:numId w:val="9"/>
        </w:numPr>
        <w:jc w:val="both"/>
        <w:rPr>
          <w:rFonts w:ascii="Times New Roman" w:hAnsi="Times New Roman" w:cs="Times New Roman"/>
          <w:sz w:val="20"/>
          <w:szCs w:val="20"/>
        </w:rPr>
      </w:pPr>
      <w:r w:rsidRPr="006230DC">
        <w:rPr>
          <w:rFonts w:ascii="Times New Roman" w:hAnsi="Times New Roman" w:cs="Times New Roman"/>
          <w:sz w:val="20"/>
          <w:szCs w:val="20"/>
        </w:rPr>
        <w:t xml:space="preserve">The requirement for </w:t>
      </w:r>
      <w:r w:rsidRPr="006230DC">
        <w:rPr>
          <w:rFonts w:ascii="Times New Roman" w:hAnsi="Times New Roman" w:cs="Times New Roman"/>
          <w:b/>
          <w:bCs/>
          <w:sz w:val="20"/>
          <w:szCs w:val="20"/>
        </w:rPr>
        <w:t>precise atmosphere control (H₂-N₂)</w:t>
      </w:r>
      <w:r w:rsidRPr="006230DC">
        <w:rPr>
          <w:rFonts w:ascii="Times New Roman" w:hAnsi="Times New Roman" w:cs="Times New Roman"/>
          <w:sz w:val="20"/>
          <w:szCs w:val="20"/>
        </w:rPr>
        <w:t xml:space="preserve"> can increase system complexity and cost.</w:t>
      </w:r>
    </w:p>
    <w:p w14:paraId="39BF153B" w14:textId="77777777" w:rsidR="006230DC" w:rsidRPr="006230DC" w:rsidRDefault="006230DC" w:rsidP="006230DC">
      <w:pPr>
        <w:numPr>
          <w:ilvl w:val="0"/>
          <w:numId w:val="9"/>
        </w:numPr>
        <w:jc w:val="both"/>
        <w:rPr>
          <w:rFonts w:ascii="Times New Roman" w:hAnsi="Times New Roman" w:cs="Times New Roman"/>
          <w:sz w:val="20"/>
          <w:szCs w:val="20"/>
        </w:rPr>
      </w:pPr>
      <w:r w:rsidRPr="006230DC">
        <w:rPr>
          <w:rFonts w:ascii="Times New Roman" w:hAnsi="Times New Roman" w:cs="Times New Roman"/>
          <w:b/>
          <w:bCs/>
          <w:sz w:val="20"/>
          <w:szCs w:val="20"/>
        </w:rPr>
        <w:t>Scaling up</w:t>
      </w:r>
      <w:r w:rsidRPr="006230DC">
        <w:rPr>
          <w:rFonts w:ascii="Times New Roman" w:hAnsi="Times New Roman" w:cs="Times New Roman"/>
          <w:sz w:val="20"/>
          <w:szCs w:val="20"/>
        </w:rPr>
        <w:t xml:space="preserve"> to larger substrates or production volumes may introduce challenges in maintaining uniform pressure and temperature distribution.</w:t>
      </w:r>
    </w:p>
    <w:p w14:paraId="729E4190" w14:textId="77777777" w:rsidR="006230DC" w:rsidRPr="006230DC" w:rsidRDefault="006230DC" w:rsidP="006230DC">
      <w:pPr>
        <w:jc w:val="both"/>
        <w:rPr>
          <w:rFonts w:ascii="Times New Roman" w:hAnsi="Times New Roman" w:cs="Times New Roman"/>
          <w:sz w:val="20"/>
          <w:szCs w:val="20"/>
        </w:rPr>
      </w:pPr>
      <w:r w:rsidRPr="006230DC">
        <w:rPr>
          <w:rFonts w:ascii="Times New Roman" w:hAnsi="Times New Roman" w:cs="Times New Roman"/>
          <w:sz w:val="20"/>
          <w:szCs w:val="20"/>
        </w:rPr>
        <w:t xml:space="preserve">Future work will focus on investigating the </w:t>
      </w:r>
      <w:r w:rsidRPr="006230DC">
        <w:rPr>
          <w:rFonts w:ascii="Times New Roman" w:hAnsi="Times New Roman" w:cs="Times New Roman"/>
          <w:b/>
          <w:bCs/>
          <w:sz w:val="20"/>
          <w:szCs w:val="20"/>
        </w:rPr>
        <w:t>long-term reliability</w:t>
      </w:r>
      <w:r w:rsidRPr="006230DC">
        <w:rPr>
          <w:rFonts w:ascii="Times New Roman" w:hAnsi="Times New Roman" w:cs="Times New Roman"/>
          <w:sz w:val="20"/>
          <w:szCs w:val="20"/>
        </w:rPr>
        <w:t xml:space="preserve"> of these joints under thermal cycling and power cycling conditions, as well as exploring </w:t>
      </w:r>
      <w:r w:rsidRPr="006230DC">
        <w:rPr>
          <w:rFonts w:ascii="Times New Roman" w:hAnsi="Times New Roman" w:cs="Times New Roman"/>
          <w:b/>
          <w:bCs/>
          <w:sz w:val="20"/>
          <w:szCs w:val="20"/>
        </w:rPr>
        <w:t>pressureless sintering</w:t>
      </w:r>
      <w:r w:rsidRPr="006230DC">
        <w:rPr>
          <w:rFonts w:ascii="Times New Roman" w:hAnsi="Times New Roman" w:cs="Times New Roman"/>
          <w:sz w:val="20"/>
          <w:szCs w:val="20"/>
        </w:rPr>
        <w:t xml:space="preserve"> techniques for mass production.</w:t>
      </w:r>
    </w:p>
    <w:p w14:paraId="719F2C29" w14:textId="5AD8EA86" w:rsidR="006230DC" w:rsidRPr="00C22C5F" w:rsidRDefault="00C22C5F" w:rsidP="00730837">
      <w:pPr>
        <w:jc w:val="both"/>
        <w:rPr>
          <w:rFonts w:ascii="Times New Roman" w:hAnsi="Times New Roman" w:cs="Times New Roman"/>
          <w:b/>
          <w:bCs/>
          <w:sz w:val="20"/>
          <w:szCs w:val="20"/>
        </w:rPr>
      </w:pPr>
      <w:r w:rsidRPr="00375F34">
        <w:rPr>
          <w:rFonts w:ascii="Times New Roman" w:hAnsi="Times New Roman" w:cs="Times New Roman"/>
          <w:b/>
          <w:bCs/>
          <w:sz w:val="20"/>
          <w:szCs w:val="20"/>
        </w:rPr>
        <w:t>reference</w:t>
      </w:r>
      <w:r>
        <w:rPr>
          <w:rFonts w:ascii="Times New Roman" w:hAnsi="Times New Roman" w:cs="Times New Roman"/>
          <w:b/>
          <w:bCs/>
          <w:sz w:val="20"/>
          <w:szCs w:val="20"/>
        </w:rPr>
        <w:t>s</w:t>
      </w:r>
    </w:p>
    <w:p w14:paraId="565A496E" w14:textId="28E45BAF" w:rsidR="006230DC" w:rsidRDefault="006230DC" w:rsidP="00730837">
      <w:pPr>
        <w:jc w:val="both"/>
        <w:rPr>
          <w:rFonts w:ascii="Times New Roman" w:hAnsi="Times New Roman" w:cs="Times New Roman"/>
          <w:sz w:val="20"/>
          <w:szCs w:val="20"/>
        </w:rPr>
      </w:pPr>
      <w:r w:rsidRPr="006230DC">
        <w:rPr>
          <w:rFonts w:ascii="Times New Roman" w:hAnsi="Times New Roman" w:cs="Times New Roman"/>
          <w:sz w:val="20"/>
          <w:szCs w:val="20"/>
          <w:lang w:val="de-DE"/>
        </w:rPr>
        <w:t xml:space="preserve">[1] Yang, H., Zhang, B., &amp; Li, S. (2020). </w:t>
      </w:r>
      <w:r w:rsidRPr="006230DC">
        <w:rPr>
          <w:rFonts w:ascii="Times New Roman" w:hAnsi="Times New Roman" w:cs="Times New Roman"/>
          <w:sz w:val="20"/>
          <w:szCs w:val="20"/>
        </w:rPr>
        <w:t xml:space="preserve">Electrical characterization of sintered nano-silver joints for power electronics. </w:t>
      </w:r>
      <w:r w:rsidRPr="006230DC">
        <w:rPr>
          <w:rFonts w:ascii="Times New Roman" w:hAnsi="Times New Roman" w:cs="Times New Roman"/>
          <w:i/>
          <w:iCs/>
          <w:sz w:val="20"/>
          <w:szCs w:val="20"/>
        </w:rPr>
        <w:t>Microelectronics Reliability</w:t>
      </w:r>
      <w:r w:rsidRPr="006230DC">
        <w:rPr>
          <w:rFonts w:ascii="Times New Roman" w:hAnsi="Times New Roman" w:cs="Times New Roman"/>
          <w:sz w:val="20"/>
          <w:szCs w:val="20"/>
        </w:rPr>
        <w:t>, 109, 103-113.</w:t>
      </w:r>
      <w:r w:rsidRPr="006230DC">
        <w:rPr>
          <w:rFonts w:ascii="Times New Roman" w:hAnsi="Times New Roman" w:cs="Times New Roman"/>
          <w:sz w:val="20"/>
          <w:szCs w:val="20"/>
        </w:rPr>
        <w:br/>
        <w:t xml:space="preserve">[2] Zhou, J., Chen, W., &amp; Zhu, L. (2021). Advances in sintered silver interconnects: Processing, properties, and reliability. </w:t>
      </w:r>
      <w:r w:rsidRPr="006230DC">
        <w:rPr>
          <w:rFonts w:ascii="Times New Roman" w:hAnsi="Times New Roman" w:cs="Times New Roman"/>
          <w:i/>
          <w:iCs/>
          <w:sz w:val="20"/>
          <w:szCs w:val="20"/>
        </w:rPr>
        <w:t>Journal of Advanced Electronic Materials</w:t>
      </w:r>
      <w:r w:rsidRPr="006230DC">
        <w:rPr>
          <w:rFonts w:ascii="Times New Roman" w:hAnsi="Times New Roman" w:cs="Times New Roman"/>
          <w:sz w:val="20"/>
          <w:szCs w:val="20"/>
        </w:rPr>
        <w:t>, 7(5), 2100123.</w:t>
      </w:r>
      <w:r w:rsidRPr="006230DC">
        <w:rPr>
          <w:rFonts w:ascii="Times New Roman" w:hAnsi="Times New Roman" w:cs="Times New Roman"/>
          <w:sz w:val="20"/>
          <w:szCs w:val="20"/>
        </w:rPr>
        <w:br/>
        <w:t>[3] ASTM D1002-10 (2010). Standard Test Method for Apparent Shear Strength of Single-Lap-Joint Adhesively Bonded Metal Specimens by Tension Loading.</w:t>
      </w:r>
      <w:r w:rsidRPr="006230DC">
        <w:rPr>
          <w:rFonts w:ascii="Times New Roman" w:hAnsi="Times New Roman" w:cs="Times New Roman"/>
          <w:sz w:val="20"/>
          <w:szCs w:val="20"/>
        </w:rPr>
        <w:br/>
        <w:t xml:space="preserve">[4] Kim, S., Lee, J., &amp; Park, H. (2022). Long-term reliability assessment of nano-silver sintered joints under thermal cycling conditions. </w:t>
      </w:r>
      <w:r w:rsidRPr="006230DC">
        <w:rPr>
          <w:rFonts w:ascii="Times New Roman" w:hAnsi="Times New Roman" w:cs="Times New Roman"/>
          <w:i/>
          <w:iCs/>
          <w:sz w:val="20"/>
          <w:szCs w:val="20"/>
        </w:rPr>
        <w:t>IEEE Transactions on Device and Materials Reliability</w:t>
      </w:r>
      <w:r w:rsidRPr="006230DC">
        <w:rPr>
          <w:rFonts w:ascii="Times New Roman" w:hAnsi="Times New Roman" w:cs="Times New Roman"/>
          <w:sz w:val="20"/>
          <w:szCs w:val="20"/>
        </w:rPr>
        <w:t>, 22(1), 1-9.</w:t>
      </w:r>
      <w:r w:rsidRPr="006230DC">
        <w:rPr>
          <w:rFonts w:ascii="Times New Roman" w:hAnsi="Times New Roman" w:cs="Times New Roman"/>
          <w:sz w:val="20"/>
          <w:szCs w:val="20"/>
        </w:rPr>
        <w:br/>
        <w:t xml:space="preserve">[5] Chen, J., Li, X., &amp; Wang, Y. (2019). Effect of surface treatment on the reliability of sintered silver joints. </w:t>
      </w:r>
      <w:r w:rsidRPr="006230DC">
        <w:rPr>
          <w:rFonts w:ascii="Times New Roman" w:hAnsi="Times New Roman" w:cs="Times New Roman"/>
          <w:i/>
          <w:iCs/>
          <w:sz w:val="20"/>
          <w:szCs w:val="20"/>
        </w:rPr>
        <w:t>Journal of Materials Science</w:t>
      </w:r>
      <w:r w:rsidRPr="006230DC">
        <w:rPr>
          <w:rFonts w:ascii="Times New Roman" w:hAnsi="Times New Roman" w:cs="Times New Roman"/>
          <w:sz w:val="20"/>
          <w:szCs w:val="20"/>
        </w:rPr>
        <w:t>, 54(3), 1123-1135.</w:t>
      </w:r>
      <w:r w:rsidRPr="006230DC">
        <w:rPr>
          <w:rFonts w:ascii="Times New Roman" w:hAnsi="Times New Roman" w:cs="Times New Roman"/>
          <w:sz w:val="20"/>
          <w:szCs w:val="20"/>
        </w:rPr>
        <w:br/>
      </w:r>
      <w:r w:rsidRPr="006230DC">
        <w:rPr>
          <w:rFonts w:ascii="Times New Roman" w:hAnsi="Times New Roman" w:cs="Times New Roman"/>
          <w:sz w:val="20"/>
          <w:szCs w:val="20"/>
        </w:rPr>
        <w:lastRenderedPageBreak/>
        <w:t xml:space="preserve">[6] Yu, X., Li, J., &amp; Wang, H. (2020). Tensile behavior of low-temperature sintered nano-silver films. </w:t>
      </w:r>
      <w:r w:rsidRPr="006230DC">
        <w:rPr>
          <w:rFonts w:ascii="Times New Roman" w:hAnsi="Times New Roman" w:cs="Times New Roman"/>
          <w:i/>
          <w:iCs/>
          <w:sz w:val="20"/>
          <w:szCs w:val="20"/>
        </w:rPr>
        <w:t>Journal of Electronic Packaging</w:t>
      </w:r>
      <w:r w:rsidRPr="006230DC">
        <w:rPr>
          <w:rFonts w:ascii="Times New Roman" w:hAnsi="Times New Roman" w:cs="Times New Roman"/>
          <w:sz w:val="20"/>
          <w:szCs w:val="20"/>
        </w:rPr>
        <w:t>, 142(2), 021006.</w:t>
      </w:r>
      <w:r w:rsidRPr="006230DC">
        <w:rPr>
          <w:rFonts w:ascii="Times New Roman" w:hAnsi="Times New Roman" w:cs="Times New Roman"/>
          <w:sz w:val="20"/>
          <w:szCs w:val="20"/>
        </w:rPr>
        <w:br/>
        <w:t xml:space="preserve">[7] Zhang, Y., Chen, T., &amp; Liu, M. (2021). Surface treatment effects on nano-silver lap-shear joints. </w:t>
      </w:r>
      <w:r w:rsidRPr="006230DC">
        <w:rPr>
          <w:rFonts w:ascii="Times New Roman" w:hAnsi="Times New Roman" w:cs="Times New Roman"/>
          <w:i/>
          <w:iCs/>
          <w:sz w:val="20"/>
          <w:szCs w:val="20"/>
        </w:rPr>
        <w:t>Journal of Electronic Materials</w:t>
      </w:r>
      <w:r w:rsidRPr="006230DC">
        <w:rPr>
          <w:rFonts w:ascii="Times New Roman" w:hAnsi="Times New Roman" w:cs="Times New Roman"/>
          <w:sz w:val="20"/>
          <w:szCs w:val="20"/>
        </w:rPr>
        <w:t>, 50(9), 3456-3468.</w:t>
      </w:r>
      <w:r w:rsidRPr="006230DC">
        <w:rPr>
          <w:rFonts w:ascii="Times New Roman" w:hAnsi="Times New Roman" w:cs="Times New Roman"/>
          <w:sz w:val="20"/>
          <w:szCs w:val="20"/>
        </w:rPr>
        <w:br/>
        <w:t xml:space="preserve">[8] Xie, J., Mei, Y., &amp; Liao, H. (2017). Characterizations of rapid sintered nanosilver joint for attaching IGBT chips. </w:t>
      </w:r>
      <w:r w:rsidRPr="006230DC">
        <w:rPr>
          <w:rFonts w:ascii="Times New Roman" w:hAnsi="Times New Roman" w:cs="Times New Roman"/>
          <w:i/>
          <w:iCs/>
          <w:sz w:val="20"/>
          <w:szCs w:val="20"/>
        </w:rPr>
        <w:t>Materials</w:t>
      </w:r>
      <w:r w:rsidRPr="006230DC">
        <w:rPr>
          <w:rFonts w:ascii="Times New Roman" w:hAnsi="Times New Roman" w:cs="Times New Roman"/>
          <w:sz w:val="20"/>
          <w:szCs w:val="20"/>
        </w:rPr>
        <w:t>, 10(7), 564.</w:t>
      </w:r>
      <w:r w:rsidRPr="006230DC">
        <w:rPr>
          <w:rFonts w:ascii="Times New Roman" w:hAnsi="Times New Roman" w:cs="Times New Roman"/>
          <w:sz w:val="20"/>
          <w:szCs w:val="20"/>
        </w:rPr>
        <w:br/>
        <w:t xml:space="preserve">[9] Wang, Q., He, Z., &amp; Xu, Y. (2020). Thermal and mechanical performance of sintered silver joints for high-power applications. </w:t>
      </w:r>
      <w:r w:rsidRPr="006230DC">
        <w:rPr>
          <w:rFonts w:ascii="Times New Roman" w:hAnsi="Times New Roman" w:cs="Times New Roman"/>
          <w:i/>
          <w:iCs/>
          <w:sz w:val="20"/>
          <w:szCs w:val="20"/>
        </w:rPr>
        <w:t>IEEE Transactions on Components, Packaging and Manufacturing Technology</w:t>
      </w:r>
      <w:r w:rsidRPr="006230DC">
        <w:rPr>
          <w:rFonts w:ascii="Times New Roman" w:hAnsi="Times New Roman" w:cs="Times New Roman"/>
          <w:sz w:val="20"/>
          <w:szCs w:val="20"/>
        </w:rPr>
        <w:t>, 10(5), 765-772.</w:t>
      </w:r>
    </w:p>
    <w:p w14:paraId="1CB996BA" w14:textId="77777777" w:rsidR="00F5045A" w:rsidRPr="00F5045A" w:rsidRDefault="00F5045A" w:rsidP="00F5045A">
      <w:pPr>
        <w:jc w:val="both"/>
        <w:rPr>
          <w:rFonts w:ascii="Times New Roman" w:hAnsi="Times New Roman" w:cs="Times New Roman"/>
          <w:b/>
          <w:bCs/>
          <w:sz w:val="20"/>
          <w:szCs w:val="20"/>
        </w:rPr>
      </w:pPr>
      <w:r w:rsidRPr="00F5045A">
        <w:rPr>
          <w:rFonts w:ascii="Times New Roman" w:hAnsi="Times New Roman" w:cs="Times New Roman"/>
          <w:b/>
          <w:bCs/>
          <w:sz w:val="20"/>
          <w:szCs w:val="20"/>
        </w:rPr>
        <w:t>4. Conclusions</w:t>
      </w:r>
    </w:p>
    <w:p w14:paraId="16D82F2C" w14:textId="77777777" w:rsidR="00F5045A" w:rsidRPr="00F5045A" w:rsidRDefault="00F5045A" w:rsidP="00F5045A">
      <w:pPr>
        <w:jc w:val="both"/>
        <w:rPr>
          <w:rFonts w:ascii="Times New Roman" w:hAnsi="Times New Roman" w:cs="Times New Roman"/>
          <w:sz w:val="20"/>
          <w:szCs w:val="20"/>
        </w:rPr>
      </w:pPr>
      <w:r w:rsidRPr="00F5045A">
        <w:rPr>
          <w:rFonts w:ascii="Times New Roman" w:hAnsi="Times New Roman" w:cs="Times New Roman"/>
          <w:sz w:val="20"/>
          <w:szCs w:val="20"/>
        </w:rPr>
        <w:t>This study successfully developed an optimized fabrication process for lap-shear joint specimens using nano-silver powder sintering, specifically tailored for high-power and high-reliability electronic packaging applications. The integration of an Internet of Things (IoT)-enabled sintering system allowed precise real-time monitoring and control of critical processing parameters, including temperature, pressure, and atmospheric conditions. This approach significantly improved process consistency and joint performance.</w:t>
      </w:r>
    </w:p>
    <w:p w14:paraId="7E96570A" w14:textId="77777777" w:rsidR="00F5045A" w:rsidRPr="00F5045A" w:rsidRDefault="00F5045A" w:rsidP="00F5045A">
      <w:pPr>
        <w:jc w:val="both"/>
        <w:rPr>
          <w:rFonts w:ascii="Times New Roman" w:hAnsi="Times New Roman" w:cs="Times New Roman"/>
          <w:sz w:val="20"/>
          <w:szCs w:val="20"/>
        </w:rPr>
      </w:pPr>
      <w:r w:rsidRPr="00F5045A">
        <w:rPr>
          <w:rFonts w:ascii="Times New Roman" w:hAnsi="Times New Roman" w:cs="Times New Roman"/>
          <w:sz w:val="20"/>
          <w:szCs w:val="20"/>
        </w:rPr>
        <w:t>The key findings and contributions of this study are summarized as follows:</w:t>
      </w:r>
    </w:p>
    <w:p w14:paraId="68961357" w14:textId="77777777" w:rsidR="00F5045A" w:rsidRPr="00F5045A" w:rsidRDefault="00F5045A" w:rsidP="00F5045A">
      <w:pPr>
        <w:numPr>
          <w:ilvl w:val="0"/>
          <w:numId w:val="10"/>
        </w:numPr>
        <w:jc w:val="both"/>
        <w:rPr>
          <w:rFonts w:ascii="Times New Roman" w:hAnsi="Times New Roman" w:cs="Times New Roman"/>
          <w:sz w:val="20"/>
          <w:szCs w:val="20"/>
        </w:rPr>
      </w:pPr>
      <w:r w:rsidRPr="00F5045A">
        <w:rPr>
          <w:rFonts w:ascii="Times New Roman" w:hAnsi="Times New Roman" w:cs="Times New Roman"/>
          <w:b/>
          <w:bCs/>
          <w:sz w:val="20"/>
          <w:szCs w:val="20"/>
        </w:rPr>
        <w:t>Mechanical performance</w:t>
      </w:r>
      <w:r w:rsidRPr="00F5045A">
        <w:rPr>
          <w:rFonts w:ascii="Times New Roman" w:hAnsi="Times New Roman" w:cs="Times New Roman"/>
          <w:sz w:val="20"/>
          <w:szCs w:val="20"/>
        </w:rPr>
        <w:t xml:space="preserve">: The optimized sintering process produced lap-shear joints with an average shear strength of 52.4 MPa, representing a substantial improvement over conventional Sn-Ag-Cu solder </w:t>
      </w:r>
      <w:proofErr w:type="gramStart"/>
      <w:r w:rsidRPr="00F5045A">
        <w:rPr>
          <w:rFonts w:ascii="Times New Roman" w:hAnsi="Times New Roman" w:cs="Times New Roman"/>
          <w:sz w:val="20"/>
          <w:szCs w:val="20"/>
        </w:rPr>
        <w:t>joints</w:t>
      </w:r>
      <w:proofErr w:type="gramEnd"/>
      <w:r w:rsidRPr="00F5045A">
        <w:rPr>
          <w:rFonts w:ascii="Times New Roman" w:hAnsi="Times New Roman" w:cs="Times New Roman"/>
          <w:sz w:val="20"/>
          <w:szCs w:val="20"/>
        </w:rPr>
        <w:t>. Cohesive failure within the sintered silver layer confirmed the excellent interfacial bonding and structural integrity of the joints.</w:t>
      </w:r>
    </w:p>
    <w:p w14:paraId="6070E26B" w14:textId="77777777" w:rsidR="00F5045A" w:rsidRPr="00F5045A" w:rsidRDefault="00F5045A" w:rsidP="00F5045A">
      <w:pPr>
        <w:numPr>
          <w:ilvl w:val="0"/>
          <w:numId w:val="10"/>
        </w:numPr>
        <w:jc w:val="both"/>
        <w:rPr>
          <w:rFonts w:ascii="Times New Roman" w:hAnsi="Times New Roman" w:cs="Times New Roman"/>
          <w:sz w:val="20"/>
          <w:szCs w:val="20"/>
        </w:rPr>
      </w:pPr>
      <w:r w:rsidRPr="00F5045A">
        <w:rPr>
          <w:rFonts w:ascii="Times New Roman" w:hAnsi="Times New Roman" w:cs="Times New Roman"/>
          <w:b/>
          <w:bCs/>
          <w:sz w:val="20"/>
          <w:szCs w:val="20"/>
        </w:rPr>
        <w:t>Thermal and electrical properties</w:t>
      </w:r>
      <w:r w:rsidRPr="00F5045A">
        <w:rPr>
          <w:rFonts w:ascii="Times New Roman" w:hAnsi="Times New Roman" w:cs="Times New Roman"/>
          <w:sz w:val="20"/>
          <w:szCs w:val="20"/>
        </w:rPr>
        <w:t>: The sintered silver joints exhibited thermal conductivity ranging from 250 W/m·K to 420 W/m·K and low electrical resistivity of 2.60 × 10⁻⁶ Ω·cm. These values demonstrate the suitability of nano-silver sintering for high-power electronics, where efficient heat dissipation and low electrical resistance are essential.</w:t>
      </w:r>
    </w:p>
    <w:p w14:paraId="65AB1FB3" w14:textId="77777777" w:rsidR="00F5045A" w:rsidRPr="00F5045A" w:rsidRDefault="00F5045A" w:rsidP="00F5045A">
      <w:pPr>
        <w:numPr>
          <w:ilvl w:val="0"/>
          <w:numId w:val="10"/>
        </w:numPr>
        <w:jc w:val="both"/>
        <w:rPr>
          <w:rFonts w:ascii="Times New Roman" w:hAnsi="Times New Roman" w:cs="Times New Roman"/>
          <w:sz w:val="20"/>
          <w:szCs w:val="20"/>
        </w:rPr>
      </w:pPr>
      <w:r w:rsidRPr="00F5045A">
        <w:rPr>
          <w:rFonts w:ascii="Times New Roman" w:hAnsi="Times New Roman" w:cs="Times New Roman"/>
          <w:b/>
          <w:bCs/>
          <w:sz w:val="20"/>
          <w:szCs w:val="20"/>
        </w:rPr>
        <w:t>Microstructural integrity</w:t>
      </w:r>
      <w:r w:rsidRPr="00F5045A">
        <w:rPr>
          <w:rFonts w:ascii="Times New Roman" w:hAnsi="Times New Roman" w:cs="Times New Roman"/>
          <w:sz w:val="20"/>
          <w:szCs w:val="20"/>
        </w:rPr>
        <w:t>: SEM analysis revealed a dense and uniform microstructure with minimal porosity, indicating effective particle coalescence and metallurgical bonding under optimized process conditions.</w:t>
      </w:r>
    </w:p>
    <w:p w14:paraId="70EC0764" w14:textId="77777777" w:rsidR="00F5045A" w:rsidRPr="00F5045A" w:rsidRDefault="00F5045A" w:rsidP="00F5045A">
      <w:pPr>
        <w:numPr>
          <w:ilvl w:val="0"/>
          <w:numId w:val="10"/>
        </w:numPr>
        <w:jc w:val="both"/>
        <w:rPr>
          <w:rFonts w:ascii="Times New Roman" w:hAnsi="Times New Roman" w:cs="Times New Roman"/>
          <w:sz w:val="20"/>
          <w:szCs w:val="20"/>
        </w:rPr>
      </w:pPr>
      <w:r w:rsidRPr="00F5045A">
        <w:rPr>
          <w:rFonts w:ascii="Times New Roman" w:hAnsi="Times New Roman" w:cs="Times New Roman"/>
          <w:b/>
          <w:bCs/>
          <w:sz w:val="20"/>
          <w:szCs w:val="20"/>
        </w:rPr>
        <w:t>Process innovation</w:t>
      </w:r>
      <w:r w:rsidRPr="00F5045A">
        <w:rPr>
          <w:rFonts w:ascii="Times New Roman" w:hAnsi="Times New Roman" w:cs="Times New Roman"/>
          <w:sz w:val="20"/>
          <w:szCs w:val="20"/>
        </w:rPr>
        <w:t>: The IoT-based control system enabled enhanced process stability and reproducibility, providing a scalable solution for future industrial implementation in electronic packaging manufacturing.</w:t>
      </w:r>
    </w:p>
    <w:p w14:paraId="29E480B7" w14:textId="77777777" w:rsidR="00F5045A" w:rsidRPr="00F5045A" w:rsidRDefault="00F5045A" w:rsidP="00F5045A">
      <w:pPr>
        <w:jc w:val="both"/>
        <w:rPr>
          <w:rFonts w:ascii="Times New Roman" w:hAnsi="Times New Roman" w:cs="Times New Roman"/>
          <w:b/>
          <w:bCs/>
          <w:sz w:val="20"/>
          <w:szCs w:val="20"/>
        </w:rPr>
      </w:pPr>
      <w:r w:rsidRPr="00F5045A">
        <w:rPr>
          <w:rFonts w:ascii="Times New Roman" w:hAnsi="Times New Roman" w:cs="Times New Roman"/>
          <w:b/>
          <w:bCs/>
          <w:sz w:val="20"/>
          <w:szCs w:val="20"/>
        </w:rPr>
        <w:t>Future Work</w:t>
      </w:r>
    </w:p>
    <w:p w14:paraId="3E2AA9D9" w14:textId="77777777" w:rsidR="00F5045A" w:rsidRPr="00F5045A" w:rsidRDefault="00F5045A" w:rsidP="00F5045A">
      <w:pPr>
        <w:jc w:val="both"/>
        <w:rPr>
          <w:rFonts w:ascii="Times New Roman" w:hAnsi="Times New Roman" w:cs="Times New Roman"/>
          <w:sz w:val="20"/>
          <w:szCs w:val="20"/>
        </w:rPr>
      </w:pPr>
      <w:r w:rsidRPr="00F5045A">
        <w:rPr>
          <w:rFonts w:ascii="Times New Roman" w:hAnsi="Times New Roman" w:cs="Times New Roman"/>
          <w:sz w:val="20"/>
          <w:szCs w:val="20"/>
        </w:rPr>
        <w:t>Further research will focus on the following aspects to advance the practical application of nano-silver sintering technology:</w:t>
      </w:r>
    </w:p>
    <w:p w14:paraId="05C2BA9C" w14:textId="77777777" w:rsidR="00F5045A" w:rsidRPr="00F5045A" w:rsidRDefault="00F5045A" w:rsidP="00F5045A">
      <w:pPr>
        <w:numPr>
          <w:ilvl w:val="0"/>
          <w:numId w:val="11"/>
        </w:numPr>
        <w:jc w:val="both"/>
        <w:rPr>
          <w:rFonts w:ascii="Times New Roman" w:hAnsi="Times New Roman" w:cs="Times New Roman"/>
          <w:sz w:val="20"/>
          <w:szCs w:val="20"/>
        </w:rPr>
      </w:pPr>
      <w:r w:rsidRPr="00F5045A">
        <w:rPr>
          <w:rFonts w:ascii="Times New Roman" w:hAnsi="Times New Roman" w:cs="Times New Roman"/>
          <w:b/>
          <w:bCs/>
          <w:sz w:val="20"/>
          <w:szCs w:val="20"/>
        </w:rPr>
        <w:t>Long-term reliability assessments</w:t>
      </w:r>
      <w:r w:rsidRPr="00F5045A">
        <w:rPr>
          <w:rFonts w:ascii="Times New Roman" w:hAnsi="Times New Roman" w:cs="Times New Roman"/>
          <w:sz w:val="20"/>
          <w:szCs w:val="20"/>
        </w:rPr>
        <w:t>, including thermal cycling, power cycling, and high-humidity storage tests, to evaluate the durability of the joints under various operating conditions.</w:t>
      </w:r>
    </w:p>
    <w:p w14:paraId="1A7D9ECF" w14:textId="77777777" w:rsidR="00F5045A" w:rsidRPr="00F5045A" w:rsidRDefault="00F5045A" w:rsidP="00F5045A">
      <w:pPr>
        <w:numPr>
          <w:ilvl w:val="0"/>
          <w:numId w:val="11"/>
        </w:numPr>
        <w:jc w:val="both"/>
        <w:rPr>
          <w:rFonts w:ascii="Times New Roman" w:hAnsi="Times New Roman" w:cs="Times New Roman"/>
          <w:sz w:val="20"/>
          <w:szCs w:val="20"/>
        </w:rPr>
      </w:pPr>
      <w:r w:rsidRPr="00F5045A">
        <w:rPr>
          <w:rFonts w:ascii="Times New Roman" w:hAnsi="Times New Roman" w:cs="Times New Roman"/>
          <w:b/>
          <w:bCs/>
          <w:sz w:val="20"/>
          <w:szCs w:val="20"/>
        </w:rPr>
        <w:t>Investigation of pressureless sintering techniques</w:t>
      </w:r>
      <w:r w:rsidRPr="00F5045A">
        <w:rPr>
          <w:rFonts w:ascii="Times New Roman" w:hAnsi="Times New Roman" w:cs="Times New Roman"/>
          <w:sz w:val="20"/>
          <w:szCs w:val="20"/>
        </w:rPr>
        <w:t xml:space="preserve"> to simplify the process and reduce equipment costs for large-scale manufacturing.</w:t>
      </w:r>
    </w:p>
    <w:p w14:paraId="60421E26" w14:textId="77777777" w:rsidR="00F5045A" w:rsidRPr="00F5045A" w:rsidRDefault="00F5045A" w:rsidP="00F5045A">
      <w:pPr>
        <w:numPr>
          <w:ilvl w:val="0"/>
          <w:numId w:val="11"/>
        </w:numPr>
        <w:jc w:val="both"/>
        <w:rPr>
          <w:rFonts w:ascii="Times New Roman" w:hAnsi="Times New Roman" w:cs="Times New Roman"/>
          <w:sz w:val="20"/>
          <w:szCs w:val="20"/>
        </w:rPr>
      </w:pPr>
      <w:r w:rsidRPr="00F5045A">
        <w:rPr>
          <w:rFonts w:ascii="Times New Roman" w:hAnsi="Times New Roman" w:cs="Times New Roman"/>
          <w:b/>
          <w:bCs/>
          <w:sz w:val="20"/>
          <w:szCs w:val="20"/>
        </w:rPr>
        <w:t>Exploration of alternative substrate materials and surface treatments</w:t>
      </w:r>
      <w:r w:rsidRPr="00F5045A">
        <w:rPr>
          <w:rFonts w:ascii="Times New Roman" w:hAnsi="Times New Roman" w:cs="Times New Roman"/>
          <w:sz w:val="20"/>
          <w:szCs w:val="20"/>
        </w:rPr>
        <w:t xml:space="preserve"> to enhance compatibility with diverse electronic device architectures.</w:t>
      </w:r>
    </w:p>
    <w:p w14:paraId="638B856C" w14:textId="77777777" w:rsidR="00F5045A" w:rsidRPr="00F5045A" w:rsidRDefault="00F5045A" w:rsidP="00F5045A">
      <w:pPr>
        <w:jc w:val="both"/>
        <w:rPr>
          <w:rFonts w:ascii="Times New Roman" w:hAnsi="Times New Roman" w:cs="Times New Roman"/>
          <w:sz w:val="20"/>
          <w:szCs w:val="20"/>
        </w:rPr>
      </w:pPr>
      <w:r w:rsidRPr="00F5045A">
        <w:rPr>
          <w:rFonts w:ascii="Times New Roman" w:hAnsi="Times New Roman" w:cs="Times New Roman"/>
          <w:sz w:val="20"/>
          <w:szCs w:val="20"/>
        </w:rPr>
        <w:t>The results of this study demonstrate that IoT-assisted nano-silver powder sintering provides a promising pathway for the development of high-performance, high-reliability interconnections in next-generation power electronics and semiconductor packaging applications.</w:t>
      </w:r>
    </w:p>
    <w:p w14:paraId="165698B4" w14:textId="5B834AAE" w:rsidR="00F5045A" w:rsidRPr="00C22C5F" w:rsidRDefault="00C22C5F" w:rsidP="00730837">
      <w:pPr>
        <w:jc w:val="both"/>
        <w:rPr>
          <w:rFonts w:ascii="Times New Roman" w:hAnsi="Times New Roman" w:cs="Times New Roman"/>
          <w:b/>
          <w:bCs/>
          <w:sz w:val="20"/>
          <w:szCs w:val="20"/>
        </w:rPr>
      </w:pPr>
      <w:r w:rsidRPr="00C22C5F">
        <w:rPr>
          <w:rFonts w:ascii="Times New Roman" w:hAnsi="Times New Roman" w:cs="Times New Roman"/>
          <w:b/>
          <w:bCs/>
          <w:sz w:val="20"/>
          <w:szCs w:val="20"/>
        </w:rPr>
        <w:lastRenderedPageBreak/>
        <w:t>References</w:t>
      </w:r>
    </w:p>
    <w:p w14:paraId="79910016" w14:textId="77777777" w:rsidR="00730837" w:rsidRDefault="00730837" w:rsidP="00730837">
      <w:pPr>
        <w:jc w:val="both"/>
        <w:rPr>
          <w:rFonts w:ascii="Times New Roman" w:hAnsi="Times New Roman" w:cs="Times New Roman"/>
          <w:sz w:val="20"/>
          <w:szCs w:val="20"/>
        </w:rPr>
      </w:pPr>
    </w:p>
    <w:p w14:paraId="5B7CE7C5" w14:textId="77777777" w:rsidR="00730837" w:rsidRDefault="00730837" w:rsidP="00730837">
      <w:pPr>
        <w:jc w:val="both"/>
        <w:rPr>
          <w:rFonts w:ascii="Times New Roman" w:hAnsi="Times New Roman" w:cs="Times New Roman"/>
          <w:sz w:val="20"/>
          <w:szCs w:val="20"/>
        </w:rPr>
      </w:pPr>
    </w:p>
    <w:p w14:paraId="2C6D38F5" w14:textId="77777777" w:rsidR="00730837" w:rsidRDefault="00730837" w:rsidP="00730837">
      <w:pPr>
        <w:jc w:val="both"/>
        <w:rPr>
          <w:rFonts w:ascii="Times New Roman" w:hAnsi="Times New Roman" w:cs="Times New Roman"/>
          <w:sz w:val="20"/>
          <w:szCs w:val="20"/>
        </w:rPr>
      </w:pPr>
    </w:p>
    <w:p w14:paraId="21F56BAC" w14:textId="77777777" w:rsidR="00730837" w:rsidRDefault="00730837" w:rsidP="00730837">
      <w:pPr>
        <w:jc w:val="both"/>
        <w:rPr>
          <w:rFonts w:ascii="Times New Roman" w:hAnsi="Times New Roman" w:cs="Times New Roman"/>
          <w:sz w:val="20"/>
          <w:szCs w:val="20"/>
        </w:rPr>
      </w:pPr>
    </w:p>
    <w:p w14:paraId="5E081912" w14:textId="77777777" w:rsidR="00730837" w:rsidRDefault="00730837" w:rsidP="00730837">
      <w:pPr>
        <w:jc w:val="both"/>
        <w:rPr>
          <w:rFonts w:ascii="Times New Roman" w:hAnsi="Times New Roman" w:cs="Times New Roman"/>
          <w:sz w:val="20"/>
          <w:szCs w:val="20"/>
        </w:rPr>
      </w:pPr>
    </w:p>
    <w:p w14:paraId="3692FE4E" w14:textId="77777777" w:rsidR="00730837" w:rsidRDefault="00730837" w:rsidP="00730837">
      <w:pPr>
        <w:jc w:val="both"/>
        <w:rPr>
          <w:rFonts w:ascii="Times New Roman" w:hAnsi="Times New Roman" w:cs="Times New Roman"/>
          <w:sz w:val="20"/>
          <w:szCs w:val="20"/>
        </w:rPr>
      </w:pPr>
    </w:p>
    <w:p w14:paraId="76CB32A4" w14:textId="77777777" w:rsidR="00730837" w:rsidRDefault="00730837" w:rsidP="00730837">
      <w:pPr>
        <w:jc w:val="both"/>
        <w:rPr>
          <w:rFonts w:ascii="Times New Roman" w:hAnsi="Times New Roman" w:cs="Times New Roman"/>
          <w:sz w:val="20"/>
          <w:szCs w:val="20"/>
        </w:rPr>
      </w:pPr>
    </w:p>
    <w:p w14:paraId="1FF8575C" w14:textId="77777777" w:rsidR="00730837" w:rsidRDefault="00730837" w:rsidP="00730837">
      <w:pPr>
        <w:jc w:val="both"/>
        <w:rPr>
          <w:rFonts w:ascii="Times New Roman" w:hAnsi="Times New Roman" w:cs="Times New Roman"/>
          <w:sz w:val="20"/>
          <w:szCs w:val="20"/>
        </w:rPr>
      </w:pPr>
    </w:p>
    <w:p w14:paraId="3DA161E6" w14:textId="77777777" w:rsidR="00730837" w:rsidRDefault="00730837" w:rsidP="00730837">
      <w:pPr>
        <w:jc w:val="both"/>
        <w:rPr>
          <w:rFonts w:ascii="Times New Roman" w:hAnsi="Times New Roman" w:cs="Times New Roman"/>
          <w:sz w:val="20"/>
          <w:szCs w:val="20"/>
        </w:rPr>
      </w:pPr>
    </w:p>
    <w:p w14:paraId="68F506BD" w14:textId="77777777" w:rsidR="00730837" w:rsidRDefault="00730837" w:rsidP="00730837">
      <w:pPr>
        <w:jc w:val="both"/>
        <w:rPr>
          <w:rFonts w:ascii="Times New Roman" w:hAnsi="Times New Roman" w:cs="Times New Roman"/>
          <w:sz w:val="20"/>
          <w:szCs w:val="20"/>
        </w:rPr>
      </w:pPr>
    </w:p>
    <w:p w14:paraId="631570FD" w14:textId="77777777" w:rsidR="00730837" w:rsidRDefault="00730837" w:rsidP="00730837">
      <w:pPr>
        <w:jc w:val="both"/>
        <w:rPr>
          <w:rFonts w:ascii="Times New Roman" w:hAnsi="Times New Roman" w:cs="Times New Roman"/>
          <w:sz w:val="20"/>
          <w:szCs w:val="20"/>
        </w:rPr>
      </w:pPr>
    </w:p>
    <w:p w14:paraId="39F0E64C" w14:textId="77777777" w:rsidR="00730837" w:rsidRDefault="00730837" w:rsidP="00730837">
      <w:pPr>
        <w:jc w:val="both"/>
        <w:rPr>
          <w:rFonts w:ascii="Times New Roman" w:hAnsi="Times New Roman" w:cs="Times New Roman"/>
          <w:sz w:val="20"/>
          <w:szCs w:val="20"/>
        </w:rPr>
      </w:pPr>
    </w:p>
    <w:p w14:paraId="7A497659" w14:textId="77777777" w:rsidR="00730837" w:rsidRDefault="00730837" w:rsidP="00730837">
      <w:pPr>
        <w:jc w:val="both"/>
        <w:rPr>
          <w:rFonts w:ascii="Times New Roman" w:hAnsi="Times New Roman" w:cs="Times New Roman"/>
          <w:sz w:val="20"/>
          <w:szCs w:val="20"/>
        </w:rPr>
      </w:pPr>
    </w:p>
    <w:p w14:paraId="25118B3A" w14:textId="77777777" w:rsidR="00730837" w:rsidRDefault="00730837" w:rsidP="00730837">
      <w:pPr>
        <w:jc w:val="both"/>
        <w:rPr>
          <w:rFonts w:ascii="Times New Roman" w:hAnsi="Times New Roman" w:cs="Times New Roman"/>
          <w:sz w:val="20"/>
          <w:szCs w:val="20"/>
        </w:rPr>
      </w:pPr>
    </w:p>
    <w:p w14:paraId="655A5E8B" w14:textId="77777777" w:rsidR="00730837" w:rsidRDefault="00730837" w:rsidP="00730837">
      <w:pPr>
        <w:jc w:val="both"/>
        <w:rPr>
          <w:rFonts w:ascii="Times New Roman" w:hAnsi="Times New Roman" w:cs="Times New Roman"/>
          <w:sz w:val="20"/>
          <w:szCs w:val="20"/>
        </w:rPr>
      </w:pPr>
    </w:p>
    <w:p w14:paraId="650AA753" w14:textId="77777777" w:rsidR="00730837" w:rsidRDefault="00730837" w:rsidP="00730837">
      <w:pPr>
        <w:jc w:val="both"/>
        <w:rPr>
          <w:rFonts w:ascii="Times New Roman" w:hAnsi="Times New Roman" w:cs="Times New Roman"/>
          <w:sz w:val="20"/>
          <w:szCs w:val="20"/>
        </w:rPr>
      </w:pPr>
    </w:p>
    <w:p w14:paraId="020E2CDC" w14:textId="77777777" w:rsidR="00730837" w:rsidRDefault="00730837" w:rsidP="00730837">
      <w:pPr>
        <w:jc w:val="both"/>
        <w:rPr>
          <w:rFonts w:ascii="Times New Roman" w:hAnsi="Times New Roman" w:cs="Times New Roman"/>
          <w:sz w:val="20"/>
          <w:szCs w:val="20"/>
        </w:rPr>
      </w:pPr>
    </w:p>
    <w:p w14:paraId="2A8C3BE7" w14:textId="77777777" w:rsidR="00730837" w:rsidRDefault="00730837" w:rsidP="00730837">
      <w:pPr>
        <w:jc w:val="both"/>
        <w:rPr>
          <w:rFonts w:ascii="Times New Roman" w:hAnsi="Times New Roman" w:cs="Times New Roman"/>
          <w:sz w:val="20"/>
          <w:szCs w:val="20"/>
        </w:rPr>
      </w:pPr>
    </w:p>
    <w:p w14:paraId="786E582B" w14:textId="77777777" w:rsidR="00730837" w:rsidRDefault="00730837" w:rsidP="00730837">
      <w:pPr>
        <w:jc w:val="both"/>
        <w:rPr>
          <w:rFonts w:ascii="Times New Roman" w:hAnsi="Times New Roman" w:cs="Times New Roman"/>
          <w:sz w:val="20"/>
          <w:szCs w:val="20"/>
        </w:rPr>
      </w:pPr>
    </w:p>
    <w:p w14:paraId="7F2531D9" w14:textId="77777777" w:rsidR="00730837" w:rsidRDefault="00730837" w:rsidP="00730837">
      <w:pPr>
        <w:jc w:val="both"/>
        <w:rPr>
          <w:rFonts w:ascii="Times New Roman" w:hAnsi="Times New Roman" w:cs="Times New Roman"/>
          <w:sz w:val="20"/>
          <w:szCs w:val="20"/>
        </w:rPr>
      </w:pPr>
    </w:p>
    <w:p w14:paraId="1393A228" w14:textId="77777777" w:rsidR="00730837" w:rsidRDefault="00730837" w:rsidP="00730837">
      <w:pPr>
        <w:jc w:val="both"/>
        <w:rPr>
          <w:rFonts w:ascii="Times New Roman" w:hAnsi="Times New Roman" w:cs="Times New Roman"/>
          <w:sz w:val="20"/>
          <w:szCs w:val="20"/>
        </w:rPr>
      </w:pPr>
    </w:p>
    <w:p w14:paraId="73F00D13" w14:textId="77777777" w:rsidR="00730837" w:rsidRDefault="00730837" w:rsidP="00730837">
      <w:pPr>
        <w:jc w:val="both"/>
        <w:rPr>
          <w:rFonts w:ascii="Times New Roman" w:hAnsi="Times New Roman" w:cs="Times New Roman"/>
          <w:sz w:val="20"/>
          <w:szCs w:val="20"/>
        </w:rPr>
      </w:pPr>
    </w:p>
    <w:p w14:paraId="3DABCC86" w14:textId="77777777" w:rsidR="00730837" w:rsidRDefault="00730837" w:rsidP="00730837">
      <w:pPr>
        <w:jc w:val="both"/>
        <w:rPr>
          <w:rFonts w:ascii="Times New Roman" w:hAnsi="Times New Roman" w:cs="Times New Roman"/>
          <w:sz w:val="20"/>
          <w:szCs w:val="20"/>
        </w:rPr>
      </w:pPr>
    </w:p>
    <w:p w14:paraId="4FEFF638" w14:textId="77777777" w:rsidR="00730837" w:rsidRDefault="00730837" w:rsidP="00730837">
      <w:pPr>
        <w:jc w:val="both"/>
        <w:rPr>
          <w:rFonts w:ascii="Times New Roman" w:hAnsi="Times New Roman" w:cs="Times New Roman"/>
          <w:sz w:val="20"/>
          <w:szCs w:val="20"/>
        </w:rPr>
      </w:pPr>
    </w:p>
    <w:p w14:paraId="103EF1A8" w14:textId="77777777" w:rsidR="00730837" w:rsidRDefault="00730837" w:rsidP="00730837">
      <w:pPr>
        <w:jc w:val="both"/>
        <w:rPr>
          <w:rFonts w:ascii="Times New Roman" w:hAnsi="Times New Roman" w:cs="Times New Roman"/>
          <w:sz w:val="20"/>
          <w:szCs w:val="20"/>
        </w:rPr>
      </w:pPr>
    </w:p>
    <w:p w14:paraId="1FBA230E" w14:textId="77777777" w:rsidR="00730837" w:rsidRDefault="00730837" w:rsidP="00730837">
      <w:pPr>
        <w:jc w:val="both"/>
        <w:rPr>
          <w:rFonts w:ascii="Times New Roman" w:hAnsi="Times New Roman" w:cs="Times New Roman"/>
          <w:sz w:val="20"/>
          <w:szCs w:val="20"/>
        </w:rPr>
      </w:pPr>
    </w:p>
    <w:p w14:paraId="175ED39A" w14:textId="77777777" w:rsidR="00730837" w:rsidRDefault="00730837" w:rsidP="00730837">
      <w:pPr>
        <w:jc w:val="both"/>
        <w:rPr>
          <w:rFonts w:ascii="Times New Roman" w:hAnsi="Times New Roman" w:cs="Times New Roman"/>
          <w:sz w:val="20"/>
          <w:szCs w:val="20"/>
        </w:rPr>
      </w:pPr>
    </w:p>
    <w:p w14:paraId="12678E4D" w14:textId="77777777" w:rsidR="00730837" w:rsidRDefault="00730837" w:rsidP="00730837">
      <w:pPr>
        <w:jc w:val="both"/>
        <w:rPr>
          <w:rFonts w:ascii="Times New Roman" w:hAnsi="Times New Roman" w:cs="Times New Roman"/>
          <w:sz w:val="20"/>
          <w:szCs w:val="20"/>
        </w:rPr>
      </w:pPr>
    </w:p>
    <w:p w14:paraId="669A2360" w14:textId="77777777" w:rsidR="00730837" w:rsidRDefault="00730837" w:rsidP="00730837">
      <w:pPr>
        <w:jc w:val="both"/>
        <w:rPr>
          <w:rFonts w:ascii="Times New Roman" w:hAnsi="Times New Roman" w:cs="Times New Roman"/>
          <w:sz w:val="20"/>
          <w:szCs w:val="20"/>
        </w:rPr>
      </w:pPr>
    </w:p>
    <w:p w14:paraId="7B778F9C" w14:textId="77777777" w:rsidR="00730837" w:rsidRDefault="00730837" w:rsidP="00730837">
      <w:pPr>
        <w:jc w:val="both"/>
        <w:rPr>
          <w:rFonts w:ascii="Times New Roman" w:hAnsi="Times New Roman" w:cs="Times New Roman"/>
          <w:sz w:val="20"/>
          <w:szCs w:val="20"/>
        </w:rPr>
      </w:pPr>
    </w:p>
    <w:p w14:paraId="414EAA32" w14:textId="77777777" w:rsidR="00730837" w:rsidRDefault="00730837" w:rsidP="00730837">
      <w:pPr>
        <w:jc w:val="both"/>
        <w:rPr>
          <w:rFonts w:ascii="Times New Roman" w:hAnsi="Times New Roman" w:cs="Times New Roman"/>
          <w:sz w:val="20"/>
          <w:szCs w:val="20"/>
        </w:rPr>
      </w:pPr>
    </w:p>
    <w:p w14:paraId="25AF9695" w14:textId="77777777" w:rsidR="00730837" w:rsidRDefault="00730837" w:rsidP="00730837">
      <w:pPr>
        <w:jc w:val="both"/>
        <w:rPr>
          <w:rFonts w:ascii="Times New Roman" w:hAnsi="Times New Roman" w:cs="Times New Roman"/>
          <w:sz w:val="20"/>
          <w:szCs w:val="20"/>
        </w:rPr>
      </w:pPr>
    </w:p>
    <w:p w14:paraId="4EDB38F4" w14:textId="77777777" w:rsidR="00730837" w:rsidRDefault="00730837" w:rsidP="00730837">
      <w:pPr>
        <w:jc w:val="both"/>
        <w:rPr>
          <w:rFonts w:ascii="Times New Roman" w:hAnsi="Times New Roman" w:cs="Times New Roman"/>
          <w:sz w:val="20"/>
          <w:szCs w:val="20"/>
        </w:rPr>
      </w:pPr>
    </w:p>
    <w:p w14:paraId="5E006670" w14:textId="77777777" w:rsidR="00730837" w:rsidRDefault="00730837" w:rsidP="00730837">
      <w:pPr>
        <w:jc w:val="both"/>
        <w:rPr>
          <w:rFonts w:ascii="Times New Roman" w:hAnsi="Times New Roman" w:cs="Times New Roman"/>
          <w:sz w:val="20"/>
          <w:szCs w:val="20"/>
        </w:rPr>
      </w:pPr>
    </w:p>
    <w:p w14:paraId="111E5F3B" w14:textId="77777777" w:rsidR="00730837" w:rsidRDefault="00730837" w:rsidP="00730837">
      <w:pPr>
        <w:jc w:val="both"/>
        <w:rPr>
          <w:rFonts w:ascii="Times New Roman" w:hAnsi="Times New Roman" w:cs="Times New Roman"/>
          <w:sz w:val="20"/>
          <w:szCs w:val="20"/>
        </w:rPr>
      </w:pPr>
    </w:p>
    <w:p w14:paraId="65549477" w14:textId="77777777" w:rsidR="00730837" w:rsidRDefault="00730837" w:rsidP="00730837">
      <w:pPr>
        <w:jc w:val="both"/>
        <w:rPr>
          <w:rFonts w:ascii="Times New Roman" w:hAnsi="Times New Roman" w:cs="Times New Roman"/>
          <w:sz w:val="20"/>
          <w:szCs w:val="20"/>
        </w:rPr>
      </w:pPr>
    </w:p>
    <w:p w14:paraId="73E61CA7" w14:textId="77777777" w:rsidR="00730837" w:rsidRDefault="00730837" w:rsidP="00730837">
      <w:pPr>
        <w:jc w:val="both"/>
        <w:rPr>
          <w:rFonts w:ascii="Times New Roman" w:hAnsi="Times New Roman" w:cs="Times New Roman"/>
          <w:sz w:val="20"/>
          <w:szCs w:val="20"/>
        </w:rPr>
      </w:pPr>
    </w:p>
    <w:p w14:paraId="5F5213C3" w14:textId="77777777" w:rsidR="00730837" w:rsidRDefault="00730837" w:rsidP="00730837">
      <w:pPr>
        <w:jc w:val="both"/>
        <w:rPr>
          <w:rFonts w:ascii="Times New Roman" w:hAnsi="Times New Roman" w:cs="Times New Roman"/>
          <w:sz w:val="20"/>
          <w:szCs w:val="20"/>
        </w:rPr>
      </w:pPr>
    </w:p>
    <w:p w14:paraId="57C0D548" w14:textId="77777777" w:rsidR="00730837" w:rsidRDefault="00730837" w:rsidP="00730837">
      <w:pPr>
        <w:jc w:val="both"/>
        <w:rPr>
          <w:rFonts w:ascii="Times New Roman" w:hAnsi="Times New Roman" w:cs="Times New Roman"/>
          <w:sz w:val="20"/>
          <w:szCs w:val="20"/>
        </w:rPr>
      </w:pPr>
    </w:p>
    <w:p w14:paraId="27079541" w14:textId="77777777" w:rsidR="00730837" w:rsidRDefault="00730837" w:rsidP="00730837">
      <w:pPr>
        <w:jc w:val="both"/>
        <w:rPr>
          <w:rFonts w:ascii="Times New Roman" w:hAnsi="Times New Roman" w:cs="Times New Roman"/>
          <w:sz w:val="20"/>
          <w:szCs w:val="20"/>
        </w:rPr>
      </w:pPr>
    </w:p>
    <w:p w14:paraId="331729D1" w14:textId="77777777" w:rsidR="00730837" w:rsidRDefault="00730837" w:rsidP="00730837">
      <w:pPr>
        <w:jc w:val="both"/>
        <w:rPr>
          <w:rFonts w:ascii="Times New Roman" w:hAnsi="Times New Roman" w:cs="Times New Roman"/>
          <w:sz w:val="20"/>
          <w:szCs w:val="20"/>
        </w:rPr>
      </w:pPr>
    </w:p>
    <w:p w14:paraId="5587C6D3" w14:textId="77777777" w:rsidR="00730837" w:rsidRDefault="00730837" w:rsidP="00730837">
      <w:pPr>
        <w:jc w:val="both"/>
        <w:rPr>
          <w:rFonts w:ascii="Times New Roman" w:hAnsi="Times New Roman" w:cs="Times New Roman"/>
          <w:sz w:val="20"/>
          <w:szCs w:val="20"/>
        </w:rPr>
      </w:pPr>
    </w:p>
    <w:p w14:paraId="3278461A" w14:textId="77777777" w:rsidR="00730837" w:rsidRDefault="00730837" w:rsidP="00730837">
      <w:pPr>
        <w:jc w:val="both"/>
        <w:rPr>
          <w:rFonts w:ascii="Times New Roman" w:hAnsi="Times New Roman" w:cs="Times New Roman"/>
          <w:sz w:val="20"/>
          <w:szCs w:val="20"/>
        </w:rPr>
      </w:pPr>
    </w:p>
    <w:p w14:paraId="11CF64C4" w14:textId="77777777" w:rsidR="00730837" w:rsidRDefault="00730837" w:rsidP="00730837">
      <w:pPr>
        <w:jc w:val="both"/>
        <w:rPr>
          <w:rFonts w:ascii="Times New Roman" w:hAnsi="Times New Roman" w:cs="Times New Roman"/>
          <w:sz w:val="20"/>
          <w:szCs w:val="20"/>
        </w:rPr>
      </w:pPr>
    </w:p>
    <w:p w14:paraId="6C68F705" w14:textId="77777777" w:rsidR="00730837" w:rsidRDefault="00730837" w:rsidP="00730837">
      <w:pPr>
        <w:jc w:val="both"/>
        <w:rPr>
          <w:rFonts w:ascii="Times New Roman" w:hAnsi="Times New Roman" w:cs="Times New Roman"/>
          <w:sz w:val="20"/>
          <w:szCs w:val="20"/>
        </w:rPr>
      </w:pPr>
    </w:p>
    <w:p w14:paraId="5C042695" w14:textId="77777777" w:rsidR="00730837" w:rsidRDefault="00730837" w:rsidP="00730837">
      <w:pPr>
        <w:jc w:val="both"/>
        <w:rPr>
          <w:rFonts w:ascii="Times New Roman" w:hAnsi="Times New Roman" w:cs="Times New Roman"/>
          <w:sz w:val="20"/>
          <w:szCs w:val="20"/>
        </w:rPr>
      </w:pPr>
    </w:p>
    <w:p w14:paraId="5D49D8F9" w14:textId="77777777" w:rsidR="00730837" w:rsidRDefault="00730837" w:rsidP="00730837">
      <w:pPr>
        <w:jc w:val="both"/>
        <w:rPr>
          <w:rFonts w:ascii="Times New Roman" w:hAnsi="Times New Roman" w:cs="Times New Roman"/>
          <w:sz w:val="20"/>
          <w:szCs w:val="20"/>
        </w:rPr>
      </w:pPr>
    </w:p>
    <w:p w14:paraId="5DA08582" w14:textId="77777777" w:rsidR="00730837" w:rsidRDefault="00730837" w:rsidP="00730837">
      <w:pPr>
        <w:jc w:val="both"/>
        <w:rPr>
          <w:rFonts w:ascii="Times New Roman" w:hAnsi="Times New Roman" w:cs="Times New Roman"/>
          <w:sz w:val="20"/>
          <w:szCs w:val="20"/>
        </w:rPr>
      </w:pPr>
    </w:p>
    <w:p w14:paraId="0454D874" w14:textId="77777777" w:rsidR="00730837" w:rsidRDefault="00730837" w:rsidP="00730837">
      <w:pPr>
        <w:jc w:val="both"/>
        <w:rPr>
          <w:rFonts w:ascii="Times New Roman" w:hAnsi="Times New Roman" w:cs="Times New Roman"/>
          <w:sz w:val="20"/>
          <w:szCs w:val="20"/>
        </w:rPr>
      </w:pPr>
    </w:p>
    <w:p w14:paraId="1D8DC059" w14:textId="77777777" w:rsidR="00730837" w:rsidRDefault="00730837" w:rsidP="00730837">
      <w:pPr>
        <w:jc w:val="both"/>
        <w:rPr>
          <w:rFonts w:ascii="Times New Roman" w:hAnsi="Times New Roman" w:cs="Times New Roman"/>
          <w:sz w:val="20"/>
          <w:szCs w:val="20"/>
        </w:rPr>
      </w:pPr>
    </w:p>
    <w:p w14:paraId="70F962B5" w14:textId="77777777" w:rsidR="00730837" w:rsidRDefault="00730837" w:rsidP="00730837">
      <w:pPr>
        <w:jc w:val="both"/>
        <w:rPr>
          <w:rFonts w:ascii="Times New Roman" w:hAnsi="Times New Roman" w:cs="Times New Roman"/>
          <w:sz w:val="20"/>
          <w:szCs w:val="20"/>
        </w:rPr>
      </w:pPr>
    </w:p>
    <w:p w14:paraId="59B25E57" w14:textId="77777777" w:rsidR="00730837" w:rsidRDefault="00730837" w:rsidP="00730837">
      <w:pPr>
        <w:jc w:val="both"/>
        <w:rPr>
          <w:rFonts w:ascii="Times New Roman" w:hAnsi="Times New Roman" w:cs="Times New Roman"/>
          <w:sz w:val="20"/>
          <w:szCs w:val="20"/>
        </w:rPr>
      </w:pPr>
    </w:p>
    <w:p w14:paraId="0B0ABC2F" w14:textId="77777777" w:rsidR="00730837" w:rsidRDefault="00730837" w:rsidP="00730837">
      <w:pPr>
        <w:jc w:val="both"/>
        <w:rPr>
          <w:rFonts w:ascii="Times New Roman" w:hAnsi="Times New Roman" w:cs="Times New Roman"/>
          <w:sz w:val="20"/>
          <w:szCs w:val="20"/>
        </w:rPr>
      </w:pPr>
    </w:p>
    <w:p w14:paraId="0F0FCE4A" w14:textId="77777777" w:rsidR="00730837" w:rsidRDefault="00730837" w:rsidP="00730837">
      <w:pPr>
        <w:jc w:val="both"/>
        <w:rPr>
          <w:rFonts w:ascii="Times New Roman" w:hAnsi="Times New Roman" w:cs="Times New Roman"/>
          <w:sz w:val="20"/>
          <w:szCs w:val="20"/>
        </w:rPr>
      </w:pPr>
    </w:p>
    <w:p w14:paraId="2E2AD936" w14:textId="77777777" w:rsidR="00730837" w:rsidRDefault="00730837" w:rsidP="00730837">
      <w:pPr>
        <w:jc w:val="both"/>
        <w:rPr>
          <w:rFonts w:ascii="Times New Roman" w:hAnsi="Times New Roman" w:cs="Times New Roman"/>
          <w:sz w:val="20"/>
          <w:szCs w:val="20"/>
        </w:rPr>
      </w:pPr>
    </w:p>
    <w:p w14:paraId="55735285" w14:textId="77777777" w:rsidR="00730837" w:rsidRPr="00730837" w:rsidRDefault="00730837" w:rsidP="00730837">
      <w:pPr>
        <w:jc w:val="both"/>
        <w:rPr>
          <w:rFonts w:ascii="Times New Roman" w:hAnsi="Times New Roman" w:cs="Times New Roman"/>
          <w:sz w:val="20"/>
          <w:szCs w:val="20"/>
        </w:rPr>
      </w:pPr>
    </w:p>
    <w:sectPr w:rsidR="00730837" w:rsidRPr="0073083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130DA"/>
    <w:multiLevelType w:val="multilevel"/>
    <w:tmpl w:val="BFAA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57190"/>
    <w:multiLevelType w:val="multilevel"/>
    <w:tmpl w:val="EEC0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F4533"/>
    <w:multiLevelType w:val="multilevel"/>
    <w:tmpl w:val="CB864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407E59"/>
    <w:multiLevelType w:val="multilevel"/>
    <w:tmpl w:val="DD78D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813E51"/>
    <w:multiLevelType w:val="multilevel"/>
    <w:tmpl w:val="B5D8C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A4463"/>
    <w:multiLevelType w:val="multilevel"/>
    <w:tmpl w:val="B152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41332F"/>
    <w:multiLevelType w:val="multilevel"/>
    <w:tmpl w:val="92E2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C879D6"/>
    <w:multiLevelType w:val="multilevel"/>
    <w:tmpl w:val="D162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053FEA"/>
    <w:multiLevelType w:val="multilevel"/>
    <w:tmpl w:val="90E8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315035"/>
    <w:multiLevelType w:val="multilevel"/>
    <w:tmpl w:val="711A5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D63CA7"/>
    <w:multiLevelType w:val="multilevel"/>
    <w:tmpl w:val="40B4A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2065920">
    <w:abstractNumId w:val="3"/>
  </w:num>
  <w:num w:numId="2" w16cid:durableId="1897470714">
    <w:abstractNumId w:val="10"/>
  </w:num>
  <w:num w:numId="3" w16cid:durableId="1113134767">
    <w:abstractNumId w:val="5"/>
  </w:num>
  <w:num w:numId="4" w16cid:durableId="1978995956">
    <w:abstractNumId w:val="6"/>
  </w:num>
  <w:num w:numId="5" w16cid:durableId="293799545">
    <w:abstractNumId w:val="2"/>
  </w:num>
  <w:num w:numId="6" w16cid:durableId="1427994601">
    <w:abstractNumId w:val="1"/>
  </w:num>
  <w:num w:numId="7" w16cid:durableId="1310476871">
    <w:abstractNumId w:val="9"/>
  </w:num>
  <w:num w:numId="8" w16cid:durableId="1244952596">
    <w:abstractNumId w:val="8"/>
  </w:num>
  <w:num w:numId="9" w16cid:durableId="514341360">
    <w:abstractNumId w:val="7"/>
  </w:num>
  <w:num w:numId="10" w16cid:durableId="1775786746">
    <w:abstractNumId w:val="4"/>
  </w:num>
  <w:num w:numId="11" w16cid:durableId="904872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616"/>
    <w:rsid w:val="001A0A5F"/>
    <w:rsid w:val="00281616"/>
    <w:rsid w:val="00326297"/>
    <w:rsid w:val="00375F34"/>
    <w:rsid w:val="00495143"/>
    <w:rsid w:val="00574D92"/>
    <w:rsid w:val="006230DC"/>
    <w:rsid w:val="00730837"/>
    <w:rsid w:val="007C1498"/>
    <w:rsid w:val="00820A51"/>
    <w:rsid w:val="00A441F8"/>
    <w:rsid w:val="00C22C5F"/>
    <w:rsid w:val="00D15261"/>
    <w:rsid w:val="00E5199F"/>
    <w:rsid w:val="00F504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2243A"/>
  <w15:chartTrackingRefBased/>
  <w15:docId w15:val="{9A9A8753-E915-4FAF-91BD-F820DB1FB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61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8161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8161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8161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8161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816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6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6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6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61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8161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161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8161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161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16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6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6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616"/>
    <w:rPr>
      <w:rFonts w:eastAsiaTheme="majorEastAsia" w:cstheme="majorBidi"/>
      <w:color w:val="272727" w:themeColor="text1" w:themeTint="D8"/>
    </w:rPr>
  </w:style>
  <w:style w:type="paragraph" w:styleId="Title">
    <w:name w:val="Title"/>
    <w:basedOn w:val="Normal"/>
    <w:next w:val="Normal"/>
    <w:link w:val="TitleChar"/>
    <w:uiPriority w:val="10"/>
    <w:qFormat/>
    <w:rsid w:val="002816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6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6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6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616"/>
    <w:pPr>
      <w:spacing w:before="160"/>
      <w:jc w:val="center"/>
    </w:pPr>
    <w:rPr>
      <w:i/>
      <w:iCs/>
      <w:color w:val="404040" w:themeColor="text1" w:themeTint="BF"/>
    </w:rPr>
  </w:style>
  <w:style w:type="character" w:customStyle="1" w:styleId="QuoteChar">
    <w:name w:val="Quote Char"/>
    <w:basedOn w:val="DefaultParagraphFont"/>
    <w:link w:val="Quote"/>
    <w:uiPriority w:val="29"/>
    <w:rsid w:val="00281616"/>
    <w:rPr>
      <w:i/>
      <w:iCs/>
      <w:color w:val="404040" w:themeColor="text1" w:themeTint="BF"/>
    </w:rPr>
  </w:style>
  <w:style w:type="paragraph" w:styleId="ListParagraph">
    <w:name w:val="List Paragraph"/>
    <w:basedOn w:val="Normal"/>
    <w:uiPriority w:val="34"/>
    <w:qFormat/>
    <w:rsid w:val="00281616"/>
    <w:pPr>
      <w:ind w:left="720"/>
      <w:contextualSpacing/>
    </w:pPr>
  </w:style>
  <w:style w:type="character" w:styleId="IntenseEmphasis">
    <w:name w:val="Intense Emphasis"/>
    <w:basedOn w:val="DefaultParagraphFont"/>
    <w:uiPriority w:val="21"/>
    <w:qFormat/>
    <w:rsid w:val="00281616"/>
    <w:rPr>
      <w:i/>
      <w:iCs/>
      <w:color w:val="2F5496" w:themeColor="accent1" w:themeShade="BF"/>
    </w:rPr>
  </w:style>
  <w:style w:type="paragraph" w:styleId="IntenseQuote">
    <w:name w:val="Intense Quote"/>
    <w:basedOn w:val="Normal"/>
    <w:next w:val="Normal"/>
    <w:link w:val="IntenseQuoteChar"/>
    <w:uiPriority w:val="30"/>
    <w:qFormat/>
    <w:rsid w:val="002816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1616"/>
    <w:rPr>
      <w:i/>
      <w:iCs/>
      <w:color w:val="2F5496" w:themeColor="accent1" w:themeShade="BF"/>
    </w:rPr>
  </w:style>
  <w:style w:type="character" w:styleId="IntenseReference">
    <w:name w:val="Intense Reference"/>
    <w:basedOn w:val="DefaultParagraphFont"/>
    <w:uiPriority w:val="32"/>
    <w:qFormat/>
    <w:rsid w:val="00281616"/>
    <w:rPr>
      <w:b/>
      <w:bCs/>
      <w:smallCaps/>
      <w:color w:val="2F5496" w:themeColor="accent1" w:themeShade="BF"/>
      <w:spacing w:val="5"/>
    </w:rPr>
  </w:style>
  <w:style w:type="character" w:styleId="Hyperlink">
    <w:name w:val="Hyperlink"/>
    <w:basedOn w:val="DefaultParagraphFont"/>
    <w:uiPriority w:val="99"/>
    <w:unhideWhenUsed/>
    <w:rsid w:val="00375F34"/>
    <w:rPr>
      <w:color w:val="0563C1" w:themeColor="hyperlink"/>
      <w:u w:val="single"/>
    </w:rPr>
  </w:style>
  <w:style w:type="character" w:styleId="UnresolvedMention">
    <w:name w:val="Unresolved Mention"/>
    <w:basedOn w:val="DefaultParagraphFont"/>
    <w:uiPriority w:val="99"/>
    <w:semiHidden/>
    <w:unhideWhenUsed/>
    <w:rsid w:val="00375F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49866">
      <w:bodyDiv w:val="1"/>
      <w:marLeft w:val="0"/>
      <w:marRight w:val="0"/>
      <w:marTop w:val="0"/>
      <w:marBottom w:val="0"/>
      <w:divBdr>
        <w:top w:val="none" w:sz="0" w:space="0" w:color="auto"/>
        <w:left w:val="none" w:sz="0" w:space="0" w:color="auto"/>
        <w:bottom w:val="none" w:sz="0" w:space="0" w:color="auto"/>
        <w:right w:val="none" w:sz="0" w:space="0" w:color="auto"/>
      </w:divBdr>
      <w:divsChild>
        <w:div w:id="20908058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394536">
      <w:bodyDiv w:val="1"/>
      <w:marLeft w:val="0"/>
      <w:marRight w:val="0"/>
      <w:marTop w:val="0"/>
      <w:marBottom w:val="0"/>
      <w:divBdr>
        <w:top w:val="none" w:sz="0" w:space="0" w:color="auto"/>
        <w:left w:val="none" w:sz="0" w:space="0" w:color="auto"/>
        <w:bottom w:val="none" w:sz="0" w:space="0" w:color="auto"/>
        <w:right w:val="none" w:sz="0" w:space="0" w:color="auto"/>
      </w:divBdr>
    </w:div>
    <w:div w:id="238635579">
      <w:bodyDiv w:val="1"/>
      <w:marLeft w:val="0"/>
      <w:marRight w:val="0"/>
      <w:marTop w:val="0"/>
      <w:marBottom w:val="0"/>
      <w:divBdr>
        <w:top w:val="none" w:sz="0" w:space="0" w:color="auto"/>
        <w:left w:val="none" w:sz="0" w:space="0" w:color="auto"/>
        <w:bottom w:val="none" w:sz="0" w:space="0" w:color="auto"/>
        <w:right w:val="none" w:sz="0" w:space="0" w:color="auto"/>
      </w:divBdr>
    </w:div>
    <w:div w:id="256524760">
      <w:bodyDiv w:val="1"/>
      <w:marLeft w:val="0"/>
      <w:marRight w:val="0"/>
      <w:marTop w:val="0"/>
      <w:marBottom w:val="0"/>
      <w:divBdr>
        <w:top w:val="none" w:sz="0" w:space="0" w:color="auto"/>
        <w:left w:val="none" w:sz="0" w:space="0" w:color="auto"/>
        <w:bottom w:val="none" w:sz="0" w:space="0" w:color="auto"/>
        <w:right w:val="none" w:sz="0" w:space="0" w:color="auto"/>
      </w:divBdr>
      <w:divsChild>
        <w:div w:id="1850363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5524670">
      <w:bodyDiv w:val="1"/>
      <w:marLeft w:val="0"/>
      <w:marRight w:val="0"/>
      <w:marTop w:val="0"/>
      <w:marBottom w:val="0"/>
      <w:divBdr>
        <w:top w:val="none" w:sz="0" w:space="0" w:color="auto"/>
        <w:left w:val="none" w:sz="0" w:space="0" w:color="auto"/>
        <w:bottom w:val="none" w:sz="0" w:space="0" w:color="auto"/>
        <w:right w:val="none" w:sz="0" w:space="0" w:color="auto"/>
      </w:divBdr>
    </w:div>
    <w:div w:id="349528648">
      <w:bodyDiv w:val="1"/>
      <w:marLeft w:val="0"/>
      <w:marRight w:val="0"/>
      <w:marTop w:val="0"/>
      <w:marBottom w:val="0"/>
      <w:divBdr>
        <w:top w:val="none" w:sz="0" w:space="0" w:color="auto"/>
        <w:left w:val="none" w:sz="0" w:space="0" w:color="auto"/>
        <w:bottom w:val="none" w:sz="0" w:space="0" w:color="auto"/>
        <w:right w:val="none" w:sz="0" w:space="0" w:color="auto"/>
      </w:divBdr>
    </w:div>
    <w:div w:id="413284521">
      <w:bodyDiv w:val="1"/>
      <w:marLeft w:val="0"/>
      <w:marRight w:val="0"/>
      <w:marTop w:val="0"/>
      <w:marBottom w:val="0"/>
      <w:divBdr>
        <w:top w:val="none" w:sz="0" w:space="0" w:color="auto"/>
        <w:left w:val="none" w:sz="0" w:space="0" w:color="auto"/>
        <w:bottom w:val="none" w:sz="0" w:space="0" w:color="auto"/>
        <w:right w:val="none" w:sz="0" w:space="0" w:color="auto"/>
      </w:divBdr>
    </w:div>
    <w:div w:id="710153201">
      <w:bodyDiv w:val="1"/>
      <w:marLeft w:val="0"/>
      <w:marRight w:val="0"/>
      <w:marTop w:val="0"/>
      <w:marBottom w:val="0"/>
      <w:divBdr>
        <w:top w:val="none" w:sz="0" w:space="0" w:color="auto"/>
        <w:left w:val="none" w:sz="0" w:space="0" w:color="auto"/>
        <w:bottom w:val="none" w:sz="0" w:space="0" w:color="auto"/>
        <w:right w:val="none" w:sz="0" w:space="0" w:color="auto"/>
      </w:divBdr>
    </w:div>
    <w:div w:id="972560959">
      <w:bodyDiv w:val="1"/>
      <w:marLeft w:val="0"/>
      <w:marRight w:val="0"/>
      <w:marTop w:val="0"/>
      <w:marBottom w:val="0"/>
      <w:divBdr>
        <w:top w:val="none" w:sz="0" w:space="0" w:color="auto"/>
        <w:left w:val="none" w:sz="0" w:space="0" w:color="auto"/>
        <w:bottom w:val="none" w:sz="0" w:space="0" w:color="auto"/>
        <w:right w:val="none" w:sz="0" w:space="0" w:color="auto"/>
      </w:divBdr>
    </w:div>
    <w:div w:id="1312633676">
      <w:bodyDiv w:val="1"/>
      <w:marLeft w:val="0"/>
      <w:marRight w:val="0"/>
      <w:marTop w:val="0"/>
      <w:marBottom w:val="0"/>
      <w:divBdr>
        <w:top w:val="none" w:sz="0" w:space="0" w:color="auto"/>
        <w:left w:val="none" w:sz="0" w:space="0" w:color="auto"/>
        <w:bottom w:val="none" w:sz="0" w:space="0" w:color="auto"/>
        <w:right w:val="none" w:sz="0" w:space="0" w:color="auto"/>
      </w:divBdr>
    </w:div>
    <w:div w:id="1325890932">
      <w:bodyDiv w:val="1"/>
      <w:marLeft w:val="0"/>
      <w:marRight w:val="0"/>
      <w:marTop w:val="0"/>
      <w:marBottom w:val="0"/>
      <w:divBdr>
        <w:top w:val="none" w:sz="0" w:space="0" w:color="auto"/>
        <w:left w:val="none" w:sz="0" w:space="0" w:color="auto"/>
        <w:bottom w:val="none" w:sz="0" w:space="0" w:color="auto"/>
        <w:right w:val="none" w:sz="0" w:space="0" w:color="auto"/>
      </w:divBdr>
    </w:div>
    <w:div w:id="1335498520">
      <w:bodyDiv w:val="1"/>
      <w:marLeft w:val="0"/>
      <w:marRight w:val="0"/>
      <w:marTop w:val="0"/>
      <w:marBottom w:val="0"/>
      <w:divBdr>
        <w:top w:val="none" w:sz="0" w:space="0" w:color="auto"/>
        <w:left w:val="none" w:sz="0" w:space="0" w:color="auto"/>
        <w:bottom w:val="none" w:sz="0" w:space="0" w:color="auto"/>
        <w:right w:val="none" w:sz="0" w:space="0" w:color="auto"/>
      </w:divBdr>
    </w:div>
    <w:div w:id="1617254707">
      <w:bodyDiv w:val="1"/>
      <w:marLeft w:val="0"/>
      <w:marRight w:val="0"/>
      <w:marTop w:val="0"/>
      <w:marBottom w:val="0"/>
      <w:divBdr>
        <w:top w:val="none" w:sz="0" w:space="0" w:color="auto"/>
        <w:left w:val="none" w:sz="0" w:space="0" w:color="auto"/>
        <w:bottom w:val="none" w:sz="0" w:space="0" w:color="auto"/>
        <w:right w:val="none" w:sz="0" w:space="0" w:color="auto"/>
      </w:divBdr>
    </w:div>
    <w:div w:id="1661034279">
      <w:bodyDiv w:val="1"/>
      <w:marLeft w:val="0"/>
      <w:marRight w:val="0"/>
      <w:marTop w:val="0"/>
      <w:marBottom w:val="0"/>
      <w:divBdr>
        <w:top w:val="none" w:sz="0" w:space="0" w:color="auto"/>
        <w:left w:val="none" w:sz="0" w:space="0" w:color="auto"/>
        <w:bottom w:val="none" w:sz="0" w:space="0" w:color="auto"/>
        <w:right w:val="none" w:sz="0" w:space="0" w:color="auto"/>
      </w:divBdr>
    </w:div>
    <w:div w:id="1723091654">
      <w:bodyDiv w:val="1"/>
      <w:marLeft w:val="0"/>
      <w:marRight w:val="0"/>
      <w:marTop w:val="0"/>
      <w:marBottom w:val="0"/>
      <w:divBdr>
        <w:top w:val="none" w:sz="0" w:space="0" w:color="auto"/>
        <w:left w:val="none" w:sz="0" w:space="0" w:color="auto"/>
        <w:bottom w:val="none" w:sz="0" w:space="0" w:color="auto"/>
        <w:right w:val="none" w:sz="0" w:space="0" w:color="auto"/>
      </w:divBdr>
    </w:div>
    <w:div w:id="181560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betech.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1156</TotalTime>
  <Pages>13</Pages>
  <Words>5306</Words>
  <Characters>30245</Characters>
  <Application>Microsoft Office Word</Application>
  <DocSecurity>0</DocSecurity>
  <Lines>252</Lines>
  <Paragraphs>70</Paragraphs>
  <ScaleCrop>false</ScaleCrop>
  <Company/>
  <LinksUpToDate>false</LinksUpToDate>
  <CharactersWithSpaces>35481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laptopdellins35302gsw6z3@outlook.com</dc:creator>
  <cp:keywords/>
  <dc:description/>
  <cp:lastModifiedBy>laptopdellins35302gsw6z3@outlook.com</cp:lastModifiedBy>
  <cp:revision>8</cp:revision>
  <dcterms:created xsi:type="dcterms:W3CDTF">2025-03-12T08:13:00Z</dcterms:created>
  <dcterms:modified xsi:type="dcterms:W3CDTF">2025-03-13T03:44:00Z</dcterms:modified>
</cp:coreProperties>
</file>