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B2B" w:rsidRPr="000B2B2B" w:rsidRDefault="000B2B2B" w:rsidP="000B2B2B">
      <w:pPr>
        <w:numPr>
          <w:ilvl w:val="0"/>
          <w:numId w:val="1"/>
        </w:numPr>
        <w:shd w:val="clear" w:color="auto" w:fill="FFFFFF"/>
        <w:spacing w:before="100" w:beforeAutospacing="1" w:after="100" w:afterAutospacing="1" w:line="375" w:lineRule="atLeast"/>
        <w:ind w:left="0"/>
        <w:rPr>
          <w:rFonts w:ascii="Poppins" w:eastAsia="Times New Roman" w:hAnsi="Poppins" w:cs="Times New Roman"/>
          <w:color w:val="072749"/>
          <w:sz w:val="20"/>
          <w:szCs w:val="20"/>
        </w:rPr>
      </w:pPr>
      <w:r w:rsidRPr="000B2B2B">
        <w:rPr>
          <w:rFonts w:ascii="Poppins" w:eastAsia="Times New Roman" w:hAnsi="Poppins" w:cs="Times New Roman"/>
          <w:color w:val="072749"/>
          <w:sz w:val="20"/>
          <w:szCs w:val="20"/>
        </w:rPr>
        <w:t>Introduction to Metabolism in Cancer and Autism Spectrum Disorder (ASD)</w:t>
      </w: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r w:rsidRPr="000B2B2B">
        <w:rPr>
          <w:rFonts w:ascii="Poppins" w:eastAsia="Times New Roman" w:hAnsi="Poppins" w:cs="Times New Roman"/>
          <w:color w:val="072749"/>
          <w:sz w:val="21"/>
          <w:szCs w:val="21"/>
        </w:rPr>
        <w:t>```</w:t>
      </w: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r w:rsidRPr="000B2B2B">
        <w:rPr>
          <w:rFonts w:ascii="Poppins" w:eastAsia="Times New Roman" w:hAnsi="Poppins" w:cs="Times New Roman"/>
          <w:color w:val="072749"/>
          <w:sz w:val="21"/>
          <w:szCs w:val="21"/>
        </w:rPr>
        <w:t>Introduction to Metabolism in Cancer and Autism Spectrum Disorder (ASD)</w:t>
      </w: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r w:rsidRPr="000B2B2B">
        <w:rPr>
          <w:rFonts w:ascii="Poppins" w:eastAsia="Times New Roman" w:hAnsi="Poppins" w:cs="Times New Roman"/>
          <w:color w:val="072749"/>
          <w:sz w:val="21"/>
          <w:szCs w:val="21"/>
        </w:rPr>
        <w:t>Cancer and Autism Spectrum Disorder (ASD) are two complex and multifaceted conditions that have been increasingly recognized for their metabolic underpinnings. This thesis aims to explore the intricate relationship between altered metabolism and the development and progression of these disorders.</w:t>
      </w: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r w:rsidRPr="000B2B2B">
        <w:rPr>
          <w:rFonts w:ascii="Poppins" w:eastAsia="Times New Roman" w:hAnsi="Poppins" w:cs="Times New Roman"/>
          <w:color w:val="072749"/>
          <w:sz w:val="21"/>
          <w:szCs w:val="21"/>
        </w:rPr>
        <w:t>The research will begin by investigating the role of amino acid profiles and gut microbiota-derived tryptophan</w:t>
      </w:r>
    </w:p>
    <w:p w:rsidR="000B2B2B" w:rsidRPr="000B2B2B" w:rsidRDefault="000B2B2B" w:rsidP="000B2B2B">
      <w:pPr>
        <w:shd w:val="clear" w:color="auto" w:fill="FFFFFF"/>
        <w:spacing w:after="75" w:line="375" w:lineRule="atLeast"/>
        <w:rPr>
          <w:rFonts w:ascii="Poppins" w:eastAsia="Times New Roman" w:hAnsi="Poppins" w:cs="Times New Roman"/>
          <w:color w:val="072749"/>
          <w:sz w:val="21"/>
          <w:szCs w:val="21"/>
        </w:rPr>
      </w:pPr>
      <w:bookmarkStart w:id="0" w:name="_GoBack"/>
      <w:bookmarkEnd w:id="0"/>
    </w:p>
    <w:p w:rsidR="000B2B2B" w:rsidRPr="000B2B2B" w:rsidRDefault="000B2B2B" w:rsidP="000B2B2B">
      <w:pPr>
        <w:numPr>
          <w:ilvl w:val="0"/>
          <w:numId w:val="2"/>
        </w:numPr>
        <w:shd w:val="clear" w:color="auto" w:fill="FFFFFF"/>
        <w:spacing w:before="100" w:beforeAutospacing="1" w:after="100" w:afterAutospacing="1" w:line="375" w:lineRule="atLeast"/>
        <w:ind w:left="0"/>
        <w:rPr>
          <w:rFonts w:ascii="Poppins" w:eastAsia="Times New Roman" w:hAnsi="Poppins" w:cs="Times New Roman"/>
          <w:color w:val="072749"/>
          <w:sz w:val="20"/>
          <w:szCs w:val="20"/>
        </w:rPr>
      </w:pPr>
      <w:r w:rsidRPr="000B2B2B">
        <w:rPr>
          <w:rFonts w:ascii="Poppins" w:eastAsia="Times New Roman" w:hAnsi="Poppins" w:cs="Times New Roman"/>
          <w:color w:val="072749"/>
          <w:sz w:val="20"/>
          <w:szCs w:val="20"/>
        </w:rPr>
        <w:t xml:space="preserve">Amino Acid Profiles as Biomarkers for Cancer Detection Gut </w:t>
      </w:r>
      <w:proofErr w:type="spellStart"/>
      <w:r w:rsidRPr="000B2B2B">
        <w:rPr>
          <w:rFonts w:ascii="Poppins" w:eastAsia="Times New Roman" w:hAnsi="Poppins" w:cs="Times New Roman"/>
          <w:color w:val="072749"/>
          <w:sz w:val="20"/>
          <w:szCs w:val="20"/>
        </w:rPr>
        <w:t>MiGut</w:t>
      </w:r>
      <w:proofErr w:type="spellEnd"/>
      <w:r w:rsidRPr="000B2B2B">
        <w:rPr>
          <w:rFonts w:ascii="Poppins" w:eastAsia="Times New Roman" w:hAnsi="Poppins" w:cs="Times New Roman"/>
          <w:color w:val="072749"/>
          <w:sz w:val="20"/>
          <w:szCs w:val="20"/>
        </w:rPr>
        <w:t xml:space="preserve"> Microbiota-Derived Tryptophan Metabolites in Cancer </w:t>
      </w:r>
      <w:proofErr w:type="spellStart"/>
      <w:r w:rsidRPr="000B2B2B">
        <w:rPr>
          <w:rFonts w:ascii="Poppins" w:eastAsia="Times New Roman" w:hAnsi="Poppins" w:cs="Times New Roman"/>
          <w:color w:val="072749"/>
          <w:sz w:val="20"/>
          <w:szCs w:val="20"/>
        </w:rPr>
        <w:t>Diagnosisof</w:t>
      </w:r>
      <w:proofErr w:type="spellEnd"/>
      <w:r w:rsidRPr="000B2B2B">
        <w:rPr>
          <w:rFonts w:ascii="Poppins" w:eastAsia="Times New Roman" w:hAnsi="Poppins" w:cs="Times New Roman"/>
          <w:color w:val="072749"/>
          <w:sz w:val="20"/>
          <w:szCs w:val="20"/>
        </w:rPr>
        <w:t xml:space="preserve"> </w:t>
      </w:r>
      <w:proofErr w:type="spellStart"/>
      <w:r w:rsidRPr="000B2B2B">
        <w:rPr>
          <w:rFonts w:ascii="Poppins" w:eastAsia="Times New Roman" w:hAnsi="Poppins" w:cs="Times New Roman"/>
          <w:color w:val="072749"/>
          <w:sz w:val="20"/>
          <w:szCs w:val="20"/>
        </w:rPr>
        <w:t>FattRole</w:t>
      </w:r>
      <w:proofErr w:type="spellEnd"/>
      <w:r w:rsidRPr="000B2B2B">
        <w:rPr>
          <w:rFonts w:ascii="Poppins" w:eastAsia="Times New Roman" w:hAnsi="Poppins" w:cs="Times New Roman"/>
          <w:color w:val="072749"/>
          <w:sz w:val="20"/>
          <w:szCs w:val="20"/>
        </w:rPr>
        <w:t xml:space="preserve"> of Fatty Acid Metabolism in Cancer </w:t>
      </w:r>
      <w:proofErr w:type="spellStart"/>
      <w:r w:rsidRPr="000B2B2B">
        <w:rPr>
          <w:rFonts w:ascii="Poppins" w:eastAsia="Times New Roman" w:hAnsi="Poppins" w:cs="Times New Roman"/>
          <w:color w:val="072749"/>
          <w:sz w:val="20"/>
          <w:szCs w:val="20"/>
        </w:rPr>
        <w:t>ProgressionyaminesUrinary</w:t>
      </w:r>
      <w:proofErr w:type="spellEnd"/>
      <w:r w:rsidRPr="000B2B2B">
        <w:rPr>
          <w:rFonts w:ascii="Poppins" w:eastAsia="Times New Roman" w:hAnsi="Poppins" w:cs="Times New Roman"/>
          <w:color w:val="072749"/>
          <w:sz w:val="20"/>
          <w:szCs w:val="20"/>
        </w:rPr>
        <w:t xml:space="preserve"> Polyamines as Diagnostic and Prognostic Markers for Gastric </w:t>
      </w:r>
      <w:proofErr w:type="spellStart"/>
      <w:r w:rsidRPr="000B2B2B">
        <w:rPr>
          <w:rFonts w:ascii="Poppins" w:eastAsia="Times New Roman" w:hAnsi="Poppins" w:cs="Times New Roman"/>
          <w:color w:val="072749"/>
          <w:sz w:val="20"/>
          <w:szCs w:val="20"/>
        </w:rPr>
        <w:t>CancerventionTherapeutic</w:t>
      </w:r>
      <w:proofErr w:type="spellEnd"/>
      <w:r w:rsidRPr="000B2B2B">
        <w:rPr>
          <w:rFonts w:ascii="Poppins" w:eastAsia="Times New Roman" w:hAnsi="Poppins" w:cs="Times New Roman"/>
          <w:color w:val="072749"/>
          <w:sz w:val="20"/>
          <w:szCs w:val="20"/>
        </w:rPr>
        <w:t xml:space="preserve"> Interventions Targeting Metabolic Pathways in </w:t>
      </w:r>
      <w:proofErr w:type="spellStart"/>
      <w:r w:rsidRPr="000B2B2B">
        <w:rPr>
          <w:rFonts w:ascii="Poppins" w:eastAsia="Times New Roman" w:hAnsi="Poppins" w:cs="Times New Roman"/>
          <w:color w:val="072749"/>
          <w:sz w:val="20"/>
          <w:szCs w:val="20"/>
        </w:rPr>
        <w:t>ASDtered</w:t>
      </w:r>
      <w:proofErr w:type="spellEnd"/>
      <w:r w:rsidRPr="000B2B2B">
        <w:rPr>
          <w:rFonts w:ascii="Poppins" w:eastAsia="Times New Roman" w:hAnsi="Poppins" w:cs="Times New Roman"/>
          <w:color w:val="072749"/>
          <w:sz w:val="20"/>
          <w:szCs w:val="20"/>
        </w:rPr>
        <w:t xml:space="preserve"> </w:t>
      </w:r>
      <w:proofErr w:type="spellStart"/>
      <w:r w:rsidRPr="000B2B2B">
        <w:rPr>
          <w:rFonts w:ascii="Poppins" w:eastAsia="Times New Roman" w:hAnsi="Poppins" w:cs="Times New Roman"/>
          <w:color w:val="072749"/>
          <w:sz w:val="20"/>
          <w:szCs w:val="20"/>
        </w:rPr>
        <w:t>PRelationship</w:t>
      </w:r>
      <w:proofErr w:type="spellEnd"/>
      <w:r w:rsidRPr="000B2B2B">
        <w:rPr>
          <w:rFonts w:ascii="Poppins" w:eastAsia="Times New Roman" w:hAnsi="Poppins" w:cs="Times New Roman"/>
          <w:color w:val="072749"/>
          <w:sz w:val="20"/>
          <w:szCs w:val="20"/>
        </w:rPr>
        <w:t xml:space="preserve"> Between Altered Plasma Metabolites and Cancer </w:t>
      </w:r>
      <w:proofErr w:type="spellStart"/>
      <w:r w:rsidRPr="000B2B2B">
        <w:rPr>
          <w:rFonts w:ascii="Poppins" w:eastAsia="Times New Roman" w:hAnsi="Poppins" w:cs="Times New Roman"/>
          <w:color w:val="072749"/>
          <w:sz w:val="20"/>
          <w:szCs w:val="20"/>
        </w:rPr>
        <w:t>PatienNovel</w:t>
      </w:r>
      <w:proofErr w:type="spellEnd"/>
      <w:r w:rsidRPr="000B2B2B">
        <w:rPr>
          <w:rFonts w:ascii="Poppins" w:eastAsia="Times New Roman" w:hAnsi="Poppins" w:cs="Times New Roman"/>
          <w:color w:val="072749"/>
          <w:sz w:val="20"/>
          <w:szCs w:val="20"/>
        </w:rPr>
        <w:t xml:space="preserve"> Biomarkers for Improved Patient Management </w:t>
      </w:r>
      <w:proofErr w:type="spellStart"/>
      <w:r w:rsidRPr="000B2B2B">
        <w:rPr>
          <w:rFonts w:ascii="Poppins" w:eastAsia="Times New Roman" w:hAnsi="Poppins" w:cs="Times New Roman"/>
          <w:color w:val="072749"/>
          <w:sz w:val="20"/>
          <w:szCs w:val="20"/>
        </w:rPr>
        <w:t>CancerInvestigating</w:t>
      </w:r>
      <w:proofErr w:type="spellEnd"/>
      <w:r w:rsidRPr="000B2B2B">
        <w:rPr>
          <w:rFonts w:ascii="Poppins" w:eastAsia="Times New Roman" w:hAnsi="Poppins" w:cs="Times New Roman"/>
          <w:color w:val="072749"/>
          <w:sz w:val="20"/>
          <w:szCs w:val="20"/>
        </w:rPr>
        <w:t xml:space="preserve"> Metabolic Dynamics in Cancer and ASDs and </w:t>
      </w:r>
      <w:proofErr w:type="spellStart"/>
      <w:r w:rsidRPr="000B2B2B">
        <w:rPr>
          <w:rFonts w:ascii="Poppins" w:eastAsia="Times New Roman" w:hAnsi="Poppins" w:cs="Times New Roman"/>
          <w:color w:val="072749"/>
          <w:sz w:val="20"/>
          <w:szCs w:val="20"/>
        </w:rPr>
        <w:t>TConclusion</w:t>
      </w:r>
      <w:proofErr w:type="spellEnd"/>
      <w:r w:rsidRPr="000B2B2B">
        <w:rPr>
          <w:rFonts w:ascii="Poppins" w:eastAsia="Times New Roman" w:hAnsi="Poppins" w:cs="Times New Roman"/>
          <w:color w:val="072749"/>
          <w:sz w:val="20"/>
          <w:szCs w:val="20"/>
        </w:rPr>
        <w:t xml:space="preserve"> and Implications for Diagnosis and Treatment Strategies</w:t>
      </w:r>
    </w:p>
    <w:p w:rsidR="00D14089" w:rsidRDefault="00D14089"/>
    <w:sectPr w:rsidR="00D140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oppins">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43325"/>
    <w:multiLevelType w:val="multilevel"/>
    <w:tmpl w:val="B66C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8B6DA7"/>
    <w:multiLevelType w:val="multilevel"/>
    <w:tmpl w:val="CF3CB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19B"/>
    <w:rsid w:val="000B2B2B"/>
    <w:rsid w:val="003E619B"/>
    <w:rsid w:val="00424C24"/>
    <w:rsid w:val="0068533E"/>
    <w:rsid w:val="009D6075"/>
    <w:rsid w:val="00C21262"/>
    <w:rsid w:val="00D140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5E103-64CE-4D98-BD11-E1BA2D25E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2B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72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975</Characters>
  <Application>Microsoft Office Word</Application>
  <DocSecurity>0</DocSecurity>
  <Lines>8</Lines>
  <Paragraphs>2</Paragraphs>
  <ScaleCrop>false</ScaleCrop>
  <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ENVY</dc:creator>
  <cp:keywords/>
  <dc:description/>
  <cp:lastModifiedBy>HP ENVY</cp:lastModifiedBy>
  <cp:revision>2</cp:revision>
  <dcterms:created xsi:type="dcterms:W3CDTF">2025-03-15T15:12:00Z</dcterms:created>
  <dcterms:modified xsi:type="dcterms:W3CDTF">2025-03-15T15:12:00Z</dcterms:modified>
</cp:coreProperties>
</file>