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B122F" w14:textId="77777777" w:rsidR="00901DCE" w:rsidRPr="00511F90" w:rsidRDefault="00901DCE" w:rsidP="00901DCE">
      <w:r w:rsidRPr="00E14F8E">
        <w:t xml:space="preserve">Literature At </w:t>
      </w:r>
      <w:proofErr w:type="gramStart"/>
      <w:r w:rsidRPr="00E14F8E">
        <w:t>The</w:t>
      </w:r>
      <w:proofErr w:type="gramEnd"/>
      <w:r w:rsidRPr="00E14F8E">
        <w:t xml:space="preserve"> Core of Character Development</w:t>
      </w:r>
      <w:r w:rsidRPr="00511F90">
        <w:t xml:space="preserve"> </w:t>
      </w:r>
    </w:p>
    <w:p w14:paraId="3DD553A4" w14:textId="77777777" w:rsidR="00901DCE" w:rsidRPr="00511F90" w:rsidRDefault="00901DCE" w:rsidP="00901DCE">
      <w:pPr>
        <w:pStyle w:val="ListParagraph"/>
        <w:ind w:left="0"/>
        <w:jc w:val="center"/>
        <w:rPr>
          <w:rFonts w:cs="Calibri"/>
          <w:color w:val="000000"/>
        </w:rPr>
      </w:pPr>
      <w:r w:rsidRPr="00511F90">
        <w:rPr>
          <w:rFonts w:cs="Calibri"/>
          <w:b/>
          <w:color w:val="000000"/>
        </w:rPr>
        <w:t>(Foundation 1)</w:t>
      </w:r>
    </w:p>
    <w:p w14:paraId="350C59C5" w14:textId="3060C675" w:rsidR="00901DCE" w:rsidRPr="00956186" w:rsidRDefault="00901DCE" w:rsidP="00956186">
      <w:pPr>
        <w:rPr>
          <w:rFonts w:cs="Calibri"/>
          <w:b/>
          <w:color w:val="000000"/>
        </w:rPr>
      </w:pPr>
    </w:p>
    <w:p w14:paraId="35DCA4BF" w14:textId="77777777" w:rsidR="00901DCE" w:rsidRPr="00511F90" w:rsidRDefault="00901DCE" w:rsidP="00901DCE">
      <w:pPr>
        <w:rPr>
          <w:rFonts w:cs="Calibri"/>
          <w:color w:val="000000"/>
        </w:rPr>
      </w:pPr>
      <w:r w:rsidRPr="00511F90">
        <w:rPr>
          <w:rFonts w:cs="Calibri"/>
          <w:color w:val="000000"/>
        </w:rPr>
        <w:t xml:space="preserve">From Aristotle in the West to Confucius in the East, since classical times the purpose of education has focused </w:t>
      </w:r>
      <w:proofErr w:type="gramStart"/>
      <w:r w:rsidRPr="00511F90">
        <w:rPr>
          <w:rFonts w:cs="Calibri"/>
          <w:color w:val="000000"/>
        </w:rPr>
        <w:t>on  imparting</w:t>
      </w:r>
      <w:proofErr w:type="gramEnd"/>
      <w:r w:rsidRPr="00511F90">
        <w:rPr>
          <w:rFonts w:cs="Calibri"/>
          <w:color w:val="000000"/>
        </w:rPr>
        <w:t xml:space="preserve"> knowledge and intellectual skills, intertwined with the development of virtuous behavior in young people. </w:t>
      </w:r>
      <w:r w:rsidRPr="00511F90">
        <w:rPr>
          <w:rFonts w:eastAsia="Times New Roman" w:cs="Calibri"/>
          <w:color w:val="000000"/>
        </w:rPr>
        <w:t xml:space="preserve">Since classical times, both Aristotle in the West to Confucius in the East, have put forth that the purpose of education in society has been to </w:t>
      </w:r>
      <w:proofErr w:type="gramStart"/>
      <w:r w:rsidRPr="00511F90">
        <w:rPr>
          <w:rFonts w:eastAsia="Times New Roman" w:cs="Calibri"/>
          <w:color w:val="000000"/>
        </w:rPr>
        <w:t>imparting</w:t>
      </w:r>
      <w:proofErr w:type="gramEnd"/>
      <w:r w:rsidRPr="00511F90">
        <w:rPr>
          <w:rFonts w:eastAsia="Times New Roman" w:cs="Calibri"/>
          <w:color w:val="000000"/>
        </w:rPr>
        <w:t xml:space="preserve"> knowledge and intellectual skills, intertwined with the development of virtuous behavior in young people. 2500 years later, the process of language acquisition and emergent reading skills has evolved and segmented again and again into a field of study into itself. The research focus of this paper is to look at the role of classical fiction stories in building character and engaging students in English Language Arts instruction. A growing body of research suggests that students gain literacy skills as well as character formation by a school's choice in what it is read.</w:t>
      </w:r>
    </w:p>
    <w:p w14:paraId="6CA9067B" w14:textId="37DF2B04" w:rsidR="00901DCE" w:rsidRPr="00511F90" w:rsidRDefault="00901DCE" w:rsidP="00901DCE">
      <w:pPr>
        <w:rPr>
          <w:rFonts w:eastAsia="Times New Roman" w:cs="Calibri"/>
          <w:color w:val="000000"/>
        </w:rPr>
      </w:pPr>
      <w:r w:rsidRPr="00511F90">
        <w:rPr>
          <w:rFonts w:cs="Calibri"/>
          <w:noProof/>
          <w:color w:val="000000"/>
        </w:rPr>
        <mc:AlternateContent>
          <mc:Choice Requires="wps">
            <w:drawing>
              <wp:anchor distT="0" distB="0" distL="114300" distR="114300" simplePos="0" relativeHeight="251660288" behindDoc="0" locked="0" layoutInCell="1" allowOverlap="1" wp14:anchorId="3A3E5516" wp14:editId="6F1FF3F7">
                <wp:simplePos x="0" y="0"/>
                <wp:positionH relativeFrom="column">
                  <wp:posOffset>3173730</wp:posOffset>
                </wp:positionH>
                <wp:positionV relativeFrom="paragraph">
                  <wp:posOffset>539750</wp:posOffset>
                </wp:positionV>
                <wp:extent cx="3042285" cy="4725035"/>
                <wp:effectExtent l="11430" t="6350" r="13335" b="12065"/>
                <wp:wrapSquare wrapText="bothSides"/>
                <wp:docPr id="14915326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285" cy="4725035"/>
                        </a:xfrm>
                        <a:prstGeom prst="rect">
                          <a:avLst/>
                        </a:prstGeom>
                        <a:solidFill>
                          <a:srgbClr val="FFFFFF"/>
                        </a:solidFill>
                        <a:ln w="9525">
                          <a:solidFill>
                            <a:srgbClr val="000000"/>
                          </a:solidFill>
                          <a:miter lim="800000"/>
                          <a:headEnd/>
                          <a:tailEnd/>
                        </a:ln>
                      </wps:spPr>
                      <wps:txbx>
                        <w:txbxContent>
                          <w:p w14:paraId="21F92F33" w14:textId="77777777" w:rsidR="00901DCE" w:rsidRDefault="00901DCE" w:rsidP="00901DCE">
                            <w:pPr>
                              <w:jc w:val="center"/>
                              <w:rPr>
                                <w:b/>
                                <w:bCs/>
                              </w:rPr>
                            </w:pPr>
                            <w:r>
                              <w:rPr>
                                <w:b/>
                                <w:bCs/>
                              </w:rPr>
                              <w:t xml:space="preserve">Ben Franklin Virtues </w:t>
                            </w:r>
                            <w:r>
                              <w:rPr>
                                <w:b/>
                                <w:bCs/>
                              </w:rPr>
                              <w:br/>
                            </w:r>
                            <w:r w:rsidRPr="009654CA">
                              <w:rPr>
                                <w:bCs/>
                                <w:i/>
                              </w:rPr>
                              <w:t>Autobiography - 1726</w:t>
                            </w:r>
                          </w:p>
                          <w:p w14:paraId="6F947EA2" w14:textId="77777777" w:rsidR="00901DCE" w:rsidRDefault="00901DCE" w:rsidP="00901DCE">
                            <w:r w:rsidRPr="00997A9A">
                              <w:rPr>
                                <w:b/>
                                <w:bCs/>
                                <w:sz w:val="18"/>
                                <w:szCs w:val="18"/>
                              </w:rPr>
                              <w:t>Temperance</w:t>
                            </w:r>
                            <w:r w:rsidRPr="00997A9A">
                              <w:rPr>
                                <w:sz w:val="18"/>
                                <w:szCs w:val="18"/>
                              </w:rPr>
                              <w:t>. Eat not to dullness; drink not to elevation.</w:t>
                            </w:r>
                            <w:r w:rsidRPr="00997A9A">
                              <w:rPr>
                                <w:sz w:val="18"/>
                                <w:szCs w:val="18"/>
                              </w:rPr>
                              <w:br/>
                            </w:r>
                            <w:r w:rsidRPr="00997A9A">
                              <w:rPr>
                                <w:b/>
                                <w:bCs/>
                                <w:sz w:val="18"/>
                                <w:szCs w:val="18"/>
                              </w:rPr>
                              <w:t>Silence</w:t>
                            </w:r>
                            <w:r w:rsidRPr="00997A9A">
                              <w:rPr>
                                <w:sz w:val="18"/>
                                <w:szCs w:val="18"/>
                              </w:rPr>
                              <w:t>. Speak not but what may benefit others or yourself; avoid trifling conversation.</w:t>
                            </w:r>
                            <w:r w:rsidRPr="00997A9A">
                              <w:rPr>
                                <w:sz w:val="18"/>
                                <w:szCs w:val="18"/>
                              </w:rPr>
                              <w:br/>
                            </w:r>
                            <w:r w:rsidRPr="00997A9A">
                              <w:rPr>
                                <w:b/>
                                <w:bCs/>
                                <w:sz w:val="18"/>
                                <w:szCs w:val="18"/>
                              </w:rPr>
                              <w:t>Order</w:t>
                            </w:r>
                            <w:r w:rsidRPr="00997A9A">
                              <w:rPr>
                                <w:sz w:val="18"/>
                                <w:szCs w:val="18"/>
                              </w:rPr>
                              <w:t>. Let all your things have their places; let each part of your business have its time.</w:t>
                            </w:r>
                            <w:r w:rsidRPr="00997A9A">
                              <w:rPr>
                                <w:sz w:val="18"/>
                                <w:szCs w:val="18"/>
                              </w:rPr>
                              <w:br/>
                            </w:r>
                            <w:r w:rsidRPr="00997A9A">
                              <w:rPr>
                                <w:b/>
                                <w:bCs/>
                                <w:sz w:val="18"/>
                                <w:szCs w:val="18"/>
                              </w:rPr>
                              <w:t>Resolution</w:t>
                            </w:r>
                            <w:r w:rsidRPr="00997A9A">
                              <w:rPr>
                                <w:sz w:val="18"/>
                                <w:szCs w:val="18"/>
                              </w:rPr>
                              <w:t>. Resolve to perform what you ought; perform without fail what you resolve.</w:t>
                            </w:r>
                            <w:r w:rsidRPr="00997A9A">
                              <w:rPr>
                                <w:sz w:val="18"/>
                                <w:szCs w:val="18"/>
                              </w:rPr>
                              <w:br/>
                            </w:r>
                            <w:r w:rsidRPr="00997A9A">
                              <w:rPr>
                                <w:b/>
                                <w:bCs/>
                                <w:sz w:val="18"/>
                                <w:szCs w:val="18"/>
                              </w:rPr>
                              <w:t>Frugality</w:t>
                            </w:r>
                            <w:r w:rsidRPr="00997A9A">
                              <w:rPr>
                                <w:sz w:val="18"/>
                                <w:szCs w:val="18"/>
                              </w:rPr>
                              <w:t xml:space="preserve">. Make no expense but to do good to others or </w:t>
                            </w:r>
                            <w:proofErr w:type="gramStart"/>
                            <w:r w:rsidRPr="00997A9A">
                              <w:rPr>
                                <w:sz w:val="18"/>
                                <w:szCs w:val="18"/>
                              </w:rPr>
                              <w:t>yourself;</w:t>
                            </w:r>
                            <w:proofErr w:type="gramEnd"/>
                            <w:r w:rsidRPr="00997A9A">
                              <w:rPr>
                                <w:sz w:val="18"/>
                                <w:szCs w:val="18"/>
                              </w:rPr>
                              <w:t xml:space="preserve"> i.e., waste nothing.</w:t>
                            </w:r>
                            <w:r w:rsidRPr="00997A9A">
                              <w:rPr>
                                <w:sz w:val="18"/>
                                <w:szCs w:val="18"/>
                              </w:rPr>
                              <w:br/>
                            </w:r>
                            <w:r w:rsidRPr="00997A9A">
                              <w:rPr>
                                <w:b/>
                                <w:bCs/>
                                <w:sz w:val="18"/>
                                <w:szCs w:val="18"/>
                              </w:rPr>
                              <w:t>Industry</w:t>
                            </w:r>
                            <w:r w:rsidRPr="00997A9A">
                              <w:rPr>
                                <w:sz w:val="18"/>
                                <w:szCs w:val="18"/>
                              </w:rPr>
                              <w:t>. Lose no time; be always employed in something useful; cut off all unnecessary actions.</w:t>
                            </w:r>
                            <w:r w:rsidRPr="00997A9A">
                              <w:rPr>
                                <w:sz w:val="18"/>
                                <w:szCs w:val="18"/>
                              </w:rPr>
                              <w:br/>
                            </w:r>
                            <w:r w:rsidRPr="00997A9A">
                              <w:rPr>
                                <w:b/>
                                <w:bCs/>
                                <w:sz w:val="18"/>
                                <w:szCs w:val="18"/>
                              </w:rPr>
                              <w:t>Sincerity</w:t>
                            </w:r>
                            <w:r w:rsidRPr="00997A9A">
                              <w:rPr>
                                <w:sz w:val="18"/>
                                <w:szCs w:val="18"/>
                              </w:rPr>
                              <w:t>. Use no hurtful deceit; think innocently and justly, and, if you speak, speak accordingly.</w:t>
                            </w:r>
                            <w:r w:rsidRPr="00997A9A">
                              <w:rPr>
                                <w:sz w:val="18"/>
                                <w:szCs w:val="18"/>
                              </w:rPr>
                              <w:br/>
                            </w:r>
                            <w:r w:rsidRPr="00997A9A">
                              <w:rPr>
                                <w:b/>
                                <w:bCs/>
                                <w:sz w:val="18"/>
                                <w:szCs w:val="18"/>
                              </w:rPr>
                              <w:t>Justice</w:t>
                            </w:r>
                            <w:r w:rsidRPr="00997A9A">
                              <w:rPr>
                                <w:sz w:val="18"/>
                                <w:szCs w:val="18"/>
                              </w:rPr>
                              <w:t xml:space="preserve">. Wrong none by doing </w:t>
                            </w:r>
                            <w:proofErr w:type="gramStart"/>
                            <w:r w:rsidRPr="00997A9A">
                              <w:rPr>
                                <w:sz w:val="18"/>
                                <w:szCs w:val="18"/>
                              </w:rPr>
                              <w:t>injuries, or</w:t>
                            </w:r>
                            <w:proofErr w:type="gramEnd"/>
                            <w:r w:rsidRPr="00997A9A">
                              <w:rPr>
                                <w:sz w:val="18"/>
                                <w:szCs w:val="18"/>
                              </w:rPr>
                              <w:t xml:space="preserve"> omitting the benefits that are your duty.</w:t>
                            </w:r>
                            <w:r w:rsidRPr="00997A9A">
                              <w:rPr>
                                <w:sz w:val="18"/>
                                <w:szCs w:val="18"/>
                              </w:rPr>
                              <w:br/>
                            </w:r>
                            <w:r w:rsidRPr="00997A9A">
                              <w:rPr>
                                <w:b/>
                                <w:bCs/>
                                <w:sz w:val="18"/>
                                <w:szCs w:val="18"/>
                              </w:rPr>
                              <w:t>Moderation</w:t>
                            </w:r>
                            <w:r w:rsidRPr="00997A9A">
                              <w:rPr>
                                <w:sz w:val="18"/>
                                <w:szCs w:val="18"/>
                              </w:rPr>
                              <w:t>. Avoid extremes; forbear resenting injuries so much as you think they deserve.</w:t>
                            </w:r>
                            <w:r w:rsidRPr="00997A9A">
                              <w:rPr>
                                <w:sz w:val="18"/>
                                <w:szCs w:val="18"/>
                              </w:rPr>
                              <w:br/>
                            </w:r>
                            <w:r w:rsidRPr="00997A9A">
                              <w:rPr>
                                <w:b/>
                                <w:bCs/>
                                <w:sz w:val="18"/>
                                <w:szCs w:val="18"/>
                              </w:rPr>
                              <w:t>Cleanliness</w:t>
                            </w:r>
                            <w:r w:rsidRPr="00997A9A">
                              <w:rPr>
                                <w:sz w:val="18"/>
                                <w:szCs w:val="18"/>
                              </w:rPr>
                              <w:t>. Tolerate no uncleanliness in body, cloths, or habitation.</w:t>
                            </w:r>
                            <w:r w:rsidRPr="00997A9A">
                              <w:rPr>
                                <w:sz w:val="18"/>
                                <w:szCs w:val="18"/>
                              </w:rPr>
                              <w:br/>
                            </w:r>
                            <w:r w:rsidRPr="00997A9A">
                              <w:rPr>
                                <w:b/>
                                <w:bCs/>
                                <w:sz w:val="18"/>
                                <w:szCs w:val="18"/>
                              </w:rPr>
                              <w:t>Tranquility</w:t>
                            </w:r>
                            <w:r w:rsidRPr="00997A9A">
                              <w:rPr>
                                <w:sz w:val="18"/>
                                <w:szCs w:val="18"/>
                              </w:rPr>
                              <w:t>. Be not disturbed at trifles, or at accidents common or unavoidable.</w:t>
                            </w:r>
                            <w:r w:rsidRPr="00997A9A">
                              <w:rPr>
                                <w:sz w:val="18"/>
                                <w:szCs w:val="18"/>
                              </w:rPr>
                              <w:br/>
                            </w:r>
                            <w:r w:rsidRPr="00997A9A">
                              <w:rPr>
                                <w:b/>
                                <w:bCs/>
                                <w:sz w:val="18"/>
                                <w:szCs w:val="18"/>
                              </w:rPr>
                              <w:t>Chastity</w:t>
                            </w:r>
                            <w:r w:rsidRPr="00997A9A">
                              <w:rPr>
                                <w:sz w:val="18"/>
                                <w:szCs w:val="18"/>
                              </w:rPr>
                              <w:t>. Rarely use venery but for health or offspring, never to dullness, weakness, or the injury of your own or another's peace or reputation.</w:t>
                            </w:r>
                            <w:r w:rsidRPr="00997A9A">
                              <w:rPr>
                                <w:sz w:val="18"/>
                                <w:szCs w:val="18"/>
                              </w:rPr>
                              <w:br/>
                            </w:r>
                            <w:r w:rsidRPr="00997A9A">
                              <w:rPr>
                                <w:b/>
                                <w:bCs/>
                                <w:sz w:val="18"/>
                                <w:szCs w:val="18"/>
                              </w:rPr>
                              <w:t>Humility</w:t>
                            </w:r>
                            <w:r w:rsidRPr="00997A9A">
                              <w:rPr>
                                <w:sz w:val="18"/>
                                <w:szCs w:val="18"/>
                              </w:rPr>
                              <w:t>. Imitate Jesus and Socrates.</w:t>
                            </w: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3E5516" id="_x0000_t202" coordsize="21600,21600" o:spt="202" path="m,l,21600r21600,l21600,xe">
                <v:stroke joinstyle="miter"/>
                <v:path gradientshapeok="t" o:connecttype="rect"/>
              </v:shapetype>
              <v:shape id="Text Box 3" o:spid="_x0000_s1026" type="#_x0000_t202" style="position:absolute;margin-left:249.9pt;margin-top:42.5pt;width:239.55pt;height:37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">
                <v:textbox>
                  <w:txbxContent>
                    <w:p w14:paraId="21F92F33" w14:textId="77777777" w:rsidR="00901DCE" w:rsidRDefault="00901DCE" w:rsidP="00901DCE">
                      <w:pPr>
                        <w:jc w:val="center"/>
                        <w:rPr>
                          <w:b/>
                          <w:bCs/>
                        </w:rPr>
                      </w:pPr>
                      <w:r>
                        <w:rPr>
                          <w:b/>
                          <w:bCs/>
                        </w:rPr>
                        <w:t xml:space="preserve">Ben Franklin Virtues </w:t>
                      </w:r>
                      <w:r>
                        <w:rPr>
                          <w:b/>
                          <w:bCs/>
                        </w:rPr>
                        <w:br/>
                      </w:r>
                      <w:r w:rsidRPr="009654CA">
                        <w:rPr>
                          <w:bCs/>
                          <w:i/>
                        </w:rPr>
                        <w:t>Autobiography - 1726</w:t>
                      </w:r>
                    </w:p>
                    <w:p w14:paraId="6F947EA2" w14:textId="77777777" w:rsidR="00901DCE" w:rsidRDefault="00901DCE" w:rsidP="00901DCE">
                      <w:r w:rsidRPr="00997A9A">
                        <w:rPr>
                          <w:b/>
                          <w:bCs/>
                          <w:sz w:val="18"/>
                          <w:szCs w:val="18"/>
                        </w:rPr>
                        <w:t>Temperance</w:t>
                      </w:r>
                      <w:r w:rsidRPr="00997A9A">
                        <w:rPr>
                          <w:sz w:val="18"/>
                          <w:szCs w:val="18"/>
                        </w:rPr>
                        <w:t>. Eat not to dullness; drink not to elevation.</w:t>
                      </w:r>
                      <w:r w:rsidRPr="00997A9A">
                        <w:rPr>
                          <w:sz w:val="18"/>
                          <w:szCs w:val="18"/>
                        </w:rPr>
                        <w:br/>
                      </w:r>
                      <w:r w:rsidRPr="00997A9A">
                        <w:rPr>
                          <w:b/>
                          <w:bCs/>
                          <w:sz w:val="18"/>
                          <w:szCs w:val="18"/>
                        </w:rPr>
                        <w:t>Silence</w:t>
                      </w:r>
                      <w:r w:rsidRPr="00997A9A">
                        <w:rPr>
                          <w:sz w:val="18"/>
                          <w:szCs w:val="18"/>
                        </w:rPr>
                        <w:t>. Speak not but what may benefit others or yourself; avoid trifling conversation.</w:t>
                      </w:r>
                      <w:r w:rsidRPr="00997A9A">
                        <w:rPr>
                          <w:sz w:val="18"/>
                          <w:szCs w:val="18"/>
                        </w:rPr>
                        <w:br/>
                      </w:r>
                      <w:r w:rsidRPr="00997A9A">
                        <w:rPr>
                          <w:b/>
                          <w:bCs/>
                          <w:sz w:val="18"/>
                          <w:szCs w:val="18"/>
                        </w:rPr>
                        <w:t>Order</w:t>
                      </w:r>
                      <w:r w:rsidRPr="00997A9A">
                        <w:rPr>
                          <w:sz w:val="18"/>
                          <w:szCs w:val="18"/>
                        </w:rPr>
                        <w:t>. Let all your things have their places; let each part of your business have its time.</w:t>
                      </w:r>
                      <w:r w:rsidRPr="00997A9A">
                        <w:rPr>
                          <w:sz w:val="18"/>
                          <w:szCs w:val="18"/>
                        </w:rPr>
                        <w:br/>
                      </w:r>
                      <w:r w:rsidRPr="00997A9A">
                        <w:rPr>
                          <w:b/>
                          <w:bCs/>
                          <w:sz w:val="18"/>
                          <w:szCs w:val="18"/>
                        </w:rPr>
                        <w:t>Resolution</w:t>
                      </w:r>
                      <w:r w:rsidRPr="00997A9A">
                        <w:rPr>
                          <w:sz w:val="18"/>
                          <w:szCs w:val="18"/>
                        </w:rPr>
                        <w:t>. Resolve to perform what you ought; perform without fail what you resolve.</w:t>
                      </w:r>
                      <w:r w:rsidRPr="00997A9A">
                        <w:rPr>
                          <w:sz w:val="18"/>
                          <w:szCs w:val="18"/>
                        </w:rPr>
                        <w:br/>
                      </w:r>
                      <w:r w:rsidRPr="00997A9A">
                        <w:rPr>
                          <w:b/>
                          <w:bCs/>
                          <w:sz w:val="18"/>
                          <w:szCs w:val="18"/>
                        </w:rPr>
                        <w:t>Frugality</w:t>
                      </w:r>
                      <w:r w:rsidRPr="00997A9A">
                        <w:rPr>
                          <w:sz w:val="18"/>
                          <w:szCs w:val="18"/>
                        </w:rPr>
                        <w:t xml:space="preserve">. Make no expense but to do good to others or </w:t>
                      </w:r>
                      <w:proofErr w:type="gramStart"/>
                      <w:r w:rsidRPr="00997A9A">
                        <w:rPr>
                          <w:sz w:val="18"/>
                          <w:szCs w:val="18"/>
                        </w:rPr>
                        <w:t>yourself;</w:t>
                      </w:r>
                      <w:proofErr w:type="gramEnd"/>
                      <w:r w:rsidRPr="00997A9A">
                        <w:rPr>
                          <w:sz w:val="18"/>
                          <w:szCs w:val="18"/>
                        </w:rPr>
                        <w:t xml:space="preserve"> i.e., waste nothing.</w:t>
                      </w:r>
                      <w:r w:rsidRPr="00997A9A">
                        <w:rPr>
                          <w:sz w:val="18"/>
                          <w:szCs w:val="18"/>
                        </w:rPr>
                        <w:br/>
                      </w:r>
                      <w:r w:rsidRPr="00997A9A">
                        <w:rPr>
                          <w:b/>
                          <w:bCs/>
                          <w:sz w:val="18"/>
                          <w:szCs w:val="18"/>
                        </w:rPr>
                        <w:t>Industry</w:t>
                      </w:r>
                      <w:r w:rsidRPr="00997A9A">
                        <w:rPr>
                          <w:sz w:val="18"/>
                          <w:szCs w:val="18"/>
                        </w:rPr>
                        <w:t>. Lose no time; be always employed in something useful; cut off all unnecessary actions.</w:t>
                      </w:r>
                      <w:r w:rsidRPr="00997A9A">
                        <w:rPr>
                          <w:sz w:val="18"/>
                          <w:szCs w:val="18"/>
                        </w:rPr>
                        <w:br/>
                      </w:r>
                      <w:r w:rsidRPr="00997A9A">
                        <w:rPr>
                          <w:b/>
                          <w:bCs/>
                          <w:sz w:val="18"/>
                          <w:szCs w:val="18"/>
                        </w:rPr>
                        <w:t>Sincerity</w:t>
                      </w:r>
                      <w:r w:rsidRPr="00997A9A">
                        <w:rPr>
                          <w:sz w:val="18"/>
                          <w:szCs w:val="18"/>
                        </w:rPr>
                        <w:t>. Use no hurtful deceit; think innocently and justly, and, if you speak, speak accordingly.</w:t>
                      </w:r>
                      <w:r w:rsidRPr="00997A9A">
                        <w:rPr>
                          <w:sz w:val="18"/>
                          <w:szCs w:val="18"/>
                        </w:rPr>
                        <w:br/>
                      </w:r>
                      <w:r w:rsidRPr="00997A9A">
                        <w:rPr>
                          <w:b/>
                          <w:bCs/>
                          <w:sz w:val="18"/>
                          <w:szCs w:val="18"/>
                        </w:rPr>
                        <w:t>Justice</w:t>
                      </w:r>
                      <w:r w:rsidRPr="00997A9A">
                        <w:rPr>
                          <w:sz w:val="18"/>
                          <w:szCs w:val="18"/>
                        </w:rPr>
                        <w:t xml:space="preserve">. Wrong none by doing </w:t>
                      </w:r>
                      <w:proofErr w:type="gramStart"/>
                      <w:r w:rsidRPr="00997A9A">
                        <w:rPr>
                          <w:sz w:val="18"/>
                          <w:szCs w:val="18"/>
                        </w:rPr>
                        <w:t>injuries, or</w:t>
                      </w:r>
                      <w:proofErr w:type="gramEnd"/>
                      <w:r w:rsidRPr="00997A9A">
                        <w:rPr>
                          <w:sz w:val="18"/>
                          <w:szCs w:val="18"/>
                        </w:rPr>
                        <w:t xml:space="preserve"> omitting the benefits that are your duty.</w:t>
                      </w:r>
                      <w:r w:rsidRPr="00997A9A">
                        <w:rPr>
                          <w:sz w:val="18"/>
                          <w:szCs w:val="18"/>
                        </w:rPr>
                        <w:br/>
                      </w:r>
                      <w:r w:rsidRPr="00997A9A">
                        <w:rPr>
                          <w:b/>
                          <w:bCs/>
                          <w:sz w:val="18"/>
                          <w:szCs w:val="18"/>
                        </w:rPr>
                        <w:t>Moderation</w:t>
                      </w:r>
                      <w:r w:rsidRPr="00997A9A">
                        <w:rPr>
                          <w:sz w:val="18"/>
                          <w:szCs w:val="18"/>
                        </w:rPr>
                        <w:t>. Avoid extremes; forbear resenting injuries so much as you think they deserve.</w:t>
                      </w:r>
                      <w:r w:rsidRPr="00997A9A">
                        <w:rPr>
                          <w:sz w:val="18"/>
                          <w:szCs w:val="18"/>
                        </w:rPr>
                        <w:br/>
                      </w:r>
                      <w:r w:rsidRPr="00997A9A">
                        <w:rPr>
                          <w:b/>
                          <w:bCs/>
                          <w:sz w:val="18"/>
                          <w:szCs w:val="18"/>
                        </w:rPr>
                        <w:t>Cleanliness</w:t>
                      </w:r>
                      <w:r w:rsidRPr="00997A9A">
                        <w:rPr>
                          <w:sz w:val="18"/>
                          <w:szCs w:val="18"/>
                        </w:rPr>
                        <w:t>. Tolerate no uncleanliness in body, cloths, or habitation.</w:t>
                      </w:r>
                      <w:r w:rsidRPr="00997A9A">
                        <w:rPr>
                          <w:sz w:val="18"/>
                          <w:szCs w:val="18"/>
                        </w:rPr>
                        <w:br/>
                      </w:r>
                      <w:r w:rsidRPr="00997A9A">
                        <w:rPr>
                          <w:b/>
                          <w:bCs/>
                          <w:sz w:val="18"/>
                          <w:szCs w:val="18"/>
                        </w:rPr>
                        <w:t>Tranquility</w:t>
                      </w:r>
                      <w:r w:rsidRPr="00997A9A">
                        <w:rPr>
                          <w:sz w:val="18"/>
                          <w:szCs w:val="18"/>
                        </w:rPr>
                        <w:t>. Be not disturbed at trifles, or at accidents common or unavoidable.</w:t>
                      </w:r>
                      <w:r w:rsidRPr="00997A9A">
                        <w:rPr>
                          <w:sz w:val="18"/>
                          <w:szCs w:val="18"/>
                        </w:rPr>
                        <w:br/>
                      </w:r>
                      <w:r w:rsidRPr="00997A9A">
                        <w:rPr>
                          <w:b/>
                          <w:bCs/>
                          <w:sz w:val="18"/>
                          <w:szCs w:val="18"/>
                        </w:rPr>
                        <w:t>Chastity</w:t>
                      </w:r>
                      <w:r w:rsidRPr="00997A9A">
                        <w:rPr>
                          <w:sz w:val="18"/>
                          <w:szCs w:val="18"/>
                        </w:rPr>
                        <w:t>. Rarely use venery but for health or offspring, never to dullness, weakness, or the injury of your own or another's peace or reputation.</w:t>
                      </w:r>
                      <w:r w:rsidRPr="00997A9A">
                        <w:rPr>
                          <w:sz w:val="18"/>
                          <w:szCs w:val="18"/>
                        </w:rPr>
                        <w:br/>
                      </w:r>
                      <w:r w:rsidRPr="00997A9A">
                        <w:rPr>
                          <w:b/>
                          <w:bCs/>
                          <w:sz w:val="18"/>
                          <w:szCs w:val="18"/>
                        </w:rPr>
                        <w:t>Humility</w:t>
                      </w:r>
                      <w:r w:rsidRPr="00997A9A">
                        <w:rPr>
                          <w:sz w:val="18"/>
                          <w:szCs w:val="18"/>
                        </w:rPr>
                        <w:t>. Imitate Jesus and Socrates.</w:t>
                      </w:r>
                      <w:r>
                        <w:t xml:space="preserve"> </w:t>
                      </w:r>
                    </w:p>
                  </w:txbxContent>
                </v:textbox>
                <w10:wrap type="square"/>
              </v:shape>
            </w:pict>
          </mc:Fallback>
        </mc:AlternateContent>
      </w:r>
      <w:r w:rsidRPr="00511F90">
        <w:rPr>
          <w:rFonts w:eastAsia="Times New Roman" w:cs="Calibri"/>
          <w:color w:val="000000"/>
        </w:rPr>
        <w:t xml:space="preserve">There is a highly related issue that is almost as important as language development, which also comes from the books of childhood: the developing capacity to take on another person’s perspective and imagine the thoughts of others. Some of the most loved children’s </w:t>
      </w:r>
      <w:proofErr w:type="gramStart"/>
      <w:r w:rsidRPr="00511F90">
        <w:rPr>
          <w:rFonts w:eastAsia="Times New Roman" w:cs="Calibri"/>
          <w:color w:val="000000"/>
        </w:rPr>
        <w:t>literature</w:t>
      </w:r>
      <w:proofErr w:type="gramEnd"/>
      <w:r w:rsidRPr="00511F90">
        <w:rPr>
          <w:rFonts w:eastAsia="Times New Roman" w:cs="Calibri"/>
          <w:color w:val="000000"/>
        </w:rPr>
        <w:t xml:space="preserve"> from George and Martha, Frog and Toad, to Charlotte’s Web provides this affectively and cognitively expanded experience inside the literature. </w:t>
      </w:r>
      <w:proofErr w:type="gramStart"/>
      <w:r w:rsidRPr="00511F90">
        <w:rPr>
          <w:rFonts w:eastAsia="Times New Roman" w:cs="Calibri"/>
          <w:color w:val="000000"/>
        </w:rPr>
        <w:t>Indeed</w:t>
      </w:r>
      <w:proofErr w:type="gramEnd"/>
      <w:r w:rsidRPr="00511F90">
        <w:rPr>
          <w:rFonts w:eastAsia="Times New Roman" w:cs="Calibri"/>
          <w:color w:val="000000"/>
        </w:rPr>
        <w:t xml:space="preserve"> one of the essential precursors to the comprehension of text involves being able to understand how another person may think and feel. Underlying this ability is what is referred to as “Theory of Mind” and its correlative, empathy. A great deal of research has been conducted on the developmental trajectory of the human ability to imagine what others are thinking. It rests on understanding the thoughts and motivations of others even when they are unexpressed. (Wolf, Gottwald, 2016)</w:t>
      </w:r>
    </w:p>
    <w:p w14:paraId="2B6A8762" w14:textId="77777777" w:rsidR="00901DCE" w:rsidRPr="00511F90" w:rsidRDefault="00901DCE" w:rsidP="00901DCE">
      <w:pPr>
        <w:rPr>
          <w:rFonts w:cs="Calibri"/>
          <w:color w:val="000000"/>
        </w:rPr>
      </w:pPr>
      <w:r w:rsidRPr="00511F90">
        <w:rPr>
          <w:rFonts w:cs="Calibri"/>
          <w:color w:val="000000"/>
        </w:rPr>
        <w:t xml:space="preserve">American schools have been on a 10-year quest to reform education and learning and increase our standing on international test scores. Our most recent foray with Common Core took a top-down approach with 40 states adopting a national standard. The results have been insignificant or some grades, non-existent (Song et al. 2019). Many causes for the lackluster results have been proposed, from </w:t>
      </w:r>
      <w:r w:rsidRPr="00511F90">
        <w:rPr>
          <w:rFonts w:cs="Calibri"/>
          <w:color w:val="000000"/>
        </w:rPr>
        <w:lastRenderedPageBreak/>
        <w:t xml:space="preserve">poor implementation to lack of supporting lesson plans and textbooks. My theory is that the hyper-focus on informational text and decoding literature within the ‘four </w:t>
      </w:r>
      <w:proofErr w:type="gramStart"/>
      <w:r w:rsidRPr="00511F90">
        <w:rPr>
          <w:rFonts w:cs="Calibri"/>
          <w:color w:val="000000"/>
        </w:rPr>
        <w:t>walls’</w:t>
      </w:r>
      <w:proofErr w:type="gramEnd"/>
      <w:r w:rsidRPr="00511F90">
        <w:rPr>
          <w:rFonts w:cs="Calibri"/>
          <w:color w:val="000000"/>
        </w:rPr>
        <w:t xml:space="preserve"> of the text (without context or prior knowledge) has been a major misstep. We overlooked years of evolutionary history in the power of story and rushed to strict encoding and decoding of bland text.</w:t>
      </w:r>
    </w:p>
    <w:p w14:paraId="30D88741" w14:textId="431478BF" w:rsidR="00901DCE" w:rsidRPr="00511F90" w:rsidRDefault="00901DCE" w:rsidP="00901DCE">
      <w:r w:rsidRPr="00511F90">
        <w:t xml:space="preserve">Look no further than the billionaire, Bill Gates, the key driver of the Common Core initiative to learn why the hyper-focus on informational text at the expense of story and non-fiction was ultimately implemented. Gates was looking at the world that appeared to him in 2006-2008 and assumed the information was power. He envisioned a world </w:t>
      </w:r>
      <w:r w:rsidR="006A4577" w:rsidRPr="00511F90">
        <w:t>where</w:t>
      </w:r>
      <w:r w:rsidRPr="00511F90">
        <w:t xml:space="preserve"> new workers that could decipher informational text </w:t>
      </w:r>
      <w:proofErr w:type="gramStart"/>
      <w:r w:rsidRPr="00511F90">
        <w:t>would dominate in</w:t>
      </w:r>
      <w:proofErr w:type="gramEnd"/>
      <w:r w:rsidRPr="00511F90">
        <w:t xml:space="preserve"> the world. Gates focused on head knowledge and missed the role of the heart or emotional connection to </w:t>
      </w:r>
      <w:r>
        <w:t>deep and rich characters</w:t>
      </w:r>
      <w:r w:rsidRPr="00511F90">
        <w:t>.</w:t>
      </w:r>
      <w:r>
        <w:t xml:space="preserve"> </w:t>
      </w:r>
    </w:p>
    <w:p w14:paraId="7DC99B7B" w14:textId="41F5FFB0" w:rsidR="00901DCE" w:rsidRPr="001655B2" w:rsidRDefault="00901DCE" w:rsidP="00901DCE">
      <w:pPr>
        <w:rPr>
          <w:color w:val="000000"/>
        </w:rPr>
      </w:pPr>
      <w:r w:rsidRPr="001655B2">
        <w:rPr>
          <w:color w:val="000000"/>
        </w:rPr>
        <w:t xml:space="preserve">What Gates missed was the power of story and how we as humans have spent 100,000’s of years learning around a campfire from elders that wove fascinating tales of myth and morals. Joseph Campbell’s, A Man of </w:t>
      </w:r>
      <w:proofErr w:type="gramStart"/>
      <w:r w:rsidRPr="001655B2">
        <w:rPr>
          <w:color w:val="000000"/>
        </w:rPr>
        <w:t>A</w:t>
      </w:r>
      <w:proofErr w:type="gramEnd"/>
      <w:r w:rsidRPr="001655B2">
        <w:rPr>
          <w:color w:val="000000"/>
        </w:rPr>
        <w:t xml:space="preserve"> Thousand Faces, brought these ideas back to our culture first through his lectures than with Bill Moyers, in 1985 on the PBS series, The Power of Myth. Bill Moyers sat down with Joseph Campbell, who until that time was just a popular English professor at Sarah Lawrence College and made a </w:t>
      </w:r>
      <w:r w:rsidR="006A4577" w:rsidRPr="001655B2">
        <w:rPr>
          <w:color w:val="000000"/>
        </w:rPr>
        <w:t>six-part</w:t>
      </w:r>
      <w:r w:rsidRPr="001655B2">
        <w:rPr>
          <w:color w:val="000000"/>
        </w:rPr>
        <w:t xml:space="preserve"> series that turned into one of PBS’ most popular series in the history of public television.  The raw footage totaled 24 hours and was filmed at George Lucas’s Skywalker Ranch in California. </w:t>
      </w:r>
      <w:r w:rsidR="006A4577" w:rsidRPr="001655B2">
        <w:rPr>
          <w:color w:val="000000"/>
        </w:rPr>
        <w:t>Lucas</w:t>
      </w:r>
      <w:r w:rsidRPr="001655B2">
        <w:rPr>
          <w:color w:val="000000"/>
        </w:rPr>
        <w:t xml:space="preserve"> credited Campbell’s work for his Star Wars saga. Campbell’s work aligned with Carl Jung’s theories on the collective subconscious and why stories are so powerful to the human species. </w:t>
      </w:r>
    </w:p>
    <w:p w14:paraId="3A5EB9D7" w14:textId="4485A5E5" w:rsidR="00901DCE" w:rsidRPr="001655B2" w:rsidRDefault="00901DCE" w:rsidP="00901DCE">
      <w:pPr>
        <w:rPr>
          <w:rFonts w:eastAsia="Times New Roman"/>
          <w:color w:val="000000"/>
        </w:rPr>
      </w:pPr>
      <w:r w:rsidRPr="001655B2">
        <w:rPr>
          <w:rFonts w:eastAsia="Times New Roman"/>
          <w:color w:val="000000"/>
        </w:rPr>
        <w:t xml:space="preserve">Have you ever seen a </w:t>
      </w:r>
      <w:r w:rsidR="006A4577" w:rsidRPr="001655B2">
        <w:rPr>
          <w:rFonts w:eastAsia="Times New Roman"/>
          <w:color w:val="000000"/>
        </w:rPr>
        <w:t>newborn</w:t>
      </w:r>
      <w:r w:rsidRPr="001655B2">
        <w:rPr>
          <w:rFonts w:eastAsia="Times New Roman"/>
          <w:color w:val="000000"/>
        </w:rPr>
        <w:t xml:space="preserve"> baby dreaming during a deep sleep? Frowns, smiles, swimming, running and crying can all occur within minutes. What’s going on? One theory is that these dream states are </w:t>
      </w:r>
      <w:proofErr w:type="gramStart"/>
      <w:r w:rsidRPr="001655B2">
        <w:rPr>
          <w:rFonts w:eastAsia="Times New Roman"/>
          <w:color w:val="000000"/>
        </w:rPr>
        <w:t>actually deeply</w:t>
      </w:r>
      <w:proofErr w:type="gramEnd"/>
      <w:r w:rsidRPr="001655B2">
        <w:rPr>
          <w:rFonts w:eastAsia="Times New Roman"/>
          <w:color w:val="000000"/>
        </w:rPr>
        <w:t xml:space="preserve"> seated archetypal states that exist in all of our collective unconscious. Freud started the </w:t>
      </w:r>
      <w:r w:rsidR="006A4577" w:rsidRPr="001655B2">
        <w:rPr>
          <w:rFonts w:eastAsia="Times New Roman"/>
          <w:color w:val="000000"/>
        </w:rPr>
        <w:t>concept,</w:t>
      </w:r>
      <w:r w:rsidRPr="001655B2">
        <w:rPr>
          <w:rFonts w:eastAsia="Times New Roman"/>
          <w:color w:val="000000"/>
        </w:rPr>
        <w:t xml:space="preserve"> and Carl Jung widened the field of dream states and deep archetypal themes found in human unconsciousness. These ideas fascinate me and go a long way in explaining why specific story types seem to resonate with young and old. </w:t>
      </w:r>
    </w:p>
    <w:p w14:paraId="5F0C4632" w14:textId="0DAB7815" w:rsidR="00901DCE" w:rsidRDefault="00901DCE" w:rsidP="00901DCE">
      <w:pPr>
        <w:shd w:val="clear" w:color="auto" w:fill="FFFFFF"/>
        <w:spacing w:before="120" w:after="120" w:line="240" w:lineRule="auto"/>
        <w:rPr>
          <w:rFonts w:eastAsia="Times New Roman" w:cs="Calibri"/>
          <w:color w:val="202122"/>
        </w:rPr>
      </w:pPr>
      <w:r w:rsidRPr="001655B2">
        <w:rPr>
          <w:rFonts w:eastAsia="Times New Roman" w:cs="Calibri"/>
          <w:color w:val="000000"/>
        </w:rPr>
        <w:t>The work of Professor Joseph Campbell brought these Jungian theories into deeper focus through his study of myths or stories from across different cultures and different times.  Campbell had a theory that one myth (monomyth) weaves through all mystic narratives and are variations of one great story. From cultures as diverse as Native Americans to African tribes, Campbell observed common patterns that existed beneath all the great myths told around campfires for a couple hundred thousand years. These stories, or at least the outline and patterns of these stories are</w:t>
      </w:r>
      <w:r>
        <w:rPr>
          <w:rFonts w:eastAsia="Times New Roman" w:cs="Calibri"/>
          <w:color w:val="202122"/>
        </w:rPr>
        <w:t xml:space="preserve"> found in the great works of classical literature, and modern </w:t>
      </w:r>
      <w:r w:rsidR="006A4577">
        <w:rPr>
          <w:rFonts w:eastAsia="Times New Roman" w:cs="Calibri"/>
          <w:color w:val="202122"/>
        </w:rPr>
        <w:t>superhero</w:t>
      </w:r>
      <w:r>
        <w:rPr>
          <w:rFonts w:eastAsia="Times New Roman" w:cs="Calibri"/>
          <w:color w:val="202122"/>
        </w:rPr>
        <w:t xml:space="preserve"> movies that we watch in today’s movie theaters. </w:t>
      </w:r>
    </w:p>
    <w:p w14:paraId="74EDC4E0" w14:textId="2B9B9DD4" w:rsidR="00901DCE" w:rsidRDefault="00901DCE" w:rsidP="00901DCE">
      <w:pPr>
        <w:shd w:val="clear" w:color="auto" w:fill="FFFFFF"/>
        <w:spacing w:before="120" w:after="120" w:line="240" w:lineRule="auto"/>
        <w:rPr>
          <w:rFonts w:eastAsia="Times New Roman" w:cs="Calibri"/>
          <w:color w:val="202122"/>
        </w:rPr>
      </w:pPr>
      <w:r>
        <w:rPr>
          <w:rFonts w:eastAsia="Times New Roman" w:cs="Calibri"/>
          <w:color w:val="202122"/>
        </w:rPr>
        <w:t xml:space="preserve">Campbell broke these myths and stories into two patterns that exist beneath these great stories, folk and elementary ideas. Folk ideas are archetypal stories that underline all societies. Creation stories are found in various </w:t>
      </w:r>
      <w:r w:rsidR="006A4577">
        <w:rPr>
          <w:rFonts w:eastAsia="Times New Roman" w:cs="Calibri"/>
          <w:color w:val="202122"/>
        </w:rPr>
        <w:t>cultures,</w:t>
      </w:r>
      <w:r>
        <w:rPr>
          <w:rFonts w:eastAsia="Times New Roman" w:cs="Calibri"/>
          <w:color w:val="202122"/>
        </w:rPr>
        <w:t xml:space="preserve"> and they all have similar elements. Elementary stories are local forms that these archetypes take on to make the concepts up to date and relatable to a particular place and time. </w:t>
      </w:r>
    </w:p>
    <w:p w14:paraId="60A6C7F9" w14:textId="77777777" w:rsidR="00901DCE" w:rsidRDefault="00901DCE" w:rsidP="00901DCE">
      <w:pPr>
        <w:shd w:val="clear" w:color="auto" w:fill="FFFFFF"/>
        <w:spacing w:before="120" w:after="120" w:line="240" w:lineRule="auto"/>
        <w:rPr>
          <w:rFonts w:eastAsia="Times New Roman" w:cs="Calibri"/>
          <w:color w:val="202122"/>
        </w:rPr>
      </w:pPr>
      <w:r>
        <w:rPr>
          <w:rFonts w:eastAsia="Times New Roman" w:cs="Calibri"/>
          <w:color w:val="202122"/>
        </w:rPr>
        <w:t xml:space="preserve">Campbell’s book The Hero with a Thousand Faces (1949) details his idea of folk tales using the story pattern of The Hero’s Journey. Building </w:t>
      </w:r>
      <w:proofErr w:type="gramStart"/>
      <w:r>
        <w:rPr>
          <w:rFonts w:eastAsia="Times New Roman" w:cs="Calibri"/>
          <w:color w:val="202122"/>
        </w:rPr>
        <w:t>off of</w:t>
      </w:r>
      <w:proofErr w:type="gramEnd"/>
      <w:r>
        <w:rPr>
          <w:rFonts w:eastAsia="Times New Roman" w:cs="Calibri"/>
          <w:color w:val="202122"/>
        </w:rPr>
        <w:t xml:space="preserve"> Carl Jung’s work on the structure of the human psyche, Campbell used terms like ego consciousness and anima/animus. </w:t>
      </w:r>
    </w:p>
    <w:p w14:paraId="79528C5F" w14:textId="5E3237C3" w:rsidR="00901DCE" w:rsidRDefault="00901DCE" w:rsidP="00901DCE">
      <w:pPr>
        <w:shd w:val="clear" w:color="auto" w:fill="FFFFFF"/>
        <w:spacing w:before="120" w:after="120" w:line="240" w:lineRule="auto"/>
        <w:rPr>
          <w:rFonts w:eastAsia="Times New Roman" w:cs="Calibri"/>
          <w:color w:val="202122"/>
        </w:rPr>
      </w:pPr>
      <w:r>
        <w:rPr>
          <w:rFonts w:eastAsia="Times New Roman" w:cs="Calibri"/>
          <w:color w:val="202122"/>
        </w:rPr>
        <w:lastRenderedPageBreak/>
        <w:t xml:space="preserve">To understand the basic outline of the Hero’s Journey </w:t>
      </w:r>
      <w:proofErr w:type="gramStart"/>
      <w:r>
        <w:rPr>
          <w:rFonts w:eastAsia="Times New Roman" w:cs="Calibri"/>
          <w:color w:val="202122"/>
        </w:rPr>
        <w:t>idea</w:t>
      </w:r>
      <w:proofErr w:type="gramEnd"/>
      <w:r>
        <w:rPr>
          <w:rFonts w:eastAsia="Times New Roman" w:cs="Calibri"/>
          <w:color w:val="202122"/>
        </w:rPr>
        <w:t xml:space="preserve"> think back the story of Spider Man or Luke from Star Wars. Both are mild mannered young men that are living a normal existence. In Luke’s case, there is a call to adventure when he discovers an android with a powerful message from a princess. The ideas of good and evil, a journey to inner knowledge (the Force, Yoda and Obie Won) helps Luke to understand that he is much more powerful than he thought. He goes to save the galaxy </w:t>
      </w:r>
      <w:r w:rsidR="006A4577">
        <w:rPr>
          <w:rFonts w:eastAsia="Times New Roman" w:cs="Calibri"/>
          <w:color w:val="202122"/>
        </w:rPr>
        <w:t>and, in the process,</w:t>
      </w:r>
      <w:r>
        <w:rPr>
          <w:rFonts w:eastAsia="Times New Roman" w:cs="Calibri"/>
          <w:color w:val="202122"/>
        </w:rPr>
        <w:t xml:space="preserve"> must confront his evil father and the dark forces that lie within him. He </w:t>
      </w:r>
      <w:r w:rsidR="006A4577">
        <w:rPr>
          <w:rFonts w:eastAsia="Times New Roman" w:cs="Calibri"/>
          <w:color w:val="202122"/>
        </w:rPr>
        <w:t>returns</w:t>
      </w:r>
      <w:r>
        <w:rPr>
          <w:rFonts w:eastAsia="Times New Roman" w:cs="Calibri"/>
          <w:color w:val="202122"/>
        </w:rPr>
        <w:t xml:space="preserve"> triumphant and evolved as a man. That story arch is literally as old as time. </w:t>
      </w:r>
    </w:p>
    <w:p w14:paraId="6EE00E72" w14:textId="48E74099" w:rsidR="00901DCE" w:rsidRDefault="00901DCE" w:rsidP="00901DCE">
      <w:pPr>
        <w:shd w:val="clear" w:color="auto" w:fill="FFFFFF"/>
        <w:spacing w:before="120" w:after="120" w:line="240" w:lineRule="auto"/>
        <w:rPr>
          <w:rFonts w:eastAsia="Times New Roman" w:cs="Calibri"/>
          <w:color w:val="202122"/>
        </w:rPr>
      </w:pPr>
      <w:r>
        <w:rPr>
          <w:rFonts w:eastAsia="Times New Roman" w:cs="Calibri"/>
          <w:color w:val="202122"/>
        </w:rPr>
        <w:t xml:space="preserve">In our schools, we spend time in middle and high school dissecting and analyzing this hero’s journey with the </w:t>
      </w:r>
      <w:r w:rsidR="006A4577">
        <w:rPr>
          <w:rFonts w:eastAsia="Times New Roman" w:cs="Calibri"/>
          <w:color w:val="202122"/>
        </w:rPr>
        <w:t>hope</w:t>
      </w:r>
      <w:r>
        <w:rPr>
          <w:rFonts w:eastAsia="Times New Roman" w:cs="Calibri"/>
          <w:color w:val="202122"/>
        </w:rPr>
        <w:t xml:space="preserve"> that perhaps our students will see themselves somewhere on the compendium of the story arch. </w:t>
      </w:r>
    </w:p>
    <w:p w14:paraId="24972806" w14:textId="6B7EEA34" w:rsidR="00901DCE" w:rsidRDefault="00901DCE" w:rsidP="00901DCE">
      <w:pPr>
        <w:shd w:val="clear" w:color="auto" w:fill="FFFFFF"/>
        <w:spacing w:before="120" w:after="120" w:line="240" w:lineRule="auto"/>
        <w:rPr>
          <w:rFonts w:cs="Calibri"/>
          <w:color w:val="000000"/>
        </w:rPr>
      </w:pPr>
      <w:r>
        <w:rPr>
          <w:rFonts w:eastAsia="Times New Roman" w:cs="Calibri"/>
          <w:color w:val="202122"/>
        </w:rPr>
        <w:t>For example, in 6</w:t>
      </w:r>
      <w:r w:rsidRPr="003F0E8B">
        <w:rPr>
          <w:rFonts w:eastAsia="Times New Roman" w:cs="Calibri"/>
          <w:color w:val="202122"/>
          <w:vertAlign w:val="superscript"/>
        </w:rPr>
        <w:t>th</w:t>
      </w:r>
      <w:r>
        <w:rPr>
          <w:rFonts w:eastAsia="Times New Roman" w:cs="Calibri"/>
          <w:color w:val="202122"/>
        </w:rPr>
        <w:t xml:space="preserve"> grade, we have a </w:t>
      </w:r>
      <w:r w:rsidR="006A4577">
        <w:rPr>
          <w:rFonts w:eastAsia="Times New Roman" w:cs="Calibri"/>
          <w:color w:val="202122"/>
        </w:rPr>
        <w:t>four-month</w:t>
      </w:r>
      <w:r>
        <w:rPr>
          <w:rFonts w:eastAsia="Times New Roman" w:cs="Calibri"/>
          <w:color w:val="202122"/>
        </w:rPr>
        <w:t xml:space="preserve"> unit taught during the English block. The time frame covered in our thematic history unit is the Middle Ages Europe and Japan and China. The primary novels that our students are reading are </w:t>
      </w:r>
      <w:r w:rsidRPr="003F0E8B">
        <w:rPr>
          <w:rFonts w:cs="Calibri"/>
          <w:color w:val="000000"/>
        </w:rPr>
        <w:t xml:space="preserve">King Arthur and His Knights of the Round Table and Samurai's Tale (the Disney Mulan story), they are also exploring the Hero's Journey unit. </w:t>
      </w:r>
      <w:r>
        <w:rPr>
          <w:rFonts w:cs="Calibri"/>
          <w:color w:val="000000"/>
        </w:rPr>
        <w:t xml:space="preserve">The primary novels are read in their entirety and like most schools, the students </w:t>
      </w:r>
      <w:r w:rsidR="006A4577">
        <w:rPr>
          <w:rFonts w:cs="Calibri"/>
          <w:color w:val="000000"/>
        </w:rPr>
        <w:t>identify</w:t>
      </w:r>
      <w:r>
        <w:rPr>
          <w:rFonts w:cs="Calibri"/>
          <w:color w:val="000000"/>
        </w:rPr>
        <w:t xml:space="preserve"> the theme, plot, settings and characters, but unlike most schools they are also studying the hero’s journey. </w:t>
      </w:r>
    </w:p>
    <w:p w14:paraId="55E7245A" w14:textId="6851EF0A" w:rsidR="00901DCE" w:rsidRDefault="00901DCE" w:rsidP="00901DCE">
      <w:pPr>
        <w:shd w:val="clear" w:color="auto" w:fill="FFFFFF"/>
        <w:spacing w:before="120" w:after="120" w:line="240" w:lineRule="auto"/>
        <w:rPr>
          <w:rFonts w:cs="Calibri"/>
          <w:color w:val="000000"/>
        </w:rPr>
      </w:pPr>
      <w:r>
        <w:rPr>
          <w:rFonts w:cs="Calibri"/>
          <w:color w:val="000000"/>
        </w:rPr>
        <w:t xml:space="preserve">Inside our </w:t>
      </w:r>
      <w:r w:rsidR="006A4577">
        <w:rPr>
          <w:rFonts w:cs="Calibri"/>
          <w:color w:val="000000"/>
        </w:rPr>
        <w:t>cloud-based</w:t>
      </w:r>
      <w:r>
        <w:rPr>
          <w:rFonts w:cs="Calibri"/>
          <w:color w:val="000000"/>
        </w:rPr>
        <w:t xml:space="preserve"> </w:t>
      </w:r>
      <w:r w:rsidRPr="003F0E8B">
        <w:rPr>
          <w:rFonts w:cs="Calibri"/>
          <w:color w:val="000000"/>
        </w:rPr>
        <w:t xml:space="preserve">curriculum, </w:t>
      </w:r>
      <w:r>
        <w:rPr>
          <w:rFonts w:cs="Calibri"/>
          <w:color w:val="000000"/>
        </w:rPr>
        <w:t>our teachers will find</w:t>
      </w:r>
      <w:r w:rsidRPr="003F0E8B">
        <w:rPr>
          <w:rFonts w:cs="Calibri"/>
          <w:color w:val="000000"/>
        </w:rPr>
        <w:t xml:space="preserve"> detailed lessons and support materials that expose the students to short stories, poetry, informational text, and historic documents all surrounding the Hero's Journey.</w:t>
      </w:r>
      <w:r>
        <w:rPr>
          <w:rFonts w:cs="Calibri"/>
          <w:color w:val="000000"/>
        </w:rPr>
        <w:t xml:space="preserve"> The idea is that we provide a buffet of choices for the teacher to pull from that </w:t>
      </w:r>
      <w:r w:rsidR="006A4577" w:rsidRPr="004B134B">
        <w:rPr>
          <w:rFonts w:cs="Calibri"/>
          <w:color w:val="000000"/>
        </w:rPr>
        <w:t>complement</w:t>
      </w:r>
      <w:r w:rsidRPr="004B134B">
        <w:rPr>
          <w:rFonts w:cs="Calibri"/>
          <w:color w:val="000000"/>
        </w:rPr>
        <w:t xml:space="preserve"> the primary novels and help the students to deeper understand and identify the hero’s journey story arch.  Some of the resources that can be added by the classroom teacher include excerpts from Sebastian Junger’s book, The Perfect Storm. The novel was made into a movie starring Mark Walberg and George Clooney and featured a commercial fishing crews battle against the mother of all storms.  </w:t>
      </w:r>
    </w:p>
    <w:p w14:paraId="1F6A770D" w14:textId="218706EE" w:rsidR="00901DCE" w:rsidRDefault="00901DCE" w:rsidP="00901DCE">
      <w:pPr>
        <w:shd w:val="clear" w:color="auto" w:fill="FFFFFF"/>
        <w:spacing w:before="120" w:after="120" w:line="240" w:lineRule="auto"/>
        <w:rPr>
          <w:rFonts w:cs="Calibri"/>
          <w:color w:val="202122"/>
          <w:shd w:val="clear" w:color="auto" w:fill="FFFFFF"/>
        </w:rPr>
      </w:pPr>
      <w:r>
        <w:rPr>
          <w:rFonts w:cs="Calibri"/>
          <w:noProof/>
          <w:color w:val="000000"/>
        </w:rPr>
        <mc:AlternateContent>
          <mc:Choice Requires="wps">
            <w:drawing>
              <wp:anchor distT="0" distB="0" distL="114300" distR="114300" simplePos="0" relativeHeight="251663360" behindDoc="0" locked="0" layoutInCell="1" allowOverlap="1" wp14:anchorId="045311ED" wp14:editId="67259389">
                <wp:simplePos x="0" y="0"/>
                <wp:positionH relativeFrom="column">
                  <wp:posOffset>3846195</wp:posOffset>
                </wp:positionH>
                <wp:positionV relativeFrom="paragraph">
                  <wp:posOffset>508635</wp:posOffset>
                </wp:positionV>
                <wp:extent cx="2326005" cy="2068830"/>
                <wp:effectExtent l="7620" t="7620" r="9525" b="9525"/>
                <wp:wrapSquare wrapText="bothSides"/>
                <wp:docPr id="180808757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2068830"/>
                        </a:xfrm>
                        <a:prstGeom prst="rect">
                          <a:avLst/>
                        </a:prstGeom>
                        <a:solidFill>
                          <a:srgbClr val="FFFFFF"/>
                        </a:solidFill>
                        <a:ln w="9525">
                          <a:solidFill>
                            <a:srgbClr val="000000"/>
                          </a:solidFill>
                          <a:miter lim="800000"/>
                          <a:headEnd/>
                          <a:tailEnd/>
                        </a:ln>
                      </wps:spPr>
                      <wps:txbx>
                        <w:txbxContent>
                          <w:p w14:paraId="3B2BAD03" w14:textId="77777777" w:rsidR="00901DCE" w:rsidRDefault="00901DCE" w:rsidP="00901DCE">
                            <w:pPr>
                              <w:spacing w:after="0" w:line="240" w:lineRule="auto"/>
                              <w:rPr>
                                <w:rStyle w:val="Strong"/>
                                <w:rFonts w:cs="Calibri"/>
                                <w:b w:val="0"/>
                                <w:color w:val="000000"/>
                                <w:spacing w:val="5"/>
                                <w:shd w:val="clear" w:color="auto" w:fill="FFFFFF"/>
                              </w:rPr>
                            </w:pPr>
                            <w:r w:rsidRPr="00192A16">
                              <w:rPr>
                                <w:rStyle w:val="Strong"/>
                                <w:rFonts w:cs="Calibri"/>
                                <w:b w:val="0"/>
                                <w:color w:val="000000"/>
                                <w:spacing w:val="5"/>
                                <w:shd w:val="clear" w:color="auto" w:fill="FFFFFF"/>
                              </w:rPr>
                              <w:t xml:space="preserve">“When we think about the kind of character we want for our children, it’s clear that we want them to be able to judge what is right, care deeply about what is right, and then do what they believe to be right—even in the face of pressure from without and temptation from within.” </w:t>
                            </w:r>
                          </w:p>
                          <w:p w14:paraId="15992FBF" w14:textId="77777777" w:rsidR="00901DCE" w:rsidRPr="00192A16" w:rsidRDefault="00901DCE" w:rsidP="00901DCE">
                            <w:pPr>
                              <w:spacing w:after="0" w:line="240" w:lineRule="auto"/>
                              <w:rPr>
                                <w:b/>
                              </w:rPr>
                            </w:pPr>
                            <w:r w:rsidRPr="00192A16">
                              <w:rPr>
                                <w:rStyle w:val="Strong"/>
                                <w:rFonts w:cs="Calibri"/>
                                <w:b w:val="0"/>
                                <w:color w:val="000000"/>
                                <w:spacing w:val="5"/>
                                <w:shd w:val="clear" w:color="auto" w:fill="FFFFFF"/>
                              </w:rPr>
                              <w:t xml:space="preserve">Dr. </w:t>
                            </w:r>
                            <w:proofErr w:type="spellStart"/>
                            <w:r w:rsidRPr="00192A16">
                              <w:rPr>
                                <w:rStyle w:val="Strong"/>
                                <w:rFonts w:cs="Calibri"/>
                                <w:b w:val="0"/>
                                <w:color w:val="000000"/>
                                <w:spacing w:val="5"/>
                                <w:shd w:val="clear" w:color="auto" w:fill="FFFFFF"/>
                              </w:rPr>
                              <w:t>Lickona</w:t>
                            </w:r>
                            <w:proofErr w:type="spellEnd"/>
                            <w:r w:rsidRPr="00192A16">
                              <w:rPr>
                                <w:rStyle w:val="Strong"/>
                                <w:rFonts w:cs="Calibri"/>
                                <w:b w:val="0"/>
                                <w:color w:val="000000"/>
                                <w:spacing w:val="5"/>
                                <w:shd w:val="clear" w:color="auto" w:fill="FFFFFF"/>
                              </w:rPr>
                              <w:t xml:space="preserve"> – Educating </w:t>
                            </w:r>
                            <w:proofErr w:type="gramStart"/>
                            <w:r w:rsidRPr="00192A16">
                              <w:rPr>
                                <w:rStyle w:val="Strong"/>
                                <w:rFonts w:cs="Calibri"/>
                                <w:b w:val="0"/>
                                <w:color w:val="000000"/>
                                <w:spacing w:val="5"/>
                                <w:shd w:val="clear" w:color="auto" w:fill="FFFFFF"/>
                              </w:rPr>
                              <w:t>For</w:t>
                            </w:r>
                            <w:proofErr w:type="gramEnd"/>
                            <w:r w:rsidRPr="00192A16">
                              <w:rPr>
                                <w:rStyle w:val="Strong"/>
                                <w:rFonts w:cs="Calibri"/>
                                <w:b w:val="0"/>
                                <w:color w:val="000000"/>
                                <w:spacing w:val="5"/>
                                <w:shd w:val="clear" w:color="auto" w:fill="FFFFFF"/>
                              </w:rPr>
                              <w:t xml:space="preserve"> Character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311ED" id="Text Box 6" o:spid="_x0000_s1027" type="#_x0000_t202" style="position:absolute;margin-left:302.85pt;margin-top:40.05pt;width:183.15pt;height:16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">
                <v:textbox>
                  <w:txbxContent>
                    <w:p w14:paraId="3B2BAD03" w14:textId="77777777" w:rsidR="00901DCE" w:rsidRDefault="00901DCE" w:rsidP="00901DCE">
                      <w:pPr>
                        <w:spacing w:after="0" w:line="240" w:lineRule="auto"/>
                        <w:rPr>
                          <w:rStyle w:val="Strong"/>
                          <w:rFonts w:cs="Calibri"/>
                          <w:b w:val="0"/>
                          <w:color w:val="000000"/>
                          <w:spacing w:val="5"/>
                          <w:shd w:val="clear" w:color="auto" w:fill="FFFFFF"/>
                        </w:rPr>
                      </w:pPr>
                      <w:r w:rsidRPr="00192A16">
                        <w:rPr>
                          <w:rStyle w:val="Strong"/>
                          <w:rFonts w:cs="Calibri"/>
                          <w:b w:val="0"/>
                          <w:color w:val="000000"/>
                          <w:spacing w:val="5"/>
                          <w:shd w:val="clear" w:color="auto" w:fill="FFFFFF"/>
                        </w:rPr>
                        <w:t xml:space="preserve">“When we think about the kind of character we want for our children, it’s clear that we want them to be able to judge what is right, care deeply about what is right, and then do what they believe to be right—even in the face of pressure from without and temptation from within.” </w:t>
                      </w:r>
                    </w:p>
                    <w:p w14:paraId="15992FBF" w14:textId="77777777" w:rsidR="00901DCE" w:rsidRPr="00192A16" w:rsidRDefault="00901DCE" w:rsidP="00901DCE">
                      <w:pPr>
                        <w:spacing w:after="0" w:line="240" w:lineRule="auto"/>
                        <w:rPr>
                          <w:b/>
                        </w:rPr>
                      </w:pPr>
                      <w:r w:rsidRPr="00192A16">
                        <w:rPr>
                          <w:rStyle w:val="Strong"/>
                          <w:rFonts w:cs="Calibri"/>
                          <w:b w:val="0"/>
                          <w:color w:val="000000"/>
                          <w:spacing w:val="5"/>
                          <w:shd w:val="clear" w:color="auto" w:fill="FFFFFF"/>
                        </w:rPr>
                        <w:t xml:space="preserve">Dr. </w:t>
                      </w:r>
                      <w:proofErr w:type="spellStart"/>
                      <w:r w:rsidRPr="00192A16">
                        <w:rPr>
                          <w:rStyle w:val="Strong"/>
                          <w:rFonts w:cs="Calibri"/>
                          <w:b w:val="0"/>
                          <w:color w:val="000000"/>
                          <w:spacing w:val="5"/>
                          <w:shd w:val="clear" w:color="auto" w:fill="FFFFFF"/>
                        </w:rPr>
                        <w:t>Lickona</w:t>
                      </w:r>
                      <w:proofErr w:type="spellEnd"/>
                      <w:r w:rsidRPr="00192A16">
                        <w:rPr>
                          <w:rStyle w:val="Strong"/>
                          <w:rFonts w:cs="Calibri"/>
                          <w:b w:val="0"/>
                          <w:color w:val="000000"/>
                          <w:spacing w:val="5"/>
                          <w:shd w:val="clear" w:color="auto" w:fill="FFFFFF"/>
                        </w:rPr>
                        <w:t xml:space="preserve"> – Educating </w:t>
                      </w:r>
                      <w:proofErr w:type="gramStart"/>
                      <w:r w:rsidRPr="00192A16">
                        <w:rPr>
                          <w:rStyle w:val="Strong"/>
                          <w:rFonts w:cs="Calibri"/>
                          <w:b w:val="0"/>
                          <w:color w:val="000000"/>
                          <w:spacing w:val="5"/>
                          <w:shd w:val="clear" w:color="auto" w:fill="FFFFFF"/>
                        </w:rPr>
                        <w:t>For</w:t>
                      </w:r>
                      <w:proofErr w:type="gramEnd"/>
                      <w:r w:rsidRPr="00192A16">
                        <w:rPr>
                          <w:rStyle w:val="Strong"/>
                          <w:rFonts w:cs="Calibri"/>
                          <w:b w:val="0"/>
                          <w:color w:val="000000"/>
                          <w:spacing w:val="5"/>
                          <w:shd w:val="clear" w:color="auto" w:fill="FFFFFF"/>
                        </w:rPr>
                        <w:t xml:space="preserve"> Character</w:t>
                      </w:r>
                    </w:p>
                  </w:txbxContent>
                </v:textbox>
                <w10:wrap type="square"/>
              </v:shape>
            </w:pict>
          </mc:Fallback>
        </mc:AlternateContent>
      </w:r>
      <w:r w:rsidRPr="004B134B">
        <w:rPr>
          <w:rFonts w:cs="Calibri"/>
          <w:color w:val="000000"/>
        </w:rPr>
        <w:t xml:space="preserve">We also include excerpts from J.R. Tolkien’s, 1926 interpretation of the 1000 year old Beowulf poem,  and John Gardner’s, 1971 novel, Grendel with a different take on the same works. </w:t>
      </w:r>
      <w:r w:rsidRPr="004B134B">
        <w:rPr>
          <w:rFonts w:cs="Calibri"/>
          <w:color w:val="202122"/>
          <w:shd w:val="clear" w:color="auto" w:fill="FFFFFF"/>
        </w:rPr>
        <w:t>Grendel is portrayed as an </w:t>
      </w:r>
      <w:r w:rsidR="006A4577" w:rsidRPr="004B134B">
        <w:rPr>
          <w:rFonts w:cs="Calibri"/>
          <w:shd w:val="clear" w:color="auto" w:fill="FFFFFF"/>
        </w:rPr>
        <w:t>antihero</w:t>
      </w:r>
      <w:r w:rsidR="006A4577" w:rsidRPr="004B134B">
        <w:rPr>
          <w:rFonts w:cs="Calibri"/>
          <w:color w:val="202122"/>
          <w:shd w:val="clear" w:color="auto" w:fill="FFFFFF"/>
        </w:rPr>
        <w:t xml:space="preserve"> and</w:t>
      </w:r>
      <w:r w:rsidRPr="004B134B">
        <w:rPr>
          <w:rFonts w:cs="Calibri"/>
          <w:color w:val="202122"/>
          <w:shd w:val="clear" w:color="auto" w:fill="FFFFFF"/>
        </w:rPr>
        <w:t xml:space="preserve"> takes the old English poem of Beowulf and reviews the story from the antihero’s perspective. The novel deals with finding meaning in the world, the power of </w:t>
      </w:r>
      <w:r w:rsidRPr="004B134B">
        <w:rPr>
          <w:rFonts w:cs="Calibri"/>
          <w:shd w:val="clear" w:color="auto" w:fill="FFFFFF"/>
        </w:rPr>
        <w:t>literature</w:t>
      </w:r>
      <w:r w:rsidRPr="004B134B">
        <w:rPr>
          <w:rFonts w:cs="Calibri"/>
          <w:color w:val="202122"/>
          <w:shd w:val="clear" w:color="auto" w:fill="FFFFFF"/>
        </w:rPr>
        <w:t xml:space="preserve"> and </w:t>
      </w:r>
      <w:r w:rsidRPr="004B134B">
        <w:rPr>
          <w:rFonts w:cs="Calibri"/>
          <w:shd w:val="clear" w:color="auto" w:fill="FFFFFF"/>
        </w:rPr>
        <w:t>myth</w:t>
      </w:r>
      <w:r w:rsidRPr="004B134B">
        <w:rPr>
          <w:rFonts w:cs="Calibri"/>
          <w:color w:val="202122"/>
          <w:shd w:val="clear" w:color="auto" w:fill="FFFFFF"/>
        </w:rPr>
        <w:t>, and the nature of good and evil.</w:t>
      </w:r>
      <w:r>
        <w:rPr>
          <w:rFonts w:cs="Calibri"/>
          <w:color w:val="202122"/>
          <w:shd w:val="clear" w:color="auto" w:fill="FFFFFF"/>
        </w:rPr>
        <w:t xml:space="preserve"> By providing our teachers with various perspectives, by timeless novelists and story tellers they have at their fingertips not just the tools to academically cover an English lesson but layers upon layers of themes to help students explore what characters did right or wrong from modern or classic stories. </w:t>
      </w:r>
    </w:p>
    <w:p w14:paraId="5265E5D8" w14:textId="01B837BB" w:rsidR="00901DCE" w:rsidRPr="009264DA" w:rsidRDefault="00901DCE" w:rsidP="00901DCE">
      <w:pPr>
        <w:shd w:val="clear" w:color="auto" w:fill="FFFFFF"/>
        <w:spacing w:before="120" w:after="120" w:line="240" w:lineRule="auto"/>
        <w:rPr>
          <w:rFonts w:cs="Calibri"/>
          <w:color w:val="000000"/>
        </w:rPr>
      </w:pPr>
      <w:r>
        <w:rPr>
          <w:rFonts w:cs="Calibri"/>
          <w:color w:val="202122"/>
          <w:shd w:val="clear" w:color="auto" w:fill="FFFFFF"/>
        </w:rPr>
        <w:t xml:space="preserve">Our entire curriculum offering balances the academic standards that are critical in preparing our students for academic success but also opportunities galore to use classroom time to explore what it means to be human. We take the humanities </w:t>
      </w:r>
      <w:r w:rsidR="006A4577">
        <w:rPr>
          <w:rFonts w:cs="Calibri"/>
          <w:color w:val="202122"/>
          <w:shd w:val="clear" w:color="auto" w:fill="FFFFFF"/>
        </w:rPr>
        <w:t>seriously</w:t>
      </w:r>
      <w:r>
        <w:rPr>
          <w:rFonts w:cs="Calibri"/>
          <w:color w:val="202122"/>
          <w:shd w:val="clear" w:color="auto" w:fill="FFFFFF"/>
        </w:rPr>
        <w:t xml:space="preserve"> and work hard to ensure our teachers are prepared and able to have these big life discussions. </w:t>
      </w:r>
      <w:r>
        <w:rPr>
          <w:rFonts w:cs="Calibri"/>
          <w:color w:val="000000"/>
        </w:rPr>
        <w:t xml:space="preserve">Our curriculum starts at a </w:t>
      </w:r>
      <w:r w:rsidR="006A4577">
        <w:rPr>
          <w:rFonts w:cs="Calibri"/>
          <w:color w:val="000000"/>
        </w:rPr>
        <w:t>40,000-foot</w:t>
      </w:r>
      <w:r>
        <w:rPr>
          <w:rFonts w:cs="Calibri"/>
          <w:color w:val="000000"/>
        </w:rPr>
        <w:t xml:space="preserve"> view then drops down into basic outlines and ‘must </w:t>
      </w:r>
      <w:proofErr w:type="gramStart"/>
      <w:r>
        <w:rPr>
          <w:rFonts w:cs="Calibri"/>
          <w:color w:val="000000"/>
        </w:rPr>
        <w:t>covers’</w:t>
      </w:r>
      <w:proofErr w:type="gramEnd"/>
      <w:r>
        <w:rPr>
          <w:rFonts w:cs="Calibri"/>
          <w:color w:val="000000"/>
        </w:rPr>
        <w:t xml:space="preserve"> with respect to academic standards and what our state regulators expect our students to have mastered. The essence of what makes our program effective is that we don’t stop there. Like petals of a rose </w:t>
      </w:r>
      <w:r w:rsidR="006A4577">
        <w:rPr>
          <w:rFonts w:cs="Calibri"/>
          <w:color w:val="000000"/>
        </w:rPr>
        <w:t>open</w:t>
      </w:r>
      <w:r>
        <w:rPr>
          <w:rFonts w:cs="Calibri"/>
          <w:color w:val="000000"/>
        </w:rPr>
        <w:t xml:space="preserve">, as our teachers become more familiar with our focus on character development, they have dozens and dozens of resources to pull upon with detailed road maps and suggestions of key questions to hit to anchor ideas with our scholars. Our professional development, or teacher training, teams are laser </w:t>
      </w:r>
      <w:r>
        <w:rPr>
          <w:rFonts w:cs="Calibri"/>
          <w:color w:val="000000"/>
        </w:rPr>
        <w:lastRenderedPageBreak/>
        <w:t xml:space="preserve">focused on helping our teachers move from teaching </w:t>
      </w:r>
      <w:r w:rsidRPr="009264DA">
        <w:rPr>
          <w:rFonts w:cs="Calibri"/>
          <w:color w:val="000000"/>
        </w:rPr>
        <w:t xml:space="preserve">to a test or lecturing </w:t>
      </w:r>
      <w:proofErr w:type="gramStart"/>
      <w:r w:rsidRPr="009264DA">
        <w:rPr>
          <w:rFonts w:cs="Calibri"/>
          <w:color w:val="000000"/>
        </w:rPr>
        <w:t>at</w:t>
      </w:r>
      <w:proofErr w:type="gramEnd"/>
      <w:r w:rsidRPr="009264DA">
        <w:rPr>
          <w:rFonts w:cs="Calibri"/>
          <w:color w:val="000000"/>
        </w:rPr>
        <w:t xml:space="preserve"> a chalk board and moving to making connections, Socratic discussion, higher order thinking and the power of questions. </w:t>
      </w:r>
    </w:p>
    <w:p w14:paraId="2A2F6B2F" w14:textId="5F29964A" w:rsidR="00901DCE" w:rsidRPr="009264DA" w:rsidRDefault="00901DCE" w:rsidP="00901DCE">
      <w:pPr>
        <w:pStyle w:val="NormalWeb"/>
        <w:shd w:val="clear" w:color="auto" w:fill="FFFFFF"/>
        <w:spacing w:before="0" w:beforeAutospacing="0" w:after="240" w:afterAutospacing="0"/>
        <w:rPr>
          <w:rFonts w:ascii="Calibri" w:hAnsi="Calibri" w:cs="Calibri"/>
          <w:color w:val="202122"/>
          <w:sz w:val="22"/>
          <w:szCs w:val="22"/>
        </w:rPr>
      </w:pPr>
      <w:r w:rsidRPr="009264DA">
        <w:rPr>
          <w:rFonts w:ascii="Calibri" w:hAnsi="Calibri" w:cs="Calibri"/>
          <w:color w:val="000000"/>
          <w:sz w:val="22"/>
          <w:szCs w:val="22"/>
        </w:rPr>
        <w:t xml:space="preserve">Campbell’s work built upon the ideas of great thinkers like Carl Jung, CS Lewis, J.R. Tolkien, Adolf Bastien, James Joyce, and others. Campbell argued that there is a subconscious unity between all of mankind and this story of unity is expressed through mythology, poetry, and art.  He believed that </w:t>
      </w:r>
      <w:r w:rsidRPr="009264DA">
        <w:rPr>
          <w:rFonts w:ascii="Calibri" w:hAnsi="Calibri" w:cs="Calibri"/>
          <w:color w:val="202122"/>
          <w:sz w:val="22"/>
          <w:szCs w:val="22"/>
        </w:rPr>
        <w:t xml:space="preserve">underneath the world that we live and experience day in and day </w:t>
      </w:r>
      <w:r w:rsidR="006A4577" w:rsidRPr="009264DA">
        <w:rPr>
          <w:rFonts w:ascii="Calibri" w:hAnsi="Calibri" w:cs="Calibri"/>
          <w:color w:val="202122"/>
          <w:sz w:val="22"/>
          <w:szCs w:val="22"/>
        </w:rPr>
        <w:t>out lies</w:t>
      </w:r>
      <w:r w:rsidRPr="009264DA">
        <w:rPr>
          <w:rFonts w:ascii="Calibri" w:hAnsi="Calibri" w:cs="Calibri"/>
          <w:color w:val="202122"/>
          <w:sz w:val="22"/>
          <w:szCs w:val="22"/>
        </w:rPr>
        <w:t xml:space="preserve"> an eternal source which is constantly pouring its energies into this world of time, suffering, and ultimately death. </w:t>
      </w:r>
      <w:r>
        <w:rPr>
          <w:rFonts w:ascii="Calibri" w:hAnsi="Calibri" w:cs="Calibri"/>
          <w:color w:val="202122"/>
          <w:sz w:val="22"/>
          <w:szCs w:val="22"/>
        </w:rPr>
        <w:t xml:space="preserve">He believed that these concepts were true but difficult if not impossible </w:t>
      </w:r>
      <w:r w:rsidR="006A4577">
        <w:rPr>
          <w:rFonts w:ascii="Calibri" w:hAnsi="Calibri" w:cs="Calibri"/>
          <w:color w:val="202122"/>
          <w:sz w:val="22"/>
          <w:szCs w:val="22"/>
        </w:rPr>
        <w:t>to transmit</w:t>
      </w:r>
      <w:r>
        <w:rPr>
          <w:rFonts w:ascii="Calibri" w:hAnsi="Calibri" w:cs="Calibri"/>
          <w:color w:val="202122"/>
          <w:sz w:val="22"/>
          <w:szCs w:val="22"/>
        </w:rPr>
        <w:t xml:space="preserve"> in something like a lecture format. He </w:t>
      </w:r>
      <w:r w:rsidRPr="009264DA">
        <w:rPr>
          <w:rFonts w:ascii="Calibri" w:hAnsi="Calibri" w:cs="Calibri"/>
          <w:color w:val="202122"/>
          <w:sz w:val="22"/>
          <w:szCs w:val="22"/>
        </w:rPr>
        <w:t>thought the way these truths were to be transferred between generations and across cultures was to speak about things that existed before and beyond words, a seemingly impossible task, the solution to which lies in the metaphors found in myths. These metaphors are statements that point beyond themselves into the transcendent. The Hero's Journey was the story of the man or woman who, through great suffering, reached an experience of the eternal source and returned with gifts powerful enough to set their society free.</w:t>
      </w:r>
      <w:r w:rsidRPr="009264DA">
        <w:rPr>
          <w:rStyle w:val="FootnoteReference"/>
          <w:rFonts w:eastAsia="Calibri" w:cs="Calibri"/>
          <w:color w:val="202122"/>
          <w:sz w:val="22"/>
          <w:szCs w:val="22"/>
        </w:rPr>
        <w:footnoteReference w:id="1"/>
      </w:r>
    </w:p>
    <w:p w14:paraId="782FAA23" w14:textId="62563D4A" w:rsidR="00901DCE" w:rsidRPr="00504CCF" w:rsidRDefault="00901DCE" w:rsidP="00901DCE">
      <w:pPr>
        <w:pStyle w:val="NormalWeb"/>
        <w:shd w:val="clear" w:color="auto" w:fill="FFFFFF"/>
        <w:spacing w:before="0" w:beforeAutospacing="0" w:after="240" w:afterAutospacing="0"/>
        <w:rPr>
          <w:rFonts w:ascii="Calibri" w:hAnsi="Calibri" w:cs="Calibri"/>
          <w:color w:val="202122"/>
          <w:sz w:val="22"/>
          <w:szCs w:val="22"/>
        </w:rPr>
      </w:pPr>
      <w:r w:rsidRPr="009264DA">
        <w:rPr>
          <w:rFonts w:ascii="Calibri" w:hAnsi="Calibri" w:cs="Calibri"/>
          <w:color w:val="202122"/>
          <w:sz w:val="22"/>
          <w:szCs w:val="22"/>
        </w:rPr>
        <w:t xml:space="preserve">The more I understood the works of Joseph Campbell, the deeper I started to understand the message, style and impact of Jesus and his work found in Matthew Mark Luke and John.  Christ spoke is parables and short stories because he knew that he could lecture and speak to followers at the head or </w:t>
      </w:r>
      <w:r w:rsidR="006A4577" w:rsidRPr="009264DA">
        <w:rPr>
          <w:rFonts w:ascii="Calibri" w:hAnsi="Calibri" w:cs="Calibri"/>
          <w:color w:val="202122"/>
          <w:sz w:val="22"/>
          <w:szCs w:val="22"/>
        </w:rPr>
        <w:t>intellect,</w:t>
      </w:r>
      <w:r w:rsidRPr="009264DA">
        <w:rPr>
          <w:rFonts w:ascii="Calibri" w:hAnsi="Calibri" w:cs="Calibri"/>
          <w:color w:val="202122"/>
          <w:sz w:val="22"/>
          <w:szCs w:val="22"/>
        </w:rPr>
        <w:t xml:space="preserve"> or he could use the power of story to reach people through their heart of feelings. </w:t>
      </w:r>
      <w:r>
        <w:rPr>
          <w:rFonts w:ascii="Calibri" w:hAnsi="Calibri" w:cs="Calibri"/>
          <w:color w:val="202122"/>
          <w:sz w:val="22"/>
          <w:szCs w:val="22"/>
        </w:rPr>
        <w:t xml:space="preserve"> Jesus was a teacher and understood the power of a good story. Even today, when I read the story of the Prodigal Son or The Parable of The Laborers in the Vineyard or The Parable of The Talents, I can read something new into their meanings. In a few short paragraphs Jesus delivered a story that gets the roots of human envy, </w:t>
      </w:r>
      <w:r w:rsidRPr="00504CCF">
        <w:rPr>
          <w:rFonts w:ascii="Calibri" w:hAnsi="Calibri" w:cs="Calibri"/>
          <w:color w:val="202122"/>
          <w:sz w:val="22"/>
          <w:szCs w:val="22"/>
        </w:rPr>
        <w:t xml:space="preserve">grace, forgiveness and on and on. </w:t>
      </w:r>
    </w:p>
    <w:p w14:paraId="579EE62B" w14:textId="77777777" w:rsidR="00901DCE" w:rsidRPr="00504CCF" w:rsidRDefault="00901DCE" w:rsidP="00901DCE">
      <w:pPr>
        <w:pStyle w:val="NormalWeb"/>
        <w:shd w:val="clear" w:color="auto" w:fill="FFFFFF"/>
        <w:spacing w:before="120" w:beforeAutospacing="0" w:after="120" w:afterAutospacing="0"/>
        <w:rPr>
          <w:rFonts w:ascii="Calibri" w:hAnsi="Calibri" w:cs="Calibri"/>
          <w:color w:val="202122"/>
          <w:sz w:val="22"/>
          <w:szCs w:val="22"/>
        </w:rPr>
      </w:pPr>
      <w:r w:rsidRPr="00504CCF">
        <w:rPr>
          <w:rFonts w:ascii="Calibri" w:hAnsi="Calibri" w:cs="Calibri"/>
          <w:color w:val="202122"/>
          <w:sz w:val="22"/>
          <w:szCs w:val="22"/>
        </w:rPr>
        <w:t>In the 2000 documentary </w:t>
      </w:r>
      <w:r w:rsidRPr="00504CCF">
        <w:rPr>
          <w:rFonts w:ascii="Calibri" w:hAnsi="Calibri" w:cs="Calibri"/>
          <w:i/>
          <w:iCs/>
          <w:color w:val="202122"/>
          <w:sz w:val="22"/>
          <w:szCs w:val="22"/>
        </w:rPr>
        <w:t>Joseph Campbell: A Hero's Journey</w:t>
      </w:r>
      <w:r w:rsidRPr="00504CCF">
        <w:rPr>
          <w:rFonts w:ascii="Calibri" w:hAnsi="Calibri" w:cs="Calibri"/>
          <w:color w:val="202122"/>
          <w:sz w:val="22"/>
          <w:szCs w:val="22"/>
        </w:rPr>
        <w:t>, he explains God in terms of a metaphor:</w:t>
      </w:r>
    </w:p>
    <w:p w14:paraId="05F0D75E" w14:textId="1C002EB3" w:rsidR="00901DCE" w:rsidRPr="00504CCF" w:rsidRDefault="00901DCE" w:rsidP="00901DCE">
      <w:pPr>
        <w:pStyle w:val="NormalWeb"/>
        <w:shd w:val="clear" w:color="auto" w:fill="FFFFFF"/>
        <w:spacing w:before="120" w:beforeAutospacing="0" w:after="120" w:afterAutospacing="0"/>
        <w:ind w:left="720"/>
        <w:rPr>
          <w:rFonts w:ascii="Calibri" w:hAnsi="Calibri" w:cs="Calibri"/>
          <w:color w:val="202122"/>
          <w:sz w:val="22"/>
          <w:szCs w:val="22"/>
        </w:rPr>
      </w:pPr>
      <w:r w:rsidRPr="00504CCF">
        <w:rPr>
          <w:rFonts w:ascii="Calibri" w:hAnsi="Calibri" w:cs="Calibri"/>
          <w:color w:val="202122"/>
          <w:sz w:val="22"/>
          <w:szCs w:val="22"/>
        </w:rPr>
        <w:t xml:space="preserve">God is a metaphor for a mystery that absolutely transcends all human categories of thought, even the categories of being and non-being. Those are categories of thought. I mean it's as simple as that. </w:t>
      </w:r>
      <w:r w:rsidR="006A4577" w:rsidRPr="00504CCF">
        <w:rPr>
          <w:rFonts w:ascii="Calibri" w:hAnsi="Calibri" w:cs="Calibri"/>
          <w:color w:val="202122"/>
          <w:sz w:val="22"/>
          <w:szCs w:val="22"/>
        </w:rPr>
        <w:t>So,</w:t>
      </w:r>
      <w:r w:rsidRPr="00504CCF">
        <w:rPr>
          <w:rFonts w:ascii="Calibri" w:hAnsi="Calibri" w:cs="Calibri"/>
          <w:color w:val="202122"/>
          <w:sz w:val="22"/>
          <w:szCs w:val="22"/>
        </w:rPr>
        <w:t xml:space="preserve"> it depends on how much you want to think about it. Whether it's doing you any good. Whether it is putting you in touch with the mystery that's the ground of your own being. If it isn't, well, it's a lie. </w:t>
      </w:r>
      <w:r w:rsidR="006A4577" w:rsidRPr="00504CCF">
        <w:rPr>
          <w:rFonts w:ascii="Calibri" w:hAnsi="Calibri" w:cs="Calibri"/>
          <w:color w:val="202122"/>
          <w:sz w:val="22"/>
          <w:szCs w:val="22"/>
        </w:rPr>
        <w:t>So,</w:t>
      </w:r>
      <w:r w:rsidRPr="00504CCF">
        <w:rPr>
          <w:rFonts w:ascii="Calibri" w:hAnsi="Calibri" w:cs="Calibri"/>
          <w:color w:val="202122"/>
          <w:sz w:val="22"/>
          <w:szCs w:val="22"/>
        </w:rPr>
        <w:t xml:space="preserve"> half the people in the world are religious people who think that their metaphors are facts. Those are what we call </w:t>
      </w:r>
      <w:proofErr w:type="gramStart"/>
      <w:r w:rsidRPr="00504CCF">
        <w:rPr>
          <w:rFonts w:ascii="Calibri" w:hAnsi="Calibri" w:cs="Calibri"/>
          <w:color w:val="202122"/>
          <w:sz w:val="22"/>
          <w:szCs w:val="22"/>
        </w:rPr>
        <w:t>theists</w:t>
      </w:r>
      <w:proofErr w:type="gramEnd"/>
      <w:r w:rsidRPr="00504CCF">
        <w:rPr>
          <w:rFonts w:ascii="Calibri" w:hAnsi="Calibri" w:cs="Calibri"/>
          <w:color w:val="202122"/>
          <w:sz w:val="22"/>
          <w:szCs w:val="22"/>
        </w:rPr>
        <w:t>. The other half are people who know that the metaphors are not facts. And so, they're lies. Those are the atheists.</w:t>
      </w:r>
      <w:hyperlink r:id="rId7" w:anchor="cite_note-38" w:history="1">
        <w:r w:rsidRPr="00504CCF">
          <w:rPr>
            <w:rStyle w:val="Hyperlink"/>
            <w:rFonts w:ascii="Calibri" w:hAnsi="Calibri" w:cs="Calibri"/>
            <w:color w:val="0B0080"/>
            <w:sz w:val="22"/>
            <w:szCs w:val="22"/>
            <w:vertAlign w:val="superscript"/>
          </w:rPr>
          <w:t>[38]</w:t>
        </w:r>
      </w:hyperlink>
    </w:p>
    <w:p w14:paraId="0382D92A" w14:textId="77777777" w:rsidR="00901DCE" w:rsidRDefault="00901DCE" w:rsidP="00901DCE">
      <w:r>
        <w:t xml:space="preserve">Campbell’s work on the power of myth breaks their meaning and importance into four functions in human society: Metaphysical Function, Cosmological Function, Sociological Function and Pedagogical Function. These ideas can be found in his book </w:t>
      </w:r>
      <w:r w:rsidRPr="00F74422">
        <w:rPr>
          <w:i/>
        </w:rPr>
        <w:t>The Mask of God: Creative Mythology</w:t>
      </w:r>
      <w:r>
        <w:t xml:space="preserve">. </w:t>
      </w:r>
    </w:p>
    <w:p w14:paraId="4DD1D395" w14:textId="77777777" w:rsidR="00901DCE" w:rsidRPr="00EC3E2F" w:rsidRDefault="00901DCE" w:rsidP="00901DCE">
      <w:pPr>
        <w:rPr>
          <w:i/>
        </w:rPr>
      </w:pPr>
      <w:r w:rsidRPr="00EC3E2F">
        <w:rPr>
          <w:b/>
        </w:rPr>
        <w:t>The Metaphysical Function</w:t>
      </w:r>
      <w:r>
        <w:t xml:space="preserve"> of a myth is that they are designed to awaken a sense of awe about why we are even here on earth. Campbell argued that the mystery of life can’t be captured in words or images. Mythic stories and metaphors help point outside the voices in our head or our reality into transcendent states.</w:t>
      </w:r>
      <w:r>
        <w:rPr>
          <w:b/>
          <w:bCs/>
          <w:color w:val="202122"/>
        </w:rPr>
        <w:t xml:space="preserve"> </w:t>
      </w:r>
      <w:r w:rsidRPr="00271A9C">
        <w:rPr>
          <w:color w:val="202122"/>
        </w:rPr>
        <w:t xml:space="preserve"> </w:t>
      </w:r>
      <w:r w:rsidRPr="00271A9C">
        <w:rPr>
          <w:i/>
          <w:color w:val="202122"/>
        </w:rPr>
        <w:t xml:space="preserve">"Mythological symbols touch and exhilarate centers of life beyond the reach of reason and </w:t>
      </w:r>
      <w:r w:rsidRPr="00271A9C">
        <w:rPr>
          <w:i/>
          <w:color w:val="202122"/>
        </w:rPr>
        <w:lastRenderedPageBreak/>
        <w:t>coercion.... The first function of mythology is to reconcile waking consciousness to the </w:t>
      </w:r>
      <w:proofErr w:type="spellStart"/>
      <w:r w:rsidRPr="00271A9C">
        <w:rPr>
          <w:i/>
          <w:iCs/>
          <w:color w:val="202122"/>
        </w:rPr>
        <w:t>mysterium</w:t>
      </w:r>
      <w:proofErr w:type="spellEnd"/>
      <w:r w:rsidRPr="00271A9C">
        <w:rPr>
          <w:i/>
          <w:iCs/>
          <w:color w:val="202122"/>
        </w:rPr>
        <w:t xml:space="preserve"> </w:t>
      </w:r>
      <w:proofErr w:type="spellStart"/>
      <w:r w:rsidRPr="00271A9C">
        <w:rPr>
          <w:i/>
          <w:iCs/>
          <w:color w:val="202122"/>
        </w:rPr>
        <w:t>tremendum</w:t>
      </w:r>
      <w:proofErr w:type="spellEnd"/>
      <w:r w:rsidRPr="00271A9C">
        <w:rPr>
          <w:i/>
          <w:iCs/>
          <w:color w:val="202122"/>
        </w:rPr>
        <w:t xml:space="preserve"> et </w:t>
      </w:r>
      <w:proofErr w:type="spellStart"/>
      <w:r w:rsidRPr="00271A9C">
        <w:rPr>
          <w:i/>
          <w:iCs/>
          <w:color w:val="202122"/>
        </w:rPr>
        <w:t>fascinans</w:t>
      </w:r>
      <w:proofErr w:type="spellEnd"/>
      <w:r w:rsidRPr="00271A9C">
        <w:rPr>
          <w:i/>
          <w:color w:val="202122"/>
        </w:rPr>
        <w:t> of this universe </w:t>
      </w:r>
      <w:r w:rsidRPr="00271A9C">
        <w:rPr>
          <w:i/>
          <w:iCs/>
          <w:color w:val="202122"/>
        </w:rPr>
        <w:t>as it is</w:t>
      </w:r>
      <w:r w:rsidRPr="00271A9C">
        <w:rPr>
          <w:i/>
          <w:color w:val="202122"/>
        </w:rPr>
        <w:t>."</w:t>
      </w:r>
      <w:r>
        <w:rPr>
          <w:rStyle w:val="FootnoteReference"/>
          <w:rFonts w:cs="Calibri"/>
          <w:i/>
          <w:color w:val="202122"/>
        </w:rPr>
        <w:footnoteReference w:id="2"/>
      </w:r>
    </w:p>
    <w:p w14:paraId="05AEE53B" w14:textId="6030E94F" w:rsidR="00901DCE" w:rsidRPr="00E037D8" w:rsidRDefault="00901DCE" w:rsidP="00901DCE">
      <w:r w:rsidRPr="00271A9C">
        <w:rPr>
          <w:b/>
          <w:bCs/>
        </w:rPr>
        <w:t>The Cosmological Function</w:t>
      </w:r>
      <w:r>
        <w:t xml:space="preserve"> – These myths help us to </w:t>
      </w:r>
      <w:r w:rsidRPr="00271A9C">
        <w:rPr>
          <w:i/>
        </w:rPr>
        <w:t>Explaining the shape of the universe</w:t>
      </w:r>
      <w:r>
        <w:rPr>
          <w:i/>
        </w:rPr>
        <w:t xml:space="preserve">. </w:t>
      </w:r>
      <w:r w:rsidRPr="001E252B">
        <w:t>Before there were TV’s</w:t>
      </w:r>
      <w:r>
        <w:t xml:space="preserve"> or Google, people would gaze up into the stars and create elaborate constellations. The Greeks imagined gods living on </w:t>
      </w:r>
      <w:r w:rsidR="006A4577">
        <w:t>Mount Olympus</w:t>
      </w:r>
      <w:r>
        <w:t xml:space="preserve"> who controlled the destiny of us on earth.  The Native Americans and Inca’s had spirits of the sun, wind, water and others to help them make sense of creation, weather, birth and death. Believe in a God or not, we as humans are searching for meaning. </w:t>
      </w:r>
      <w:r w:rsidR="006A4577">
        <w:t>The 12 Step program</w:t>
      </w:r>
      <w:r>
        <w:t xml:space="preserve"> talks about ‘a higher power’ in step 2 for a reason, we are looking for meaning as humans and without meaning, we often wander from addictions, pursuit of money, power or something external to fill make sense of our lives. </w:t>
      </w:r>
    </w:p>
    <w:p w14:paraId="219CC3B4" w14:textId="17911634" w:rsidR="00901DCE" w:rsidRPr="008649AD" w:rsidRDefault="00901DCE" w:rsidP="00901DCE">
      <w:r w:rsidRPr="00271A9C">
        <w:rPr>
          <w:b/>
          <w:bCs/>
        </w:rPr>
        <w:t>The Sociological Function</w:t>
      </w:r>
      <w:r>
        <w:rPr>
          <w:b/>
          <w:bCs/>
        </w:rPr>
        <w:t xml:space="preserve"> – </w:t>
      </w:r>
      <w:r w:rsidRPr="008244FE">
        <w:rPr>
          <w:bCs/>
        </w:rPr>
        <w:t xml:space="preserve">Myths and stories have for generations be used to </w:t>
      </w:r>
      <w:r w:rsidRPr="00271A9C">
        <w:rPr>
          <w:i/>
        </w:rPr>
        <w:t>Validate and support the existing social order</w:t>
      </w:r>
      <w:r w:rsidRPr="008244FE">
        <w:rPr>
          <w:bCs/>
        </w:rPr>
        <w:t xml:space="preserve">.  Think of fables like </w:t>
      </w:r>
      <w:r w:rsidR="006A4577" w:rsidRPr="008244FE">
        <w:rPr>
          <w:bCs/>
        </w:rPr>
        <w:t>The Ant</w:t>
      </w:r>
      <w:r w:rsidRPr="008244FE">
        <w:rPr>
          <w:bCs/>
        </w:rPr>
        <w:t xml:space="preserve"> and the </w:t>
      </w:r>
      <w:proofErr w:type="gramStart"/>
      <w:r w:rsidRPr="008244FE">
        <w:rPr>
          <w:bCs/>
        </w:rPr>
        <w:t>grasshopper</w:t>
      </w:r>
      <w:proofErr w:type="gramEnd"/>
      <w:r w:rsidRPr="008244FE">
        <w:rPr>
          <w:bCs/>
        </w:rPr>
        <w:t xml:space="preserve"> (or Disney’s Bug’s Life) and how these storie</w:t>
      </w:r>
      <w:r>
        <w:rPr>
          <w:bCs/>
        </w:rPr>
        <w:t xml:space="preserve">s taught a generation of youth the importance of hard work, saving and preparing for the future. </w:t>
      </w:r>
      <w:r w:rsidRPr="00271A9C">
        <w:t xml:space="preserve">Ancient societies </w:t>
      </w:r>
      <w:r>
        <w:t xml:space="preserve">used myth to provide </w:t>
      </w:r>
      <w:r w:rsidRPr="00271A9C">
        <w:t>social order</w:t>
      </w:r>
      <w:r>
        <w:t xml:space="preserve"> which was necessary for the community’s survival. Community was under pressure from all areas and pulling together and doing your part was critical to overall survival. </w:t>
      </w:r>
      <w:r w:rsidRPr="00271A9C">
        <w:t xml:space="preserve">Mythology confirmed that order and enforced it by reflecting it into the stories themselves, often describing how the order arrived from divine intervention. </w:t>
      </w:r>
      <w:r>
        <w:t xml:space="preserve">The initiation rites or rites of passage are of particular interest to me. Fr. Richard Rohr built upon Jung and Campbell’s </w:t>
      </w:r>
      <w:r w:rsidRPr="008649AD">
        <w:t xml:space="preserve">ideas and chronicles the necessity, even in modern times, for young men to go through a transformation </w:t>
      </w:r>
      <w:proofErr w:type="gramStart"/>
      <w:r w:rsidRPr="008649AD">
        <w:t>in order to</w:t>
      </w:r>
      <w:proofErr w:type="gramEnd"/>
      <w:r w:rsidRPr="008649AD">
        <w:t xml:space="preserve"> serve the community. These journeys involve a surrender of self. </w:t>
      </w:r>
    </w:p>
    <w:p w14:paraId="160C9DDF" w14:textId="77777777" w:rsidR="00901DCE" w:rsidRDefault="00901DCE" w:rsidP="00901DCE">
      <w:pPr>
        <w:rPr>
          <w:color w:val="000000"/>
        </w:rPr>
      </w:pPr>
      <w:r w:rsidRPr="00362FC2">
        <w:rPr>
          <w:b/>
          <w:bCs/>
          <w:color w:val="000000"/>
        </w:rPr>
        <w:t xml:space="preserve">The Pedagogical Function – also known as the teaching power of myth to </w:t>
      </w:r>
      <w:r w:rsidRPr="00362FC2">
        <w:rPr>
          <w:i/>
          <w:color w:val="000000"/>
        </w:rPr>
        <w:t>Guide the individual through the stages of life</w:t>
      </w:r>
      <w:r w:rsidRPr="00362FC2">
        <w:rPr>
          <w:b/>
          <w:bCs/>
          <w:color w:val="000000"/>
        </w:rPr>
        <w:t xml:space="preserve">. </w:t>
      </w:r>
      <w:r w:rsidRPr="00362FC2">
        <w:rPr>
          <w:color w:val="000000"/>
        </w:rPr>
        <w:t xml:space="preserve">As a person goes through life, many psychological challenges will be encountered. </w:t>
      </w:r>
      <w:r>
        <w:rPr>
          <w:color w:val="000000"/>
        </w:rPr>
        <w:t xml:space="preserve">We will all face challenges in life. From loss, interpersonal conflict, peer pressure to compromise what we believe in and what these stories do is to help us go through a difficult experience through the eyes of a character in a story. As that character struggles and finds their way, we see ourselves and learn from their journey. </w:t>
      </w:r>
      <w:r w:rsidRPr="00362FC2">
        <w:rPr>
          <w:color w:val="000000"/>
        </w:rPr>
        <w:t>Myth may serve as a guide for successful passage through the stages of one's life.</w:t>
      </w:r>
    </w:p>
    <w:p w14:paraId="7D112071" w14:textId="77777777" w:rsidR="00901DCE" w:rsidRPr="00362FC2" w:rsidRDefault="00901DCE" w:rsidP="00901DCE">
      <w:pPr>
        <w:jc w:val="center"/>
        <w:rPr>
          <w:rFonts w:cs="Calibri"/>
          <w:b/>
          <w:color w:val="000000"/>
        </w:rPr>
      </w:pPr>
      <w:r w:rsidRPr="00362FC2">
        <w:rPr>
          <w:rFonts w:cs="Calibri"/>
          <w:b/>
          <w:color w:val="000000"/>
        </w:rPr>
        <w:t xml:space="preserve">C.S. Lewis and J.R.R. Tolkien – </w:t>
      </w:r>
      <w:r>
        <w:rPr>
          <w:rFonts w:cs="Calibri"/>
          <w:b/>
          <w:color w:val="000000"/>
        </w:rPr>
        <w:t xml:space="preserve">Connecting </w:t>
      </w:r>
      <w:r w:rsidRPr="00362FC2">
        <w:rPr>
          <w:rFonts w:cs="Calibri"/>
          <w:b/>
          <w:color w:val="000000"/>
        </w:rPr>
        <w:t>Myth and Faith</w:t>
      </w:r>
    </w:p>
    <w:p w14:paraId="1516843E" w14:textId="77777777" w:rsidR="00901DCE" w:rsidRPr="00F83DED" w:rsidRDefault="00901DCE" w:rsidP="00901DCE">
      <w:pPr>
        <w:rPr>
          <w:rFonts w:eastAsia="Times New Roman"/>
          <w:b/>
          <w:bCs/>
          <w:color w:val="000000"/>
        </w:rPr>
      </w:pPr>
      <w:r w:rsidRPr="000164F4">
        <w:t xml:space="preserve">To understand how these themes weave in and out of popular culture and faith, I highly recommend </w:t>
      </w:r>
      <w:r w:rsidRPr="00F83DED">
        <w:rPr>
          <w:color w:val="000000"/>
        </w:rPr>
        <w:t>exploring the relationship between C.S. Lewis and J.R.R. Tolkien.  The book and documentary,</w:t>
      </w:r>
      <w:r w:rsidRPr="00F83DED">
        <w:rPr>
          <w:bCs/>
          <w:color w:val="000000"/>
        </w:rPr>
        <w:t> </w:t>
      </w:r>
      <w:r w:rsidRPr="00F83DED">
        <w:rPr>
          <w:color w:val="000000"/>
        </w:rPr>
        <w:t xml:space="preserve">Tolkien and C.S. Lewis: The Gift of Friendship details a fateful night in 1941 when the two met and Lewis connected the dots between his life’s work in mythology and how that myth became reality in the story of Jesus. </w:t>
      </w:r>
      <w:r w:rsidRPr="00F83DED">
        <w:rPr>
          <w:rFonts w:eastAsia="Times New Roman"/>
          <w:bCs/>
          <w:color w:val="000000"/>
        </w:rPr>
        <w:t xml:space="preserve">Through late-night conversations, Tolkien, a religious Catholic, convinced Lewis to discover faith.  Lewis’ writing took off afterward his blossoming in faith. He became a popular Christian Apologist who could explain themes, historical references and how myth and the Bible intersect. Tolkien struggled </w:t>
      </w:r>
      <w:r w:rsidRPr="00F83DED">
        <w:rPr>
          <w:rFonts w:eastAsia="Times New Roman"/>
          <w:bCs/>
          <w:color w:val="000000"/>
        </w:rPr>
        <w:lastRenderedPageBreak/>
        <w:t>over the Lord of the Rings manuscripts for years and Lewis nudged him along, all the while, Lewis’ Narnia books were bestsellers.</w:t>
      </w:r>
    </w:p>
    <w:p w14:paraId="1BDBF54C" w14:textId="6AACA69E" w:rsidR="00901DCE" w:rsidRPr="00F83DED" w:rsidRDefault="00901DCE" w:rsidP="00901DCE">
      <w:pPr>
        <w:rPr>
          <w:color w:val="000000"/>
          <w:shd w:val="clear" w:color="auto" w:fill="FFFFFF"/>
        </w:rPr>
      </w:pPr>
      <w:r w:rsidRPr="00F83DED">
        <w:rPr>
          <w:color w:val="000000"/>
        </w:rPr>
        <w:t xml:space="preserve">A light bulb went on in Lewis during those talks in 1941 and he turned to Christianity because he linked the complex stories found in the New Testament as not only fulfilled scriptures of the Old Testament but also aligning with mythical narratives that Lewis had been studying and writing about all his life.  At the time both </w:t>
      </w:r>
      <w:r w:rsidRPr="00F83DED">
        <w:rPr>
          <w:color w:val="000000"/>
          <w:shd w:val="clear" w:color="auto" w:fill="FFFFFF"/>
        </w:rPr>
        <w:t xml:space="preserve">Tolkien and C.S. Lewis </w:t>
      </w:r>
      <w:proofErr w:type="gramStart"/>
      <w:r w:rsidRPr="00F83DED">
        <w:rPr>
          <w:color w:val="000000"/>
          <w:shd w:val="clear" w:color="auto" w:fill="FFFFFF"/>
        </w:rPr>
        <w:t>are</w:t>
      </w:r>
      <w:proofErr w:type="gramEnd"/>
      <w:r w:rsidRPr="00F83DED">
        <w:rPr>
          <w:color w:val="000000"/>
          <w:shd w:val="clear" w:color="auto" w:fill="FFFFFF"/>
        </w:rPr>
        <w:t xml:space="preserve"> literary giants, whose imagination and storytelling was akin to the modern Harry Potter series by J.K. Rowling.  The authors were known around the world as the creators of Middle-earth (Tolkien and The Lord of the Rings series) and Narnia (Lewis in The Lion, The Witch and the Wardrobe). Their relationship was personal and professional, from their posts at Oxford starting back in 1926 and on to personal support of each other’s work. Both served in </w:t>
      </w:r>
      <w:r w:rsidR="006A4577" w:rsidRPr="00F83DED">
        <w:rPr>
          <w:color w:val="000000"/>
          <w:shd w:val="clear" w:color="auto" w:fill="FFFFFF"/>
        </w:rPr>
        <w:t>WW1,</w:t>
      </w:r>
      <w:r w:rsidRPr="00F83DED">
        <w:rPr>
          <w:color w:val="000000"/>
          <w:shd w:val="clear" w:color="auto" w:fill="FFFFFF"/>
        </w:rPr>
        <w:t xml:space="preserve"> and both were members of the informal Inklings Writing group at Oxford.  Tolkien would never have completed The Lord of the Rings. Both Tolkien and Lewis were central figures in the informal Oxford literary circle, the Inklings. </w:t>
      </w:r>
    </w:p>
    <w:p w14:paraId="605E35FB" w14:textId="77777777" w:rsidR="00901DCE" w:rsidRPr="00F83DED" w:rsidRDefault="00901DCE" w:rsidP="00901DCE">
      <w:pPr>
        <w:rPr>
          <w:color w:val="000000"/>
        </w:rPr>
      </w:pPr>
      <w:r w:rsidRPr="00F83DED">
        <w:rPr>
          <w:color w:val="000000"/>
        </w:rPr>
        <w:t>The two authors walked that evening and talked long past midnight. Tolkien, deeply Catholic had deep faith, and at the time, Lewis did not. Tolkien understood where he was going where he came from and Lewis believed that this life and the misery that he witnessed in WW1 was all the</w:t>
      </w:r>
      <w:r>
        <w:rPr>
          <w:color w:val="000000"/>
        </w:rPr>
        <w:t>re</w:t>
      </w:r>
      <w:r w:rsidRPr="00F83DED">
        <w:rPr>
          <w:color w:val="000000"/>
        </w:rPr>
        <w:t xml:space="preserve"> was. Both men knew the myths of ancient societies. They uniquely studied Norse mythology; they understood the old stories of the Greeks and Romans. </w:t>
      </w:r>
    </w:p>
    <w:p w14:paraId="1949C211" w14:textId="78EE0F62" w:rsidR="00901DCE" w:rsidRDefault="00901DCE" w:rsidP="00901DCE">
      <w:pPr>
        <w:rPr>
          <w:color w:val="000000"/>
        </w:rPr>
      </w:pPr>
      <w:r w:rsidRPr="00F83DED">
        <w:rPr>
          <w:color w:val="000000"/>
        </w:rPr>
        <w:t xml:space="preserve">For Lewis, these were beautiful stories; there were consistent themes of right and wrong but just strong stories. For Tolkien, these ancient myths were brought to life through the stories of the Bible. Tolkien asked Lewis to image the possibility that the story of Jesus was when myth had lined up with history. Tolkien laid out his argument that the myth of the god who had been born of a virgin and died on a cross was an echo of a larger story. The myth became reality, historically accurate and a fulfillment of past scriptures and generations of myths and </w:t>
      </w:r>
      <w:r w:rsidR="006A4577" w:rsidRPr="00F83DED">
        <w:rPr>
          <w:color w:val="000000"/>
        </w:rPr>
        <w:t>campfire</w:t>
      </w:r>
      <w:r w:rsidRPr="00F83DED">
        <w:rPr>
          <w:color w:val="000000"/>
        </w:rPr>
        <w:t xml:space="preserve"> stories. The death of Jesus, for Tolkien changed everything forever. </w:t>
      </w:r>
    </w:p>
    <w:p w14:paraId="767E7B94" w14:textId="77777777" w:rsidR="006A4577" w:rsidRDefault="006A4577" w:rsidP="00901DCE">
      <w:pPr>
        <w:rPr>
          <w:color w:val="000000"/>
        </w:rPr>
      </w:pPr>
    </w:p>
    <w:p w14:paraId="5D189B2F" w14:textId="77777777" w:rsidR="006A4577" w:rsidRDefault="006A4577" w:rsidP="00901DCE">
      <w:pPr>
        <w:rPr>
          <w:color w:val="000000"/>
        </w:rPr>
      </w:pPr>
    </w:p>
    <w:p w14:paraId="4F1351E2" w14:textId="77777777" w:rsidR="006A4577" w:rsidRDefault="006A4577" w:rsidP="00901DCE">
      <w:pPr>
        <w:rPr>
          <w:color w:val="000000"/>
        </w:rPr>
      </w:pPr>
    </w:p>
    <w:p w14:paraId="3392B47B" w14:textId="77777777" w:rsidR="006A4577" w:rsidRDefault="006A4577" w:rsidP="00901DCE">
      <w:pPr>
        <w:rPr>
          <w:color w:val="000000"/>
        </w:rPr>
      </w:pPr>
    </w:p>
    <w:p w14:paraId="31C5F36C" w14:textId="77777777" w:rsidR="006A4577" w:rsidRDefault="006A4577" w:rsidP="00901DCE">
      <w:pPr>
        <w:rPr>
          <w:color w:val="000000"/>
        </w:rPr>
      </w:pPr>
    </w:p>
    <w:p w14:paraId="4ABBEF74" w14:textId="77777777" w:rsidR="006A4577" w:rsidRDefault="006A4577" w:rsidP="00901DCE">
      <w:pPr>
        <w:rPr>
          <w:color w:val="000000"/>
        </w:rPr>
      </w:pPr>
    </w:p>
    <w:p w14:paraId="2E819569" w14:textId="77777777" w:rsidR="006A4577" w:rsidRDefault="006A4577" w:rsidP="00901DCE">
      <w:pPr>
        <w:rPr>
          <w:color w:val="000000"/>
        </w:rPr>
      </w:pPr>
    </w:p>
    <w:p w14:paraId="0AF0848D" w14:textId="77777777" w:rsidR="006A4577" w:rsidRPr="00F83DED" w:rsidRDefault="006A4577" w:rsidP="00901DCE">
      <w:pPr>
        <w:rPr>
          <w:color w:val="000000"/>
        </w:rPr>
      </w:pPr>
    </w:p>
    <w:p w14:paraId="3DA6BE86" w14:textId="77777777" w:rsidR="00901DCE" w:rsidRPr="000164F4" w:rsidRDefault="00901DCE" w:rsidP="00901DCE">
      <w:pPr>
        <w:shd w:val="clear" w:color="auto" w:fill="FFFFFF"/>
        <w:spacing w:after="24" w:line="240" w:lineRule="auto"/>
        <w:rPr>
          <w:rFonts w:eastAsia="Times New Roman" w:cs="Calibri"/>
          <w:b/>
          <w:bCs/>
          <w:color w:val="202122"/>
        </w:rPr>
      </w:pPr>
      <w:r>
        <w:rPr>
          <w:rFonts w:eastAsia="Times New Roman" w:cs="Calibri"/>
          <w:b/>
          <w:bCs/>
          <w:color w:val="202122"/>
        </w:rPr>
        <w:t xml:space="preserve"> </w:t>
      </w:r>
    </w:p>
    <w:p w14:paraId="40E7E4EF" w14:textId="77777777" w:rsidR="00901DCE" w:rsidRDefault="00901DCE" w:rsidP="00901DCE">
      <w:pPr>
        <w:spacing w:after="0" w:line="240" w:lineRule="auto"/>
        <w:ind w:firstLine="720"/>
        <w:jc w:val="center"/>
        <w:rPr>
          <w:rFonts w:eastAsia="Times New Roman" w:cs="Calibri"/>
          <w:b/>
          <w:bCs/>
          <w:color w:val="000000"/>
        </w:rPr>
      </w:pPr>
      <w:r w:rsidRPr="00511F90">
        <w:rPr>
          <w:rFonts w:eastAsia="Times New Roman" w:cs="Calibri"/>
          <w:b/>
          <w:bCs/>
          <w:color w:val="000000"/>
        </w:rPr>
        <w:lastRenderedPageBreak/>
        <w:t>Character Education alongside Academic Standards Using Classical Literature</w:t>
      </w:r>
    </w:p>
    <w:p w14:paraId="1B467EE4" w14:textId="77777777" w:rsidR="00901DCE" w:rsidRPr="00511F90" w:rsidRDefault="00901DCE" w:rsidP="00901DCE">
      <w:pPr>
        <w:spacing w:after="0" w:line="240" w:lineRule="auto"/>
        <w:ind w:firstLine="720"/>
        <w:jc w:val="center"/>
        <w:rPr>
          <w:rFonts w:eastAsia="Times New Roman" w:cs="Calibri"/>
          <w:color w:val="000000"/>
        </w:rPr>
      </w:pPr>
    </w:p>
    <w:p w14:paraId="7A7EB10A" w14:textId="357D4605" w:rsidR="00901DCE" w:rsidRDefault="00901DCE" w:rsidP="00901DCE">
      <w:pPr>
        <w:rPr>
          <w:rFonts w:cs="Calibri"/>
          <w:color w:val="000000"/>
        </w:rPr>
      </w:pPr>
      <w:r w:rsidRPr="00C023C7">
        <w:rPr>
          <w:rFonts w:cs="Calibri"/>
          <w:noProof/>
          <w:color w:val="000000"/>
          <w:lang w:eastAsia="zh-TW"/>
        </w:rPr>
        <mc:AlternateContent>
          <mc:Choice Requires="wps">
            <w:drawing>
              <wp:anchor distT="0" distB="0" distL="114300" distR="114300" simplePos="0" relativeHeight="251661312" behindDoc="0" locked="0" layoutInCell="1" allowOverlap="1" wp14:anchorId="01E357EA" wp14:editId="1AF2AEC0">
                <wp:simplePos x="0" y="0"/>
                <wp:positionH relativeFrom="column">
                  <wp:posOffset>-63500</wp:posOffset>
                </wp:positionH>
                <wp:positionV relativeFrom="paragraph">
                  <wp:posOffset>692785</wp:posOffset>
                </wp:positionV>
                <wp:extent cx="2595245" cy="2503805"/>
                <wp:effectExtent l="9525" t="12700" r="5080" b="7620"/>
                <wp:wrapSquare wrapText="bothSides"/>
                <wp:docPr id="9360536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2503805"/>
                        </a:xfrm>
                        <a:prstGeom prst="rect">
                          <a:avLst/>
                        </a:prstGeom>
                        <a:solidFill>
                          <a:srgbClr val="FFFFFF"/>
                        </a:solidFill>
                        <a:ln w="9525">
                          <a:solidFill>
                            <a:srgbClr val="000000"/>
                          </a:solidFill>
                          <a:miter lim="800000"/>
                          <a:headEnd/>
                          <a:tailEnd/>
                        </a:ln>
                      </wps:spPr>
                      <wps:txbx>
                        <w:txbxContent>
                          <w:p w14:paraId="3CAE3A6B" w14:textId="77777777" w:rsidR="00901DCE" w:rsidRDefault="00901DCE" w:rsidP="00901DCE">
                            <w:pPr>
                              <w:spacing w:after="0" w:line="240" w:lineRule="auto"/>
                            </w:pPr>
                            <w:r>
                              <w:t>What Our Schools Are Reading (1</w:t>
                            </w:r>
                            <w:r w:rsidRPr="00C023C7">
                              <w:rPr>
                                <w:vertAlign w:val="superscript"/>
                              </w:rPr>
                              <w:t>st</w:t>
                            </w:r>
                            <w:r>
                              <w:t xml:space="preserve"> to 5</w:t>
                            </w:r>
                            <w:r w:rsidRPr="00C023C7">
                              <w:rPr>
                                <w:vertAlign w:val="superscript"/>
                              </w:rPr>
                              <w:t>th</w:t>
                            </w:r>
                            <w:r>
                              <w:t>)</w:t>
                            </w:r>
                          </w:p>
                          <w:p w14:paraId="0303F3D1" w14:textId="77777777" w:rsidR="00901DCE" w:rsidRDefault="00901DCE" w:rsidP="00901DCE">
                            <w:pPr>
                              <w:spacing w:after="0" w:line="240" w:lineRule="auto"/>
                              <w:rPr>
                                <w:sz w:val="18"/>
                                <w:szCs w:val="18"/>
                              </w:rPr>
                            </w:pPr>
                          </w:p>
                          <w:p w14:paraId="49AD3D57" w14:textId="77777777" w:rsidR="00901DCE" w:rsidRPr="00C023C7" w:rsidRDefault="00901DCE" w:rsidP="00901DCE">
                            <w:pPr>
                              <w:spacing w:after="0" w:line="240" w:lineRule="auto"/>
                              <w:rPr>
                                <w:sz w:val="18"/>
                                <w:szCs w:val="18"/>
                              </w:rPr>
                            </w:pPr>
                            <w:r w:rsidRPr="00C023C7">
                              <w:rPr>
                                <w:sz w:val="18"/>
                                <w:szCs w:val="18"/>
                              </w:rPr>
                              <w:t>Aesop’s Fables</w:t>
                            </w:r>
                          </w:p>
                          <w:p w14:paraId="16171717" w14:textId="77777777" w:rsidR="00901DCE" w:rsidRPr="00C023C7" w:rsidRDefault="00901DCE" w:rsidP="00901DCE">
                            <w:pPr>
                              <w:spacing w:after="0" w:line="240" w:lineRule="auto"/>
                              <w:rPr>
                                <w:sz w:val="18"/>
                                <w:szCs w:val="18"/>
                              </w:rPr>
                            </w:pPr>
                            <w:r w:rsidRPr="00C023C7">
                              <w:rPr>
                                <w:sz w:val="18"/>
                                <w:szCs w:val="18"/>
                              </w:rPr>
                              <w:t>Prince Caspian – C.S. Lewis</w:t>
                            </w:r>
                          </w:p>
                          <w:p w14:paraId="0EDD87BA" w14:textId="77777777" w:rsidR="00901DCE" w:rsidRPr="00C023C7" w:rsidRDefault="00901DCE" w:rsidP="00901DCE">
                            <w:pPr>
                              <w:spacing w:after="0" w:line="240" w:lineRule="auto"/>
                              <w:rPr>
                                <w:sz w:val="18"/>
                                <w:szCs w:val="18"/>
                              </w:rPr>
                            </w:pPr>
                            <w:r w:rsidRPr="00C023C7">
                              <w:rPr>
                                <w:sz w:val="18"/>
                                <w:szCs w:val="18"/>
                              </w:rPr>
                              <w:t>Robin Hood</w:t>
                            </w:r>
                          </w:p>
                          <w:p w14:paraId="63ACB127" w14:textId="77777777" w:rsidR="00901DCE" w:rsidRPr="00C023C7" w:rsidRDefault="00901DCE" w:rsidP="00901DCE">
                            <w:pPr>
                              <w:spacing w:after="0" w:line="240" w:lineRule="auto"/>
                              <w:rPr>
                                <w:sz w:val="18"/>
                                <w:szCs w:val="18"/>
                              </w:rPr>
                            </w:pPr>
                            <w:r w:rsidRPr="00C023C7">
                              <w:rPr>
                                <w:sz w:val="18"/>
                                <w:szCs w:val="18"/>
                              </w:rPr>
                              <w:t>The Whipping Boy</w:t>
                            </w:r>
                          </w:p>
                          <w:p w14:paraId="7315030D" w14:textId="77777777" w:rsidR="00901DCE" w:rsidRPr="00C023C7" w:rsidRDefault="00901DCE" w:rsidP="00901DCE">
                            <w:pPr>
                              <w:spacing w:after="0" w:line="240" w:lineRule="auto"/>
                              <w:rPr>
                                <w:sz w:val="18"/>
                                <w:szCs w:val="18"/>
                              </w:rPr>
                            </w:pPr>
                            <w:r w:rsidRPr="00C023C7">
                              <w:rPr>
                                <w:sz w:val="18"/>
                                <w:szCs w:val="18"/>
                              </w:rPr>
                              <w:t xml:space="preserve">Robinson </w:t>
                            </w:r>
                            <w:proofErr w:type="spellStart"/>
                            <w:r w:rsidRPr="00C023C7">
                              <w:rPr>
                                <w:sz w:val="18"/>
                                <w:szCs w:val="18"/>
                              </w:rPr>
                              <w:t>Cruouso</w:t>
                            </w:r>
                            <w:proofErr w:type="spellEnd"/>
                            <w:r w:rsidRPr="00C023C7">
                              <w:rPr>
                                <w:sz w:val="18"/>
                                <w:szCs w:val="18"/>
                              </w:rPr>
                              <w:t xml:space="preserve"> – </w:t>
                            </w:r>
                            <w:proofErr w:type="spellStart"/>
                            <w:r w:rsidRPr="00C023C7">
                              <w:rPr>
                                <w:sz w:val="18"/>
                                <w:szCs w:val="18"/>
                              </w:rPr>
                              <w:t>DeFoe</w:t>
                            </w:r>
                            <w:proofErr w:type="spellEnd"/>
                          </w:p>
                          <w:p w14:paraId="0822FA6B" w14:textId="77777777" w:rsidR="00901DCE" w:rsidRDefault="00901DCE" w:rsidP="00901DCE">
                            <w:pPr>
                              <w:spacing w:after="0" w:line="240" w:lineRule="auto"/>
                              <w:rPr>
                                <w:sz w:val="18"/>
                                <w:szCs w:val="18"/>
                              </w:rPr>
                            </w:pPr>
                            <w:r w:rsidRPr="00C023C7">
                              <w:rPr>
                                <w:sz w:val="18"/>
                                <w:szCs w:val="18"/>
                              </w:rPr>
                              <w:t>The Courage of Sarah Noble – Dalg</w:t>
                            </w:r>
                            <w:r>
                              <w:rPr>
                                <w:sz w:val="18"/>
                                <w:szCs w:val="18"/>
                              </w:rPr>
                              <w:t>liesh</w:t>
                            </w:r>
                          </w:p>
                          <w:p w14:paraId="40ED958A" w14:textId="77777777" w:rsidR="00901DCE" w:rsidRDefault="00901DCE" w:rsidP="00901DCE">
                            <w:pPr>
                              <w:spacing w:after="0" w:line="240" w:lineRule="auto"/>
                              <w:rPr>
                                <w:sz w:val="18"/>
                                <w:szCs w:val="18"/>
                              </w:rPr>
                            </w:pPr>
                            <w:r>
                              <w:rPr>
                                <w:sz w:val="18"/>
                                <w:szCs w:val="18"/>
                              </w:rPr>
                              <w:t>The Last of The Mohicans – Cooper</w:t>
                            </w:r>
                          </w:p>
                          <w:p w14:paraId="758EB196" w14:textId="77777777" w:rsidR="00901DCE" w:rsidRDefault="00901DCE" w:rsidP="00901DCE">
                            <w:pPr>
                              <w:spacing w:after="0" w:line="240" w:lineRule="auto"/>
                              <w:rPr>
                                <w:sz w:val="18"/>
                                <w:szCs w:val="18"/>
                              </w:rPr>
                            </w:pPr>
                            <w:r>
                              <w:rPr>
                                <w:sz w:val="18"/>
                                <w:szCs w:val="18"/>
                              </w:rPr>
                              <w:t>Tolliver’s Secret – Brady</w:t>
                            </w:r>
                          </w:p>
                          <w:p w14:paraId="7E3FBB41" w14:textId="77777777" w:rsidR="00901DCE" w:rsidRDefault="00901DCE" w:rsidP="00901DCE">
                            <w:pPr>
                              <w:spacing w:after="0" w:line="240" w:lineRule="auto"/>
                              <w:rPr>
                                <w:sz w:val="18"/>
                                <w:szCs w:val="18"/>
                              </w:rPr>
                            </w:pPr>
                            <w:r>
                              <w:rPr>
                                <w:sz w:val="18"/>
                                <w:szCs w:val="18"/>
                              </w:rPr>
                              <w:t>Sounder – Armstrong</w:t>
                            </w:r>
                          </w:p>
                          <w:p w14:paraId="6DFF9EE0" w14:textId="77777777" w:rsidR="00901DCE" w:rsidRDefault="00901DCE" w:rsidP="00901DCE">
                            <w:pPr>
                              <w:spacing w:after="0" w:line="240" w:lineRule="auto"/>
                              <w:rPr>
                                <w:sz w:val="18"/>
                                <w:szCs w:val="18"/>
                              </w:rPr>
                            </w:pPr>
                            <w:r>
                              <w:rPr>
                                <w:sz w:val="18"/>
                                <w:szCs w:val="18"/>
                              </w:rPr>
                              <w:t xml:space="preserve">Caddie Woodlawn </w:t>
                            </w:r>
                            <w:proofErr w:type="gramStart"/>
                            <w:r>
                              <w:rPr>
                                <w:sz w:val="18"/>
                                <w:szCs w:val="18"/>
                              </w:rPr>
                              <w:t>-  Brink</w:t>
                            </w:r>
                            <w:proofErr w:type="gramEnd"/>
                          </w:p>
                          <w:p w14:paraId="027EF7BB" w14:textId="77777777" w:rsidR="00901DCE" w:rsidRDefault="00901DCE" w:rsidP="00901DCE">
                            <w:pPr>
                              <w:spacing w:after="0" w:line="240" w:lineRule="auto"/>
                              <w:rPr>
                                <w:sz w:val="18"/>
                                <w:szCs w:val="18"/>
                              </w:rPr>
                            </w:pPr>
                            <w:r>
                              <w:rPr>
                                <w:sz w:val="18"/>
                                <w:szCs w:val="18"/>
                              </w:rPr>
                              <w:t>Heidi – Spyri</w:t>
                            </w:r>
                          </w:p>
                          <w:p w14:paraId="5BF27A41" w14:textId="77777777" w:rsidR="00901DCE" w:rsidRDefault="00901DCE" w:rsidP="00901DCE">
                            <w:pPr>
                              <w:spacing w:after="0" w:line="240" w:lineRule="auto"/>
                              <w:rPr>
                                <w:sz w:val="18"/>
                                <w:szCs w:val="18"/>
                              </w:rPr>
                            </w:pPr>
                            <w:r>
                              <w:rPr>
                                <w:sz w:val="18"/>
                                <w:szCs w:val="18"/>
                              </w:rPr>
                              <w:t>Roll Thunder Hear Me Cry – Taylor</w:t>
                            </w:r>
                          </w:p>
                          <w:p w14:paraId="0048E7BC" w14:textId="77777777" w:rsidR="00901DCE" w:rsidRDefault="00901DCE" w:rsidP="00901DCE">
                            <w:pPr>
                              <w:spacing w:after="0" w:line="240" w:lineRule="auto"/>
                              <w:rPr>
                                <w:sz w:val="18"/>
                                <w:szCs w:val="18"/>
                              </w:rPr>
                            </w:pPr>
                            <w:r>
                              <w:rPr>
                                <w:sz w:val="18"/>
                                <w:szCs w:val="18"/>
                              </w:rPr>
                              <w:t>The Golden Goblet – McGaw</w:t>
                            </w:r>
                          </w:p>
                          <w:p w14:paraId="07EED2CB" w14:textId="77777777" w:rsidR="00901DCE" w:rsidRDefault="00901DCE" w:rsidP="00901DCE">
                            <w:pPr>
                              <w:spacing w:after="0" w:line="240" w:lineRule="auto"/>
                              <w:rPr>
                                <w:sz w:val="18"/>
                                <w:szCs w:val="18"/>
                              </w:rPr>
                            </w:pPr>
                            <w:r>
                              <w:rPr>
                                <w:sz w:val="18"/>
                                <w:szCs w:val="18"/>
                              </w:rPr>
                              <w:t>Wild Orchid – Dokey</w:t>
                            </w:r>
                          </w:p>
                          <w:p w14:paraId="701971C3" w14:textId="77777777" w:rsidR="00901DCE" w:rsidRPr="00C023C7" w:rsidRDefault="00901DCE" w:rsidP="00901DCE">
                            <w:pPr>
                              <w:spacing w:after="0" w:line="240" w:lineRule="auto"/>
                              <w:rPr>
                                <w:sz w:val="18"/>
                                <w:szCs w:val="18"/>
                              </w:rPr>
                            </w:pPr>
                            <w:r>
                              <w:rPr>
                                <w:sz w:val="18"/>
                                <w:szCs w:val="18"/>
                              </w:rPr>
                              <w:t>The Bronze Bow - Speare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E357EA" id="Text Box 4" o:spid="_x0000_s1028" type="#_x0000_t202" style="position:absolute;margin-left:-5pt;margin-top:54.55pt;width:204.35pt;height:197.1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">
                <v:textbox style="mso-fit-shape-to-text:t">
                  <w:txbxContent>
                    <w:p w14:paraId="3CAE3A6B" w14:textId="77777777" w:rsidR="00901DCE" w:rsidRDefault="00901DCE" w:rsidP="00901DCE">
                      <w:pPr>
                        <w:spacing w:after="0" w:line="240" w:lineRule="auto"/>
                      </w:pPr>
                      <w:r>
                        <w:t>What Our Schools Are Reading (1</w:t>
                      </w:r>
                      <w:r w:rsidRPr="00C023C7">
                        <w:rPr>
                          <w:vertAlign w:val="superscript"/>
                        </w:rPr>
                        <w:t>st</w:t>
                      </w:r>
                      <w:r>
                        <w:t xml:space="preserve"> to 5</w:t>
                      </w:r>
                      <w:r w:rsidRPr="00C023C7">
                        <w:rPr>
                          <w:vertAlign w:val="superscript"/>
                        </w:rPr>
                        <w:t>th</w:t>
                      </w:r>
                      <w:r>
                        <w:t>)</w:t>
                      </w:r>
                    </w:p>
                    <w:p w14:paraId="0303F3D1" w14:textId="77777777" w:rsidR="00901DCE" w:rsidRDefault="00901DCE" w:rsidP="00901DCE">
                      <w:pPr>
                        <w:spacing w:after="0" w:line="240" w:lineRule="auto"/>
                        <w:rPr>
                          <w:sz w:val="18"/>
                          <w:szCs w:val="18"/>
                        </w:rPr>
                      </w:pPr>
                    </w:p>
                    <w:p w14:paraId="49AD3D57" w14:textId="77777777" w:rsidR="00901DCE" w:rsidRPr="00C023C7" w:rsidRDefault="00901DCE" w:rsidP="00901DCE">
                      <w:pPr>
                        <w:spacing w:after="0" w:line="240" w:lineRule="auto"/>
                        <w:rPr>
                          <w:sz w:val="18"/>
                          <w:szCs w:val="18"/>
                        </w:rPr>
                      </w:pPr>
                      <w:r w:rsidRPr="00C023C7">
                        <w:rPr>
                          <w:sz w:val="18"/>
                          <w:szCs w:val="18"/>
                        </w:rPr>
                        <w:t>Aesop’s Fables</w:t>
                      </w:r>
                    </w:p>
                    <w:p w14:paraId="16171717" w14:textId="77777777" w:rsidR="00901DCE" w:rsidRPr="00C023C7" w:rsidRDefault="00901DCE" w:rsidP="00901DCE">
                      <w:pPr>
                        <w:spacing w:after="0" w:line="240" w:lineRule="auto"/>
                        <w:rPr>
                          <w:sz w:val="18"/>
                          <w:szCs w:val="18"/>
                        </w:rPr>
                      </w:pPr>
                      <w:r w:rsidRPr="00C023C7">
                        <w:rPr>
                          <w:sz w:val="18"/>
                          <w:szCs w:val="18"/>
                        </w:rPr>
                        <w:t>Prince Caspian – C.S. Lewis</w:t>
                      </w:r>
                    </w:p>
                    <w:p w14:paraId="0EDD87BA" w14:textId="77777777" w:rsidR="00901DCE" w:rsidRPr="00C023C7" w:rsidRDefault="00901DCE" w:rsidP="00901DCE">
                      <w:pPr>
                        <w:spacing w:after="0" w:line="240" w:lineRule="auto"/>
                        <w:rPr>
                          <w:sz w:val="18"/>
                          <w:szCs w:val="18"/>
                        </w:rPr>
                      </w:pPr>
                      <w:r w:rsidRPr="00C023C7">
                        <w:rPr>
                          <w:sz w:val="18"/>
                          <w:szCs w:val="18"/>
                        </w:rPr>
                        <w:t>Robin Hood</w:t>
                      </w:r>
                    </w:p>
                    <w:p w14:paraId="63ACB127" w14:textId="77777777" w:rsidR="00901DCE" w:rsidRPr="00C023C7" w:rsidRDefault="00901DCE" w:rsidP="00901DCE">
                      <w:pPr>
                        <w:spacing w:after="0" w:line="240" w:lineRule="auto"/>
                        <w:rPr>
                          <w:sz w:val="18"/>
                          <w:szCs w:val="18"/>
                        </w:rPr>
                      </w:pPr>
                      <w:r w:rsidRPr="00C023C7">
                        <w:rPr>
                          <w:sz w:val="18"/>
                          <w:szCs w:val="18"/>
                        </w:rPr>
                        <w:t>The Whipping Boy</w:t>
                      </w:r>
                    </w:p>
                    <w:p w14:paraId="7315030D" w14:textId="77777777" w:rsidR="00901DCE" w:rsidRPr="00C023C7" w:rsidRDefault="00901DCE" w:rsidP="00901DCE">
                      <w:pPr>
                        <w:spacing w:after="0" w:line="240" w:lineRule="auto"/>
                        <w:rPr>
                          <w:sz w:val="18"/>
                          <w:szCs w:val="18"/>
                        </w:rPr>
                      </w:pPr>
                      <w:r w:rsidRPr="00C023C7">
                        <w:rPr>
                          <w:sz w:val="18"/>
                          <w:szCs w:val="18"/>
                        </w:rPr>
                        <w:t xml:space="preserve">Robinson </w:t>
                      </w:r>
                      <w:proofErr w:type="spellStart"/>
                      <w:r w:rsidRPr="00C023C7">
                        <w:rPr>
                          <w:sz w:val="18"/>
                          <w:szCs w:val="18"/>
                        </w:rPr>
                        <w:t>Cruouso</w:t>
                      </w:r>
                      <w:proofErr w:type="spellEnd"/>
                      <w:r w:rsidRPr="00C023C7">
                        <w:rPr>
                          <w:sz w:val="18"/>
                          <w:szCs w:val="18"/>
                        </w:rPr>
                        <w:t xml:space="preserve"> – </w:t>
                      </w:r>
                      <w:proofErr w:type="spellStart"/>
                      <w:r w:rsidRPr="00C023C7">
                        <w:rPr>
                          <w:sz w:val="18"/>
                          <w:szCs w:val="18"/>
                        </w:rPr>
                        <w:t>DeFoe</w:t>
                      </w:r>
                      <w:proofErr w:type="spellEnd"/>
                    </w:p>
                    <w:p w14:paraId="0822FA6B" w14:textId="77777777" w:rsidR="00901DCE" w:rsidRDefault="00901DCE" w:rsidP="00901DCE">
                      <w:pPr>
                        <w:spacing w:after="0" w:line="240" w:lineRule="auto"/>
                        <w:rPr>
                          <w:sz w:val="18"/>
                          <w:szCs w:val="18"/>
                        </w:rPr>
                      </w:pPr>
                      <w:r w:rsidRPr="00C023C7">
                        <w:rPr>
                          <w:sz w:val="18"/>
                          <w:szCs w:val="18"/>
                        </w:rPr>
                        <w:t>The Courage of Sarah Noble – Dalg</w:t>
                      </w:r>
                      <w:r>
                        <w:rPr>
                          <w:sz w:val="18"/>
                          <w:szCs w:val="18"/>
                        </w:rPr>
                        <w:t>liesh</w:t>
                      </w:r>
                    </w:p>
                    <w:p w14:paraId="40ED958A" w14:textId="77777777" w:rsidR="00901DCE" w:rsidRDefault="00901DCE" w:rsidP="00901DCE">
                      <w:pPr>
                        <w:spacing w:after="0" w:line="240" w:lineRule="auto"/>
                        <w:rPr>
                          <w:sz w:val="18"/>
                          <w:szCs w:val="18"/>
                        </w:rPr>
                      </w:pPr>
                      <w:r>
                        <w:rPr>
                          <w:sz w:val="18"/>
                          <w:szCs w:val="18"/>
                        </w:rPr>
                        <w:t>The Last of The Mohicans – Cooper</w:t>
                      </w:r>
                    </w:p>
                    <w:p w14:paraId="758EB196" w14:textId="77777777" w:rsidR="00901DCE" w:rsidRDefault="00901DCE" w:rsidP="00901DCE">
                      <w:pPr>
                        <w:spacing w:after="0" w:line="240" w:lineRule="auto"/>
                        <w:rPr>
                          <w:sz w:val="18"/>
                          <w:szCs w:val="18"/>
                        </w:rPr>
                      </w:pPr>
                      <w:r>
                        <w:rPr>
                          <w:sz w:val="18"/>
                          <w:szCs w:val="18"/>
                        </w:rPr>
                        <w:t>Tolliver’s Secret – Brady</w:t>
                      </w:r>
                    </w:p>
                    <w:p w14:paraId="7E3FBB41" w14:textId="77777777" w:rsidR="00901DCE" w:rsidRDefault="00901DCE" w:rsidP="00901DCE">
                      <w:pPr>
                        <w:spacing w:after="0" w:line="240" w:lineRule="auto"/>
                        <w:rPr>
                          <w:sz w:val="18"/>
                          <w:szCs w:val="18"/>
                        </w:rPr>
                      </w:pPr>
                      <w:r>
                        <w:rPr>
                          <w:sz w:val="18"/>
                          <w:szCs w:val="18"/>
                        </w:rPr>
                        <w:t>Sounder – Armstrong</w:t>
                      </w:r>
                    </w:p>
                    <w:p w14:paraId="6DFF9EE0" w14:textId="77777777" w:rsidR="00901DCE" w:rsidRDefault="00901DCE" w:rsidP="00901DCE">
                      <w:pPr>
                        <w:spacing w:after="0" w:line="240" w:lineRule="auto"/>
                        <w:rPr>
                          <w:sz w:val="18"/>
                          <w:szCs w:val="18"/>
                        </w:rPr>
                      </w:pPr>
                      <w:r>
                        <w:rPr>
                          <w:sz w:val="18"/>
                          <w:szCs w:val="18"/>
                        </w:rPr>
                        <w:t xml:space="preserve">Caddie Woodlawn </w:t>
                      </w:r>
                      <w:proofErr w:type="gramStart"/>
                      <w:r>
                        <w:rPr>
                          <w:sz w:val="18"/>
                          <w:szCs w:val="18"/>
                        </w:rPr>
                        <w:t>-  Brink</w:t>
                      </w:r>
                      <w:proofErr w:type="gramEnd"/>
                    </w:p>
                    <w:p w14:paraId="027EF7BB" w14:textId="77777777" w:rsidR="00901DCE" w:rsidRDefault="00901DCE" w:rsidP="00901DCE">
                      <w:pPr>
                        <w:spacing w:after="0" w:line="240" w:lineRule="auto"/>
                        <w:rPr>
                          <w:sz w:val="18"/>
                          <w:szCs w:val="18"/>
                        </w:rPr>
                      </w:pPr>
                      <w:r>
                        <w:rPr>
                          <w:sz w:val="18"/>
                          <w:szCs w:val="18"/>
                        </w:rPr>
                        <w:t>Heidi – Spyri</w:t>
                      </w:r>
                    </w:p>
                    <w:p w14:paraId="5BF27A41" w14:textId="77777777" w:rsidR="00901DCE" w:rsidRDefault="00901DCE" w:rsidP="00901DCE">
                      <w:pPr>
                        <w:spacing w:after="0" w:line="240" w:lineRule="auto"/>
                        <w:rPr>
                          <w:sz w:val="18"/>
                          <w:szCs w:val="18"/>
                        </w:rPr>
                      </w:pPr>
                      <w:r>
                        <w:rPr>
                          <w:sz w:val="18"/>
                          <w:szCs w:val="18"/>
                        </w:rPr>
                        <w:t>Roll Thunder Hear Me Cry – Taylor</w:t>
                      </w:r>
                    </w:p>
                    <w:p w14:paraId="0048E7BC" w14:textId="77777777" w:rsidR="00901DCE" w:rsidRDefault="00901DCE" w:rsidP="00901DCE">
                      <w:pPr>
                        <w:spacing w:after="0" w:line="240" w:lineRule="auto"/>
                        <w:rPr>
                          <w:sz w:val="18"/>
                          <w:szCs w:val="18"/>
                        </w:rPr>
                      </w:pPr>
                      <w:r>
                        <w:rPr>
                          <w:sz w:val="18"/>
                          <w:szCs w:val="18"/>
                        </w:rPr>
                        <w:t>The Golden Goblet – McGaw</w:t>
                      </w:r>
                    </w:p>
                    <w:p w14:paraId="07EED2CB" w14:textId="77777777" w:rsidR="00901DCE" w:rsidRDefault="00901DCE" w:rsidP="00901DCE">
                      <w:pPr>
                        <w:spacing w:after="0" w:line="240" w:lineRule="auto"/>
                        <w:rPr>
                          <w:sz w:val="18"/>
                          <w:szCs w:val="18"/>
                        </w:rPr>
                      </w:pPr>
                      <w:r>
                        <w:rPr>
                          <w:sz w:val="18"/>
                          <w:szCs w:val="18"/>
                        </w:rPr>
                        <w:t>Wild Orchid – Dokey</w:t>
                      </w:r>
                    </w:p>
                    <w:p w14:paraId="701971C3" w14:textId="77777777" w:rsidR="00901DCE" w:rsidRPr="00C023C7" w:rsidRDefault="00901DCE" w:rsidP="00901DCE">
                      <w:pPr>
                        <w:spacing w:after="0" w:line="240" w:lineRule="auto"/>
                        <w:rPr>
                          <w:sz w:val="18"/>
                          <w:szCs w:val="18"/>
                        </w:rPr>
                      </w:pPr>
                      <w:r>
                        <w:rPr>
                          <w:sz w:val="18"/>
                          <w:szCs w:val="18"/>
                        </w:rPr>
                        <w:t>The Bronze Bow - Speare</w:t>
                      </w:r>
                    </w:p>
                  </w:txbxContent>
                </v:textbox>
                <w10:wrap type="square"/>
              </v:shape>
            </w:pict>
          </mc:Fallback>
        </mc:AlternateContent>
      </w:r>
      <w:r>
        <w:rPr>
          <w:rFonts w:cs="Calibri"/>
          <w:color w:val="000000"/>
        </w:rPr>
        <w:t xml:space="preserve">The great story tellers of our past uniquely knew how to tap into our inner psyche to tell a story. From C.S. Lewis and J.R.R. Tolkien to George Lucas and J.K. </w:t>
      </w:r>
      <w:r w:rsidR="006A4577">
        <w:rPr>
          <w:rFonts w:cs="Calibri"/>
          <w:color w:val="000000"/>
        </w:rPr>
        <w:t>Rowling,</w:t>
      </w:r>
      <w:r>
        <w:rPr>
          <w:rFonts w:cs="Calibri"/>
          <w:color w:val="000000"/>
        </w:rPr>
        <w:t xml:space="preserve"> these authors understood the power of story to convey a surface and a deeper narrative. Joseph Campbell explained to us what they were up to and why these stories withstand the test of time. These are all foundations to why our schools focus on the power of story in our English and history courses. Our </w:t>
      </w:r>
      <w:r w:rsidR="006A4577">
        <w:rPr>
          <w:rFonts w:cs="Calibri"/>
          <w:color w:val="000000"/>
        </w:rPr>
        <w:t>countries’</w:t>
      </w:r>
      <w:r>
        <w:rPr>
          <w:rFonts w:cs="Calibri"/>
          <w:color w:val="000000"/>
        </w:rPr>
        <w:t xml:space="preserve"> decade long experiment with Common Core and the standards that were implemented focused on informational text. Schools, </w:t>
      </w:r>
      <w:r w:rsidR="006A4577">
        <w:rPr>
          <w:rFonts w:cs="Calibri"/>
          <w:color w:val="000000"/>
        </w:rPr>
        <w:t>textbook</w:t>
      </w:r>
      <w:r>
        <w:rPr>
          <w:rFonts w:cs="Calibri"/>
          <w:color w:val="000000"/>
        </w:rPr>
        <w:t xml:space="preserve"> publishers and testing companies tooled up to get kids to pass the test.  All these efforts focused on ‘head’ learning and missed out to the emotional connection that humans are wired for in ‘heart’ learning. </w:t>
      </w:r>
    </w:p>
    <w:p w14:paraId="695AC005" w14:textId="77777777" w:rsidR="00901DCE" w:rsidRDefault="00901DCE" w:rsidP="00901DCE">
      <w:pPr>
        <w:rPr>
          <w:rFonts w:cs="Calibri"/>
          <w:color w:val="000000"/>
        </w:rPr>
      </w:pPr>
      <w:r w:rsidRPr="00511F90">
        <w:rPr>
          <w:rFonts w:cs="Calibri"/>
          <w:color w:val="000000"/>
        </w:rPr>
        <w:t xml:space="preserve">Classical Literature taught in core English Language Arts classes are the easiest and most natural venue for character education. Stand-alone programs to develop character are often looked at as ‘one more thing to do’ by the classroom teachers. The intentional integration of Classic novels into the ELA courses help both literacy skills and social and emotional learning. The key to academic and character education includes an ELA program that focuses on </w:t>
      </w:r>
    </w:p>
    <w:p w14:paraId="59857587" w14:textId="195F9FD7" w:rsidR="00901DCE" w:rsidRPr="006A4577" w:rsidRDefault="00901DCE" w:rsidP="006A4577">
      <w:pPr>
        <w:pStyle w:val="ListParagraph"/>
        <w:numPr>
          <w:ilvl w:val="0"/>
          <w:numId w:val="4"/>
        </w:numPr>
        <w:rPr>
          <w:rFonts w:cs="Calibri"/>
          <w:color w:val="000000"/>
        </w:rPr>
      </w:pPr>
      <w:r w:rsidRPr="006A4577">
        <w:rPr>
          <w:rFonts w:cs="Calibri"/>
          <w:color w:val="000000"/>
        </w:rPr>
        <w:t xml:space="preserve">Embedded values and virtues writing. </w:t>
      </w:r>
    </w:p>
    <w:p w14:paraId="6FFAA397" w14:textId="6ABEB1FD" w:rsidR="00901DCE" w:rsidRPr="006A4577" w:rsidRDefault="00901DCE" w:rsidP="006A4577">
      <w:pPr>
        <w:pStyle w:val="ListParagraph"/>
        <w:numPr>
          <w:ilvl w:val="0"/>
          <w:numId w:val="4"/>
        </w:numPr>
        <w:rPr>
          <w:rFonts w:cs="Calibri"/>
          <w:color w:val="000000"/>
        </w:rPr>
      </w:pPr>
      <w:r w:rsidRPr="006A4577">
        <w:rPr>
          <w:rFonts w:cs="Calibri"/>
          <w:color w:val="000000"/>
        </w:rPr>
        <w:t xml:space="preserve">Socratic discussion prompts based on the moral/ethical dilemmas faced by the stories' major and minor characters. </w:t>
      </w:r>
    </w:p>
    <w:p w14:paraId="7D62D91A" w14:textId="17ABA98E" w:rsidR="00901DCE" w:rsidRPr="006A4577" w:rsidRDefault="00901DCE" w:rsidP="006A4577">
      <w:pPr>
        <w:pStyle w:val="ListParagraph"/>
        <w:numPr>
          <w:ilvl w:val="0"/>
          <w:numId w:val="4"/>
        </w:numPr>
        <w:rPr>
          <w:rFonts w:cs="Calibri"/>
          <w:color w:val="000000"/>
        </w:rPr>
      </w:pPr>
      <w:r w:rsidRPr="006A4577">
        <w:rPr>
          <w:rFonts w:cs="Calibri"/>
          <w:color w:val="000000"/>
        </w:rPr>
        <w:t xml:space="preserve">Socratic discussion prompts built into many of the lessons including short stories, poems, and plays. </w:t>
      </w:r>
    </w:p>
    <w:p w14:paraId="542FC762" w14:textId="42B747D3" w:rsidR="00901DCE" w:rsidRPr="006A4577" w:rsidRDefault="00901DCE" w:rsidP="006A4577">
      <w:pPr>
        <w:pStyle w:val="ListParagraph"/>
        <w:numPr>
          <w:ilvl w:val="0"/>
          <w:numId w:val="4"/>
        </w:numPr>
        <w:rPr>
          <w:rFonts w:cs="Calibri"/>
          <w:color w:val="000000"/>
        </w:rPr>
      </w:pPr>
      <w:r w:rsidRPr="006A4577">
        <w:rPr>
          <w:rFonts w:cs="Calibri"/>
          <w:color w:val="000000"/>
        </w:rPr>
        <w:t>Literary analysis prompts that integrate state standards and character analysis.</w:t>
      </w:r>
    </w:p>
    <w:p w14:paraId="4800EE11" w14:textId="77777777" w:rsidR="00901DCE" w:rsidRDefault="00901DCE" w:rsidP="00901DCE">
      <w:pPr>
        <w:spacing w:after="0" w:line="240" w:lineRule="auto"/>
        <w:rPr>
          <w:rFonts w:eastAsia="Times New Roman" w:cs="Calibri"/>
          <w:color w:val="000000"/>
        </w:rPr>
      </w:pPr>
    </w:p>
    <w:p w14:paraId="66B9D87E" w14:textId="77777777" w:rsidR="00901DCE" w:rsidRDefault="00901DCE" w:rsidP="00901DCE">
      <w:pPr>
        <w:spacing w:after="0" w:line="240" w:lineRule="auto"/>
        <w:rPr>
          <w:rFonts w:eastAsia="Times New Roman" w:cs="Calibri"/>
          <w:color w:val="000000"/>
        </w:rPr>
      </w:pPr>
    </w:p>
    <w:p w14:paraId="02B33D35" w14:textId="77777777" w:rsidR="00901DCE" w:rsidRPr="00511F90" w:rsidRDefault="00901DCE" w:rsidP="00901DCE">
      <w:pPr>
        <w:spacing w:after="0" w:line="240" w:lineRule="auto"/>
        <w:rPr>
          <w:rFonts w:eastAsia="Times New Roman" w:cs="Calibri"/>
          <w:color w:val="000000"/>
        </w:rPr>
      </w:pPr>
    </w:p>
    <w:p w14:paraId="313FCF28" w14:textId="77777777" w:rsidR="00901DCE" w:rsidRDefault="00901DCE" w:rsidP="00901DCE">
      <w:pPr>
        <w:spacing w:after="0" w:line="240" w:lineRule="auto"/>
        <w:ind w:firstLine="720"/>
        <w:jc w:val="center"/>
        <w:rPr>
          <w:rFonts w:eastAsia="Times New Roman" w:cs="Calibri"/>
          <w:b/>
          <w:bCs/>
          <w:color w:val="000000"/>
        </w:rPr>
      </w:pPr>
      <w:r w:rsidRPr="00511F90">
        <w:rPr>
          <w:rFonts w:eastAsia="Times New Roman" w:cs="Calibri"/>
          <w:b/>
          <w:bCs/>
          <w:color w:val="000000"/>
        </w:rPr>
        <w:t xml:space="preserve">The Power of Read </w:t>
      </w:r>
      <w:proofErr w:type="spellStart"/>
      <w:r w:rsidRPr="00511F90">
        <w:rPr>
          <w:rFonts w:eastAsia="Times New Roman" w:cs="Calibri"/>
          <w:b/>
          <w:bCs/>
          <w:color w:val="000000"/>
        </w:rPr>
        <w:t>Alouds</w:t>
      </w:r>
      <w:proofErr w:type="spellEnd"/>
      <w:r w:rsidRPr="00511F90">
        <w:rPr>
          <w:rFonts w:eastAsia="Times New Roman" w:cs="Calibri"/>
          <w:b/>
          <w:bCs/>
          <w:color w:val="000000"/>
        </w:rPr>
        <w:t xml:space="preserve"> in Literacy</w:t>
      </w:r>
    </w:p>
    <w:p w14:paraId="77FAEE26" w14:textId="77777777" w:rsidR="00901DCE" w:rsidRPr="00511F90" w:rsidRDefault="00901DCE" w:rsidP="00901DCE">
      <w:pPr>
        <w:spacing w:after="0" w:line="240" w:lineRule="auto"/>
        <w:ind w:firstLine="720"/>
        <w:jc w:val="center"/>
        <w:rPr>
          <w:rFonts w:eastAsia="Times New Roman" w:cs="Calibri"/>
          <w:color w:val="000000"/>
        </w:rPr>
      </w:pPr>
    </w:p>
    <w:p w14:paraId="708F169F" w14:textId="77777777" w:rsidR="00901DCE" w:rsidRPr="00511F90" w:rsidRDefault="00901DCE" w:rsidP="00901DCE">
      <w:pPr>
        <w:rPr>
          <w:rFonts w:cs="Calibri"/>
          <w:color w:val="000000"/>
        </w:rPr>
      </w:pPr>
      <w:r w:rsidRPr="00511F90">
        <w:rPr>
          <w:rFonts w:cs="Calibri"/>
          <w:color w:val="000000"/>
        </w:rPr>
        <w:t xml:space="preserve">Narration </w:t>
      </w:r>
      <w:proofErr w:type="gramStart"/>
      <w:r w:rsidRPr="00511F90">
        <w:rPr>
          <w:rFonts w:cs="Calibri"/>
          <w:color w:val="000000"/>
        </w:rPr>
        <w:t>and or</w:t>
      </w:r>
      <w:proofErr w:type="gramEnd"/>
      <w:r w:rsidRPr="00511F90">
        <w:rPr>
          <w:rFonts w:cs="Calibri"/>
          <w:color w:val="000000"/>
        </w:rPr>
        <w:t xml:space="preserve"> Read </w:t>
      </w:r>
      <w:proofErr w:type="spellStart"/>
      <w:r w:rsidRPr="00511F90">
        <w:rPr>
          <w:rFonts w:cs="Calibri"/>
          <w:color w:val="000000"/>
        </w:rPr>
        <w:t>Alouds</w:t>
      </w:r>
      <w:proofErr w:type="spellEnd"/>
      <w:r w:rsidRPr="00511F90">
        <w:rPr>
          <w:rFonts w:cs="Calibri"/>
          <w:color w:val="000000"/>
        </w:rPr>
        <w:t xml:space="preserve">, done correctly can open a world of literature to scholars of all ages, with special emphasis on K to 5th grade. The act of an </w:t>
      </w:r>
      <w:proofErr w:type="gramStart"/>
      <w:r w:rsidRPr="00511F90">
        <w:rPr>
          <w:rFonts w:cs="Calibri"/>
          <w:color w:val="000000"/>
        </w:rPr>
        <w:t>emergent</w:t>
      </w:r>
      <w:proofErr w:type="gramEnd"/>
      <w:r w:rsidRPr="00511F90">
        <w:rPr>
          <w:rFonts w:cs="Calibri"/>
          <w:color w:val="000000"/>
        </w:rPr>
        <w:t xml:space="preserve"> ready, listening to tone, context and vocabulary that may be a bit beyond comprehension for their age helps to prepare our students for expanded comprehension. A read-aloud strategy in the classroom helps foster deeper contextual understanding and allows scholars to internalize values and virtues experienced by characters in the stories. Educators use read-aloud and discussions to teach elementary </w:t>
      </w:r>
      <w:proofErr w:type="gramStart"/>
      <w:r w:rsidRPr="00511F90">
        <w:rPr>
          <w:rFonts w:cs="Calibri"/>
          <w:color w:val="000000"/>
        </w:rPr>
        <w:t>students</w:t>
      </w:r>
      <w:proofErr w:type="gramEnd"/>
      <w:r w:rsidRPr="00511F90">
        <w:rPr>
          <w:rFonts w:cs="Calibri"/>
          <w:color w:val="000000"/>
        </w:rPr>
        <w:t xml:space="preserve"> character (Laminack &amp; Wadsworth, 2012).</w:t>
      </w:r>
    </w:p>
    <w:p w14:paraId="3C63C47A" w14:textId="77777777" w:rsidR="00901DCE" w:rsidRPr="00511F90" w:rsidRDefault="00901DCE" w:rsidP="00901DCE">
      <w:pPr>
        <w:ind w:left="720"/>
        <w:rPr>
          <w:rFonts w:cs="Calibri"/>
          <w:color w:val="000000"/>
        </w:rPr>
      </w:pPr>
      <w:r w:rsidRPr="00511F90">
        <w:rPr>
          <w:rFonts w:cs="Calibri"/>
          <w:i/>
          <w:iCs/>
          <w:color w:val="000000"/>
        </w:rPr>
        <w:lastRenderedPageBreak/>
        <w:t xml:space="preserve">"We believe focused </w:t>
      </w:r>
      <w:proofErr w:type="gramStart"/>
      <w:r w:rsidRPr="00511F90">
        <w:rPr>
          <w:rFonts w:cs="Calibri"/>
          <w:i/>
          <w:iCs/>
          <w:color w:val="000000"/>
        </w:rPr>
        <w:t>read</w:t>
      </w:r>
      <w:proofErr w:type="gramEnd"/>
      <w:r w:rsidRPr="00511F90">
        <w:rPr>
          <w:rFonts w:cs="Calibri"/>
          <w:i/>
          <w:iCs/>
          <w:color w:val="000000"/>
        </w:rPr>
        <w:t xml:space="preserve"> aloud experiences with carefully selected children's literature followed by guided conversations is one way you can create a climate in your classroom, school, or district where bullying is not an accepted or rewarded behavior. A climate where an individual's humanity and human dignity trump any difference(s) and kindness is the order of the day."</w:t>
      </w:r>
    </w:p>
    <w:p w14:paraId="5A7559C1" w14:textId="42F7B8BF" w:rsidR="00901DCE" w:rsidRDefault="00901DCE" w:rsidP="00901DCE">
      <w:pPr>
        <w:rPr>
          <w:rFonts w:cs="Calibri"/>
          <w:color w:val="000000"/>
        </w:rPr>
      </w:pPr>
      <w:r>
        <w:rPr>
          <w:rFonts w:cs="Calibri"/>
          <w:noProof/>
          <w:color w:val="000000"/>
        </w:rPr>
        <mc:AlternateContent>
          <mc:Choice Requires="wps">
            <w:drawing>
              <wp:anchor distT="0" distB="0" distL="114300" distR="114300" simplePos="0" relativeHeight="251662336" behindDoc="0" locked="0" layoutInCell="1" allowOverlap="1" wp14:anchorId="09B062EF" wp14:editId="6C2E3016">
                <wp:simplePos x="0" y="0"/>
                <wp:positionH relativeFrom="column">
                  <wp:posOffset>3606165</wp:posOffset>
                </wp:positionH>
                <wp:positionV relativeFrom="paragraph">
                  <wp:posOffset>581660</wp:posOffset>
                </wp:positionV>
                <wp:extent cx="2297430" cy="2143125"/>
                <wp:effectExtent l="5715" t="7620" r="11430" b="11430"/>
                <wp:wrapSquare wrapText="bothSides"/>
                <wp:docPr id="11314461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2143125"/>
                        </a:xfrm>
                        <a:prstGeom prst="rect">
                          <a:avLst/>
                        </a:prstGeom>
                        <a:solidFill>
                          <a:srgbClr val="FFFFFF"/>
                        </a:solidFill>
                        <a:ln w="9525">
                          <a:solidFill>
                            <a:srgbClr val="000000"/>
                          </a:solidFill>
                          <a:miter lim="800000"/>
                          <a:headEnd/>
                          <a:tailEnd/>
                        </a:ln>
                      </wps:spPr>
                      <wps:txbx>
                        <w:txbxContent>
                          <w:p w14:paraId="5880F278" w14:textId="77777777" w:rsidR="00901DCE" w:rsidRDefault="00901DCE" w:rsidP="00901DCE">
                            <w:r>
                              <w:t xml:space="preserve">Read </w:t>
                            </w:r>
                            <w:proofErr w:type="spellStart"/>
                            <w:r>
                              <w:t>Alouds</w:t>
                            </w:r>
                            <w:proofErr w:type="spellEnd"/>
                            <w:r>
                              <w:t xml:space="preserve"> Our Schools Cover</w:t>
                            </w:r>
                          </w:p>
                          <w:p w14:paraId="65E2D263" w14:textId="77777777" w:rsidR="00901DCE" w:rsidRPr="002B4AA3" w:rsidRDefault="00901DCE" w:rsidP="00901DCE">
                            <w:pPr>
                              <w:spacing w:after="0" w:line="240" w:lineRule="auto"/>
                              <w:rPr>
                                <w:sz w:val="18"/>
                                <w:szCs w:val="18"/>
                              </w:rPr>
                            </w:pPr>
                            <w:r w:rsidRPr="002B4AA3">
                              <w:rPr>
                                <w:sz w:val="18"/>
                                <w:szCs w:val="18"/>
                              </w:rPr>
                              <w:t>The Jungle Book – Kipling</w:t>
                            </w:r>
                          </w:p>
                          <w:p w14:paraId="49AE1647" w14:textId="77777777" w:rsidR="00901DCE" w:rsidRPr="002B4AA3" w:rsidRDefault="00901DCE" w:rsidP="00901DCE">
                            <w:pPr>
                              <w:spacing w:after="0" w:line="240" w:lineRule="auto"/>
                              <w:rPr>
                                <w:sz w:val="18"/>
                                <w:szCs w:val="18"/>
                              </w:rPr>
                            </w:pPr>
                            <w:r w:rsidRPr="002B4AA3">
                              <w:rPr>
                                <w:sz w:val="18"/>
                                <w:szCs w:val="18"/>
                              </w:rPr>
                              <w:t>Voyage of The Dawn Trader – CS Lewis</w:t>
                            </w:r>
                          </w:p>
                          <w:p w14:paraId="3699745D" w14:textId="77777777" w:rsidR="00901DCE" w:rsidRPr="002B4AA3" w:rsidRDefault="00901DCE" w:rsidP="00901DCE">
                            <w:pPr>
                              <w:spacing w:after="0" w:line="240" w:lineRule="auto"/>
                              <w:rPr>
                                <w:sz w:val="18"/>
                                <w:szCs w:val="18"/>
                              </w:rPr>
                            </w:pPr>
                            <w:r w:rsidRPr="002B4AA3">
                              <w:rPr>
                                <w:sz w:val="18"/>
                                <w:szCs w:val="18"/>
                              </w:rPr>
                              <w:t>Gulliver’s Travels – Swift</w:t>
                            </w:r>
                          </w:p>
                          <w:p w14:paraId="3811F412" w14:textId="77777777" w:rsidR="00901DCE" w:rsidRPr="002B4AA3" w:rsidRDefault="00901DCE" w:rsidP="00901DCE">
                            <w:pPr>
                              <w:spacing w:after="0" w:line="240" w:lineRule="auto"/>
                              <w:rPr>
                                <w:sz w:val="18"/>
                                <w:szCs w:val="18"/>
                              </w:rPr>
                            </w:pPr>
                            <w:r w:rsidRPr="002B4AA3">
                              <w:rPr>
                                <w:sz w:val="18"/>
                                <w:szCs w:val="18"/>
                              </w:rPr>
                              <w:t>The Silver Chair – CS Lewis</w:t>
                            </w:r>
                          </w:p>
                          <w:p w14:paraId="23CD19AD" w14:textId="77777777" w:rsidR="00901DCE" w:rsidRDefault="00901DCE" w:rsidP="00901DCE">
                            <w:pPr>
                              <w:spacing w:after="0" w:line="240" w:lineRule="auto"/>
                              <w:rPr>
                                <w:sz w:val="18"/>
                                <w:szCs w:val="18"/>
                              </w:rPr>
                            </w:pPr>
                            <w:r w:rsidRPr="002B4AA3">
                              <w:rPr>
                                <w:sz w:val="18"/>
                                <w:szCs w:val="18"/>
                              </w:rPr>
                              <w:t>Where the Red Fern Grows</w:t>
                            </w:r>
                          </w:p>
                          <w:p w14:paraId="0E5ED219" w14:textId="77777777" w:rsidR="00901DCE" w:rsidRDefault="00901DCE" w:rsidP="00901DCE">
                            <w:pPr>
                              <w:spacing w:after="0" w:line="240" w:lineRule="auto"/>
                              <w:rPr>
                                <w:sz w:val="18"/>
                                <w:szCs w:val="18"/>
                              </w:rPr>
                            </w:pPr>
                            <w:proofErr w:type="spellStart"/>
                            <w:r>
                              <w:rPr>
                                <w:sz w:val="18"/>
                                <w:szCs w:val="18"/>
                              </w:rPr>
                              <w:t>Brighty</w:t>
                            </w:r>
                            <w:proofErr w:type="spellEnd"/>
                            <w:r>
                              <w:rPr>
                                <w:sz w:val="18"/>
                                <w:szCs w:val="18"/>
                              </w:rPr>
                              <w:t xml:space="preserve"> of the Grand Canyon – Henery</w:t>
                            </w:r>
                          </w:p>
                          <w:p w14:paraId="66AED129" w14:textId="77777777" w:rsidR="00901DCE" w:rsidRDefault="00901DCE" w:rsidP="00901DCE">
                            <w:pPr>
                              <w:spacing w:after="0" w:line="240" w:lineRule="auto"/>
                              <w:rPr>
                                <w:sz w:val="18"/>
                                <w:szCs w:val="18"/>
                              </w:rPr>
                            </w:pPr>
                            <w:r>
                              <w:rPr>
                                <w:sz w:val="18"/>
                                <w:szCs w:val="18"/>
                              </w:rPr>
                              <w:t>Sarah Plain and Tall – MacLachlan</w:t>
                            </w:r>
                          </w:p>
                          <w:p w14:paraId="5B9B080E" w14:textId="77777777" w:rsidR="00901DCE" w:rsidRDefault="00901DCE" w:rsidP="00901DCE">
                            <w:pPr>
                              <w:spacing w:after="0" w:line="240" w:lineRule="auto"/>
                              <w:rPr>
                                <w:sz w:val="18"/>
                                <w:szCs w:val="18"/>
                              </w:rPr>
                            </w:pPr>
                            <w:r>
                              <w:rPr>
                                <w:sz w:val="18"/>
                                <w:szCs w:val="18"/>
                              </w:rPr>
                              <w:t>The Horse and His Boy – CS Lewis</w:t>
                            </w:r>
                          </w:p>
                          <w:p w14:paraId="6590EC15" w14:textId="77777777" w:rsidR="00901DCE" w:rsidRDefault="00901DCE" w:rsidP="00901DCE">
                            <w:pPr>
                              <w:spacing w:after="0" w:line="240" w:lineRule="auto"/>
                              <w:rPr>
                                <w:sz w:val="18"/>
                                <w:szCs w:val="18"/>
                              </w:rPr>
                            </w:pPr>
                            <w:r>
                              <w:rPr>
                                <w:sz w:val="18"/>
                                <w:szCs w:val="18"/>
                              </w:rPr>
                              <w:t xml:space="preserve">Indian In </w:t>
                            </w:r>
                            <w:proofErr w:type="gramStart"/>
                            <w:r>
                              <w:rPr>
                                <w:sz w:val="18"/>
                                <w:szCs w:val="18"/>
                              </w:rPr>
                              <w:t>The</w:t>
                            </w:r>
                            <w:proofErr w:type="gramEnd"/>
                            <w:r>
                              <w:rPr>
                                <w:sz w:val="18"/>
                                <w:szCs w:val="18"/>
                              </w:rPr>
                              <w:t xml:space="preserve"> Cupboard – Banks</w:t>
                            </w:r>
                          </w:p>
                          <w:p w14:paraId="03BDCA28" w14:textId="77777777" w:rsidR="00901DCE" w:rsidRDefault="00901DCE" w:rsidP="00901DCE">
                            <w:pPr>
                              <w:spacing w:after="0" w:line="240" w:lineRule="auto"/>
                              <w:rPr>
                                <w:sz w:val="18"/>
                                <w:szCs w:val="18"/>
                              </w:rPr>
                            </w:pPr>
                            <w:r>
                              <w:rPr>
                                <w:sz w:val="18"/>
                                <w:szCs w:val="18"/>
                              </w:rPr>
                              <w:t xml:space="preserve">A Wrinkle </w:t>
                            </w:r>
                            <w:proofErr w:type="gramStart"/>
                            <w:r>
                              <w:rPr>
                                <w:sz w:val="18"/>
                                <w:szCs w:val="18"/>
                              </w:rPr>
                              <w:t>In</w:t>
                            </w:r>
                            <w:proofErr w:type="gramEnd"/>
                            <w:r>
                              <w:rPr>
                                <w:sz w:val="18"/>
                                <w:szCs w:val="18"/>
                              </w:rPr>
                              <w:t xml:space="preserve"> Time – </w:t>
                            </w:r>
                            <w:proofErr w:type="spellStart"/>
                            <w:r>
                              <w:rPr>
                                <w:sz w:val="18"/>
                                <w:szCs w:val="18"/>
                              </w:rPr>
                              <w:t>L’Engle</w:t>
                            </w:r>
                            <w:proofErr w:type="spellEnd"/>
                          </w:p>
                          <w:p w14:paraId="230122EB" w14:textId="77777777" w:rsidR="00901DCE" w:rsidRDefault="00901DCE" w:rsidP="00901DCE">
                            <w:pPr>
                              <w:spacing w:after="0" w:line="240" w:lineRule="auto"/>
                              <w:rPr>
                                <w:sz w:val="18"/>
                                <w:szCs w:val="18"/>
                              </w:rPr>
                            </w:pPr>
                            <w:r>
                              <w:rPr>
                                <w:sz w:val="18"/>
                                <w:szCs w:val="18"/>
                              </w:rPr>
                              <w:t>Old Yeller – Gipson</w:t>
                            </w:r>
                          </w:p>
                          <w:p w14:paraId="7DA568A9" w14:textId="77777777" w:rsidR="00901DCE" w:rsidRPr="002B4AA3" w:rsidRDefault="00901DCE" w:rsidP="00901DCE">
                            <w:pPr>
                              <w:spacing w:after="0" w:line="240" w:lineRule="auto"/>
                              <w:rPr>
                                <w:sz w:val="18"/>
                                <w:szCs w:val="18"/>
                              </w:rPr>
                            </w:pPr>
                            <w:r>
                              <w:rPr>
                                <w:sz w:val="18"/>
                                <w:szCs w:val="18"/>
                              </w:rPr>
                              <w:t>Wonder - Palacio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062EF" id="Text Box 5" o:spid="_x0000_s1029" type="#_x0000_t202" style="position:absolute;margin-left:283.95pt;margin-top:45.8pt;width:180.9pt;height:16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">
                <v:textbox>
                  <w:txbxContent>
                    <w:p w14:paraId="5880F278" w14:textId="77777777" w:rsidR="00901DCE" w:rsidRDefault="00901DCE" w:rsidP="00901DCE">
                      <w:r>
                        <w:t xml:space="preserve">Read </w:t>
                      </w:r>
                      <w:proofErr w:type="spellStart"/>
                      <w:r>
                        <w:t>Alouds</w:t>
                      </w:r>
                      <w:proofErr w:type="spellEnd"/>
                      <w:r>
                        <w:t xml:space="preserve"> Our Schools Cover</w:t>
                      </w:r>
                    </w:p>
                    <w:p w14:paraId="65E2D263" w14:textId="77777777" w:rsidR="00901DCE" w:rsidRPr="002B4AA3" w:rsidRDefault="00901DCE" w:rsidP="00901DCE">
                      <w:pPr>
                        <w:spacing w:after="0" w:line="240" w:lineRule="auto"/>
                        <w:rPr>
                          <w:sz w:val="18"/>
                          <w:szCs w:val="18"/>
                        </w:rPr>
                      </w:pPr>
                      <w:r w:rsidRPr="002B4AA3">
                        <w:rPr>
                          <w:sz w:val="18"/>
                          <w:szCs w:val="18"/>
                        </w:rPr>
                        <w:t>The Jungle Book – Kipling</w:t>
                      </w:r>
                    </w:p>
                    <w:p w14:paraId="49AE1647" w14:textId="77777777" w:rsidR="00901DCE" w:rsidRPr="002B4AA3" w:rsidRDefault="00901DCE" w:rsidP="00901DCE">
                      <w:pPr>
                        <w:spacing w:after="0" w:line="240" w:lineRule="auto"/>
                        <w:rPr>
                          <w:sz w:val="18"/>
                          <w:szCs w:val="18"/>
                        </w:rPr>
                      </w:pPr>
                      <w:r w:rsidRPr="002B4AA3">
                        <w:rPr>
                          <w:sz w:val="18"/>
                          <w:szCs w:val="18"/>
                        </w:rPr>
                        <w:t>Voyage of The Dawn Trader – CS Lewis</w:t>
                      </w:r>
                    </w:p>
                    <w:p w14:paraId="3699745D" w14:textId="77777777" w:rsidR="00901DCE" w:rsidRPr="002B4AA3" w:rsidRDefault="00901DCE" w:rsidP="00901DCE">
                      <w:pPr>
                        <w:spacing w:after="0" w:line="240" w:lineRule="auto"/>
                        <w:rPr>
                          <w:sz w:val="18"/>
                          <w:szCs w:val="18"/>
                        </w:rPr>
                      </w:pPr>
                      <w:r w:rsidRPr="002B4AA3">
                        <w:rPr>
                          <w:sz w:val="18"/>
                          <w:szCs w:val="18"/>
                        </w:rPr>
                        <w:t>Gulliver’s Travels – Swift</w:t>
                      </w:r>
                    </w:p>
                    <w:p w14:paraId="3811F412" w14:textId="77777777" w:rsidR="00901DCE" w:rsidRPr="002B4AA3" w:rsidRDefault="00901DCE" w:rsidP="00901DCE">
                      <w:pPr>
                        <w:spacing w:after="0" w:line="240" w:lineRule="auto"/>
                        <w:rPr>
                          <w:sz w:val="18"/>
                          <w:szCs w:val="18"/>
                        </w:rPr>
                      </w:pPr>
                      <w:r w:rsidRPr="002B4AA3">
                        <w:rPr>
                          <w:sz w:val="18"/>
                          <w:szCs w:val="18"/>
                        </w:rPr>
                        <w:t>The Silver Chair – CS Lewis</w:t>
                      </w:r>
                    </w:p>
                    <w:p w14:paraId="23CD19AD" w14:textId="77777777" w:rsidR="00901DCE" w:rsidRDefault="00901DCE" w:rsidP="00901DCE">
                      <w:pPr>
                        <w:spacing w:after="0" w:line="240" w:lineRule="auto"/>
                        <w:rPr>
                          <w:sz w:val="18"/>
                          <w:szCs w:val="18"/>
                        </w:rPr>
                      </w:pPr>
                      <w:r w:rsidRPr="002B4AA3">
                        <w:rPr>
                          <w:sz w:val="18"/>
                          <w:szCs w:val="18"/>
                        </w:rPr>
                        <w:t>Where the Red Fern Grows</w:t>
                      </w:r>
                    </w:p>
                    <w:p w14:paraId="0E5ED219" w14:textId="77777777" w:rsidR="00901DCE" w:rsidRDefault="00901DCE" w:rsidP="00901DCE">
                      <w:pPr>
                        <w:spacing w:after="0" w:line="240" w:lineRule="auto"/>
                        <w:rPr>
                          <w:sz w:val="18"/>
                          <w:szCs w:val="18"/>
                        </w:rPr>
                      </w:pPr>
                      <w:proofErr w:type="spellStart"/>
                      <w:r>
                        <w:rPr>
                          <w:sz w:val="18"/>
                          <w:szCs w:val="18"/>
                        </w:rPr>
                        <w:t>Brighty</w:t>
                      </w:r>
                      <w:proofErr w:type="spellEnd"/>
                      <w:r>
                        <w:rPr>
                          <w:sz w:val="18"/>
                          <w:szCs w:val="18"/>
                        </w:rPr>
                        <w:t xml:space="preserve"> of the Grand Canyon – Henery</w:t>
                      </w:r>
                    </w:p>
                    <w:p w14:paraId="66AED129" w14:textId="77777777" w:rsidR="00901DCE" w:rsidRDefault="00901DCE" w:rsidP="00901DCE">
                      <w:pPr>
                        <w:spacing w:after="0" w:line="240" w:lineRule="auto"/>
                        <w:rPr>
                          <w:sz w:val="18"/>
                          <w:szCs w:val="18"/>
                        </w:rPr>
                      </w:pPr>
                      <w:r>
                        <w:rPr>
                          <w:sz w:val="18"/>
                          <w:szCs w:val="18"/>
                        </w:rPr>
                        <w:t>Sarah Plain and Tall – MacLachlan</w:t>
                      </w:r>
                    </w:p>
                    <w:p w14:paraId="5B9B080E" w14:textId="77777777" w:rsidR="00901DCE" w:rsidRDefault="00901DCE" w:rsidP="00901DCE">
                      <w:pPr>
                        <w:spacing w:after="0" w:line="240" w:lineRule="auto"/>
                        <w:rPr>
                          <w:sz w:val="18"/>
                          <w:szCs w:val="18"/>
                        </w:rPr>
                      </w:pPr>
                      <w:r>
                        <w:rPr>
                          <w:sz w:val="18"/>
                          <w:szCs w:val="18"/>
                        </w:rPr>
                        <w:t>The Horse and His Boy – CS Lewis</w:t>
                      </w:r>
                    </w:p>
                    <w:p w14:paraId="6590EC15" w14:textId="77777777" w:rsidR="00901DCE" w:rsidRDefault="00901DCE" w:rsidP="00901DCE">
                      <w:pPr>
                        <w:spacing w:after="0" w:line="240" w:lineRule="auto"/>
                        <w:rPr>
                          <w:sz w:val="18"/>
                          <w:szCs w:val="18"/>
                        </w:rPr>
                      </w:pPr>
                      <w:r>
                        <w:rPr>
                          <w:sz w:val="18"/>
                          <w:szCs w:val="18"/>
                        </w:rPr>
                        <w:t xml:space="preserve">Indian In </w:t>
                      </w:r>
                      <w:proofErr w:type="gramStart"/>
                      <w:r>
                        <w:rPr>
                          <w:sz w:val="18"/>
                          <w:szCs w:val="18"/>
                        </w:rPr>
                        <w:t>The</w:t>
                      </w:r>
                      <w:proofErr w:type="gramEnd"/>
                      <w:r>
                        <w:rPr>
                          <w:sz w:val="18"/>
                          <w:szCs w:val="18"/>
                        </w:rPr>
                        <w:t xml:space="preserve"> Cupboard – Banks</w:t>
                      </w:r>
                    </w:p>
                    <w:p w14:paraId="03BDCA28" w14:textId="77777777" w:rsidR="00901DCE" w:rsidRDefault="00901DCE" w:rsidP="00901DCE">
                      <w:pPr>
                        <w:spacing w:after="0" w:line="240" w:lineRule="auto"/>
                        <w:rPr>
                          <w:sz w:val="18"/>
                          <w:szCs w:val="18"/>
                        </w:rPr>
                      </w:pPr>
                      <w:r>
                        <w:rPr>
                          <w:sz w:val="18"/>
                          <w:szCs w:val="18"/>
                        </w:rPr>
                        <w:t xml:space="preserve">A Wrinkle </w:t>
                      </w:r>
                      <w:proofErr w:type="gramStart"/>
                      <w:r>
                        <w:rPr>
                          <w:sz w:val="18"/>
                          <w:szCs w:val="18"/>
                        </w:rPr>
                        <w:t>In</w:t>
                      </w:r>
                      <w:proofErr w:type="gramEnd"/>
                      <w:r>
                        <w:rPr>
                          <w:sz w:val="18"/>
                          <w:szCs w:val="18"/>
                        </w:rPr>
                        <w:t xml:space="preserve"> Time – </w:t>
                      </w:r>
                      <w:proofErr w:type="spellStart"/>
                      <w:r>
                        <w:rPr>
                          <w:sz w:val="18"/>
                          <w:szCs w:val="18"/>
                        </w:rPr>
                        <w:t>L’Engle</w:t>
                      </w:r>
                      <w:proofErr w:type="spellEnd"/>
                    </w:p>
                    <w:p w14:paraId="230122EB" w14:textId="77777777" w:rsidR="00901DCE" w:rsidRDefault="00901DCE" w:rsidP="00901DCE">
                      <w:pPr>
                        <w:spacing w:after="0" w:line="240" w:lineRule="auto"/>
                        <w:rPr>
                          <w:sz w:val="18"/>
                          <w:szCs w:val="18"/>
                        </w:rPr>
                      </w:pPr>
                      <w:r>
                        <w:rPr>
                          <w:sz w:val="18"/>
                          <w:szCs w:val="18"/>
                        </w:rPr>
                        <w:t>Old Yeller – Gipson</w:t>
                      </w:r>
                    </w:p>
                    <w:p w14:paraId="7DA568A9" w14:textId="77777777" w:rsidR="00901DCE" w:rsidRPr="002B4AA3" w:rsidRDefault="00901DCE" w:rsidP="00901DCE">
                      <w:pPr>
                        <w:spacing w:after="0" w:line="240" w:lineRule="auto"/>
                        <w:rPr>
                          <w:sz w:val="18"/>
                          <w:szCs w:val="18"/>
                        </w:rPr>
                      </w:pPr>
                      <w:r>
                        <w:rPr>
                          <w:sz w:val="18"/>
                          <w:szCs w:val="18"/>
                        </w:rPr>
                        <w:t>Wonder - Palacio</w:t>
                      </w:r>
                    </w:p>
                  </w:txbxContent>
                </v:textbox>
                <w10:wrap type="square"/>
              </v:shape>
            </w:pict>
          </mc:Fallback>
        </mc:AlternateContent>
      </w:r>
      <w:r w:rsidRPr="00511F90">
        <w:rPr>
          <w:rFonts w:cs="Calibri"/>
          <w:color w:val="000000"/>
        </w:rPr>
        <w:t xml:space="preserve">Integrating </w:t>
      </w:r>
      <w:proofErr w:type="gramStart"/>
      <w:r w:rsidRPr="00511F90">
        <w:rPr>
          <w:rFonts w:cs="Calibri"/>
          <w:color w:val="000000"/>
        </w:rPr>
        <w:t>read</w:t>
      </w:r>
      <w:proofErr w:type="gramEnd"/>
      <w:r w:rsidRPr="00511F90">
        <w:rPr>
          <w:rFonts w:cs="Calibri"/>
          <w:color w:val="000000"/>
        </w:rPr>
        <w:t xml:space="preserve"> aloud and purposeful narrations into a classroom supports the development of children's insight into compassion and awareness of others. The literature options provided in the classroom </w:t>
      </w:r>
      <w:proofErr w:type="gramStart"/>
      <w:r w:rsidRPr="00511F90">
        <w:rPr>
          <w:rFonts w:cs="Calibri"/>
          <w:color w:val="000000"/>
        </w:rPr>
        <w:t>helps</w:t>
      </w:r>
      <w:proofErr w:type="gramEnd"/>
      <w:r w:rsidRPr="00511F90">
        <w:rPr>
          <w:rFonts w:cs="Calibri"/>
          <w:color w:val="000000"/>
        </w:rPr>
        <w:t xml:space="preserve"> teachers to define and discuss the important lessons about bullying, empathy and a whole host of characteristics exhibited by the book's characters. The integration of read </w:t>
      </w:r>
      <w:proofErr w:type="spellStart"/>
      <w:r w:rsidRPr="00511F90">
        <w:rPr>
          <w:rFonts w:cs="Calibri"/>
          <w:color w:val="000000"/>
        </w:rPr>
        <w:t>alouds</w:t>
      </w:r>
      <w:proofErr w:type="spellEnd"/>
      <w:r w:rsidRPr="00511F90">
        <w:rPr>
          <w:rFonts w:cs="Calibri"/>
          <w:color w:val="000000"/>
        </w:rPr>
        <w:t xml:space="preserve"> into the English Language Arts curriculum will help develop literacy skills and strategies, conversation, critical thinking, character analysis, and reflection connect read-aloud experiences to the anchor standards for reading.</w:t>
      </w:r>
    </w:p>
    <w:p w14:paraId="63012E5B" w14:textId="77777777" w:rsidR="00901DCE" w:rsidRPr="00511F90" w:rsidRDefault="00901DCE" w:rsidP="00901DCE">
      <w:pPr>
        <w:rPr>
          <w:rFonts w:cs="Calibri"/>
          <w:color w:val="000000"/>
        </w:rPr>
      </w:pPr>
      <w:r>
        <w:rPr>
          <w:rFonts w:cs="Calibri"/>
          <w:color w:val="000000"/>
        </w:rPr>
        <w:t xml:space="preserve">Any value or virtue concept is up for discussion, but you’ll see later, that we focus intentionally on two values and virtues per month. This focus </w:t>
      </w:r>
      <w:proofErr w:type="gramStart"/>
      <w:r>
        <w:rPr>
          <w:rFonts w:cs="Calibri"/>
          <w:color w:val="000000"/>
        </w:rPr>
        <w:t>on</w:t>
      </w:r>
      <w:proofErr w:type="gramEnd"/>
      <w:r>
        <w:rPr>
          <w:rFonts w:cs="Calibri"/>
          <w:color w:val="000000"/>
        </w:rPr>
        <w:t xml:space="preserve"> let’s say, responsibility and courage, is a campus wide effort. If the teacher in the classroom </w:t>
      </w:r>
      <w:proofErr w:type="gramStart"/>
      <w:r>
        <w:rPr>
          <w:rFonts w:cs="Calibri"/>
          <w:color w:val="000000"/>
        </w:rPr>
        <w:t>is able to</w:t>
      </w:r>
      <w:proofErr w:type="gramEnd"/>
      <w:r>
        <w:rPr>
          <w:rFonts w:cs="Calibri"/>
          <w:color w:val="000000"/>
        </w:rPr>
        <w:t xml:space="preserve"> integrate the two featured virtues into the read aloud or novel being covered all the better. </w:t>
      </w:r>
    </w:p>
    <w:p w14:paraId="3F5C52D1" w14:textId="77777777" w:rsidR="00901DCE" w:rsidRPr="00511F90" w:rsidRDefault="00901DCE" w:rsidP="00901DCE">
      <w:pPr>
        <w:spacing w:after="0" w:line="240" w:lineRule="auto"/>
        <w:ind w:firstLine="720"/>
        <w:rPr>
          <w:rFonts w:eastAsia="Times New Roman" w:cs="Calibri"/>
          <w:color w:val="000000"/>
        </w:rPr>
      </w:pPr>
    </w:p>
    <w:p w14:paraId="1F9286E2" w14:textId="0A333787" w:rsidR="00901DCE" w:rsidRPr="00056E97" w:rsidRDefault="00901DCE" w:rsidP="00901DCE">
      <w:r w:rsidRPr="00056E97">
        <w:t xml:space="preserve">All 50 states have some sort of mandated bullying program. I think you’ll see that our program goes much deeper and integrates the benefits of Social and Emotional Learning into all that we do. Our focus on character development is </w:t>
      </w:r>
      <w:r w:rsidR="006A4577" w:rsidRPr="00056E97">
        <w:t>intended</w:t>
      </w:r>
      <w:r w:rsidRPr="00056E97">
        <w:t xml:space="preserve"> and as important as our focus on academic performance. Studies are now linking the benefits of SEL to improved academic </w:t>
      </w:r>
      <w:r w:rsidR="006A4577" w:rsidRPr="00056E97">
        <w:t>achievement,</w:t>
      </w:r>
      <w:r w:rsidRPr="00056E97">
        <w:t xml:space="preserve"> so we know we are on the right track. When it comes to bullying, which has the attention of the various regulators, recent research shows that punishing the bully is not enough. To eradicate the bullying culture schools must focus on relationship skills and building empathy among students. Bullying Hurts: Teaching Kindness through Read </w:t>
      </w:r>
      <w:proofErr w:type="spellStart"/>
      <w:r w:rsidRPr="00056E97">
        <w:t>Alouds</w:t>
      </w:r>
      <w:proofErr w:type="spellEnd"/>
      <w:r w:rsidRPr="00056E97">
        <w:t xml:space="preserve"> and Guided Conversations </w:t>
      </w:r>
      <w:r w:rsidRPr="00056E97">
        <w:rPr>
          <w:rStyle w:val="by"/>
          <w:rFonts w:cs="Calibri"/>
          <w:b/>
        </w:rPr>
        <w:t>by</w:t>
      </w:r>
      <w:r w:rsidRPr="00056E97">
        <w:t xml:space="preserve"> Laminack and </w:t>
      </w:r>
      <w:proofErr w:type="spellStart"/>
      <w:r w:rsidRPr="00056E97">
        <w:t>Wadworth</w:t>
      </w:r>
      <w:proofErr w:type="spellEnd"/>
      <w:r w:rsidRPr="00056E97">
        <w:t xml:space="preserve">, researched the impact </w:t>
      </w:r>
      <w:r w:rsidR="006A4577" w:rsidRPr="00056E97">
        <w:t>of teacher</w:t>
      </w:r>
      <w:r w:rsidRPr="00056E97">
        <w:t xml:space="preserve"> lead read aloud that focus on our shared humanity and can be used on day one of </w:t>
      </w:r>
      <w:proofErr w:type="gramStart"/>
      <w:r w:rsidRPr="00056E97">
        <w:t>Kindergarten</w:t>
      </w:r>
      <w:proofErr w:type="gramEnd"/>
      <w:r w:rsidRPr="00056E97">
        <w:t xml:space="preserve"> and throughout the elementary years. Integrating Read </w:t>
      </w:r>
      <w:proofErr w:type="spellStart"/>
      <w:r w:rsidRPr="00056E97">
        <w:t>Alouds</w:t>
      </w:r>
      <w:proofErr w:type="spellEnd"/>
      <w:r w:rsidRPr="00056E97">
        <w:t xml:space="preserve"> and purposeful narrations into a classroom support the development of children's insight into compassion and awareness of others. Our selection in read aloud books are intentionally designed to expand vocabulary and stretch our students comprehension of language. They are also chosen because of the life lessons that are found in the deep and rich stories. </w:t>
      </w:r>
    </w:p>
    <w:p w14:paraId="5A7AC9AA" w14:textId="297BFA02" w:rsidR="00901DCE" w:rsidRPr="006A4577" w:rsidRDefault="00901DCE" w:rsidP="006A4577">
      <w:r w:rsidRPr="00056E97">
        <w:t xml:space="preserve">The Classical Education model which we are teaching focuses on literature taught through the classics.  These stories help our teachers feature important lessons about bullying, empathy and a whole host of characteristics that the characters and stories found in great works of literature.  The integration into the English Language Arts curriculum will helps develop academic literacy skills and strategies, such as character analysis, plot, theme and authors point of view as well as engage the students in interesting </w:t>
      </w:r>
      <w:r w:rsidRPr="00056E97">
        <w:lastRenderedPageBreak/>
        <w:t xml:space="preserve">dialogues and beginning Socratic discussions.  Our </w:t>
      </w:r>
      <w:r w:rsidR="006A4577" w:rsidRPr="00056E97">
        <w:t>belief</w:t>
      </w:r>
      <w:r w:rsidRPr="00056E97">
        <w:t xml:space="preserve"> is that we introduce these topics in the foundational years and as they move through our Classical model, </w:t>
      </w:r>
      <w:proofErr w:type="gramStart"/>
      <w:r w:rsidRPr="00056E97">
        <w:t>the deeper</w:t>
      </w:r>
      <w:proofErr w:type="gramEnd"/>
      <w:r w:rsidRPr="00056E97">
        <w:t xml:space="preserve"> thinking and more nuanced learning will progress as they move up in grades.   </w:t>
      </w:r>
    </w:p>
    <w:p w14:paraId="33975214" w14:textId="51882683" w:rsidR="00901DCE" w:rsidRDefault="00901DCE" w:rsidP="00901DCE">
      <w:pPr>
        <w:rPr>
          <w:rFonts w:cs="Calibri"/>
          <w:color w:val="000000"/>
        </w:rPr>
      </w:pPr>
      <w:r w:rsidRPr="002C173C">
        <w:rPr>
          <w:rFonts w:cs="Calibri"/>
          <w:i/>
          <w:noProof/>
          <w:color w:val="000000"/>
          <w:lang w:eastAsia="zh-TW"/>
        </w:rPr>
        <mc:AlternateContent>
          <mc:Choice Requires="wps">
            <w:drawing>
              <wp:anchor distT="0" distB="0" distL="114300" distR="114300" simplePos="0" relativeHeight="251659264" behindDoc="0" locked="0" layoutInCell="1" allowOverlap="1" wp14:anchorId="4ED023C6" wp14:editId="144371EF">
                <wp:simplePos x="0" y="0"/>
                <wp:positionH relativeFrom="column">
                  <wp:posOffset>-333375</wp:posOffset>
                </wp:positionH>
                <wp:positionV relativeFrom="paragraph">
                  <wp:posOffset>327660</wp:posOffset>
                </wp:positionV>
                <wp:extent cx="2359025" cy="2512060"/>
                <wp:effectExtent l="9525" t="5080" r="12700" b="6985"/>
                <wp:wrapSquare wrapText="bothSides"/>
                <wp:docPr id="742513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025" cy="2512060"/>
                        </a:xfrm>
                        <a:prstGeom prst="rect">
                          <a:avLst/>
                        </a:prstGeom>
                        <a:solidFill>
                          <a:srgbClr val="FFFFFF"/>
                        </a:solidFill>
                        <a:ln w="9525">
                          <a:solidFill>
                            <a:srgbClr val="000000"/>
                          </a:solidFill>
                          <a:miter lim="800000"/>
                          <a:headEnd/>
                          <a:tailEnd/>
                        </a:ln>
                      </wps:spPr>
                      <wps:txbx>
                        <w:txbxContent>
                          <w:p w14:paraId="02CC87FE" w14:textId="77777777" w:rsidR="00901DCE" w:rsidRDefault="00901DCE" w:rsidP="00901DCE">
                            <w:r>
                              <w:t>“Classic texts on education such as Plato’s Republic and Locke’s Some Thoughts Concerning Education emphasize that character development and virtue are far more important educational goals than mere acquisition of knowledge. At the same time, those writers are quite explicit in setting forth the breadth of knowledge children need to acquire.”</w:t>
                            </w:r>
                          </w:p>
                          <w:p w14:paraId="7B89DCC2" w14:textId="77777777" w:rsidR="00901DCE" w:rsidRDefault="00901DCE" w:rsidP="00901DCE">
                            <w:r>
                              <w:t>E.D. Hirsch</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4ED023C6" id="Text Box 2" o:spid="_x0000_s1030" type="#_x0000_t202" style="position:absolute;margin-left:-26.25pt;margin-top:25.8pt;width:185.75pt;height:197.8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">
                <v:textbox style="mso-fit-shape-to-text:t">
                  <w:txbxContent>
                    <w:p w14:paraId="02CC87FE" w14:textId="77777777" w:rsidR="00901DCE" w:rsidRDefault="00901DCE" w:rsidP="00901DCE">
                      <w:r>
                        <w:t>“Classic texts on education such as Plato’s Republic and Locke’s Some Thoughts Concerning Education emphasize that character development and virtue are far more important educational goals than mere acquisition of knowledge. At the same time, those writers are quite explicit in setting forth the breadth of knowledge children need to acquire.”</w:t>
                      </w:r>
                    </w:p>
                    <w:p w14:paraId="7B89DCC2" w14:textId="77777777" w:rsidR="00901DCE" w:rsidRDefault="00901DCE" w:rsidP="00901DCE">
                      <w:r>
                        <w:t>E.D. Hirsch</w:t>
                      </w:r>
                    </w:p>
                  </w:txbxContent>
                </v:textbox>
                <w10:wrap type="square"/>
              </v:shape>
            </w:pict>
          </mc:Fallback>
        </mc:AlternateContent>
      </w:r>
      <w:r>
        <w:rPr>
          <w:rFonts w:cs="Calibri"/>
          <w:color w:val="000000"/>
        </w:rPr>
        <w:t xml:space="preserve">Our curriculum </w:t>
      </w:r>
      <w:r w:rsidR="006A4577">
        <w:rPr>
          <w:rFonts w:cs="Calibri"/>
          <w:color w:val="000000"/>
        </w:rPr>
        <w:t>offerings</w:t>
      </w:r>
      <w:r>
        <w:rPr>
          <w:rFonts w:cs="Calibri"/>
          <w:color w:val="000000"/>
        </w:rPr>
        <w:t xml:space="preserve"> </w:t>
      </w:r>
      <w:proofErr w:type="gramStart"/>
      <w:r>
        <w:rPr>
          <w:rFonts w:cs="Calibri"/>
          <w:color w:val="000000"/>
        </w:rPr>
        <w:t>has</w:t>
      </w:r>
      <w:proofErr w:type="gramEnd"/>
      <w:r>
        <w:rPr>
          <w:rFonts w:cs="Calibri"/>
          <w:color w:val="000000"/>
        </w:rPr>
        <w:t xml:space="preserve"> at one of its cornerstone, </w:t>
      </w:r>
      <w:r w:rsidRPr="002C173C">
        <w:rPr>
          <w:rFonts w:cs="Calibri"/>
          <w:color w:val="000000"/>
        </w:rPr>
        <w:t>the power of stories found in great works of literature.</w:t>
      </w:r>
      <w:r>
        <w:rPr>
          <w:rFonts w:cs="Calibri"/>
          <w:color w:val="000000"/>
        </w:rPr>
        <w:t xml:space="preserve"> Classical Education resonates because t</w:t>
      </w:r>
      <w:r w:rsidRPr="002C173C">
        <w:rPr>
          <w:rFonts w:cs="Calibri"/>
          <w:color w:val="000000"/>
        </w:rPr>
        <w:t>he classical works of literature</w:t>
      </w:r>
      <w:r>
        <w:rPr>
          <w:rFonts w:cs="Calibri"/>
          <w:color w:val="000000"/>
        </w:rPr>
        <w:t xml:space="preserve"> point to the inner life that and</w:t>
      </w:r>
      <w:r w:rsidRPr="002C173C">
        <w:rPr>
          <w:rFonts w:cs="Calibri"/>
          <w:color w:val="000000"/>
        </w:rPr>
        <w:t xml:space="preserve"> a shared experience passed down from generation to generation. </w:t>
      </w:r>
      <w:r>
        <w:rPr>
          <w:rFonts w:cs="Calibri"/>
          <w:color w:val="000000"/>
        </w:rPr>
        <w:t xml:space="preserve">In works like, My Brother Sam Is Dead, tells the story of older and younger brothers during the American Revolutionary War. The lead character </w:t>
      </w:r>
      <w:r w:rsidR="006A4577">
        <w:rPr>
          <w:rFonts w:cs="Calibri"/>
          <w:color w:val="000000"/>
        </w:rPr>
        <w:t>wrestles</w:t>
      </w:r>
      <w:r>
        <w:rPr>
          <w:rFonts w:cs="Calibri"/>
          <w:color w:val="000000"/>
        </w:rPr>
        <w:t xml:space="preserve"> with the history of the day as well as his love for his brother and what he’s going to do in difficult situations. Over and over, these are the stories that unfold in great stories. </w:t>
      </w:r>
    </w:p>
    <w:p w14:paraId="4F34A281" w14:textId="7D5D9F0F" w:rsidR="00901DCE" w:rsidRPr="00601230" w:rsidRDefault="00901DCE" w:rsidP="00901DCE">
      <w:pPr>
        <w:rPr>
          <w:rFonts w:cs="Calibri"/>
          <w:color w:val="000000"/>
        </w:rPr>
      </w:pPr>
      <w:r w:rsidRPr="002C173C">
        <w:rPr>
          <w:rFonts w:cs="Calibri"/>
          <w:color w:val="000000"/>
        </w:rPr>
        <w:t xml:space="preserve">Great authors are psychologists who provide a window to the soul. The books that stand the test of time paint a portrait rich with color and depth, these portraits help us see what we cannot </w:t>
      </w:r>
      <w:r w:rsidR="006A4577" w:rsidRPr="002C173C">
        <w:rPr>
          <w:rFonts w:cs="Calibri"/>
          <w:color w:val="000000"/>
        </w:rPr>
        <w:t>see</w:t>
      </w:r>
      <w:r w:rsidRPr="002C173C">
        <w:rPr>
          <w:rFonts w:cs="Calibri"/>
          <w:color w:val="000000"/>
        </w:rPr>
        <w:t xml:space="preserve"> ourselves or in others. A great narrative helps us draw moral motivations through trans</w:t>
      </w:r>
      <w:r w:rsidRPr="00511F90">
        <w:rPr>
          <w:rFonts w:cs="Calibri"/>
          <w:color w:val="000000"/>
        </w:rPr>
        <w:t xml:space="preserve">porting us into the stories we are reading. </w:t>
      </w:r>
    </w:p>
    <w:p w14:paraId="314B1584" w14:textId="7A97A87B" w:rsidR="00901DCE" w:rsidRDefault="00901DCE" w:rsidP="00901DCE">
      <w:pPr>
        <w:rPr>
          <w:rFonts w:cs="Calibri"/>
          <w:color w:val="000000"/>
        </w:rPr>
      </w:pPr>
      <w:r>
        <w:rPr>
          <w:rFonts w:cs="Calibri"/>
          <w:color w:val="000000"/>
        </w:rPr>
        <w:t xml:space="preserve">Our schools have various names but </w:t>
      </w:r>
      <w:r w:rsidR="006A4577">
        <w:rPr>
          <w:rFonts w:cs="Calibri"/>
          <w:color w:val="000000"/>
        </w:rPr>
        <w:t>underlying</w:t>
      </w:r>
      <w:r>
        <w:rPr>
          <w:rFonts w:cs="Calibri"/>
          <w:color w:val="000000"/>
        </w:rPr>
        <w:t xml:space="preserve"> each of them is our Ethos Logos operating system. The operational system covers the curriculum we teach, the character education components, the teacher and principal training modules and how to operate the nuts and bolts of a school. We developed our modules to be a foundational tool for a school to use. Our goal is to provide </w:t>
      </w:r>
      <w:r w:rsidR="006A4577">
        <w:rPr>
          <w:rFonts w:cs="Calibri"/>
          <w:color w:val="000000"/>
        </w:rPr>
        <w:t>guided</w:t>
      </w:r>
      <w:r>
        <w:rPr>
          <w:rFonts w:cs="Calibri"/>
          <w:color w:val="000000"/>
        </w:rPr>
        <w:t xml:space="preserve"> rails for our schools to use and customize to their unique community. I learned quickly, when working with professionals, the objective is to support and serve them all while respecting their profession and what they bring to the table. </w:t>
      </w:r>
    </w:p>
    <w:p w14:paraId="28853CF3" w14:textId="77777777" w:rsidR="00901DCE" w:rsidRPr="00511F90" w:rsidRDefault="00901DCE" w:rsidP="00901DCE">
      <w:pPr>
        <w:rPr>
          <w:rFonts w:cs="Calibri"/>
          <w:color w:val="000000"/>
        </w:rPr>
      </w:pPr>
      <w:r>
        <w:rPr>
          <w:rFonts w:cs="Calibri"/>
          <w:color w:val="000000"/>
        </w:rPr>
        <w:t xml:space="preserve">Our operating company is called Ethos Logos. The character module, </w:t>
      </w:r>
      <w:r w:rsidRPr="00511F90">
        <w:rPr>
          <w:rFonts w:cs="Calibri"/>
          <w:color w:val="000000"/>
        </w:rPr>
        <w:t>Ethos Logos Character Program</w:t>
      </w:r>
      <w:r>
        <w:rPr>
          <w:rFonts w:cs="Calibri"/>
          <w:color w:val="000000"/>
        </w:rPr>
        <w:t>,</w:t>
      </w:r>
      <w:r w:rsidRPr="00511F90">
        <w:rPr>
          <w:rFonts w:cs="Calibri"/>
          <w:color w:val="000000"/>
        </w:rPr>
        <w:t xml:space="preserve"> is built with good deal of research that underscores the potential of literature to strengthen and build the moral imagination and character of the reader (Carr &amp; Harrison 2015; Pike, 2015; Gregory, 2009; Bohlin, 2005; </w:t>
      </w:r>
      <w:proofErr w:type="spellStart"/>
      <w:r w:rsidRPr="00511F90">
        <w:rPr>
          <w:rFonts w:cs="Calibri"/>
          <w:color w:val="000000"/>
        </w:rPr>
        <w:t>Guorian</w:t>
      </w:r>
      <w:proofErr w:type="spellEnd"/>
      <w:r w:rsidRPr="00511F90">
        <w:rPr>
          <w:rFonts w:cs="Calibri"/>
          <w:color w:val="000000"/>
        </w:rPr>
        <w:t>, 2002; Booth, 1998; Kilpatrick, 1994; Johnson, 1993; Roberts, 1992; Appleyard, 1991; Vitz 1990; Nussbaum, 1990; Coles, 1989; Rule, 1985).</w:t>
      </w:r>
      <w:r>
        <w:rPr>
          <w:rFonts w:cs="Calibri"/>
          <w:color w:val="000000"/>
        </w:rPr>
        <w:t xml:space="preserve"> Throughout the explanation of the character program, I’ll add in the research references that back up a particular idea or tactic </w:t>
      </w:r>
      <w:proofErr w:type="gramStart"/>
      <w:r>
        <w:rPr>
          <w:rFonts w:cs="Calibri"/>
          <w:color w:val="000000"/>
        </w:rPr>
        <w:t>as a way to</w:t>
      </w:r>
      <w:proofErr w:type="gramEnd"/>
      <w:r>
        <w:rPr>
          <w:rFonts w:cs="Calibri"/>
          <w:color w:val="000000"/>
        </w:rPr>
        <w:t xml:space="preserve"> let you know there is proof backing up our model. At the end of this book, I’ll detail all the studies we referenced in building out our model. </w:t>
      </w:r>
    </w:p>
    <w:p w14:paraId="1A800182" w14:textId="77777777" w:rsidR="00901DCE" w:rsidRPr="00BB3B25" w:rsidRDefault="00901DCE" w:rsidP="00901DCE">
      <w:pPr>
        <w:pStyle w:val="ListParagraph"/>
        <w:ind w:left="0"/>
        <w:jc w:val="center"/>
        <w:rPr>
          <w:rFonts w:cs="Calibri"/>
          <w:b/>
          <w:color w:val="000000"/>
        </w:rPr>
      </w:pPr>
      <w:r w:rsidRPr="00BB3B25">
        <w:rPr>
          <w:rFonts w:cs="Calibri"/>
          <w:b/>
          <w:color w:val="000000"/>
        </w:rPr>
        <w:t xml:space="preserve">The Power </w:t>
      </w:r>
      <w:proofErr w:type="gramStart"/>
      <w:r w:rsidRPr="00BB3B25">
        <w:rPr>
          <w:rFonts w:cs="Calibri"/>
          <w:b/>
          <w:color w:val="000000"/>
        </w:rPr>
        <w:t>Of</w:t>
      </w:r>
      <w:proofErr w:type="gramEnd"/>
      <w:r w:rsidRPr="00BB3B25">
        <w:rPr>
          <w:rFonts w:cs="Calibri"/>
          <w:b/>
          <w:color w:val="000000"/>
        </w:rPr>
        <w:t xml:space="preserve"> Great Literature</w:t>
      </w:r>
    </w:p>
    <w:p w14:paraId="3BC699CA" w14:textId="77777777" w:rsidR="00901DCE" w:rsidRPr="00511F90" w:rsidRDefault="00901DCE" w:rsidP="00901DCE">
      <w:pPr>
        <w:pStyle w:val="ListParagraph"/>
        <w:ind w:left="0"/>
        <w:rPr>
          <w:rFonts w:cs="Calibri"/>
          <w:color w:val="000000"/>
          <w:highlight w:val="cyan"/>
        </w:rPr>
      </w:pPr>
    </w:p>
    <w:p w14:paraId="4D06B1C0" w14:textId="0E7A6D6B" w:rsidR="00901DCE" w:rsidRDefault="00901DCE" w:rsidP="00901DCE">
      <w:pPr>
        <w:pStyle w:val="ListParagraph"/>
        <w:ind w:left="0"/>
        <w:rPr>
          <w:rFonts w:cs="Calibri"/>
          <w:color w:val="000000"/>
        </w:rPr>
      </w:pPr>
      <w:r>
        <w:rPr>
          <w:rFonts w:cs="Calibri"/>
          <w:color w:val="000000"/>
        </w:rPr>
        <w:t xml:space="preserve">I hope you are gathering by now the importance of classical literature in our </w:t>
      </w:r>
      <w:r w:rsidR="006A4577">
        <w:rPr>
          <w:rFonts w:cs="Calibri"/>
          <w:color w:val="000000"/>
        </w:rPr>
        <w:t>school’s</w:t>
      </w:r>
      <w:r>
        <w:rPr>
          <w:rFonts w:cs="Calibri"/>
          <w:color w:val="000000"/>
        </w:rPr>
        <w:t xml:space="preserve"> model.  The Classical Education movement goes back to the universities in 12</w:t>
      </w:r>
      <w:r w:rsidRPr="00BB3B25">
        <w:rPr>
          <w:rFonts w:cs="Calibri"/>
          <w:color w:val="000000"/>
          <w:vertAlign w:val="superscript"/>
        </w:rPr>
        <w:t>th</w:t>
      </w:r>
      <w:r>
        <w:rPr>
          <w:rFonts w:cs="Calibri"/>
          <w:color w:val="000000"/>
        </w:rPr>
        <w:t xml:space="preserve"> century Europe. Since </w:t>
      </w:r>
      <w:r w:rsidR="006A4577">
        <w:rPr>
          <w:rFonts w:cs="Calibri"/>
          <w:color w:val="000000"/>
        </w:rPr>
        <w:t>then,</w:t>
      </w:r>
      <w:r>
        <w:rPr>
          <w:rFonts w:cs="Calibri"/>
          <w:color w:val="000000"/>
        </w:rPr>
        <w:t xml:space="preserve"> the model has evolved, gone in and out of favor, and is now coming into focus in American charter schools </w:t>
      </w:r>
      <w:r>
        <w:rPr>
          <w:rFonts w:cs="Calibri"/>
          <w:color w:val="000000"/>
        </w:rPr>
        <w:lastRenderedPageBreak/>
        <w:t xml:space="preserve">for one reason, it works.  Hopefully you are seeing the intention behind our methods and why the power of story resonates so strongly with our scholars. We are a story telling species. </w:t>
      </w:r>
    </w:p>
    <w:p w14:paraId="14DDE4A6" w14:textId="77777777" w:rsidR="00901DCE" w:rsidRDefault="00901DCE" w:rsidP="00901DCE">
      <w:pPr>
        <w:pStyle w:val="ListParagraph"/>
        <w:ind w:left="0"/>
        <w:rPr>
          <w:rFonts w:cs="Calibri"/>
          <w:color w:val="000000"/>
        </w:rPr>
      </w:pPr>
      <w:r>
        <w:rPr>
          <w:rFonts w:cs="Calibri"/>
          <w:color w:val="000000"/>
        </w:rPr>
        <w:t xml:space="preserve"> </w:t>
      </w:r>
    </w:p>
    <w:p w14:paraId="1F997C3D" w14:textId="77777777" w:rsidR="00901DCE" w:rsidRPr="00511F90" w:rsidRDefault="00901DCE" w:rsidP="00901DCE">
      <w:pPr>
        <w:pStyle w:val="ListParagraph"/>
        <w:ind w:left="0"/>
        <w:rPr>
          <w:rFonts w:cs="Calibri"/>
          <w:color w:val="000000"/>
        </w:rPr>
      </w:pPr>
      <w:r w:rsidRPr="00511F90">
        <w:rPr>
          <w:rFonts w:cs="Calibri"/>
          <w:color w:val="000000"/>
        </w:rPr>
        <w:t xml:space="preserve">From </w:t>
      </w:r>
      <w:r w:rsidRPr="00511F90">
        <w:rPr>
          <w:rFonts w:cs="Calibri"/>
          <w:b/>
          <w:color w:val="000000"/>
        </w:rPr>
        <w:t>Why Literature Matters – by Karen Bohlin</w:t>
      </w:r>
      <w:r w:rsidRPr="00511F90">
        <w:rPr>
          <w:rFonts w:cs="Calibri"/>
          <w:color w:val="000000"/>
        </w:rPr>
        <w:t xml:space="preserve"> presented to the Character and Virtues conference at Oxford university in 2016:</w:t>
      </w:r>
    </w:p>
    <w:p w14:paraId="5E3FF205" w14:textId="77777777" w:rsidR="00901DCE" w:rsidRPr="00511F90" w:rsidRDefault="00901DCE" w:rsidP="00901DCE">
      <w:pPr>
        <w:pStyle w:val="ListParagraph"/>
        <w:rPr>
          <w:rFonts w:cs="Calibri"/>
          <w:i/>
          <w:color w:val="000000"/>
        </w:rPr>
      </w:pPr>
      <w:r w:rsidRPr="00511F90">
        <w:rPr>
          <w:rFonts w:cs="Calibri"/>
          <w:i/>
          <w:color w:val="000000"/>
        </w:rPr>
        <w:t xml:space="preserve">For St. Augustine, the New Testament changed his life forever. For Alexander the Great, the epic battles in Homer’s Iliad provided instructive insight </w:t>
      </w:r>
      <w:proofErr w:type="gramStart"/>
      <w:r w:rsidRPr="00511F90">
        <w:rPr>
          <w:rFonts w:cs="Calibri"/>
          <w:i/>
          <w:color w:val="000000"/>
        </w:rPr>
        <w:t>on</w:t>
      </w:r>
      <w:proofErr w:type="gramEnd"/>
      <w:r w:rsidRPr="00511F90">
        <w:rPr>
          <w:rFonts w:cs="Calibri"/>
          <w:i/>
          <w:color w:val="000000"/>
        </w:rPr>
        <w:t xml:space="preserve"> military strategy and leadership (Tigner 1993). Abraham Lincoln took Shakespeare’s Macbeth with him as a faithful traveling companion. He read and reread the play to ponder the dangers of unbridled ambition (Knox Beran, 1998). Writer David Brooks (2012) highlights the power of literature to illuminate moral nuance and nurture aspirations:</w:t>
      </w:r>
    </w:p>
    <w:p w14:paraId="56349D0E" w14:textId="4E191156" w:rsidR="00901DCE" w:rsidRPr="00511F90" w:rsidRDefault="00901DCE" w:rsidP="00901DCE">
      <w:pPr>
        <w:pStyle w:val="ListParagraph"/>
        <w:ind w:left="1440"/>
        <w:rPr>
          <w:rFonts w:cs="Calibri"/>
          <w:i/>
          <w:color w:val="000000"/>
        </w:rPr>
      </w:pPr>
      <w:r w:rsidRPr="00511F90">
        <w:rPr>
          <w:rFonts w:cs="Calibri"/>
          <w:i/>
          <w:color w:val="000000"/>
        </w:rPr>
        <w:t xml:space="preserve">In whatever field you go into, you will face greed, frustration and failure. You may find your life challenged by depression, alcoholism, infidelity, your own stupidity and self-indulgence...It’s worth noting that you can devote your life to community service and be a total schmuck. You can spend your life on Wall Street and be a hero. Understanding heroism and </w:t>
      </w:r>
      <w:proofErr w:type="spellStart"/>
      <w:r w:rsidRPr="00511F90">
        <w:rPr>
          <w:rFonts w:cs="Calibri"/>
          <w:i/>
          <w:color w:val="000000"/>
        </w:rPr>
        <w:t>schmuckdom</w:t>
      </w:r>
      <w:proofErr w:type="spellEnd"/>
      <w:r w:rsidRPr="00511F90">
        <w:rPr>
          <w:rFonts w:cs="Calibri"/>
          <w:i/>
          <w:color w:val="000000"/>
        </w:rPr>
        <w:t xml:space="preserve"> </w:t>
      </w:r>
      <w:r w:rsidR="006A4577" w:rsidRPr="00511F90">
        <w:rPr>
          <w:rFonts w:cs="Calibri"/>
          <w:i/>
          <w:color w:val="000000"/>
        </w:rPr>
        <w:t>require</w:t>
      </w:r>
      <w:r w:rsidRPr="00511F90">
        <w:rPr>
          <w:rFonts w:cs="Calibri"/>
          <w:i/>
          <w:color w:val="000000"/>
        </w:rPr>
        <w:t xml:space="preserve"> fewer Excel spreadsheets, more Dostoyevsky and the Book of Job. (p. A31)</w:t>
      </w:r>
    </w:p>
    <w:p w14:paraId="3B7A09DD" w14:textId="77777777" w:rsidR="00901DCE" w:rsidRPr="00511F90" w:rsidRDefault="00901DCE" w:rsidP="00901DCE">
      <w:pPr>
        <w:pStyle w:val="ListParagraph"/>
        <w:ind w:left="0"/>
        <w:rPr>
          <w:rFonts w:cs="Calibri"/>
          <w:color w:val="000000"/>
          <w:highlight w:val="cyan"/>
        </w:rPr>
      </w:pPr>
    </w:p>
    <w:p w14:paraId="53D92CB7" w14:textId="048EBFE3" w:rsidR="00901DCE" w:rsidRPr="00511F90" w:rsidRDefault="00901DCE" w:rsidP="00901DCE">
      <w:pPr>
        <w:pStyle w:val="ListParagraph"/>
        <w:rPr>
          <w:rFonts w:cs="Calibri"/>
          <w:i/>
          <w:color w:val="000000"/>
        </w:rPr>
      </w:pPr>
      <w:r w:rsidRPr="00511F90">
        <w:rPr>
          <w:rFonts w:cs="Calibri"/>
          <w:i/>
          <w:color w:val="000000"/>
        </w:rPr>
        <w:t xml:space="preserve">The novel, as its name </w:t>
      </w:r>
      <w:r w:rsidR="006A4577" w:rsidRPr="00511F90">
        <w:rPr>
          <w:rFonts w:cs="Calibri"/>
          <w:i/>
          <w:color w:val="000000"/>
        </w:rPr>
        <w:t>suggests,</w:t>
      </w:r>
      <w:r w:rsidRPr="00511F90">
        <w:rPr>
          <w:rFonts w:cs="Calibri"/>
          <w:i/>
          <w:color w:val="000000"/>
        </w:rPr>
        <w:t xml:space="preserve"> introduces novelty. We know from cognitive science that the brain craves and delights in novelty. Learning is activated and engaged by novel stimuli (Jensen, 2015). The reader experiences “transport” </w:t>
      </w:r>
      <w:proofErr w:type="gramStart"/>
      <w:r w:rsidRPr="00511F90">
        <w:rPr>
          <w:rFonts w:cs="Calibri"/>
          <w:i/>
          <w:color w:val="000000"/>
        </w:rPr>
        <w:t>as a result of</w:t>
      </w:r>
      <w:proofErr w:type="gramEnd"/>
      <w:r w:rsidRPr="00511F90">
        <w:rPr>
          <w:rFonts w:cs="Calibri"/>
          <w:i/>
          <w:color w:val="000000"/>
        </w:rPr>
        <w:t xml:space="preserve"> this delight (Denby, 1996; Gregory, 2009; Rosenblatt, 1978) and widens his imagination and perspective…</w:t>
      </w:r>
    </w:p>
    <w:p w14:paraId="4D95429E" w14:textId="77777777" w:rsidR="00901DCE" w:rsidRPr="00511F90" w:rsidRDefault="00901DCE" w:rsidP="00901DCE">
      <w:pPr>
        <w:pStyle w:val="ListParagraph"/>
        <w:ind w:left="0"/>
        <w:rPr>
          <w:rFonts w:cs="Calibri"/>
          <w:i/>
          <w:color w:val="000000"/>
        </w:rPr>
      </w:pPr>
    </w:p>
    <w:p w14:paraId="722994F1" w14:textId="646A0A33" w:rsidR="00901DCE" w:rsidRPr="00511F90" w:rsidRDefault="00901DCE" w:rsidP="00901DCE">
      <w:pPr>
        <w:pStyle w:val="ListParagraph"/>
        <w:rPr>
          <w:rFonts w:cs="Calibri"/>
          <w:i/>
          <w:color w:val="000000"/>
        </w:rPr>
      </w:pPr>
      <w:r w:rsidRPr="00511F90">
        <w:rPr>
          <w:rFonts w:cs="Calibri"/>
          <w:i/>
          <w:color w:val="000000"/>
        </w:rPr>
        <w:t xml:space="preserve">We are storytelling animals. We relate to one another </w:t>
      </w:r>
      <w:r w:rsidR="006A4577" w:rsidRPr="00511F90">
        <w:rPr>
          <w:rFonts w:cs="Calibri"/>
          <w:i/>
          <w:color w:val="000000"/>
        </w:rPr>
        <w:t>and</w:t>
      </w:r>
      <w:r w:rsidRPr="00511F90">
        <w:rPr>
          <w:rFonts w:cs="Calibri"/>
          <w:i/>
          <w:color w:val="000000"/>
        </w:rPr>
        <w:t xml:space="preserve"> transmit culture, memories, and tradition by way of stories. Stories invite readers to ponder and make connections among and between other narratives, between stories and their own lives. Stories have the potential to challenge our worldview or our deeply held assumptions. They prompt us to think deeply, to ponder meaning—the author’s intended meaning and our own. Good narratives ultimately invite us to consider </w:t>
      </w:r>
      <w:proofErr w:type="spellStart"/>
      <w:r w:rsidRPr="00511F90">
        <w:rPr>
          <w:rFonts w:cs="Calibri"/>
          <w:i/>
          <w:color w:val="000000"/>
        </w:rPr>
        <w:t>Alasdaire</w:t>
      </w:r>
      <w:proofErr w:type="spellEnd"/>
      <w:r w:rsidRPr="00511F90">
        <w:rPr>
          <w:rFonts w:cs="Calibri"/>
          <w:i/>
          <w:color w:val="000000"/>
        </w:rPr>
        <w:t xml:space="preserve"> </w:t>
      </w:r>
      <w:proofErr w:type="spellStart"/>
      <w:r w:rsidRPr="00511F90">
        <w:rPr>
          <w:rFonts w:cs="Calibri"/>
          <w:i/>
          <w:color w:val="000000"/>
        </w:rPr>
        <w:t>MacIntyre’s</w:t>
      </w:r>
      <w:proofErr w:type="spellEnd"/>
      <w:r w:rsidRPr="00511F90">
        <w:rPr>
          <w:rFonts w:cs="Calibri"/>
          <w:i/>
          <w:color w:val="000000"/>
        </w:rPr>
        <w:t xml:space="preserve"> (1984) key ethical question, “Of what stories or stories do I find myself a part?”</w:t>
      </w:r>
    </w:p>
    <w:p w14:paraId="4043D0D2" w14:textId="77777777" w:rsidR="00901DCE" w:rsidRPr="00511F90" w:rsidRDefault="00901DCE" w:rsidP="00901DCE">
      <w:pPr>
        <w:pStyle w:val="ListParagraph"/>
        <w:ind w:left="0"/>
        <w:rPr>
          <w:rFonts w:cs="Calibri"/>
          <w:color w:val="000000"/>
          <w:highlight w:val="cyan"/>
        </w:rPr>
      </w:pPr>
    </w:p>
    <w:p w14:paraId="04AED817" w14:textId="77777777" w:rsidR="00901DCE" w:rsidRPr="00511F90" w:rsidRDefault="00901DCE" w:rsidP="00901DCE">
      <w:pPr>
        <w:pStyle w:val="ListParagraph"/>
        <w:ind w:left="0"/>
        <w:jc w:val="center"/>
        <w:rPr>
          <w:rFonts w:cs="Calibri"/>
          <w:b/>
          <w:color w:val="000000"/>
        </w:rPr>
      </w:pPr>
      <w:r w:rsidRPr="00511F90">
        <w:rPr>
          <w:rFonts w:cs="Calibri"/>
          <w:b/>
          <w:color w:val="000000"/>
        </w:rPr>
        <w:t>Character Education alongside Academic Standards Using Classical Literature</w:t>
      </w:r>
    </w:p>
    <w:p w14:paraId="42A4AEFD" w14:textId="77777777" w:rsidR="00901DCE" w:rsidRPr="00511F90" w:rsidRDefault="00901DCE" w:rsidP="00901DCE">
      <w:pPr>
        <w:pStyle w:val="ListParagraph"/>
        <w:ind w:left="0"/>
        <w:rPr>
          <w:rFonts w:cs="Calibri"/>
          <w:b/>
          <w:color w:val="000000"/>
        </w:rPr>
      </w:pPr>
    </w:p>
    <w:p w14:paraId="42DA086F" w14:textId="3796512A" w:rsidR="00901DCE" w:rsidRPr="00511F90" w:rsidRDefault="00901DCE" w:rsidP="00901DCE">
      <w:pPr>
        <w:pStyle w:val="ListParagraph"/>
        <w:ind w:left="0"/>
        <w:rPr>
          <w:rFonts w:cs="Calibri"/>
          <w:color w:val="000000"/>
        </w:rPr>
      </w:pPr>
      <w:r w:rsidRPr="00511F90">
        <w:rPr>
          <w:rFonts w:cs="Calibri"/>
          <w:color w:val="000000"/>
        </w:rPr>
        <w:t xml:space="preserve">Classical Literature taught in core English Language Arts classes are the easiest and most natural venue for character education.  </w:t>
      </w:r>
      <w:r w:rsidR="006A4577" w:rsidRPr="00511F90">
        <w:rPr>
          <w:rFonts w:cs="Calibri"/>
          <w:color w:val="000000"/>
        </w:rPr>
        <w:t>Standalone</w:t>
      </w:r>
      <w:r w:rsidRPr="00511F90">
        <w:rPr>
          <w:rFonts w:cs="Calibri"/>
          <w:color w:val="000000"/>
        </w:rPr>
        <w:t xml:space="preserve"> programs to develop character are often looked at as ‘one more thing to do’ by the classroom teachers. The intentional integration of Classic novels is why the Ethos Logos Character Program is </w:t>
      </w:r>
      <w:r>
        <w:rPr>
          <w:rFonts w:cs="Calibri"/>
          <w:color w:val="000000"/>
        </w:rPr>
        <w:t xml:space="preserve">the key to not only our </w:t>
      </w:r>
      <w:r w:rsidR="006A4577">
        <w:rPr>
          <w:rFonts w:cs="Calibri"/>
          <w:color w:val="000000"/>
        </w:rPr>
        <w:t>school’s</w:t>
      </w:r>
      <w:r>
        <w:rPr>
          <w:rFonts w:cs="Calibri"/>
          <w:color w:val="000000"/>
        </w:rPr>
        <w:t xml:space="preserve"> academic success but our Social and Emotional Learning program. Our </w:t>
      </w:r>
      <w:proofErr w:type="gramStart"/>
      <w:r>
        <w:rPr>
          <w:rFonts w:cs="Calibri"/>
          <w:color w:val="000000"/>
        </w:rPr>
        <w:t>teachers,</w:t>
      </w:r>
      <w:proofErr w:type="gramEnd"/>
      <w:r>
        <w:rPr>
          <w:rFonts w:cs="Calibri"/>
          <w:color w:val="000000"/>
        </w:rPr>
        <w:t xml:space="preserve"> have at their </w:t>
      </w:r>
      <w:r w:rsidR="006A4577">
        <w:rPr>
          <w:rFonts w:cs="Calibri"/>
          <w:color w:val="000000"/>
        </w:rPr>
        <w:t>fingertip’s</w:t>
      </w:r>
      <w:r w:rsidRPr="00511F90">
        <w:rPr>
          <w:rFonts w:cs="Calibri"/>
          <w:color w:val="000000"/>
        </w:rPr>
        <w:t xml:space="preserve"> novel less</w:t>
      </w:r>
      <w:r>
        <w:rPr>
          <w:rFonts w:cs="Calibri"/>
          <w:color w:val="000000"/>
        </w:rPr>
        <w:t>o</w:t>
      </w:r>
      <w:r w:rsidRPr="00511F90">
        <w:rPr>
          <w:rFonts w:cs="Calibri"/>
          <w:color w:val="000000"/>
        </w:rPr>
        <w:t xml:space="preserve">ns that </w:t>
      </w:r>
      <w:proofErr w:type="gramStart"/>
      <w:r w:rsidRPr="00511F90">
        <w:rPr>
          <w:rFonts w:cs="Calibri"/>
          <w:color w:val="000000"/>
        </w:rPr>
        <w:t>include;</w:t>
      </w:r>
      <w:proofErr w:type="gramEnd"/>
    </w:p>
    <w:p w14:paraId="41827313" w14:textId="1B2DDF7F" w:rsidR="00901DCE" w:rsidRPr="00511F90" w:rsidRDefault="00901DCE" w:rsidP="00901DCE">
      <w:pPr>
        <w:pStyle w:val="ListParagraph"/>
        <w:numPr>
          <w:ilvl w:val="0"/>
          <w:numId w:val="1"/>
        </w:numPr>
        <w:rPr>
          <w:rFonts w:cs="Calibri"/>
          <w:color w:val="000000"/>
        </w:rPr>
      </w:pPr>
      <w:r w:rsidRPr="00511F90">
        <w:rPr>
          <w:rFonts w:cs="Calibri"/>
          <w:color w:val="000000"/>
        </w:rPr>
        <w:t xml:space="preserve">Embedded values and </w:t>
      </w:r>
      <w:r w:rsidR="006A4577" w:rsidRPr="00511F90">
        <w:rPr>
          <w:rFonts w:cs="Calibri"/>
          <w:color w:val="000000"/>
        </w:rPr>
        <w:t>virtues,</w:t>
      </w:r>
      <w:r w:rsidRPr="00511F90">
        <w:rPr>
          <w:rFonts w:cs="Calibri"/>
          <w:color w:val="000000"/>
        </w:rPr>
        <w:t xml:space="preserve"> writing</w:t>
      </w:r>
      <w:r>
        <w:rPr>
          <w:rFonts w:cs="Calibri"/>
          <w:color w:val="000000"/>
        </w:rPr>
        <w:t xml:space="preserve"> prompts and suggestions.</w:t>
      </w:r>
    </w:p>
    <w:p w14:paraId="44857732" w14:textId="77777777" w:rsidR="00901DCE" w:rsidRPr="00511F90" w:rsidRDefault="00901DCE" w:rsidP="00901DCE">
      <w:pPr>
        <w:pStyle w:val="ListParagraph"/>
        <w:numPr>
          <w:ilvl w:val="0"/>
          <w:numId w:val="1"/>
        </w:numPr>
        <w:rPr>
          <w:rFonts w:cs="Calibri"/>
          <w:color w:val="000000"/>
        </w:rPr>
      </w:pPr>
      <w:r w:rsidRPr="00511F90">
        <w:rPr>
          <w:rFonts w:cs="Calibri"/>
          <w:color w:val="000000"/>
        </w:rPr>
        <w:t>Socratic discussion prompts based on the moral/ethical dilemmas faced by the stories major and minor characters</w:t>
      </w:r>
    </w:p>
    <w:p w14:paraId="4F3A8417" w14:textId="52F181CF" w:rsidR="00901DCE" w:rsidRPr="00511F90" w:rsidRDefault="00901DCE" w:rsidP="00901DCE">
      <w:pPr>
        <w:pStyle w:val="ListParagraph"/>
        <w:numPr>
          <w:ilvl w:val="0"/>
          <w:numId w:val="1"/>
        </w:numPr>
        <w:rPr>
          <w:rFonts w:cs="Calibri"/>
          <w:color w:val="000000"/>
        </w:rPr>
      </w:pPr>
      <w:r w:rsidRPr="00511F90">
        <w:rPr>
          <w:rFonts w:cs="Calibri"/>
          <w:color w:val="000000"/>
        </w:rPr>
        <w:lastRenderedPageBreak/>
        <w:t xml:space="preserve">Shared Inquiry discussion prompts built into </w:t>
      </w:r>
      <w:r w:rsidR="006A4577" w:rsidRPr="00511F90">
        <w:rPr>
          <w:rFonts w:cs="Calibri"/>
          <w:color w:val="000000"/>
        </w:rPr>
        <w:t>many</w:t>
      </w:r>
      <w:r w:rsidRPr="00511F90">
        <w:rPr>
          <w:rFonts w:cs="Calibri"/>
          <w:color w:val="000000"/>
        </w:rPr>
        <w:t xml:space="preserve"> </w:t>
      </w:r>
      <w:r>
        <w:rPr>
          <w:rFonts w:cs="Calibri"/>
          <w:color w:val="000000"/>
        </w:rPr>
        <w:t xml:space="preserve">complimentary </w:t>
      </w:r>
      <w:r w:rsidRPr="00511F90">
        <w:rPr>
          <w:rFonts w:cs="Calibri"/>
          <w:color w:val="000000"/>
        </w:rPr>
        <w:t>short stories, poems and plays</w:t>
      </w:r>
      <w:r>
        <w:rPr>
          <w:rFonts w:cs="Calibri"/>
          <w:color w:val="000000"/>
        </w:rPr>
        <w:t xml:space="preserve"> that accompany our novel studies</w:t>
      </w:r>
    </w:p>
    <w:p w14:paraId="12EA58C6" w14:textId="77777777" w:rsidR="00901DCE" w:rsidRPr="00511F90" w:rsidRDefault="00901DCE" w:rsidP="00901DCE">
      <w:pPr>
        <w:pStyle w:val="ListParagraph"/>
        <w:numPr>
          <w:ilvl w:val="0"/>
          <w:numId w:val="1"/>
        </w:numPr>
        <w:rPr>
          <w:rFonts w:cs="Calibri"/>
          <w:color w:val="000000"/>
        </w:rPr>
      </w:pPr>
      <w:r w:rsidRPr="00511F90">
        <w:rPr>
          <w:rFonts w:cs="Calibri"/>
          <w:color w:val="000000"/>
        </w:rPr>
        <w:t xml:space="preserve">Literary analysis prompts that integrate state standards </w:t>
      </w:r>
      <w:r>
        <w:rPr>
          <w:rFonts w:cs="Calibri"/>
          <w:color w:val="000000"/>
        </w:rPr>
        <w:t>into all our lessons. We are always preparing our students for the next grade, the state exams and life beyond our schools.</w:t>
      </w:r>
    </w:p>
    <w:p w14:paraId="435C656B" w14:textId="77777777" w:rsidR="00901DCE" w:rsidRPr="00511F90" w:rsidRDefault="00901DCE" w:rsidP="00901DCE">
      <w:pPr>
        <w:pStyle w:val="ListParagraph"/>
        <w:ind w:left="0"/>
        <w:rPr>
          <w:rFonts w:cs="Calibri"/>
          <w:color w:val="000000"/>
        </w:rPr>
      </w:pPr>
    </w:p>
    <w:p w14:paraId="4AAB8A45" w14:textId="0C6992AD" w:rsidR="00901DCE" w:rsidRPr="00511F90" w:rsidRDefault="00901DCE" w:rsidP="00901DCE">
      <w:pPr>
        <w:pStyle w:val="ListParagraph"/>
        <w:ind w:left="0"/>
        <w:rPr>
          <w:rFonts w:cs="Calibri"/>
          <w:color w:val="000000"/>
        </w:rPr>
      </w:pPr>
      <w:r w:rsidRPr="00511F90">
        <w:rPr>
          <w:rFonts w:cs="Calibri"/>
          <w:color w:val="000000"/>
        </w:rPr>
        <w:t xml:space="preserve">At the </w:t>
      </w:r>
      <w:r w:rsidR="006A4577" w:rsidRPr="00511F90">
        <w:rPr>
          <w:rFonts w:cs="Calibri"/>
          <w:color w:val="000000"/>
        </w:rPr>
        <w:t>teachers’</w:t>
      </w:r>
      <w:r w:rsidRPr="00511F90">
        <w:rPr>
          <w:rFonts w:cs="Calibri"/>
          <w:color w:val="000000"/>
        </w:rPr>
        <w:t xml:space="preserve"> fingertips are customizable prompts and lessons that are built into the scope and sequence of the ELA class. The seamless transition from academic standards and social and emotional learning prompts is the key to </w:t>
      </w:r>
      <w:r>
        <w:rPr>
          <w:rFonts w:cs="Calibri"/>
          <w:color w:val="000000"/>
        </w:rPr>
        <w:t>student engagement</w:t>
      </w:r>
      <w:r w:rsidRPr="00511F90">
        <w:rPr>
          <w:rFonts w:cs="Calibri"/>
          <w:color w:val="000000"/>
        </w:rPr>
        <w:t xml:space="preserve"> and deeper student learning. </w:t>
      </w:r>
    </w:p>
    <w:p w14:paraId="31E44F16" w14:textId="77777777" w:rsidR="00901DCE" w:rsidRPr="00511F90" w:rsidRDefault="00901DCE" w:rsidP="00901DCE">
      <w:pPr>
        <w:pStyle w:val="ListParagraph"/>
        <w:ind w:left="0"/>
        <w:rPr>
          <w:rFonts w:cs="Calibri"/>
          <w:color w:val="000000"/>
        </w:rPr>
      </w:pPr>
    </w:p>
    <w:p w14:paraId="1EBAC68D" w14:textId="6AF9A733" w:rsidR="00901DCE" w:rsidRPr="00511F90" w:rsidRDefault="00901DCE" w:rsidP="00901DCE">
      <w:pPr>
        <w:pStyle w:val="ListParagraph"/>
        <w:ind w:left="0"/>
        <w:rPr>
          <w:rFonts w:cs="Calibri"/>
          <w:color w:val="000000"/>
        </w:rPr>
      </w:pPr>
      <w:r>
        <w:rPr>
          <w:rFonts w:cs="Calibri"/>
          <w:color w:val="000000"/>
        </w:rPr>
        <w:t xml:space="preserve">We have over 80 novels that are taught in our K-12 schools. With complimentary resources that </w:t>
      </w:r>
      <w:r w:rsidR="006A4577">
        <w:rPr>
          <w:rFonts w:cs="Calibri"/>
          <w:color w:val="000000"/>
        </w:rPr>
        <w:t>include</w:t>
      </w:r>
      <w:r>
        <w:rPr>
          <w:rFonts w:cs="Calibri"/>
          <w:color w:val="000000"/>
        </w:rPr>
        <w:t xml:space="preserve"> informational text, poetry, plays, short stories and snippets from other books, there are literally thousands of additional resources that a teacher can pull from to customize a particular lesson.  All through these lessons and grades, we are focusing on some major objectives. </w:t>
      </w:r>
      <w:r w:rsidR="006A4577">
        <w:rPr>
          <w:rFonts w:cs="Calibri"/>
          <w:color w:val="000000"/>
        </w:rPr>
        <w:t>With</w:t>
      </w:r>
      <w:r>
        <w:rPr>
          <w:rFonts w:cs="Calibri"/>
          <w:color w:val="000000"/>
        </w:rPr>
        <w:t xml:space="preserve"> these pre-built but customizable lessons are some big, overarching questions that we are looking to answer. These include</w:t>
      </w:r>
      <w:r w:rsidRPr="00511F90">
        <w:rPr>
          <w:rFonts w:cs="Calibri"/>
          <w:color w:val="000000"/>
        </w:rPr>
        <w:t>:</w:t>
      </w:r>
    </w:p>
    <w:p w14:paraId="7E5FD49A" w14:textId="77777777" w:rsidR="00901DCE" w:rsidRPr="00511F90" w:rsidRDefault="00901DCE" w:rsidP="00901DCE">
      <w:pPr>
        <w:pStyle w:val="ListParagraph"/>
        <w:ind w:left="0"/>
        <w:rPr>
          <w:rFonts w:cs="Calibri"/>
          <w:color w:val="000000"/>
        </w:rPr>
      </w:pPr>
    </w:p>
    <w:p w14:paraId="3D6C1FCA" w14:textId="77777777" w:rsidR="00901DCE" w:rsidRPr="00511F90" w:rsidRDefault="00901DCE" w:rsidP="00901DCE">
      <w:pPr>
        <w:pStyle w:val="ListParagraph"/>
        <w:numPr>
          <w:ilvl w:val="0"/>
          <w:numId w:val="2"/>
        </w:numPr>
        <w:rPr>
          <w:rFonts w:cs="Calibri"/>
          <w:color w:val="000000"/>
        </w:rPr>
      </w:pPr>
      <w:r w:rsidRPr="00511F90">
        <w:rPr>
          <w:rFonts w:cs="Calibri"/>
          <w:color w:val="000000"/>
        </w:rPr>
        <w:t>What themes</w:t>
      </w:r>
      <w:r>
        <w:rPr>
          <w:rFonts w:cs="Calibri"/>
          <w:color w:val="000000"/>
        </w:rPr>
        <w:t xml:space="preserve"> do the</w:t>
      </w:r>
      <w:r w:rsidRPr="00511F90">
        <w:rPr>
          <w:rFonts w:cs="Calibri"/>
          <w:color w:val="000000"/>
        </w:rPr>
        <w:t xml:space="preserve"> novel address</w:t>
      </w:r>
      <w:r>
        <w:rPr>
          <w:rFonts w:cs="Calibri"/>
          <w:color w:val="000000"/>
        </w:rPr>
        <w:t xml:space="preserve"> and how does the author address the</w:t>
      </w:r>
      <w:r w:rsidRPr="00511F90">
        <w:rPr>
          <w:rFonts w:cs="Calibri"/>
          <w:color w:val="000000"/>
        </w:rPr>
        <w:t xml:space="preserve"> </w:t>
      </w:r>
      <w:r>
        <w:rPr>
          <w:rFonts w:cs="Calibri"/>
          <w:color w:val="000000"/>
        </w:rPr>
        <w:t>struggles and triumphs of the</w:t>
      </w:r>
      <w:r w:rsidRPr="00511F90">
        <w:rPr>
          <w:rFonts w:cs="Calibri"/>
          <w:color w:val="000000"/>
        </w:rPr>
        <w:t xml:space="preserve"> character</w:t>
      </w:r>
      <w:r>
        <w:rPr>
          <w:rFonts w:cs="Calibri"/>
          <w:color w:val="000000"/>
        </w:rPr>
        <w:t>s</w:t>
      </w:r>
      <w:r w:rsidRPr="00511F90">
        <w:rPr>
          <w:rFonts w:cs="Calibri"/>
          <w:color w:val="000000"/>
        </w:rPr>
        <w:t xml:space="preserve">? </w:t>
      </w:r>
    </w:p>
    <w:p w14:paraId="780C6E5B" w14:textId="77777777" w:rsidR="00901DCE" w:rsidRPr="00511F90" w:rsidRDefault="00901DCE" w:rsidP="00901DCE">
      <w:pPr>
        <w:pStyle w:val="ListParagraph"/>
        <w:numPr>
          <w:ilvl w:val="0"/>
          <w:numId w:val="2"/>
        </w:numPr>
        <w:rPr>
          <w:rFonts w:cs="Calibri"/>
          <w:color w:val="000000"/>
        </w:rPr>
      </w:pPr>
      <w:r w:rsidRPr="00511F90">
        <w:rPr>
          <w:rFonts w:cs="Calibri"/>
          <w:color w:val="000000"/>
        </w:rPr>
        <w:t>What was the historical context of</w:t>
      </w:r>
      <w:r>
        <w:rPr>
          <w:rFonts w:cs="Calibri"/>
          <w:color w:val="000000"/>
        </w:rPr>
        <w:t xml:space="preserve"> the novel and do</w:t>
      </w:r>
      <w:r w:rsidRPr="00511F90">
        <w:rPr>
          <w:rFonts w:cs="Calibri"/>
          <w:color w:val="000000"/>
        </w:rPr>
        <w:t xml:space="preserve"> the ethical dilemmas </w:t>
      </w:r>
      <w:r>
        <w:rPr>
          <w:rFonts w:cs="Calibri"/>
          <w:color w:val="000000"/>
        </w:rPr>
        <w:t xml:space="preserve">that the characters faced apply to today?  </w:t>
      </w:r>
    </w:p>
    <w:p w14:paraId="0FF2A16E" w14:textId="77777777" w:rsidR="00901DCE" w:rsidRPr="00511F90" w:rsidRDefault="00901DCE" w:rsidP="00901DCE">
      <w:pPr>
        <w:pStyle w:val="ListParagraph"/>
        <w:numPr>
          <w:ilvl w:val="0"/>
          <w:numId w:val="2"/>
        </w:numPr>
        <w:rPr>
          <w:rFonts w:cs="Calibri"/>
          <w:color w:val="000000"/>
        </w:rPr>
      </w:pPr>
      <w:r>
        <w:rPr>
          <w:rFonts w:cs="Calibri"/>
          <w:color w:val="000000"/>
        </w:rPr>
        <w:t xml:space="preserve">How does the scholar think the main characters handled a particular conflict or situation?  </w:t>
      </w:r>
      <w:r w:rsidRPr="00511F90">
        <w:rPr>
          <w:rFonts w:cs="Calibri"/>
          <w:color w:val="000000"/>
        </w:rPr>
        <w:t xml:space="preserve"> </w:t>
      </w:r>
    </w:p>
    <w:p w14:paraId="6A27C2EA" w14:textId="77777777" w:rsidR="00901DCE" w:rsidRPr="00511F90" w:rsidRDefault="00901DCE" w:rsidP="00901DCE">
      <w:pPr>
        <w:pStyle w:val="ListParagraph"/>
        <w:numPr>
          <w:ilvl w:val="0"/>
          <w:numId w:val="2"/>
        </w:numPr>
        <w:rPr>
          <w:rFonts w:cs="Calibri"/>
          <w:color w:val="000000"/>
        </w:rPr>
      </w:pPr>
      <w:r>
        <w:rPr>
          <w:rFonts w:cs="Calibri"/>
          <w:color w:val="000000"/>
        </w:rPr>
        <w:t>Does the scholar</w:t>
      </w:r>
      <w:r w:rsidRPr="00511F90">
        <w:rPr>
          <w:rFonts w:cs="Calibri"/>
          <w:color w:val="000000"/>
        </w:rPr>
        <w:t xml:space="preserve"> agree or disagree with the characteristic of the people in the story?</w:t>
      </w:r>
    </w:p>
    <w:p w14:paraId="126D6F91" w14:textId="2F9417E9" w:rsidR="00901DCE" w:rsidRPr="00511F90" w:rsidRDefault="00901DCE" w:rsidP="00901DCE">
      <w:pPr>
        <w:pStyle w:val="ListParagraph"/>
        <w:numPr>
          <w:ilvl w:val="0"/>
          <w:numId w:val="2"/>
        </w:numPr>
        <w:rPr>
          <w:rFonts w:cs="Calibri"/>
          <w:color w:val="000000"/>
        </w:rPr>
      </w:pPr>
      <w:r w:rsidRPr="00511F90">
        <w:rPr>
          <w:rFonts w:cs="Calibri"/>
          <w:color w:val="000000"/>
        </w:rPr>
        <w:t>What decisions do charac</w:t>
      </w:r>
      <w:r>
        <w:rPr>
          <w:rFonts w:cs="Calibri"/>
          <w:color w:val="000000"/>
        </w:rPr>
        <w:t xml:space="preserve">ters make that are good and bad, and what </w:t>
      </w:r>
      <w:r w:rsidR="006A4577">
        <w:rPr>
          <w:rFonts w:cs="Calibri"/>
          <w:color w:val="000000"/>
        </w:rPr>
        <w:t>were</w:t>
      </w:r>
      <w:r>
        <w:rPr>
          <w:rFonts w:cs="Calibri"/>
          <w:color w:val="000000"/>
        </w:rPr>
        <w:t xml:space="preserve"> behind their choices?</w:t>
      </w:r>
      <w:r w:rsidRPr="00511F90">
        <w:rPr>
          <w:rFonts w:cs="Calibri"/>
          <w:color w:val="000000"/>
        </w:rPr>
        <w:t xml:space="preserve"> </w:t>
      </w:r>
    </w:p>
    <w:p w14:paraId="0B5DB804" w14:textId="77777777" w:rsidR="00901DCE" w:rsidRPr="00511F90" w:rsidRDefault="00901DCE" w:rsidP="00901DCE">
      <w:pPr>
        <w:pStyle w:val="ListParagraph"/>
        <w:numPr>
          <w:ilvl w:val="0"/>
          <w:numId w:val="2"/>
        </w:numPr>
        <w:rPr>
          <w:rFonts w:cs="Calibri"/>
          <w:color w:val="000000"/>
        </w:rPr>
      </w:pPr>
      <w:r w:rsidRPr="00511F90">
        <w:rPr>
          <w:rFonts w:cs="Calibri"/>
          <w:color w:val="000000"/>
        </w:rPr>
        <w:t>What are some of the qualities of ethical decisions that students make every day that are similar or different to the novel?</w:t>
      </w:r>
    </w:p>
    <w:p w14:paraId="2569169F" w14:textId="77777777" w:rsidR="00901DCE" w:rsidRPr="00511F90" w:rsidRDefault="00901DCE" w:rsidP="00901DCE">
      <w:pPr>
        <w:pStyle w:val="ListParagraph"/>
        <w:ind w:left="0"/>
        <w:rPr>
          <w:rFonts w:cs="Calibri"/>
          <w:color w:val="000000"/>
        </w:rPr>
      </w:pPr>
      <w:r w:rsidRPr="00511F90">
        <w:rPr>
          <w:rFonts w:cs="Calibri"/>
          <w:color w:val="000000"/>
        </w:rPr>
        <w:br/>
      </w:r>
      <w:r>
        <w:rPr>
          <w:rFonts w:cs="Calibri"/>
          <w:color w:val="000000"/>
        </w:rPr>
        <w:t xml:space="preserve"> </w:t>
      </w:r>
      <w:r w:rsidRPr="00511F90">
        <w:rPr>
          <w:rFonts w:cs="Calibri"/>
          <w:color w:val="000000"/>
        </w:rPr>
        <w:t xml:space="preserve">   </w:t>
      </w:r>
    </w:p>
    <w:p w14:paraId="4B9588D5" w14:textId="77777777" w:rsidR="00901DCE" w:rsidRPr="00511F90" w:rsidRDefault="00901DCE" w:rsidP="00901DCE">
      <w:pPr>
        <w:pStyle w:val="ListParagraph"/>
        <w:ind w:left="0"/>
        <w:jc w:val="center"/>
        <w:rPr>
          <w:rFonts w:cs="Calibri"/>
          <w:b/>
          <w:color w:val="000000"/>
        </w:rPr>
      </w:pPr>
      <w:r w:rsidRPr="00511F90">
        <w:rPr>
          <w:rFonts w:cs="Calibri"/>
          <w:b/>
          <w:color w:val="000000"/>
        </w:rPr>
        <w:t>What To Read – Deep Literature and Short Attention Spans</w:t>
      </w:r>
    </w:p>
    <w:p w14:paraId="42AF40A0" w14:textId="77777777" w:rsidR="00901DCE" w:rsidRPr="00511F90" w:rsidRDefault="00901DCE" w:rsidP="00901DCE">
      <w:pPr>
        <w:pStyle w:val="ListParagraph"/>
        <w:ind w:left="0"/>
        <w:rPr>
          <w:rFonts w:cs="Calibri"/>
          <w:b/>
          <w:color w:val="000000"/>
        </w:rPr>
      </w:pPr>
    </w:p>
    <w:p w14:paraId="584F0D85" w14:textId="7AB239E3" w:rsidR="00901DCE" w:rsidRPr="00511F90" w:rsidRDefault="00901DCE" w:rsidP="00901DCE">
      <w:r w:rsidRPr="00511F90">
        <w:t>Getting children to read on their own has been a challenge for a long time. In today’s heavy digital climate is not easy.  Students devour short bits of information and ent</w:t>
      </w:r>
      <w:r>
        <w:t xml:space="preserve">ertainment every waking moment and getting them to sit down with a </w:t>
      </w:r>
      <w:r w:rsidR="006A4577">
        <w:t>75-to-150-page</w:t>
      </w:r>
      <w:r>
        <w:t xml:space="preserve"> book takes some time. Our schools start exercising this attention span beginning in </w:t>
      </w:r>
      <w:proofErr w:type="spellStart"/>
      <w:r>
        <w:t>PreSchool</w:t>
      </w:r>
      <w:proofErr w:type="spellEnd"/>
      <w:r>
        <w:t xml:space="preserve"> and Kindergarten. By later grades, with focused attention and practice, our goal is to open a whole new world of reading for pleasure and wisdom. In our new schools, where we </w:t>
      </w:r>
      <w:proofErr w:type="gramStart"/>
      <w:r>
        <w:t>are enrolling</w:t>
      </w:r>
      <w:proofErr w:type="gramEnd"/>
      <w:r>
        <w:t xml:space="preserve"> scholars are upper grades, our </w:t>
      </w:r>
      <w:r w:rsidR="006A4577" w:rsidRPr="00511F90">
        <w:t>teachers</w:t>
      </w:r>
      <w:r w:rsidRPr="00511F90">
        <w:t xml:space="preserve"> </w:t>
      </w:r>
      <w:proofErr w:type="gramStart"/>
      <w:r>
        <w:t>have to</w:t>
      </w:r>
      <w:proofErr w:type="gramEnd"/>
      <w:r w:rsidRPr="00511F90">
        <w:t xml:space="preserve"> struggling to get kids to engage and devote time to a good book. </w:t>
      </w:r>
      <w:r>
        <w:t xml:space="preserve">We provide them with </w:t>
      </w:r>
      <w:proofErr w:type="gramStart"/>
      <w:r>
        <w:t>the tools</w:t>
      </w:r>
      <w:proofErr w:type="gramEnd"/>
      <w:r>
        <w:t xml:space="preserve"> to get students to stay engaged but it </w:t>
      </w:r>
      <w:r w:rsidR="006A4577">
        <w:t>takes</w:t>
      </w:r>
      <w:r>
        <w:t xml:space="preserve"> patience and intention.</w:t>
      </w:r>
    </w:p>
    <w:p w14:paraId="6BC68786" w14:textId="6480C1C4" w:rsidR="00901DCE" w:rsidRPr="00981476" w:rsidRDefault="00901DCE" w:rsidP="00901DCE">
      <w:r w:rsidRPr="00981476">
        <w:t xml:space="preserve">A review of </w:t>
      </w:r>
      <w:r w:rsidR="006A4577" w:rsidRPr="00981476">
        <w:t>58 studies</w:t>
      </w:r>
      <w:r w:rsidRPr="00981476">
        <w:t xml:space="preserve"> which involved 480,000 children, ages 4 to 18 was reviewed by researchers, Adelantado-Renau and </w:t>
      </w:r>
      <w:proofErr w:type="gramStart"/>
      <w:r w:rsidRPr="00981476">
        <w:t>his a</w:t>
      </w:r>
      <w:proofErr w:type="gramEnd"/>
      <w:r w:rsidRPr="00981476">
        <w:t xml:space="preserve"> team found that it’s not the amount of screen time but the intention of the screen time that matters.  Straight TV viewing is linked to lower academic scores in math and English. Video game screen time was linked to </w:t>
      </w:r>
      <w:r w:rsidR="006A4577" w:rsidRPr="00981476">
        <w:t>lower classroom grades overall</w:t>
      </w:r>
      <w:r w:rsidRPr="00981476">
        <w:t xml:space="preserve">. </w:t>
      </w:r>
    </w:p>
    <w:p w14:paraId="3A4A0236" w14:textId="77777777" w:rsidR="00901DCE" w:rsidRPr="00981476" w:rsidRDefault="00901DCE" w:rsidP="00901DCE">
      <w:pPr>
        <w:rPr>
          <w:spacing w:val="-2"/>
        </w:rPr>
      </w:pPr>
      <w:r w:rsidRPr="00981476">
        <w:rPr>
          <w:spacing w:val="-2"/>
        </w:rPr>
        <w:lastRenderedPageBreak/>
        <w:t xml:space="preserve">Janis Whitlock, a research scientist with the Bronfenbrenner Center for Translational Research at Cornell University in Ithaca, N.Y. points out that kids and screen time </w:t>
      </w:r>
      <w:proofErr w:type="gramStart"/>
      <w:r w:rsidRPr="00981476">
        <w:rPr>
          <w:spacing w:val="-2"/>
        </w:rPr>
        <w:t>is</w:t>
      </w:r>
      <w:proofErr w:type="gramEnd"/>
      <w:r w:rsidRPr="00981476">
        <w:rPr>
          <w:spacing w:val="-2"/>
        </w:rPr>
        <w:t xml:space="preserve"> all about distractions and the type of screen time kids are consuming. Passive activities like hours of mindless TV viewing or activities like video gaming are major distractions. </w:t>
      </w:r>
    </w:p>
    <w:p w14:paraId="4443A610" w14:textId="77777777" w:rsidR="00901DCE" w:rsidRPr="00981476" w:rsidRDefault="00901DCE" w:rsidP="00901DCE">
      <w:pPr>
        <w:rPr>
          <w:spacing w:val="-2"/>
        </w:rPr>
      </w:pPr>
      <w:r w:rsidRPr="00981476">
        <w:rPr>
          <w:spacing w:val="-2"/>
        </w:rPr>
        <w:t xml:space="preserve">"I also suspect we're talking about a lot of </w:t>
      </w:r>
      <w:proofErr w:type="gramStart"/>
      <w:r w:rsidRPr="00981476">
        <w:rPr>
          <w:spacing w:val="-2"/>
        </w:rPr>
        <w:t>TV</w:t>
      </w:r>
      <w:proofErr w:type="gramEnd"/>
      <w:r w:rsidRPr="00981476">
        <w:rPr>
          <w:spacing w:val="-2"/>
        </w:rPr>
        <w:t>," commented Whitlock in an editorial to the JAMA study done by Adelantado-Renau’s team. "We're not talking about a couple of shows a night, I don't think. These are kids who are spending huge amounts of time passively watching television."</w:t>
      </w:r>
    </w:p>
    <w:p w14:paraId="7246827C" w14:textId="77777777" w:rsidR="00901DCE" w:rsidRPr="00981476" w:rsidRDefault="00901DCE" w:rsidP="00901DCE">
      <w:pPr>
        <w:rPr>
          <w:spacing w:val="-2"/>
        </w:rPr>
      </w:pPr>
      <w:r w:rsidRPr="00981476">
        <w:rPr>
          <w:spacing w:val="-2"/>
        </w:rPr>
        <w:t xml:space="preserve">Whitlock added, "Video games can become a really major time suck, Gamers have a really hard time stopping. You can go on for hours and hours." Her suggestion is for parents to monitor screen time and that devices should be used with intention. </w:t>
      </w:r>
    </w:p>
    <w:p w14:paraId="1608C49D" w14:textId="06F003C2" w:rsidR="00901DCE" w:rsidRPr="00981476" w:rsidRDefault="00901DCE" w:rsidP="00901DCE">
      <w:pPr>
        <w:rPr>
          <w:spacing w:val="-2"/>
        </w:rPr>
      </w:pPr>
      <w:r w:rsidRPr="00981476">
        <w:rPr>
          <w:spacing w:val="-2"/>
        </w:rPr>
        <w:t xml:space="preserve">"Don't assume your child can self-regulate," Whitlock said. "They can't. They really can't. It's a rare young person who can do that. Parents need to be </w:t>
      </w:r>
      <w:r w:rsidR="006A4577" w:rsidRPr="00981476">
        <w:rPr>
          <w:spacing w:val="-2"/>
        </w:rPr>
        <w:t>aware,</w:t>
      </w:r>
      <w:r w:rsidRPr="00981476">
        <w:rPr>
          <w:spacing w:val="-2"/>
        </w:rPr>
        <w:t xml:space="preserve"> and they need to provide pretty strong guidelines about when and where and how devices will be used, and for what."</w:t>
      </w:r>
    </w:p>
    <w:p w14:paraId="696B6E5C" w14:textId="493B4E5F" w:rsidR="00901DCE" w:rsidRDefault="00901DCE" w:rsidP="00901DCE">
      <w:r>
        <w:t xml:space="preserve">This recent phenomenon of screen time is important for us as school leaders to understand. Curriculum delivery and assignments are </w:t>
      </w:r>
      <w:r w:rsidR="006F65C2">
        <w:t>often</w:t>
      </w:r>
      <w:r>
        <w:t xml:space="preserve"> taking place in digital environments. I know our team wrestled with the role of classical novels in print form versus digitally delivered </w:t>
      </w:r>
      <w:r w:rsidR="006A4577">
        <w:t>novels</w:t>
      </w:r>
      <w:r>
        <w:t xml:space="preserve">. We believe there is something to holding a book and feeling the pages. </w:t>
      </w:r>
      <w:r w:rsidR="006A4577">
        <w:t>We</w:t>
      </w:r>
      <w:r>
        <w:t xml:space="preserve"> try to offer an audio version of all our novels for dyslexic scholars and deliver documentaries about authors or times that novels are set as ways to provide context to our scholars. The generation in our classrooms grew up in a world where everything is searchable from the device in their pocket. Screen time is a part of their </w:t>
      </w:r>
      <w:r w:rsidR="006F65C2">
        <w:t>lives,</w:t>
      </w:r>
      <w:r>
        <w:t xml:space="preserve"> and we need to help our kids view the screen as a tool, not a babysitter. A healthy balance and intentional use of digital screen time is the key for parents and our teachers. </w:t>
      </w:r>
    </w:p>
    <w:p w14:paraId="5975A985" w14:textId="4910687A" w:rsidR="00901DCE" w:rsidRDefault="00901DCE" w:rsidP="00901DCE">
      <w:pPr>
        <w:rPr>
          <w:rFonts w:cs="Calibri"/>
          <w:color w:val="000000"/>
        </w:rPr>
      </w:pPr>
      <w:r w:rsidRPr="00511F90">
        <w:t xml:space="preserve">Whitlock’s work concluded similar findings in that our heavy digital culture, and online reading </w:t>
      </w:r>
      <w:r w:rsidR="006A4577" w:rsidRPr="00511F90">
        <w:t>of articles</w:t>
      </w:r>
      <w:r w:rsidRPr="00511F90">
        <w:t xml:space="preserve"> can also undermine intellectual development. When reading online, studies suggest that our brains and eyes track in zig-zag patterns, grabbing bits of information in a process called “meta-data content chunking.” While this scanning process may be a quick way to grab bits of information, this pattern of reading undermines the development of critical thinking skills. Students miss nuance and overlook new vocabulary. They do not develop a habit of structured thinking. They miss movements in the development of an argument. </w:t>
      </w:r>
      <w:r>
        <w:t>Her work on</w:t>
      </w:r>
      <w:r w:rsidRPr="00511F90">
        <w:t xml:space="preserve"> online reading patterns </w:t>
      </w:r>
      <w:r w:rsidR="006A4577">
        <w:t>lets</w:t>
      </w:r>
      <w:r>
        <w:t xml:space="preserve"> our </w:t>
      </w:r>
      <w:proofErr w:type="gramStart"/>
      <w:r>
        <w:t>teacher’s</w:t>
      </w:r>
      <w:proofErr w:type="gramEnd"/>
      <w:r>
        <w:t xml:space="preserve"> know that our job of </w:t>
      </w:r>
      <w:proofErr w:type="gramStart"/>
      <w:r>
        <w:t>wresting</w:t>
      </w:r>
      <w:proofErr w:type="gramEnd"/>
      <w:r>
        <w:t xml:space="preserve"> with a long story is a skill that many of our students have yet to acquire. It’s our role to teach our scholars the joy of reading and the importance of nuance, context and deeper understanding. </w:t>
      </w:r>
      <w:r w:rsidRPr="00511F90">
        <w:t>(Whitlock, 2014, p. 3)</w:t>
      </w:r>
      <w:r w:rsidRPr="006F587B">
        <w:rPr>
          <w:rFonts w:cs="Calibri"/>
          <w:color w:val="000000"/>
        </w:rPr>
        <w:t xml:space="preserve"> </w:t>
      </w:r>
    </w:p>
    <w:p w14:paraId="42E5F71E" w14:textId="1584E00C" w:rsidR="00CE19D2" w:rsidRDefault="00CE19D2" w:rsidP="00901DCE">
      <w:bookmarkStart w:id="0" w:name="_Chapter_6"/>
      <w:bookmarkEnd w:id="0"/>
    </w:p>
    <w:sectPr w:rsidR="00CE19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E69EF" w14:textId="77777777" w:rsidR="00C54DC7" w:rsidRDefault="00C54DC7" w:rsidP="00901DCE">
      <w:pPr>
        <w:spacing w:after="0" w:line="240" w:lineRule="auto"/>
      </w:pPr>
      <w:r>
        <w:separator/>
      </w:r>
    </w:p>
  </w:endnote>
  <w:endnote w:type="continuationSeparator" w:id="0">
    <w:p w14:paraId="7A78223C" w14:textId="77777777" w:rsidR="00C54DC7" w:rsidRDefault="00C54DC7" w:rsidP="00901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65B8F" w14:textId="77777777" w:rsidR="00C54DC7" w:rsidRDefault="00C54DC7" w:rsidP="00901DCE">
      <w:pPr>
        <w:spacing w:after="0" w:line="240" w:lineRule="auto"/>
      </w:pPr>
      <w:r>
        <w:separator/>
      </w:r>
    </w:p>
  </w:footnote>
  <w:footnote w:type="continuationSeparator" w:id="0">
    <w:p w14:paraId="5F8D637B" w14:textId="77777777" w:rsidR="00C54DC7" w:rsidRDefault="00C54DC7" w:rsidP="00901DCE">
      <w:pPr>
        <w:spacing w:after="0" w:line="240" w:lineRule="auto"/>
      </w:pPr>
      <w:r>
        <w:continuationSeparator/>
      </w:r>
    </w:p>
  </w:footnote>
  <w:footnote w:id="1">
    <w:p w14:paraId="06FD1BC2" w14:textId="77777777" w:rsidR="00901DCE" w:rsidRDefault="00901DCE" w:rsidP="00901DCE">
      <w:pPr>
        <w:pStyle w:val="FootnoteText"/>
      </w:pPr>
      <w:r>
        <w:rPr>
          <w:rStyle w:val="FootnoteReference"/>
        </w:rPr>
        <w:footnoteRef/>
      </w:r>
      <w:r>
        <w:t xml:space="preserve"> </w:t>
      </w:r>
      <w:hyperlink r:id="rId1" w:history="1">
        <w:r>
          <w:rPr>
            <w:rStyle w:val="Hyperlink"/>
          </w:rPr>
          <w:t>https://en.wikipedia.org/wiki/Joseph_Campbell</w:t>
        </w:r>
      </w:hyperlink>
    </w:p>
  </w:footnote>
  <w:footnote w:id="2">
    <w:p w14:paraId="371E8DE9" w14:textId="77777777" w:rsidR="00901DCE" w:rsidRDefault="00901DCE" w:rsidP="00901DCE">
      <w:pPr>
        <w:pStyle w:val="FootnoteText"/>
      </w:pPr>
      <w:r>
        <w:rPr>
          <w:rStyle w:val="FootnoteReference"/>
        </w:rPr>
        <w:footnoteRef/>
      </w:r>
      <w:r>
        <w:t xml:space="preserve"> </w:t>
      </w:r>
      <w:r w:rsidRPr="002A2BE9">
        <w:t>Joseph Campbell, The Masks of God, vol. 4: Creative Mythology (New York: Viking, 1965), p.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F1AB5"/>
    <w:multiLevelType w:val="hybridMultilevel"/>
    <w:tmpl w:val="28384D04"/>
    <w:lvl w:ilvl="0" w:tplc="9A58C2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D602260"/>
    <w:multiLevelType w:val="hybridMultilevel"/>
    <w:tmpl w:val="EFAAE7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9EA0E84"/>
    <w:multiLevelType w:val="hybridMultilevel"/>
    <w:tmpl w:val="090EB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7E3E2C"/>
    <w:multiLevelType w:val="hybridMultilevel"/>
    <w:tmpl w:val="A1E67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725921">
    <w:abstractNumId w:val="3"/>
  </w:num>
  <w:num w:numId="2" w16cid:durableId="1114447848">
    <w:abstractNumId w:val="2"/>
  </w:num>
  <w:num w:numId="3" w16cid:durableId="1062558877">
    <w:abstractNumId w:val="1"/>
  </w:num>
  <w:num w:numId="4" w16cid:durableId="1599830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DCE"/>
    <w:rsid w:val="00055D34"/>
    <w:rsid w:val="00290093"/>
    <w:rsid w:val="00323C0D"/>
    <w:rsid w:val="00581CDF"/>
    <w:rsid w:val="006A4577"/>
    <w:rsid w:val="006F65C2"/>
    <w:rsid w:val="00901DCE"/>
    <w:rsid w:val="00956186"/>
    <w:rsid w:val="00B56FF3"/>
    <w:rsid w:val="00C54DC7"/>
    <w:rsid w:val="00CB20DB"/>
    <w:rsid w:val="00CE19D2"/>
    <w:rsid w:val="00DC6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AC94"/>
  <w15:chartTrackingRefBased/>
  <w15:docId w15:val="{AF5C9610-746C-49F7-BA0A-305F793B5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DCE"/>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901DC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01DC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01DC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01DC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01DC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01D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D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D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D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DC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01DC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01DC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01DC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01DC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01D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D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D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DCE"/>
    <w:rPr>
      <w:rFonts w:eastAsiaTheme="majorEastAsia" w:cstheme="majorBidi"/>
      <w:color w:val="272727" w:themeColor="text1" w:themeTint="D8"/>
    </w:rPr>
  </w:style>
  <w:style w:type="paragraph" w:styleId="Title">
    <w:name w:val="Title"/>
    <w:basedOn w:val="Normal"/>
    <w:next w:val="Normal"/>
    <w:link w:val="TitleChar"/>
    <w:uiPriority w:val="10"/>
    <w:qFormat/>
    <w:rsid w:val="00901D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D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D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D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D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1DCE"/>
    <w:rPr>
      <w:i/>
      <w:iCs/>
      <w:color w:val="404040" w:themeColor="text1" w:themeTint="BF"/>
    </w:rPr>
  </w:style>
  <w:style w:type="paragraph" w:styleId="ListParagraph">
    <w:name w:val="List Paragraph"/>
    <w:basedOn w:val="Normal"/>
    <w:uiPriority w:val="34"/>
    <w:qFormat/>
    <w:rsid w:val="00901DCE"/>
    <w:pPr>
      <w:ind w:left="720"/>
      <w:contextualSpacing/>
    </w:pPr>
  </w:style>
  <w:style w:type="character" w:styleId="IntenseEmphasis">
    <w:name w:val="Intense Emphasis"/>
    <w:basedOn w:val="DefaultParagraphFont"/>
    <w:uiPriority w:val="21"/>
    <w:qFormat/>
    <w:rsid w:val="00901DCE"/>
    <w:rPr>
      <w:i/>
      <w:iCs/>
      <w:color w:val="365F91" w:themeColor="accent1" w:themeShade="BF"/>
    </w:rPr>
  </w:style>
  <w:style w:type="paragraph" w:styleId="IntenseQuote">
    <w:name w:val="Intense Quote"/>
    <w:basedOn w:val="Normal"/>
    <w:next w:val="Normal"/>
    <w:link w:val="IntenseQuoteChar"/>
    <w:uiPriority w:val="30"/>
    <w:qFormat/>
    <w:rsid w:val="00901DC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01DCE"/>
    <w:rPr>
      <w:i/>
      <w:iCs/>
      <w:color w:val="365F91" w:themeColor="accent1" w:themeShade="BF"/>
    </w:rPr>
  </w:style>
  <w:style w:type="character" w:styleId="IntenseReference">
    <w:name w:val="Intense Reference"/>
    <w:basedOn w:val="DefaultParagraphFont"/>
    <w:uiPriority w:val="32"/>
    <w:qFormat/>
    <w:rsid w:val="00901DCE"/>
    <w:rPr>
      <w:b/>
      <w:bCs/>
      <w:smallCaps/>
      <w:color w:val="365F91" w:themeColor="accent1" w:themeShade="BF"/>
      <w:spacing w:val="5"/>
    </w:rPr>
  </w:style>
  <w:style w:type="paragraph" w:styleId="NormalWeb">
    <w:name w:val="Normal (Web)"/>
    <w:basedOn w:val="Normal"/>
    <w:uiPriority w:val="99"/>
    <w:unhideWhenUsed/>
    <w:rsid w:val="00901DCE"/>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901DCE"/>
    <w:rPr>
      <w:sz w:val="20"/>
      <w:szCs w:val="20"/>
    </w:rPr>
  </w:style>
  <w:style w:type="character" w:customStyle="1" w:styleId="FootnoteTextChar">
    <w:name w:val="Footnote Text Char"/>
    <w:basedOn w:val="DefaultParagraphFont"/>
    <w:link w:val="FootnoteText"/>
    <w:uiPriority w:val="99"/>
    <w:semiHidden/>
    <w:rsid w:val="00901DCE"/>
    <w:rPr>
      <w:rFonts w:ascii="Calibri" w:eastAsia="Calibri" w:hAnsi="Calibri" w:cs="Times New Roman"/>
      <w:kern w:val="0"/>
      <w:sz w:val="20"/>
      <w:szCs w:val="20"/>
      <w14:ligatures w14:val="none"/>
    </w:rPr>
  </w:style>
  <w:style w:type="character" w:styleId="FootnoteReference">
    <w:name w:val="footnote reference"/>
    <w:uiPriority w:val="99"/>
    <w:semiHidden/>
    <w:unhideWhenUsed/>
    <w:rsid w:val="00901DCE"/>
    <w:rPr>
      <w:vertAlign w:val="superscript"/>
    </w:rPr>
  </w:style>
  <w:style w:type="character" w:styleId="Strong">
    <w:name w:val="Strong"/>
    <w:uiPriority w:val="22"/>
    <w:qFormat/>
    <w:rsid w:val="00901DCE"/>
    <w:rPr>
      <w:b/>
      <w:bCs/>
    </w:rPr>
  </w:style>
  <w:style w:type="character" w:styleId="Hyperlink">
    <w:name w:val="Hyperlink"/>
    <w:uiPriority w:val="99"/>
    <w:unhideWhenUsed/>
    <w:rsid w:val="00901DCE"/>
    <w:rPr>
      <w:color w:val="0000FF"/>
      <w:u w:val="single"/>
    </w:rPr>
  </w:style>
  <w:style w:type="character" w:customStyle="1" w:styleId="by">
    <w:name w:val="by"/>
    <w:basedOn w:val="DefaultParagraphFont"/>
    <w:rsid w:val="00901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Joseph_Campbe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Joseph_Campbe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5423</Words>
  <Characters>30915</Characters>
  <Application>Microsoft Office Word</Application>
  <DocSecurity>0</DocSecurity>
  <Lines>257</Lines>
  <Paragraphs>72</Paragraphs>
  <ScaleCrop>false</ScaleCrop>
  <Company/>
  <LinksUpToDate>false</LinksUpToDate>
  <CharactersWithSpaces>36266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4</cp:revision>
  <dcterms:created xsi:type="dcterms:W3CDTF">2025-03-24T14:47:00Z</dcterms:created>
  <dcterms:modified xsi:type="dcterms:W3CDTF">2025-03-24T14:52:00Z</dcterms:modified>
</cp:coreProperties>
</file>