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88F5A" w14:textId="477F3B95" w:rsidR="00740A9D" w:rsidRPr="00156158" w:rsidRDefault="00740A9D">
      <w:pPr>
        <w:rPr>
          <w:b/>
          <w:bCs/>
          <w:sz w:val="28"/>
          <w:szCs w:val="28"/>
          <w:u w:val="single"/>
          <w:lang w:val="en-US"/>
        </w:rPr>
      </w:pPr>
      <w:r w:rsidRPr="00156158">
        <w:rPr>
          <w:b/>
          <w:bCs/>
          <w:sz w:val="28"/>
          <w:szCs w:val="28"/>
          <w:u w:val="single"/>
          <w:lang w:val="en-US"/>
        </w:rPr>
        <w:t xml:space="preserve">Amount Allocated for Labor Welfare in Budget </w:t>
      </w:r>
      <w:proofErr w:type="gramStart"/>
      <w:r w:rsidRPr="00156158">
        <w:rPr>
          <w:b/>
          <w:bCs/>
          <w:sz w:val="28"/>
          <w:szCs w:val="28"/>
          <w:u w:val="single"/>
          <w:lang w:val="en-US"/>
        </w:rPr>
        <w:t>( 2024</w:t>
      </w:r>
      <w:proofErr w:type="gramEnd"/>
      <w:r w:rsidRPr="00156158">
        <w:rPr>
          <w:b/>
          <w:bCs/>
          <w:sz w:val="28"/>
          <w:szCs w:val="28"/>
          <w:u w:val="single"/>
          <w:lang w:val="en-US"/>
        </w:rPr>
        <w:t xml:space="preserve">-25) </w:t>
      </w:r>
    </w:p>
    <w:p w14:paraId="479198E5" w14:textId="77777777" w:rsidR="00740A9D" w:rsidRPr="00740A9D" w:rsidRDefault="00740A9D" w:rsidP="00740A9D">
      <w:r w:rsidRPr="00740A9D">
        <w:t>The Government of India has</w:t>
      </w:r>
      <w:r w:rsidRPr="00740A9D">
        <w:t> </w:t>
      </w:r>
      <w:r w:rsidRPr="00740A9D">
        <w:t>earmarked a substantial amount of Funds for Labor Welfare and Generation of Employment in the Union Budget for the Financial Year 2025-26, reiterating the resolve of the country to take care of its workforce and improve its well-being. ​</w:t>
      </w:r>
    </w:p>
    <w:p w14:paraId="37A36342" w14:textId="77777777" w:rsidR="00740A9D" w:rsidRPr="00740A9D" w:rsidRDefault="00740A9D" w:rsidP="00740A9D">
      <w:pPr>
        <w:rPr>
          <w:b/>
          <w:bCs/>
        </w:rPr>
      </w:pPr>
      <w:r w:rsidRPr="00740A9D">
        <w:rPr>
          <w:b/>
          <w:bCs/>
        </w:rPr>
        <w:t>Allocation of the</w:t>
      </w:r>
      <w:r w:rsidRPr="00740A9D">
        <w:rPr>
          <w:b/>
          <w:bCs/>
        </w:rPr>
        <w:t> </w:t>
      </w:r>
      <w:r w:rsidRPr="00740A9D">
        <w:rPr>
          <w:b/>
          <w:bCs/>
        </w:rPr>
        <w:t>Ministry of Labour &amp; Employment</w:t>
      </w:r>
    </w:p>
    <w:p w14:paraId="12239B31" w14:textId="7C0B1F00" w:rsidR="00740A9D" w:rsidRPr="00740A9D" w:rsidRDefault="00740A9D" w:rsidP="00740A9D">
      <w:r w:rsidRPr="00740A9D">
        <w:t>For FY 2025-26, the Ministry of Labour</w:t>
      </w:r>
      <w:r w:rsidRPr="00740A9D">
        <w:t> </w:t>
      </w:r>
      <w:r w:rsidRPr="00740A9D">
        <w:t>&amp; Employment has been allocated a record ₹32,646 crore. It is</w:t>
      </w:r>
      <w:r w:rsidRPr="00740A9D">
        <w:t> </w:t>
      </w:r>
      <w:r w:rsidRPr="00740A9D">
        <w:t>the highest allocation so far, helping an almost 80% jump in the revised estimates over the previous year. A large part of this budget is allocated to the recently launched Employment Generation Scheme (ELI) whose fund</w:t>
      </w:r>
      <w:r w:rsidRPr="00740A9D">
        <w:t> </w:t>
      </w:r>
      <w:r w:rsidRPr="00740A9D">
        <w:t>amount has now increased from ₹10,000 crore to ₹20,000 crore. The Employees’ Pension Scheme has</w:t>
      </w:r>
      <w:r w:rsidRPr="00740A9D">
        <w:t> </w:t>
      </w:r>
      <w:r w:rsidRPr="00740A9D">
        <w:t>also been allocated an additional ₹300 crore, and the PM Shram Yogi Maandhan Yojana</w:t>
      </w:r>
      <w:r>
        <w:t xml:space="preserve"> has received a boost of 37% this year. </w:t>
      </w:r>
    </w:p>
    <w:p w14:paraId="77CECA8F" w14:textId="77777777" w:rsidR="00740A9D" w:rsidRPr="00740A9D" w:rsidRDefault="00740A9D" w:rsidP="00740A9D">
      <w:pPr>
        <w:rPr>
          <w:b/>
          <w:bCs/>
        </w:rPr>
      </w:pPr>
      <w:r w:rsidRPr="00740A9D">
        <w:rPr>
          <w:b/>
          <w:bCs/>
        </w:rPr>
        <w:t>Gig</w:t>
      </w:r>
      <w:r w:rsidRPr="00740A9D">
        <w:rPr>
          <w:b/>
          <w:bCs/>
        </w:rPr>
        <w:t> </w:t>
      </w:r>
      <w:r w:rsidRPr="00740A9D">
        <w:rPr>
          <w:b/>
          <w:bCs/>
        </w:rPr>
        <w:t>workers and Social Security</w:t>
      </w:r>
    </w:p>
    <w:p w14:paraId="2A84F167" w14:textId="77777777" w:rsidR="00740A9D" w:rsidRDefault="00740A9D" w:rsidP="00740A9D">
      <w:r w:rsidRPr="00740A9D">
        <w:t>One of the key features of this budget is the formalisation of gig and platform workers under the</w:t>
      </w:r>
      <w:r w:rsidRPr="00740A9D">
        <w:t> </w:t>
      </w:r>
      <w:r w:rsidRPr="00740A9D">
        <w:t>social security umbrella. The government will</w:t>
      </w:r>
      <w:r w:rsidRPr="00740A9D">
        <w:t> </w:t>
      </w:r>
      <w:r w:rsidRPr="00740A9D">
        <w:t>assist in providing identity cards and registering these workers on the e-Shram portal, which will allow them to benefit from numerous welfare schemes. Importantly, gig workers will now have healthcare coverage under the Pradhan Mantri Jan</w:t>
      </w:r>
      <w:r w:rsidRPr="00740A9D">
        <w:t> </w:t>
      </w:r>
      <w:r w:rsidRPr="00740A9D">
        <w:t xml:space="preserve">Arogya Yojana (PM-JAY) that provides health coverage of </w:t>
      </w:r>
      <w:proofErr w:type="spellStart"/>
      <w:r w:rsidRPr="00740A9D">
        <w:t>upto</w:t>
      </w:r>
      <w:proofErr w:type="spellEnd"/>
      <w:r w:rsidRPr="00740A9D">
        <w:t xml:space="preserve"> ₹ 5 lakh per family per year. The move is intended</w:t>
      </w:r>
      <w:r w:rsidRPr="00740A9D">
        <w:t> </w:t>
      </w:r>
      <w:r w:rsidRPr="00740A9D">
        <w:t>to help close to 1 crore gig workers, recognising their important position in the changing job structure in Indi</w:t>
      </w:r>
      <w:r>
        <w:t>a.</w:t>
      </w:r>
    </w:p>
    <w:p w14:paraId="326AB7C5" w14:textId="492DB54A" w:rsidR="00740A9D" w:rsidRPr="00740A9D" w:rsidRDefault="00740A9D" w:rsidP="00740A9D">
      <w:r w:rsidRPr="00740A9D">
        <w:rPr>
          <w:b/>
          <w:bCs/>
        </w:rPr>
        <w:t>Department of Social Justice and Empowerment</w:t>
      </w:r>
    </w:p>
    <w:p w14:paraId="4318DB14" w14:textId="77777777" w:rsidR="00740A9D" w:rsidRDefault="00740A9D" w:rsidP="00740A9D">
      <w:r w:rsidRPr="00740A9D">
        <w:t>The allocation to the Department of Social Justice and Empowerment is ₹13,611 crore</w:t>
      </w:r>
      <w:r w:rsidRPr="00740A9D">
        <w:t> </w:t>
      </w:r>
      <w:r w:rsidRPr="00740A9D">
        <w:t>which is a 35.75% hike over the revised estimate of the last fiscal. Important allocations under this department include ₹2,190 crore for the PM Young Achievers Scholarship Award Scheme</w:t>
      </w:r>
      <w:r w:rsidRPr="00740A9D">
        <w:t> </w:t>
      </w:r>
      <w:r w:rsidRPr="00740A9D">
        <w:t>for Vibrant India (PM YASASVI), ₹1,275 crore for disability welfare (a 9.22% increase from the previous fiscal), and ₹289.69 crore for senior citizens’ welfare through Atal Vayo Abhyuday Yojana.</w:t>
      </w:r>
    </w:p>
    <w:p w14:paraId="005A4BCE" w14:textId="7C5E44B8" w:rsidR="00156158" w:rsidRPr="00740A9D" w:rsidRDefault="00156158" w:rsidP="00740A9D">
      <w:pPr>
        <w:rPr>
          <w:b/>
          <w:bCs/>
        </w:rPr>
      </w:pPr>
      <w:r w:rsidRPr="00156158">
        <w:rPr>
          <w:b/>
          <w:bCs/>
        </w:rPr>
        <w:t xml:space="preserve">Overall social sector spending </w:t>
      </w:r>
    </w:p>
    <w:p w14:paraId="3F5575BA" w14:textId="4FFD603D" w:rsidR="00740A9D" w:rsidRPr="00156158" w:rsidRDefault="00156158">
      <w:pPr>
        <w:rPr>
          <w:lang w:val="en-US"/>
        </w:rPr>
      </w:pPr>
      <w:r w:rsidRPr="00156158">
        <w:t xml:space="preserve">While the total expenditure of the union government has increased by 7% in 2025, the allocation for the social sector has not seen a proportional rise. Over the past decade, the share of social sector spending in total Union government expenditure has remained stagnant at around 21%, averaging 3.3% of GDP from 2019-20 to 2024-25. These budgetary allocations highlight the government's focus on </w:t>
      </w:r>
      <w:proofErr w:type="spellStart"/>
      <w:r w:rsidRPr="00156158">
        <w:t>labor</w:t>
      </w:r>
      <w:proofErr w:type="spellEnd"/>
      <w:r w:rsidRPr="00156158">
        <w:t xml:space="preserve"> welfare, employment generation, and the inclusion of marginalized worker groups, with the goal of creating a more secure and equitable working environment in India.</w:t>
      </w:r>
    </w:p>
    <w:sectPr w:rsidR="00740A9D" w:rsidRPr="00156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9D"/>
    <w:rsid w:val="00156158"/>
    <w:rsid w:val="001F2906"/>
    <w:rsid w:val="00361234"/>
    <w:rsid w:val="0074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2ECD9"/>
  <w15:chartTrackingRefBased/>
  <w15:docId w15:val="{853EE342-432C-4EF8-A38E-16A40F02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A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A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A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A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A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A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A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A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A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A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A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A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A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A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A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A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411</Words>
  <Characters>2249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Akash Yadav</dc:creator>
  <cp:keywords/>
  <dc:description/>
  <cp:lastModifiedBy>Akash Yadav</cp:lastModifiedBy>
  <cp:revision>1</cp:revision>
  <dcterms:created xsi:type="dcterms:W3CDTF">2025-03-30T11:08:00Z</dcterms:created>
  <dcterms:modified xsi:type="dcterms:W3CDTF">2025-03-30T12:14:00Z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e3fe4628-01ff-47f9-ad9a-0a2cb64f1627</vt:lpwstr>
  </property>
</Properties>
</file>