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A61EC" w14:textId="77777777" w:rsidR="00DD6B4A" w:rsidRDefault="00383AE3">
      <w:pPr>
        <w:pStyle w:val="BodyText"/>
        <w:spacing w:line="183" w:lineRule="exact"/>
        <w:ind w:left="9475"/>
        <w:rPr>
          <w:rFonts w:ascii="Times New Roman"/>
          <w:position w:val="-3"/>
          <w:sz w:val="18"/>
        </w:rPr>
      </w:pPr>
      <w:r>
        <w:rPr>
          <w:rFonts w:ascii="Times New Roman"/>
          <w:noProof/>
          <w:position w:val="-3"/>
          <w:sz w:val="18"/>
        </w:rPr>
        <w:drawing>
          <wp:inline distT="0" distB="0" distL="0" distR="0" wp14:anchorId="2423C90D" wp14:editId="0BE4AF79">
            <wp:extent cx="918316" cy="116585"/>
            <wp:effectExtent l="0" t="0" r="0" b="0"/>
            <wp:docPr id="1" name="Image 1">
              <a:hlinkClick xmlns:a="http://schemas.openxmlformats.org/drawingml/2006/main" r:id="rId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a:hlinkClick r:id="rId5"/>
                    </pic:cNvPr>
                    <pic:cNvPicPr/>
                  </pic:nvPicPr>
                  <pic:blipFill>
                    <a:blip r:embed="rId6" cstate="print"/>
                    <a:stretch>
                      <a:fillRect/>
                    </a:stretch>
                  </pic:blipFill>
                  <pic:spPr>
                    <a:xfrm>
                      <a:off x="0" y="0"/>
                      <a:ext cx="918316" cy="116585"/>
                    </a:xfrm>
                    <a:prstGeom prst="rect">
                      <a:avLst/>
                    </a:prstGeom>
                  </pic:spPr>
                </pic:pic>
              </a:graphicData>
            </a:graphic>
          </wp:inline>
        </w:drawing>
      </w:r>
    </w:p>
    <w:p w14:paraId="5E7B9398" w14:textId="77777777" w:rsidR="00DD6B4A" w:rsidRDefault="00DD6B4A">
      <w:pPr>
        <w:pStyle w:val="BodyText"/>
        <w:rPr>
          <w:rFonts w:ascii="Times New Roman"/>
          <w:sz w:val="12"/>
        </w:rPr>
      </w:pPr>
    </w:p>
    <w:p w14:paraId="45DA079C" w14:textId="77777777" w:rsidR="00DD6B4A" w:rsidRDefault="00DD6B4A">
      <w:pPr>
        <w:pStyle w:val="BodyText"/>
        <w:rPr>
          <w:rFonts w:ascii="Times New Roman"/>
          <w:sz w:val="12"/>
        </w:rPr>
      </w:pPr>
    </w:p>
    <w:p w14:paraId="5862B9E5" w14:textId="77777777" w:rsidR="00DD6B4A" w:rsidRDefault="00DD6B4A">
      <w:pPr>
        <w:pStyle w:val="BodyText"/>
        <w:rPr>
          <w:rFonts w:ascii="Times New Roman"/>
          <w:sz w:val="12"/>
        </w:rPr>
      </w:pPr>
    </w:p>
    <w:p w14:paraId="5E82784E" w14:textId="77777777" w:rsidR="00DD6B4A" w:rsidRDefault="00DD6B4A">
      <w:pPr>
        <w:pStyle w:val="BodyText"/>
        <w:spacing w:before="39"/>
        <w:rPr>
          <w:rFonts w:ascii="Times New Roman"/>
          <w:sz w:val="12"/>
        </w:rPr>
      </w:pPr>
    </w:p>
    <w:p w14:paraId="4E4E3AAD" w14:textId="77777777" w:rsidR="00DD6B4A" w:rsidRDefault="00383AE3">
      <w:pPr>
        <w:spacing w:before="1"/>
        <w:ind w:left="77"/>
        <w:rPr>
          <w:rFonts w:ascii="Tahoma"/>
          <w:sz w:val="12"/>
        </w:rPr>
      </w:pPr>
      <w:r>
        <w:rPr>
          <w:rFonts w:ascii="Tahoma"/>
          <w:spacing w:val="-2"/>
          <w:sz w:val="12"/>
        </w:rPr>
        <w:t>See</w:t>
      </w:r>
      <w:r>
        <w:rPr>
          <w:rFonts w:ascii="Tahoma"/>
          <w:spacing w:val="-14"/>
          <w:sz w:val="12"/>
        </w:rPr>
        <w:t xml:space="preserve"> </w:t>
      </w:r>
      <w:r>
        <w:rPr>
          <w:rFonts w:ascii="Tahoma"/>
          <w:spacing w:val="-2"/>
          <w:sz w:val="12"/>
        </w:rPr>
        <w:t>discussions,</w:t>
      </w:r>
      <w:r>
        <w:rPr>
          <w:rFonts w:ascii="Tahoma"/>
          <w:spacing w:val="-13"/>
          <w:sz w:val="12"/>
        </w:rPr>
        <w:t xml:space="preserve"> </w:t>
      </w:r>
      <w:r>
        <w:rPr>
          <w:rFonts w:ascii="Tahoma"/>
          <w:spacing w:val="-2"/>
          <w:sz w:val="12"/>
        </w:rPr>
        <w:t>stats,</w:t>
      </w:r>
      <w:r>
        <w:rPr>
          <w:rFonts w:ascii="Tahoma"/>
          <w:spacing w:val="-14"/>
          <w:sz w:val="12"/>
        </w:rPr>
        <w:t xml:space="preserve"> </w:t>
      </w:r>
      <w:r>
        <w:rPr>
          <w:rFonts w:ascii="Tahoma"/>
          <w:spacing w:val="-2"/>
          <w:sz w:val="12"/>
        </w:rPr>
        <w:t>and</w:t>
      </w:r>
      <w:r>
        <w:rPr>
          <w:rFonts w:ascii="Tahoma"/>
          <w:spacing w:val="-13"/>
          <w:sz w:val="12"/>
        </w:rPr>
        <w:t xml:space="preserve"> </w:t>
      </w:r>
      <w:r>
        <w:rPr>
          <w:rFonts w:ascii="Tahoma"/>
          <w:spacing w:val="-2"/>
          <w:sz w:val="12"/>
        </w:rPr>
        <w:t>author</w:t>
      </w:r>
      <w:r>
        <w:rPr>
          <w:rFonts w:ascii="Tahoma"/>
          <w:spacing w:val="-13"/>
          <w:sz w:val="12"/>
        </w:rPr>
        <w:t xml:space="preserve"> </w:t>
      </w:r>
      <w:r>
        <w:rPr>
          <w:rFonts w:ascii="Tahoma"/>
          <w:spacing w:val="-2"/>
          <w:sz w:val="12"/>
        </w:rPr>
        <w:t>profiles</w:t>
      </w:r>
      <w:r>
        <w:rPr>
          <w:rFonts w:ascii="Tahoma"/>
          <w:spacing w:val="-14"/>
          <w:sz w:val="12"/>
        </w:rPr>
        <w:t xml:space="preserve"> </w:t>
      </w:r>
      <w:r>
        <w:rPr>
          <w:rFonts w:ascii="Tahoma"/>
          <w:spacing w:val="-2"/>
          <w:sz w:val="12"/>
        </w:rPr>
        <w:t>for</w:t>
      </w:r>
      <w:r>
        <w:rPr>
          <w:rFonts w:ascii="Tahoma"/>
          <w:spacing w:val="-13"/>
          <w:sz w:val="12"/>
        </w:rPr>
        <w:t xml:space="preserve"> </w:t>
      </w:r>
      <w:r>
        <w:rPr>
          <w:rFonts w:ascii="Tahoma"/>
          <w:spacing w:val="-2"/>
          <w:sz w:val="12"/>
        </w:rPr>
        <w:t>this</w:t>
      </w:r>
      <w:r>
        <w:rPr>
          <w:rFonts w:ascii="Tahoma"/>
          <w:spacing w:val="-13"/>
          <w:sz w:val="12"/>
        </w:rPr>
        <w:t xml:space="preserve"> </w:t>
      </w:r>
      <w:r>
        <w:rPr>
          <w:rFonts w:ascii="Tahoma"/>
          <w:spacing w:val="-2"/>
          <w:sz w:val="12"/>
        </w:rPr>
        <w:t>publication</w:t>
      </w:r>
      <w:r>
        <w:rPr>
          <w:rFonts w:ascii="Tahoma"/>
          <w:spacing w:val="-14"/>
          <w:sz w:val="12"/>
        </w:rPr>
        <w:t xml:space="preserve"> </w:t>
      </w:r>
      <w:r>
        <w:rPr>
          <w:rFonts w:ascii="Tahoma"/>
          <w:spacing w:val="-2"/>
          <w:sz w:val="12"/>
        </w:rPr>
        <w:t>at:</w:t>
      </w:r>
      <w:r>
        <w:rPr>
          <w:rFonts w:ascii="Tahoma"/>
          <w:spacing w:val="-13"/>
          <w:sz w:val="12"/>
        </w:rPr>
        <w:t xml:space="preserve"> </w:t>
      </w:r>
      <w:hyperlink r:id="rId7">
        <w:r>
          <w:rPr>
            <w:rFonts w:ascii="Tahoma"/>
            <w:color w:val="3773A1"/>
            <w:spacing w:val="-2"/>
            <w:sz w:val="12"/>
          </w:rPr>
          <w:t>https://www.researchgate.net/publication/388632019</w:t>
        </w:r>
      </w:hyperlink>
    </w:p>
    <w:p w14:paraId="2A2DDFBB" w14:textId="77777777" w:rsidR="00DD6B4A" w:rsidRDefault="00DD6B4A">
      <w:pPr>
        <w:pStyle w:val="BodyText"/>
        <w:spacing w:before="136"/>
        <w:rPr>
          <w:rFonts w:ascii="Tahoma"/>
          <w:sz w:val="12"/>
        </w:rPr>
      </w:pPr>
    </w:p>
    <w:p w14:paraId="3CECDD74" w14:textId="77777777" w:rsidR="00DD6B4A" w:rsidRDefault="00383AE3">
      <w:pPr>
        <w:spacing w:line="302" w:lineRule="auto"/>
        <w:ind w:left="77" w:right="93"/>
        <w:rPr>
          <w:rFonts w:ascii="Georgia"/>
          <w:sz w:val="26"/>
        </w:rPr>
      </w:pPr>
      <w:hyperlink r:id="rId8">
        <w:r>
          <w:rPr>
            <w:rFonts w:ascii="Georgia"/>
            <w:spacing w:val="-2"/>
            <w:w w:val="115"/>
            <w:sz w:val="26"/>
          </w:rPr>
          <w:t>AI-Powered</w:t>
        </w:r>
        <w:r>
          <w:rPr>
            <w:rFonts w:ascii="Georgia"/>
            <w:spacing w:val="-4"/>
            <w:w w:val="115"/>
            <w:sz w:val="26"/>
          </w:rPr>
          <w:t xml:space="preserve"> </w:t>
        </w:r>
        <w:r>
          <w:rPr>
            <w:rFonts w:ascii="Georgia"/>
            <w:spacing w:val="-2"/>
            <w:w w:val="115"/>
            <w:sz w:val="26"/>
          </w:rPr>
          <w:t>Load</w:t>
        </w:r>
        <w:r>
          <w:rPr>
            <w:rFonts w:ascii="Georgia"/>
            <w:spacing w:val="-4"/>
            <w:w w:val="115"/>
            <w:sz w:val="26"/>
          </w:rPr>
          <w:t xml:space="preserve"> </w:t>
        </w:r>
        <w:r>
          <w:rPr>
            <w:rFonts w:ascii="Georgia"/>
            <w:spacing w:val="-2"/>
            <w:w w:val="115"/>
            <w:sz w:val="26"/>
          </w:rPr>
          <w:t>Forecasting:</w:t>
        </w:r>
        <w:r>
          <w:rPr>
            <w:rFonts w:ascii="Georgia"/>
            <w:spacing w:val="-4"/>
            <w:w w:val="115"/>
            <w:sz w:val="26"/>
          </w:rPr>
          <w:t xml:space="preserve"> </w:t>
        </w:r>
        <w:r>
          <w:rPr>
            <w:rFonts w:ascii="Georgia"/>
            <w:spacing w:val="-2"/>
            <w:w w:val="115"/>
            <w:sz w:val="26"/>
          </w:rPr>
          <w:t>Integrating</w:t>
        </w:r>
        <w:r>
          <w:rPr>
            <w:rFonts w:ascii="Georgia"/>
            <w:spacing w:val="-4"/>
            <w:w w:val="115"/>
            <w:sz w:val="26"/>
          </w:rPr>
          <w:t xml:space="preserve"> </w:t>
        </w:r>
        <w:r>
          <w:rPr>
            <w:rFonts w:ascii="Georgia"/>
            <w:spacing w:val="-2"/>
            <w:w w:val="115"/>
            <w:sz w:val="26"/>
          </w:rPr>
          <w:t>GRU-LGBM</w:t>
        </w:r>
        <w:r>
          <w:rPr>
            <w:rFonts w:ascii="Georgia"/>
            <w:spacing w:val="-4"/>
            <w:w w:val="115"/>
            <w:sz w:val="26"/>
          </w:rPr>
          <w:t xml:space="preserve"> </w:t>
        </w:r>
        <w:r>
          <w:rPr>
            <w:rFonts w:ascii="Georgia"/>
            <w:spacing w:val="-2"/>
            <w:w w:val="115"/>
            <w:sz w:val="26"/>
          </w:rPr>
          <w:t>with</w:t>
        </w:r>
        <w:r>
          <w:rPr>
            <w:rFonts w:ascii="Georgia"/>
            <w:spacing w:val="-4"/>
            <w:w w:val="115"/>
            <w:sz w:val="26"/>
          </w:rPr>
          <w:t xml:space="preserve"> </w:t>
        </w:r>
        <w:r>
          <w:rPr>
            <w:rFonts w:ascii="Georgia"/>
            <w:spacing w:val="-2"/>
            <w:w w:val="115"/>
            <w:sz w:val="26"/>
          </w:rPr>
          <w:t>Reinforcement Learning</w:t>
        </w:r>
      </w:hyperlink>
    </w:p>
    <w:p w14:paraId="65F880C8" w14:textId="77777777" w:rsidR="00DD6B4A" w:rsidRDefault="00383AE3">
      <w:pPr>
        <w:spacing w:before="295"/>
        <w:ind w:left="77"/>
        <w:rPr>
          <w:rFonts w:ascii="Tahoma" w:hAnsi="Tahoma"/>
          <w:sz w:val="13"/>
        </w:rPr>
      </w:pPr>
      <w:r>
        <w:rPr>
          <w:rFonts w:ascii="Trebuchet MS" w:hAnsi="Trebuchet MS"/>
          <w:b/>
          <w:color w:val="212121"/>
          <w:w w:val="90"/>
          <w:sz w:val="13"/>
        </w:rPr>
        <w:t>Article</w:t>
      </w:r>
      <w:r>
        <w:rPr>
          <w:rFonts w:ascii="Trebuchet MS" w:hAnsi="Trebuchet MS"/>
          <w:b/>
          <w:color w:val="212121"/>
          <w:spacing w:val="-1"/>
          <w:sz w:val="13"/>
        </w:rPr>
        <w:t xml:space="preserve"> </w:t>
      </w:r>
      <w:r>
        <w:rPr>
          <w:rFonts w:ascii="Tahoma" w:hAnsi="Tahoma"/>
          <w:color w:val="333333"/>
          <w:w w:val="90"/>
          <w:sz w:val="13"/>
        </w:rPr>
        <w:t>·</w:t>
      </w:r>
      <w:r>
        <w:rPr>
          <w:rFonts w:ascii="Tahoma" w:hAnsi="Tahoma"/>
          <w:color w:val="333333"/>
          <w:spacing w:val="-1"/>
          <w:sz w:val="13"/>
        </w:rPr>
        <w:t xml:space="preserve"> </w:t>
      </w:r>
      <w:r>
        <w:rPr>
          <w:rFonts w:ascii="Tahoma" w:hAnsi="Tahoma"/>
          <w:color w:val="333333"/>
          <w:w w:val="90"/>
          <w:sz w:val="13"/>
        </w:rPr>
        <w:t>December</w:t>
      </w:r>
      <w:r>
        <w:rPr>
          <w:rFonts w:ascii="Tahoma" w:hAnsi="Tahoma"/>
          <w:color w:val="333333"/>
          <w:spacing w:val="-1"/>
          <w:sz w:val="13"/>
        </w:rPr>
        <w:t xml:space="preserve"> </w:t>
      </w:r>
      <w:r>
        <w:rPr>
          <w:rFonts w:ascii="Tahoma" w:hAnsi="Tahoma"/>
          <w:color w:val="333333"/>
          <w:spacing w:val="-4"/>
          <w:w w:val="90"/>
          <w:sz w:val="13"/>
        </w:rPr>
        <w:t>2024</w:t>
      </w:r>
    </w:p>
    <w:p w14:paraId="09716A1A" w14:textId="77777777" w:rsidR="00DD6B4A" w:rsidRDefault="00DD6B4A">
      <w:pPr>
        <w:pStyle w:val="BodyText"/>
        <w:spacing w:before="168"/>
        <w:rPr>
          <w:rFonts w:ascii="Tahoma"/>
        </w:rPr>
      </w:pPr>
    </w:p>
    <w:p w14:paraId="5F001B12" w14:textId="77777777" w:rsidR="00DD6B4A" w:rsidRDefault="00383AE3">
      <w:pPr>
        <w:tabs>
          <w:tab w:val="left" w:pos="5393"/>
        </w:tabs>
        <w:spacing w:line="20" w:lineRule="exact"/>
        <w:ind w:left="77"/>
        <w:rPr>
          <w:rFonts w:ascii="Tahoma"/>
          <w:sz w:val="2"/>
        </w:rPr>
      </w:pPr>
      <w:r>
        <w:rPr>
          <w:rFonts w:ascii="Tahoma"/>
          <w:noProof/>
          <w:sz w:val="2"/>
        </w:rPr>
        <mc:AlternateContent>
          <mc:Choice Requires="wpg">
            <w:drawing>
              <wp:inline distT="0" distB="0" distL="0" distR="0" wp14:anchorId="5F2C6DD3" wp14:editId="467E32AF">
                <wp:extent cx="3038475" cy="889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8475" cy="8890"/>
                          <a:chOff x="0" y="0"/>
                          <a:chExt cx="3038475" cy="8890"/>
                        </a:xfrm>
                      </wpg:grpSpPr>
                      <wps:wsp>
                        <wps:cNvPr id="3" name="Graphic 3"/>
                        <wps:cNvSpPr/>
                        <wps:spPr>
                          <a:xfrm>
                            <a:off x="0" y="0"/>
                            <a:ext cx="3038475" cy="8890"/>
                          </a:xfrm>
                          <a:custGeom>
                            <a:avLst/>
                            <a:gdLst/>
                            <a:ahLst/>
                            <a:cxnLst/>
                            <a:rect l="l" t="t" r="r" b="b"/>
                            <a:pathLst>
                              <a:path w="3038475" h="8890">
                                <a:moveTo>
                                  <a:pt x="3038071" y="8439"/>
                                </a:moveTo>
                                <a:lnTo>
                                  <a:pt x="0" y="8439"/>
                                </a:lnTo>
                                <a:lnTo>
                                  <a:pt x="0" y="0"/>
                                </a:lnTo>
                                <a:lnTo>
                                  <a:pt x="3038071" y="0"/>
                                </a:lnTo>
                                <a:lnTo>
                                  <a:pt x="3038071" y="8439"/>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206C9C30" id="Group 2" o:spid="_x0000_s1026" style="width:239.25pt;height:.7pt;mso-position-horizontal-relative:char;mso-position-vertical-relative:line" coordsize="303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">
                <v:shape id="Graphic 3" o:spid="_x0000_s1027" style="position:absolute;width:30384;height:88;visibility:visible;mso-wrap-style:square;v-text-anchor:top" coordsize="303847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" path="m3038071,8439l,8439,,,3038071,r,8439xe" fillcolor="#ccc" stroked="f">
                  <v:path arrowok="t"/>
                </v:shape>
                <w10:anchorlock/>
              </v:group>
            </w:pict>
          </mc:Fallback>
        </mc:AlternateContent>
      </w:r>
      <w:r>
        <w:rPr>
          <w:rFonts w:ascii="Tahoma"/>
          <w:sz w:val="2"/>
        </w:rPr>
        <w:tab/>
      </w:r>
      <w:r>
        <w:rPr>
          <w:rFonts w:ascii="Tahoma"/>
          <w:noProof/>
          <w:sz w:val="2"/>
        </w:rPr>
        <mc:AlternateContent>
          <mc:Choice Requires="wpg">
            <w:drawing>
              <wp:inline distT="0" distB="0" distL="0" distR="0" wp14:anchorId="726B4727" wp14:editId="18958C5F">
                <wp:extent cx="3038475" cy="889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8475" cy="8890"/>
                          <a:chOff x="0" y="0"/>
                          <a:chExt cx="3038475" cy="8890"/>
                        </a:xfrm>
                      </wpg:grpSpPr>
                      <wps:wsp>
                        <wps:cNvPr id="5" name="Graphic 5"/>
                        <wps:cNvSpPr/>
                        <wps:spPr>
                          <a:xfrm>
                            <a:off x="0" y="0"/>
                            <a:ext cx="3038475" cy="8890"/>
                          </a:xfrm>
                          <a:custGeom>
                            <a:avLst/>
                            <a:gdLst/>
                            <a:ahLst/>
                            <a:cxnLst/>
                            <a:rect l="l" t="t" r="r" b="b"/>
                            <a:pathLst>
                              <a:path w="3038475" h="8890">
                                <a:moveTo>
                                  <a:pt x="3038071" y="8439"/>
                                </a:moveTo>
                                <a:lnTo>
                                  <a:pt x="0" y="8439"/>
                                </a:lnTo>
                                <a:lnTo>
                                  <a:pt x="0" y="0"/>
                                </a:lnTo>
                                <a:lnTo>
                                  <a:pt x="3038071" y="0"/>
                                </a:lnTo>
                                <a:lnTo>
                                  <a:pt x="3038071" y="8439"/>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4C5ED08D" id="Group 4" o:spid="_x0000_s1026" style="width:239.25pt;height:.7pt;mso-position-horizontal-relative:char;mso-position-vertical-relative:line" coordsize="303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">
                <v:shape id="Graphic 5" o:spid="_x0000_s1027" style="position:absolute;width:30384;height:88;visibility:visible;mso-wrap-style:square;v-text-anchor:top" coordsize="303847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" path="m3038071,8439l,8439,,,3038071,r,8439xe" fillcolor="#ccc" stroked="f">
                  <v:path arrowok="t"/>
                </v:shape>
                <w10:anchorlock/>
              </v:group>
            </w:pict>
          </mc:Fallback>
        </mc:AlternateContent>
      </w:r>
    </w:p>
    <w:p w14:paraId="221B6126" w14:textId="77777777" w:rsidR="00DD6B4A" w:rsidRDefault="00DD6B4A">
      <w:pPr>
        <w:spacing w:line="20" w:lineRule="exact"/>
        <w:rPr>
          <w:rFonts w:ascii="Tahoma"/>
          <w:sz w:val="2"/>
        </w:rPr>
        <w:sectPr w:rsidR="00DD6B4A">
          <w:type w:val="continuous"/>
          <w:pgSz w:w="12240" w:h="15840"/>
          <w:pgMar w:top="660" w:right="360" w:bottom="0" w:left="720" w:header="720" w:footer="720" w:gutter="0"/>
          <w:cols w:space="720"/>
        </w:sectPr>
      </w:pPr>
    </w:p>
    <w:p w14:paraId="0F6ABFF5" w14:textId="77777777" w:rsidR="00DD6B4A" w:rsidRDefault="00383AE3">
      <w:pPr>
        <w:spacing w:before="92"/>
        <w:ind w:left="77"/>
        <w:rPr>
          <w:rFonts w:ascii="Tahoma"/>
          <w:sz w:val="10"/>
        </w:rPr>
      </w:pPr>
      <w:r>
        <w:rPr>
          <w:rFonts w:ascii="Tahoma"/>
          <w:color w:val="333333"/>
          <w:spacing w:val="-6"/>
          <w:sz w:val="10"/>
        </w:rPr>
        <w:t>CITATIONS</w:t>
      </w:r>
    </w:p>
    <w:p w14:paraId="0D52C29E" w14:textId="77777777" w:rsidR="00DD6B4A" w:rsidRDefault="00383AE3">
      <w:pPr>
        <w:spacing w:before="32"/>
        <w:ind w:left="77"/>
        <w:rPr>
          <w:rFonts w:ascii="Tahoma"/>
          <w:sz w:val="16"/>
        </w:rPr>
      </w:pPr>
      <w:r>
        <w:rPr>
          <w:rFonts w:ascii="Tahoma"/>
          <w:spacing w:val="-10"/>
          <w:sz w:val="16"/>
        </w:rPr>
        <w:t>0</w:t>
      </w:r>
    </w:p>
    <w:p w14:paraId="3B00EC1C" w14:textId="77777777" w:rsidR="00DD6B4A" w:rsidRDefault="00383AE3">
      <w:pPr>
        <w:spacing w:before="92"/>
        <w:ind w:left="77"/>
        <w:rPr>
          <w:rFonts w:ascii="Tahoma"/>
          <w:sz w:val="10"/>
        </w:rPr>
      </w:pPr>
      <w:r>
        <w:br w:type="column"/>
      </w:r>
      <w:r>
        <w:rPr>
          <w:rFonts w:ascii="Tahoma"/>
          <w:color w:val="333333"/>
          <w:spacing w:val="-2"/>
          <w:sz w:val="10"/>
        </w:rPr>
        <w:t>READS</w:t>
      </w:r>
    </w:p>
    <w:p w14:paraId="2D6EB74E" w14:textId="77777777" w:rsidR="00DD6B4A" w:rsidRDefault="00383AE3">
      <w:pPr>
        <w:spacing w:before="32"/>
        <w:ind w:left="77"/>
        <w:rPr>
          <w:rFonts w:ascii="Tahoma"/>
          <w:sz w:val="16"/>
        </w:rPr>
      </w:pPr>
      <w:r>
        <w:rPr>
          <w:rFonts w:ascii="Tahoma"/>
          <w:spacing w:val="-5"/>
          <w:sz w:val="16"/>
        </w:rPr>
        <w:t>31</w:t>
      </w:r>
    </w:p>
    <w:p w14:paraId="0B7AE99B" w14:textId="77777777" w:rsidR="00DD6B4A" w:rsidRDefault="00DD6B4A">
      <w:pPr>
        <w:rPr>
          <w:rFonts w:ascii="Tahoma"/>
          <w:sz w:val="16"/>
        </w:rPr>
        <w:sectPr w:rsidR="00DD6B4A">
          <w:type w:val="continuous"/>
          <w:pgSz w:w="12240" w:h="15840"/>
          <w:pgMar w:top="660" w:right="360" w:bottom="0" w:left="720" w:header="720" w:footer="720" w:gutter="0"/>
          <w:cols w:num="2" w:space="720" w:equalWidth="0">
            <w:col w:w="554" w:space="4762"/>
            <w:col w:w="5844"/>
          </w:cols>
        </w:sectPr>
      </w:pPr>
    </w:p>
    <w:p w14:paraId="0560909E" w14:textId="77777777" w:rsidR="00DD6B4A" w:rsidRDefault="00DD6B4A">
      <w:pPr>
        <w:pStyle w:val="BodyText"/>
        <w:rPr>
          <w:rFonts w:ascii="Tahoma"/>
          <w:sz w:val="13"/>
        </w:rPr>
      </w:pPr>
    </w:p>
    <w:p w14:paraId="64989E71" w14:textId="77777777" w:rsidR="00DD6B4A" w:rsidRDefault="00DD6B4A">
      <w:pPr>
        <w:pStyle w:val="BodyText"/>
        <w:spacing w:before="28"/>
        <w:rPr>
          <w:rFonts w:ascii="Tahoma"/>
          <w:sz w:val="13"/>
        </w:rPr>
      </w:pPr>
    </w:p>
    <w:p w14:paraId="4E0332DC" w14:textId="77777777" w:rsidR="00DD6B4A" w:rsidRDefault="00383AE3">
      <w:pPr>
        <w:ind w:left="77"/>
        <w:rPr>
          <w:rFonts w:ascii="Tahoma"/>
          <w:sz w:val="13"/>
        </w:rPr>
      </w:pPr>
      <w:r>
        <w:rPr>
          <w:rFonts w:ascii="Trebuchet MS"/>
          <w:b/>
          <w:color w:val="212121"/>
          <w:w w:val="90"/>
          <w:sz w:val="13"/>
        </w:rPr>
        <w:t>3</w:t>
      </w:r>
      <w:r>
        <w:rPr>
          <w:rFonts w:ascii="Trebuchet MS"/>
          <w:b/>
          <w:color w:val="212121"/>
          <w:sz w:val="13"/>
        </w:rPr>
        <w:t xml:space="preserve"> </w:t>
      </w:r>
      <w:r>
        <w:rPr>
          <w:rFonts w:ascii="Trebuchet MS"/>
          <w:b/>
          <w:color w:val="212121"/>
          <w:w w:val="90"/>
          <w:sz w:val="13"/>
        </w:rPr>
        <w:t>authors</w:t>
      </w:r>
      <w:r>
        <w:rPr>
          <w:rFonts w:ascii="Tahoma"/>
          <w:color w:val="333333"/>
          <w:w w:val="90"/>
          <w:sz w:val="13"/>
        </w:rPr>
        <w:t>,</w:t>
      </w:r>
      <w:r>
        <w:rPr>
          <w:rFonts w:ascii="Tahoma"/>
          <w:color w:val="333333"/>
          <w:spacing w:val="-2"/>
          <w:sz w:val="13"/>
        </w:rPr>
        <w:t xml:space="preserve"> </w:t>
      </w:r>
      <w:r>
        <w:rPr>
          <w:rFonts w:ascii="Tahoma"/>
          <w:color w:val="333333"/>
          <w:spacing w:val="-2"/>
          <w:w w:val="90"/>
          <w:sz w:val="13"/>
        </w:rPr>
        <w:t>including:</w:t>
      </w:r>
    </w:p>
    <w:p w14:paraId="6BC30BA5" w14:textId="77777777" w:rsidR="00DD6B4A" w:rsidRDefault="00DD6B4A">
      <w:pPr>
        <w:pStyle w:val="BodyText"/>
        <w:spacing w:before="7"/>
        <w:rPr>
          <w:rFonts w:ascii="Tahoma"/>
          <w:sz w:val="8"/>
        </w:rPr>
      </w:pPr>
    </w:p>
    <w:p w14:paraId="34A29E18" w14:textId="77777777" w:rsidR="00DD6B4A" w:rsidRDefault="00DD6B4A">
      <w:pPr>
        <w:pStyle w:val="BodyText"/>
        <w:rPr>
          <w:rFonts w:ascii="Tahoma"/>
          <w:sz w:val="8"/>
        </w:rPr>
        <w:sectPr w:rsidR="00DD6B4A">
          <w:type w:val="continuous"/>
          <w:pgSz w:w="12240" w:h="15840"/>
          <w:pgMar w:top="660" w:right="360" w:bottom="0" w:left="720" w:header="720" w:footer="720" w:gutter="0"/>
          <w:cols w:space="720"/>
        </w:sectPr>
      </w:pPr>
    </w:p>
    <w:p w14:paraId="5D97E0F3" w14:textId="77777777" w:rsidR="00DD6B4A" w:rsidRDefault="00383AE3">
      <w:pPr>
        <w:spacing w:before="97"/>
        <w:ind w:left="608"/>
        <w:rPr>
          <w:rFonts w:ascii="Tahoma"/>
          <w:sz w:val="13"/>
        </w:rPr>
      </w:pPr>
      <w:r>
        <w:rPr>
          <w:rFonts w:ascii="Tahoma"/>
          <w:noProof/>
          <w:sz w:val="13"/>
        </w:rPr>
        <w:drawing>
          <wp:anchor distT="0" distB="0" distL="0" distR="0" simplePos="0" relativeHeight="15730176" behindDoc="0" locked="0" layoutInCell="1" allowOverlap="1" wp14:anchorId="3C36CCE3" wp14:editId="1D5EF908">
            <wp:simplePos x="0" y="0"/>
            <wp:positionH relativeFrom="page">
              <wp:posOffset>506345</wp:posOffset>
            </wp:positionH>
            <wp:positionV relativeFrom="paragraph">
              <wp:posOffset>68165</wp:posOffset>
            </wp:positionV>
            <wp:extent cx="253172" cy="253172"/>
            <wp:effectExtent l="0" t="0" r="0" b="0"/>
            <wp:wrapNone/>
            <wp:docPr id="6" name="Image 6">
              <a:hlinkClick xmlns:a="http://schemas.openxmlformats.org/drawingml/2006/main" r:id="rId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a:hlinkClick r:id="rId9"/>
                    </pic:cNvPr>
                    <pic:cNvPicPr/>
                  </pic:nvPicPr>
                  <pic:blipFill>
                    <a:blip r:embed="rId10" cstate="print"/>
                    <a:stretch>
                      <a:fillRect/>
                    </a:stretch>
                  </pic:blipFill>
                  <pic:spPr>
                    <a:xfrm>
                      <a:off x="0" y="0"/>
                      <a:ext cx="253172" cy="253172"/>
                    </a:xfrm>
                    <a:prstGeom prst="rect">
                      <a:avLst/>
                    </a:prstGeom>
                  </pic:spPr>
                </pic:pic>
              </a:graphicData>
            </a:graphic>
          </wp:anchor>
        </w:drawing>
      </w:r>
      <w:hyperlink r:id="rId11">
        <w:r>
          <w:rPr>
            <w:rFonts w:ascii="Tahoma"/>
            <w:color w:val="3773A1"/>
            <w:spacing w:val="-4"/>
            <w:sz w:val="13"/>
          </w:rPr>
          <w:t xml:space="preserve">Dorcas </w:t>
        </w:r>
        <w:r>
          <w:rPr>
            <w:rFonts w:ascii="Tahoma"/>
            <w:color w:val="3773A1"/>
            <w:spacing w:val="-2"/>
            <w:sz w:val="13"/>
          </w:rPr>
          <w:t>Esther</w:t>
        </w:r>
      </w:hyperlink>
    </w:p>
    <w:p w14:paraId="269DA923" w14:textId="77777777" w:rsidR="00DD6B4A" w:rsidRDefault="00383AE3">
      <w:pPr>
        <w:spacing w:before="139"/>
        <w:ind w:left="608"/>
        <w:rPr>
          <w:rFonts w:ascii="Tahoma"/>
          <w:sz w:val="10"/>
        </w:rPr>
      </w:pPr>
      <w:r>
        <w:rPr>
          <w:rFonts w:ascii="Tahoma"/>
          <w:noProof/>
          <w:sz w:val="10"/>
        </w:rPr>
        <mc:AlternateContent>
          <mc:Choice Requires="wps">
            <w:drawing>
              <wp:anchor distT="0" distB="0" distL="0" distR="0" simplePos="0" relativeHeight="15731200" behindDoc="0" locked="0" layoutInCell="1" allowOverlap="1" wp14:anchorId="5F847634" wp14:editId="77B7A1F9">
                <wp:simplePos x="0" y="0"/>
                <wp:positionH relativeFrom="page">
                  <wp:posOffset>848128</wp:posOffset>
                </wp:positionH>
                <wp:positionV relativeFrom="paragraph">
                  <wp:posOffset>257152</wp:posOffset>
                </wp:positionV>
                <wp:extent cx="540385" cy="16891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168910"/>
                        </a:xfrm>
                        <a:prstGeom prst="rect">
                          <a:avLst/>
                        </a:prstGeom>
                        <a:ln w="14702">
                          <a:solidFill>
                            <a:srgbClr val="CCCCCC"/>
                          </a:solidFill>
                          <a:prstDash val="solid"/>
                        </a:ln>
                      </wps:spPr>
                      <wps:txbx>
                        <w:txbxContent>
                          <w:p w14:paraId="190AF57B" w14:textId="77777777" w:rsidR="00DD6B4A" w:rsidRDefault="00383AE3">
                            <w:pPr>
                              <w:spacing w:before="54"/>
                              <w:ind w:left="127"/>
                              <w:rPr>
                                <w:rFonts w:ascii="Tahoma"/>
                                <w:sz w:val="10"/>
                              </w:rPr>
                            </w:pPr>
                            <w:hyperlink r:id="rId12">
                              <w:r>
                                <w:rPr>
                                  <w:rFonts w:ascii="Tahoma"/>
                                  <w:color w:val="333333"/>
                                  <w:sz w:val="10"/>
                                </w:rPr>
                                <w:t>SEE</w:t>
                              </w:r>
                              <w:r>
                                <w:rPr>
                                  <w:rFonts w:ascii="Tahoma"/>
                                  <w:color w:val="333333"/>
                                  <w:spacing w:val="-10"/>
                                  <w:sz w:val="10"/>
                                </w:rPr>
                                <w:t xml:space="preserve"> </w:t>
                              </w:r>
                              <w:r>
                                <w:rPr>
                                  <w:rFonts w:ascii="Tahoma"/>
                                  <w:color w:val="333333"/>
                                  <w:spacing w:val="-2"/>
                                  <w:sz w:val="10"/>
                                </w:rPr>
                                <w:t>PROFILE</w:t>
                              </w:r>
                            </w:hyperlink>
                          </w:p>
                        </w:txbxContent>
                      </wps:txbx>
                      <wps:bodyPr wrap="square" lIns="0" tIns="0" rIns="0" bIns="0" rtlCol="0">
                        <a:noAutofit/>
                      </wps:bodyPr>
                    </wps:wsp>
                  </a:graphicData>
                </a:graphic>
              </wp:anchor>
            </w:drawing>
          </mc:Choice>
          <mc:Fallback>
            <w:pict>
              <v:shapetype w14:anchorId="5F847634" id="_x0000_t202" coordsize="21600,21600" o:spt="202" path="m,l,21600r21600,l21600,xe">
                <v:stroke joinstyle="miter"/>
                <v:path gradientshapeok="t" o:connecttype="rect"/>
              </v:shapetype>
              <v:shape id="Textbox 7" o:spid="_x0000_s1026" type="#_x0000_t202" style="position:absolute;left:0;text-align:left;margin-left:66.8pt;margin-top:20.25pt;width:42.55pt;height:13.3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" filled="f" strokecolor="#ccc" strokeweight=".40839mm">
                <v:path arrowok="t"/>
                <v:textbox inset="0,0,0,0">
                  <w:txbxContent>
                    <w:p w14:paraId="190AF57B" w14:textId="77777777" w:rsidR="00DD6B4A" w:rsidRDefault="00383AE3">
                      <w:pPr>
                        <w:spacing w:before="54"/>
                        <w:ind w:left="127"/>
                        <w:rPr>
                          <w:rFonts w:ascii="Tahoma"/>
                          <w:sz w:val="10"/>
                        </w:rPr>
                      </w:pPr>
                      <w:hyperlink r:id="rId13">
                        <w:r>
                          <w:rPr>
                            <w:rFonts w:ascii="Tahoma"/>
                            <w:color w:val="333333"/>
                            <w:sz w:val="10"/>
                          </w:rPr>
                          <w:t>SEE</w:t>
                        </w:r>
                        <w:r>
                          <w:rPr>
                            <w:rFonts w:ascii="Tahoma"/>
                            <w:color w:val="333333"/>
                            <w:spacing w:val="-10"/>
                            <w:sz w:val="10"/>
                          </w:rPr>
                          <w:t xml:space="preserve"> </w:t>
                        </w:r>
                        <w:r>
                          <w:rPr>
                            <w:rFonts w:ascii="Tahoma"/>
                            <w:color w:val="333333"/>
                            <w:spacing w:val="-2"/>
                            <w:sz w:val="10"/>
                          </w:rPr>
                          <w:t>PROFILE</w:t>
                        </w:r>
                      </w:hyperlink>
                    </w:p>
                  </w:txbxContent>
                </v:textbox>
                <w10:wrap anchorx="page"/>
              </v:shape>
            </w:pict>
          </mc:Fallback>
        </mc:AlternateContent>
      </w:r>
      <w:r>
        <w:rPr>
          <w:rFonts w:ascii="Trebuchet MS"/>
          <w:b/>
          <w:spacing w:val="-2"/>
          <w:sz w:val="12"/>
        </w:rPr>
        <w:t>294</w:t>
      </w:r>
      <w:r>
        <w:rPr>
          <w:rFonts w:ascii="Trebuchet MS"/>
          <w:b/>
          <w:spacing w:val="-10"/>
          <w:sz w:val="12"/>
        </w:rPr>
        <w:t xml:space="preserve"> </w:t>
      </w:r>
      <w:r>
        <w:rPr>
          <w:rFonts w:ascii="Tahoma"/>
          <w:color w:val="333333"/>
          <w:spacing w:val="-2"/>
          <w:sz w:val="10"/>
        </w:rPr>
        <w:t>PUBLICATIONS</w:t>
      </w:r>
      <w:r>
        <w:rPr>
          <w:rFonts w:ascii="Tahoma"/>
          <w:color w:val="333333"/>
          <w:spacing w:val="22"/>
          <w:sz w:val="10"/>
        </w:rPr>
        <w:t xml:space="preserve"> </w:t>
      </w:r>
      <w:r>
        <w:rPr>
          <w:rFonts w:ascii="Trebuchet MS"/>
          <w:b/>
          <w:spacing w:val="-2"/>
          <w:sz w:val="12"/>
        </w:rPr>
        <w:t>12</w:t>
      </w:r>
      <w:r>
        <w:rPr>
          <w:rFonts w:ascii="Trebuchet MS"/>
          <w:b/>
          <w:spacing w:val="-10"/>
          <w:sz w:val="12"/>
        </w:rPr>
        <w:t xml:space="preserve"> </w:t>
      </w:r>
      <w:r>
        <w:rPr>
          <w:rFonts w:ascii="Tahoma"/>
          <w:color w:val="333333"/>
          <w:spacing w:val="-5"/>
          <w:sz w:val="10"/>
        </w:rPr>
        <w:t>CITATIONS</w:t>
      </w:r>
    </w:p>
    <w:p w14:paraId="096E7BE9" w14:textId="77777777" w:rsidR="00DD6B4A" w:rsidRDefault="00383AE3">
      <w:pPr>
        <w:spacing w:before="97"/>
        <w:ind w:left="608"/>
        <w:rPr>
          <w:rFonts w:ascii="Tahoma"/>
          <w:sz w:val="13"/>
        </w:rPr>
      </w:pPr>
      <w:r>
        <w:br w:type="column"/>
      </w:r>
      <w:hyperlink r:id="rId14">
        <w:r>
          <w:rPr>
            <w:rFonts w:ascii="Tahoma"/>
            <w:color w:val="3773A1"/>
            <w:spacing w:val="-6"/>
            <w:sz w:val="13"/>
          </w:rPr>
          <w:t>Teoh</w:t>
        </w:r>
        <w:r>
          <w:rPr>
            <w:rFonts w:ascii="Tahoma"/>
            <w:color w:val="3773A1"/>
            <w:spacing w:val="-7"/>
            <w:sz w:val="13"/>
          </w:rPr>
          <w:t xml:space="preserve"> </w:t>
        </w:r>
        <w:r>
          <w:rPr>
            <w:rFonts w:ascii="Tahoma"/>
            <w:color w:val="3773A1"/>
            <w:spacing w:val="-5"/>
            <w:sz w:val="13"/>
          </w:rPr>
          <w:t>Gen</w:t>
        </w:r>
      </w:hyperlink>
    </w:p>
    <w:p w14:paraId="6E94451A" w14:textId="77777777" w:rsidR="00DD6B4A" w:rsidRDefault="00383AE3">
      <w:pPr>
        <w:spacing w:before="55"/>
        <w:ind w:left="608"/>
        <w:rPr>
          <w:rFonts w:ascii="Tahoma"/>
          <w:sz w:val="13"/>
        </w:rPr>
      </w:pPr>
      <w:r>
        <w:rPr>
          <w:rFonts w:ascii="Tahoma"/>
          <w:noProof/>
          <w:sz w:val="13"/>
        </w:rPr>
        <w:drawing>
          <wp:anchor distT="0" distB="0" distL="0" distR="0" simplePos="0" relativeHeight="15730688" behindDoc="0" locked="0" layoutInCell="1" allowOverlap="1" wp14:anchorId="5ACDBBAD" wp14:editId="21A5BD2F">
            <wp:simplePos x="0" y="0"/>
            <wp:positionH relativeFrom="page">
              <wp:posOffset>3890419</wp:posOffset>
            </wp:positionH>
            <wp:positionV relativeFrom="paragraph">
              <wp:posOffset>-93069</wp:posOffset>
            </wp:positionV>
            <wp:extent cx="253172" cy="253172"/>
            <wp:effectExtent l="0" t="0" r="0" b="0"/>
            <wp:wrapNone/>
            <wp:docPr id="8" name="Image 8">
              <a:hlinkClick xmlns:a="http://schemas.openxmlformats.org/drawingml/2006/main" r:id="rId1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a:hlinkClick r:id="rId15"/>
                    </pic:cNvPr>
                    <pic:cNvPicPr/>
                  </pic:nvPicPr>
                  <pic:blipFill>
                    <a:blip r:embed="rId10" cstate="print"/>
                    <a:stretch>
                      <a:fillRect/>
                    </a:stretch>
                  </pic:blipFill>
                  <pic:spPr>
                    <a:xfrm>
                      <a:off x="0" y="0"/>
                      <a:ext cx="253172" cy="253172"/>
                    </a:xfrm>
                    <a:prstGeom prst="rect">
                      <a:avLst/>
                    </a:prstGeom>
                  </pic:spPr>
                </pic:pic>
              </a:graphicData>
            </a:graphic>
          </wp:anchor>
        </w:drawing>
      </w:r>
      <w:hyperlink r:id="rId16">
        <w:r>
          <w:rPr>
            <w:rFonts w:ascii="Tahoma"/>
            <w:color w:val="212121"/>
            <w:spacing w:val="-2"/>
            <w:sz w:val="13"/>
          </w:rPr>
          <w:t>Asia</w:t>
        </w:r>
        <w:r>
          <w:rPr>
            <w:rFonts w:ascii="Tahoma"/>
            <w:color w:val="212121"/>
            <w:spacing w:val="-10"/>
            <w:sz w:val="13"/>
          </w:rPr>
          <w:t xml:space="preserve"> </w:t>
        </w:r>
        <w:r>
          <w:rPr>
            <w:rFonts w:ascii="Tahoma"/>
            <w:color w:val="212121"/>
            <w:spacing w:val="-2"/>
            <w:sz w:val="13"/>
          </w:rPr>
          <w:t>Pacific</w:t>
        </w:r>
        <w:r>
          <w:rPr>
            <w:rFonts w:ascii="Tahoma"/>
            <w:color w:val="212121"/>
            <w:spacing w:val="-10"/>
            <w:sz w:val="13"/>
          </w:rPr>
          <w:t xml:space="preserve"> </w:t>
        </w:r>
        <w:r>
          <w:rPr>
            <w:rFonts w:ascii="Tahoma"/>
            <w:color w:val="212121"/>
            <w:spacing w:val="-2"/>
            <w:sz w:val="13"/>
          </w:rPr>
          <w:t>University</w:t>
        </w:r>
        <w:r>
          <w:rPr>
            <w:rFonts w:ascii="Tahoma"/>
            <w:color w:val="212121"/>
            <w:spacing w:val="-10"/>
            <w:sz w:val="13"/>
          </w:rPr>
          <w:t xml:space="preserve"> </w:t>
        </w:r>
        <w:r>
          <w:rPr>
            <w:rFonts w:ascii="Tahoma"/>
            <w:color w:val="212121"/>
            <w:spacing w:val="-2"/>
            <w:sz w:val="13"/>
          </w:rPr>
          <w:t>of</w:t>
        </w:r>
        <w:r>
          <w:rPr>
            <w:rFonts w:ascii="Tahoma"/>
            <w:color w:val="212121"/>
            <w:spacing w:val="-9"/>
            <w:sz w:val="13"/>
          </w:rPr>
          <w:t xml:space="preserve"> </w:t>
        </w:r>
        <w:r>
          <w:rPr>
            <w:rFonts w:ascii="Tahoma"/>
            <w:color w:val="212121"/>
            <w:spacing w:val="-2"/>
            <w:sz w:val="13"/>
          </w:rPr>
          <w:t>Technology</w:t>
        </w:r>
        <w:r>
          <w:rPr>
            <w:rFonts w:ascii="Tahoma"/>
            <w:color w:val="212121"/>
            <w:spacing w:val="-10"/>
            <w:sz w:val="13"/>
          </w:rPr>
          <w:t xml:space="preserve"> </w:t>
        </w:r>
        <w:r>
          <w:rPr>
            <w:rFonts w:ascii="Tahoma"/>
            <w:color w:val="212121"/>
            <w:spacing w:val="-2"/>
            <w:sz w:val="13"/>
          </w:rPr>
          <w:t>&amp;</w:t>
        </w:r>
        <w:r>
          <w:rPr>
            <w:rFonts w:ascii="Tahoma"/>
            <w:color w:val="212121"/>
            <w:spacing w:val="-10"/>
            <w:sz w:val="13"/>
          </w:rPr>
          <w:t xml:space="preserve"> </w:t>
        </w:r>
        <w:r>
          <w:rPr>
            <w:rFonts w:ascii="Tahoma"/>
            <w:color w:val="212121"/>
            <w:spacing w:val="-2"/>
            <w:sz w:val="13"/>
          </w:rPr>
          <w:t>Innovation</w:t>
        </w:r>
      </w:hyperlink>
    </w:p>
    <w:p w14:paraId="492BDDC5" w14:textId="77777777" w:rsidR="00DD6B4A" w:rsidRDefault="00383AE3">
      <w:pPr>
        <w:spacing w:before="100"/>
        <w:ind w:left="608"/>
        <w:rPr>
          <w:rFonts w:ascii="Tahoma"/>
          <w:sz w:val="10"/>
        </w:rPr>
      </w:pPr>
      <w:r>
        <w:rPr>
          <w:rFonts w:ascii="Trebuchet MS"/>
          <w:b/>
          <w:spacing w:val="-2"/>
          <w:sz w:val="12"/>
        </w:rPr>
        <w:t>9</w:t>
      </w:r>
      <w:r>
        <w:rPr>
          <w:rFonts w:ascii="Trebuchet MS"/>
          <w:b/>
          <w:spacing w:val="-10"/>
          <w:sz w:val="12"/>
        </w:rPr>
        <w:t xml:space="preserve"> </w:t>
      </w:r>
      <w:r>
        <w:rPr>
          <w:rFonts w:ascii="Tahoma"/>
          <w:color w:val="333333"/>
          <w:spacing w:val="-2"/>
          <w:sz w:val="10"/>
        </w:rPr>
        <w:t>PUBLICATIONS</w:t>
      </w:r>
      <w:r>
        <w:rPr>
          <w:rFonts w:ascii="Tahoma"/>
          <w:color w:val="333333"/>
          <w:spacing w:val="44"/>
          <w:sz w:val="10"/>
        </w:rPr>
        <w:t xml:space="preserve"> </w:t>
      </w:r>
      <w:r>
        <w:rPr>
          <w:rFonts w:ascii="Trebuchet MS"/>
          <w:b/>
          <w:spacing w:val="-2"/>
          <w:sz w:val="12"/>
        </w:rPr>
        <w:t>3</w:t>
      </w:r>
      <w:r>
        <w:rPr>
          <w:rFonts w:ascii="Trebuchet MS"/>
          <w:b/>
          <w:spacing w:val="-10"/>
          <w:sz w:val="12"/>
        </w:rPr>
        <w:t xml:space="preserve"> </w:t>
      </w:r>
      <w:r>
        <w:rPr>
          <w:rFonts w:ascii="Tahoma"/>
          <w:color w:val="333333"/>
          <w:spacing w:val="-2"/>
          <w:sz w:val="10"/>
        </w:rPr>
        <w:t>CITATIONS</w:t>
      </w:r>
    </w:p>
    <w:p w14:paraId="32E7BAFD" w14:textId="77777777" w:rsidR="00DD6B4A" w:rsidRDefault="00DD6B4A">
      <w:pPr>
        <w:rPr>
          <w:rFonts w:ascii="Tahoma"/>
          <w:sz w:val="10"/>
        </w:rPr>
        <w:sectPr w:rsidR="00DD6B4A">
          <w:type w:val="continuous"/>
          <w:pgSz w:w="12240" w:h="15840"/>
          <w:pgMar w:top="660" w:right="360" w:bottom="0" w:left="720" w:header="720" w:footer="720" w:gutter="0"/>
          <w:cols w:num="2" w:space="720" w:equalWidth="0">
            <w:col w:w="2193" w:space="3137"/>
            <w:col w:w="5830"/>
          </w:cols>
        </w:sectPr>
      </w:pPr>
    </w:p>
    <w:p w14:paraId="7EFD4F60" w14:textId="77777777" w:rsidR="00DD6B4A" w:rsidRDefault="00DD6B4A">
      <w:pPr>
        <w:pStyle w:val="BodyText"/>
        <w:spacing w:before="5" w:after="1"/>
        <w:rPr>
          <w:rFonts w:ascii="Tahoma"/>
          <w:sz w:val="9"/>
        </w:rPr>
      </w:pPr>
    </w:p>
    <w:p w14:paraId="56DB236A" w14:textId="77777777" w:rsidR="00DD6B4A" w:rsidRDefault="00383AE3">
      <w:pPr>
        <w:pStyle w:val="BodyText"/>
        <w:ind w:left="5932"/>
        <w:rPr>
          <w:rFonts w:ascii="Tahoma"/>
        </w:rPr>
      </w:pPr>
      <w:r>
        <w:rPr>
          <w:rFonts w:ascii="Tahoma"/>
          <w:noProof/>
        </w:rPr>
        <mc:AlternateContent>
          <mc:Choice Requires="wps">
            <w:drawing>
              <wp:inline distT="0" distB="0" distL="0" distR="0" wp14:anchorId="6E5765AD" wp14:editId="29E48121">
                <wp:extent cx="540385" cy="168910"/>
                <wp:effectExtent l="9525" t="0" r="2540" b="1206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168910"/>
                        </a:xfrm>
                        <a:prstGeom prst="rect">
                          <a:avLst/>
                        </a:prstGeom>
                        <a:ln w="14703">
                          <a:solidFill>
                            <a:srgbClr val="CCCCCC"/>
                          </a:solidFill>
                          <a:prstDash val="solid"/>
                        </a:ln>
                      </wps:spPr>
                      <wps:txbx>
                        <w:txbxContent>
                          <w:p w14:paraId="2059C886" w14:textId="77777777" w:rsidR="00DD6B4A" w:rsidRDefault="00383AE3">
                            <w:pPr>
                              <w:spacing w:before="54"/>
                              <w:ind w:left="127"/>
                              <w:rPr>
                                <w:rFonts w:ascii="Tahoma"/>
                                <w:sz w:val="10"/>
                              </w:rPr>
                            </w:pPr>
                            <w:hyperlink r:id="rId17">
                              <w:r>
                                <w:rPr>
                                  <w:rFonts w:ascii="Tahoma"/>
                                  <w:color w:val="333333"/>
                                  <w:sz w:val="10"/>
                                </w:rPr>
                                <w:t>SEE</w:t>
                              </w:r>
                              <w:r>
                                <w:rPr>
                                  <w:rFonts w:ascii="Tahoma"/>
                                  <w:color w:val="333333"/>
                                  <w:spacing w:val="-10"/>
                                  <w:sz w:val="10"/>
                                </w:rPr>
                                <w:t xml:space="preserve"> </w:t>
                              </w:r>
                              <w:r>
                                <w:rPr>
                                  <w:rFonts w:ascii="Tahoma"/>
                                  <w:color w:val="333333"/>
                                  <w:spacing w:val="-2"/>
                                  <w:sz w:val="10"/>
                                </w:rPr>
                                <w:t>PROFILE</w:t>
                              </w:r>
                            </w:hyperlink>
                          </w:p>
                        </w:txbxContent>
                      </wps:txbx>
                      <wps:bodyPr wrap="square" lIns="0" tIns="0" rIns="0" bIns="0" rtlCol="0">
                        <a:noAutofit/>
                      </wps:bodyPr>
                    </wps:wsp>
                  </a:graphicData>
                </a:graphic>
              </wp:inline>
            </w:drawing>
          </mc:Choice>
          <mc:Fallback>
            <w:pict>
              <v:shape w14:anchorId="6E5765AD" id="Textbox 9" o:spid="_x0000_s1027" type="#_x0000_t202" style="width:42.55pt;height:1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" filled="f" strokecolor="#ccc" strokeweight=".40842mm">
                <v:path arrowok="t"/>
                <v:textbox inset="0,0,0,0">
                  <w:txbxContent>
                    <w:p w14:paraId="2059C886" w14:textId="77777777" w:rsidR="00DD6B4A" w:rsidRDefault="00383AE3">
                      <w:pPr>
                        <w:spacing w:before="54"/>
                        <w:ind w:left="127"/>
                        <w:rPr>
                          <w:rFonts w:ascii="Tahoma"/>
                          <w:sz w:val="10"/>
                        </w:rPr>
                      </w:pPr>
                      <w:hyperlink r:id="rId18">
                        <w:r>
                          <w:rPr>
                            <w:rFonts w:ascii="Tahoma"/>
                            <w:color w:val="333333"/>
                            <w:sz w:val="10"/>
                          </w:rPr>
                          <w:t>SEE</w:t>
                        </w:r>
                        <w:r>
                          <w:rPr>
                            <w:rFonts w:ascii="Tahoma"/>
                            <w:color w:val="333333"/>
                            <w:spacing w:val="-10"/>
                            <w:sz w:val="10"/>
                          </w:rPr>
                          <w:t xml:space="preserve"> </w:t>
                        </w:r>
                        <w:r>
                          <w:rPr>
                            <w:rFonts w:ascii="Tahoma"/>
                            <w:color w:val="333333"/>
                            <w:spacing w:val="-2"/>
                            <w:sz w:val="10"/>
                          </w:rPr>
                          <w:t>PROFILE</w:t>
                        </w:r>
                      </w:hyperlink>
                    </w:p>
                  </w:txbxContent>
                </v:textbox>
                <w10:anchorlock/>
              </v:shape>
            </w:pict>
          </mc:Fallback>
        </mc:AlternateContent>
      </w:r>
    </w:p>
    <w:p w14:paraId="2FEA77FE" w14:textId="77777777" w:rsidR="00DD6B4A" w:rsidRDefault="00DD6B4A">
      <w:pPr>
        <w:pStyle w:val="BodyText"/>
        <w:rPr>
          <w:rFonts w:ascii="Tahoma"/>
          <w:sz w:val="13"/>
        </w:rPr>
      </w:pPr>
    </w:p>
    <w:p w14:paraId="510A26FC" w14:textId="77777777" w:rsidR="00DD6B4A" w:rsidRDefault="00DD6B4A">
      <w:pPr>
        <w:pStyle w:val="BodyText"/>
        <w:rPr>
          <w:rFonts w:ascii="Tahoma"/>
          <w:sz w:val="13"/>
        </w:rPr>
      </w:pPr>
    </w:p>
    <w:p w14:paraId="0D8677FA" w14:textId="77777777" w:rsidR="00DD6B4A" w:rsidRDefault="00DD6B4A">
      <w:pPr>
        <w:pStyle w:val="BodyText"/>
        <w:rPr>
          <w:rFonts w:ascii="Tahoma"/>
          <w:sz w:val="13"/>
        </w:rPr>
      </w:pPr>
    </w:p>
    <w:p w14:paraId="7AB570E8" w14:textId="77777777" w:rsidR="00DD6B4A" w:rsidRDefault="00DD6B4A">
      <w:pPr>
        <w:pStyle w:val="BodyText"/>
        <w:rPr>
          <w:rFonts w:ascii="Tahoma"/>
          <w:sz w:val="13"/>
        </w:rPr>
      </w:pPr>
    </w:p>
    <w:p w14:paraId="1DB9723D" w14:textId="77777777" w:rsidR="00DD6B4A" w:rsidRDefault="00DD6B4A">
      <w:pPr>
        <w:pStyle w:val="BodyText"/>
        <w:rPr>
          <w:rFonts w:ascii="Tahoma"/>
          <w:sz w:val="13"/>
        </w:rPr>
      </w:pPr>
    </w:p>
    <w:p w14:paraId="6E604EAC" w14:textId="77777777" w:rsidR="00DD6B4A" w:rsidRDefault="00DD6B4A">
      <w:pPr>
        <w:pStyle w:val="BodyText"/>
        <w:rPr>
          <w:rFonts w:ascii="Tahoma"/>
          <w:sz w:val="13"/>
        </w:rPr>
      </w:pPr>
    </w:p>
    <w:p w14:paraId="7FB70561" w14:textId="77777777" w:rsidR="00DD6B4A" w:rsidRDefault="00DD6B4A">
      <w:pPr>
        <w:pStyle w:val="BodyText"/>
        <w:rPr>
          <w:rFonts w:ascii="Tahoma"/>
          <w:sz w:val="13"/>
        </w:rPr>
      </w:pPr>
    </w:p>
    <w:p w14:paraId="2B5665D5" w14:textId="77777777" w:rsidR="00DD6B4A" w:rsidRDefault="00DD6B4A">
      <w:pPr>
        <w:pStyle w:val="BodyText"/>
        <w:rPr>
          <w:rFonts w:ascii="Tahoma"/>
          <w:sz w:val="13"/>
        </w:rPr>
      </w:pPr>
    </w:p>
    <w:p w14:paraId="2C8D5F24" w14:textId="77777777" w:rsidR="00DD6B4A" w:rsidRDefault="00DD6B4A">
      <w:pPr>
        <w:pStyle w:val="BodyText"/>
        <w:rPr>
          <w:rFonts w:ascii="Tahoma"/>
          <w:sz w:val="13"/>
        </w:rPr>
      </w:pPr>
    </w:p>
    <w:p w14:paraId="4687BBD9" w14:textId="77777777" w:rsidR="00DD6B4A" w:rsidRDefault="00DD6B4A">
      <w:pPr>
        <w:pStyle w:val="BodyText"/>
        <w:rPr>
          <w:rFonts w:ascii="Tahoma"/>
          <w:sz w:val="13"/>
        </w:rPr>
      </w:pPr>
    </w:p>
    <w:p w14:paraId="603E5084" w14:textId="77777777" w:rsidR="00DD6B4A" w:rsidRDefault="00DD6B4A">
      <w:pPr>
        <w:pStyle w:val="BodyText"/>
        <w:rPr>
          <w:rFonts w:ascii="Tahoma"/>
          <w:sz w:val="13"/>
        </w:rPr>
      </w:pPr>
    </w:p>
    <w:p w14:paraId="51A3CC3E" w14:textId="77777777" w:rsidR="00DD6B4A" w:rsidRDefault="00DD6B4A">
      <w:pPr>
        <w:pStyle w:val="BodyText"/>
        <w:rPr>
          <w:rFonts w:ascii="Tahoma"/>
          <w:sz w:val="13"/>
        </w:rPr>
      </w:pPr>
    </w:p>
    <w:p w14:paraId="13DF3CC5" w14:textId="77777777" w:rsidR="00DD6B4A" w:rsidRDefault="00DD6B4A">
      <w:pPr>
        <w:pStyle w:val="BodyText"/>
        <w:rPr>
          <w:rFonts w:ascii="Tahoma"/>
          <w:sz w:val="13"/>
        </w:rPr>
      </w:pPr>
    </w:p>
    <w:p w14:paraId="762B07A9" w14:textId="77777777" w:rsidR="00DD6B4A" w:rsidRDefault="00DD6B4A">
      <w:pPr>
        <w:pStyle w:val="BodyText"/>
        <w:rPr>
          <w:rFonts w:ascii="Tahoma"/>
          <w:sz w:val="13"/>
        </w:rPr>
      </w:pPr>
    </w:p>
    <w:p w14:paraId="6BD1E424" w14:textId="77777777" w:rsidR="00DD6B4A" w:rsidRDefault="00DD6B4A">
      <w:pPr>
        <w:pStyle w:val="BodyText"/>
        <w:rPr>
          <w:rFonts w:ascii="Tahoma"/>
          <w:sz w:val="13"/>
        </w:rPr>
      </w:pPr>
    </w:p>
    <w:p w14:paraId="6E2A1BC2" w14:textId="77777777" w:rsidR="00DD6B4A" w:rsidRDefault="00DD6B4A">
      <w:pPr>
        <w:pStyle w:val="BodyText"/>
        <w:rPr>
          <w:rFonts w:ascii="Tahoma"/>
          <w:sz w:val="13"/>
        </w:rPr>
      </w:pPr>
    </w:p>
    <w:p w14:paraId="6077C3DB" w14:textId="77777777" w:rsidR="00DD6B4A" w:rsidRDefault="00DD6B4A">
      <w:pPr>
        <w:pStyle w:val="BodyText"/>
        <w:rPr>
          <w:rFonts w:ascii="Tahoma"/>
          <w:sz w:val="13"/>
        </w:rPr>
      </w:pPr>
    </w:p>
    <w:p w14:paraId="6DA1956D" w14:textId="77777777" w:rsidR="00DD6B4A" w:rsidRDefault="00DD6B4A">
      <w:pPr>
        <w:pStyle w:val="BodyText"/>
        <w:rPr>
          <w:rFonts w:ascii="Tahoma"/>
          <w:sz w:val="13"/>
        </w:rPr>
      </w:pPr>
    </w:p>
    <w:p w14:paraId="6AEE73E0" w14:textId="77777777" w:rsidR="00DD6B4A" w:rsidRDefault="00DD6B4A">
      <w:pPr>
        <w:pStyle w:val="BodyText"/>
        <w:rPr>
          <w:rFonts w:ascii="Tahoma"/>
          <w:sz w:val="13"/>
        </w:rPr>
      </w:pPr>
    </w:p>
    <w:p w14:paraId="58E04D30" w14:textId="77777777" w:rsidR="00DD6B4A" w:rsidRDefault="00DD6B4A">
      <w:pPr>
        <w:pStyle w:val="BodyText"/>
        <w:rPr>
          <w:rFonts w:ascii="Tahoma"/>
          <w:sz w:val="13"/>
        </w:rPr>
      </w:pPr>
    </w:p>
    <w:p w14:paraId="2FFE0B2C" w14:textId="77777777" w:rsidR="00DD6B4A" w:rsidRDefault="00DD6B4A">
      <w:pPr>
        <w:pStyle w:val="BodyText"/>
        <w:rPr>
          <w:rFonts w:ascii="Tahoma"/>
          <w:sz w:val="13"/>
        </w:rPr>
      </w:pPr>
    </w:p>
    <w:p w14:paraId="3FFF5D91" w14:textId="77777777" w:rsidR="00DD6B4A" w:rsidRDefault="00DD6B4A">
      <w:pPr>
        <w:pStyle w:val="BodyText"/>
        <w:rPr>
          <w:rFonts w:ascii="Tahoma"/>
          <w:sz w:val="13"/>
        </w:rPr>
      </w:pPr>
    </w:p>
    <w:p w14:paraId="42B56190" w14:textId="77777777" w:rsidR="00DD6B4A" w:rsidRDefault="00DD6B4A">
      <w:pPr>
        <w:pStyle w:val="BodyText"/>
        <w:rPr>
          <w:rFonts w:ascii="Tahoma"/>
          <w:sz w:val="13"/>
        </w:rPr>
      </w:pPr>
    </w:p>
    <w:p w14:paraId="436C9BA4" w14:textId="77777777" w:rsidR="00DD6B4A" w:rsidRDefault="00DD6B4A">
      <w:pPr>
        <w:pStyle w:val="BodyText"/>
        <w:rPr>
          <w:rFonts w:ascii="Tahoma"/>
          <w:sz w:val="13"/>
        </w:rPr>
      </w:pPr>
    </w:p>
    <w:p w14:paraId="389BC39C" w14:textId="77777777" w:rsidR="00DD6B4A" w:rsidRDefault="00DD6B4A">
      <w:pPr>
        <w:pStyle w:val="BodyText"/>
        <w:rPr>
          <w:rFonts w:ascii="Tahoma"/>
          <w:sz w:val="13"/>
        </w:rPr>
      </w:pPr>
    </w:p>
    <w:p w14:paraId="4AAC1A21" w14:textId="77777777" w:rsidR="00DD6B4A" w:rsidRDefault="00DD6B4A">
      <w:pPr>
        <w:pStyle w:val="BodyText"/>
        <w:rPr>
          <w:rFonts w:ascii="Tahoma"/>
          <w:sz w:val="13"/>
        </w:rPr>
      </w:pPr>
    </w:p>
    <w:p w14:paraId="47733164" w14:textId="77777777" w:rsidR="00DD6B4A" w:rsidRDefault="00DD6B4A">
      <w:pPr>
        <w:pStyle w:val="BodyText"/>
        <w:rPr>
          <w:rFonts w:ascii="Tahoma"/>
          <w:sz w:val="13"/>
        </w:rPr>
      </w:pPr>
    </w:p>
    <w:p w14:paraId="293A9528" w14:textId="77777777" w:rsidR="00DD6B4A" w:rsidRDefault="00DD6B4A">
      <w:pPr>
        <w:pStyle w:val="BodyText"/>
        <w:rPr>
          <w:rFonts w:ascii="Tahoma"/>
          <w:sz w:val="13"/>
        </w:rPr>
      </w:pPr>
    </w:p>
    <w:p w14:paraId="4778F27A" w14:textId="77777777" w:rsidR="00DD6B4A" w:rsidRDefault="00DD6B4A">
      <w:pPr>
        <w:pStyle w:val="BodyText"/>
        <w:rPr>
          <w:rFonts w:ascii="Tahoma"/>
          <w:sz w:val="13"/>
        </w:rPr>
      </w:pPr>
    </w:p>
    <w:p w14:paraId="05FB0F16" w14:textId="77777777" w:rsidR="00DD6B4A" w:rsidRDefault="00DD6B4A">
      <w:pPr>
        <w:pStyle w:val="BodyText"/>
        <w:rPr>
          <w:rFonts w:ascii="Tahoma"/>
          <w:sz w:val="13"/>
        </w:rPr>
      </w:pPr>
    </w:p>
    <w:p w14:paraId="0B7E6D87" w14:textId="77777777" w:rsidR="00DD6B4A" w:rsidRDefault="00DD6B4A">
      <w:pPr>
        <w:pStyle w:val="BodyText"/>
        <w:rPr>
          <w:rFonts w:ascii="Tahoma"/>
          <w:sz w:val="13"/>
        </w:rPr>
      </w:pPr>
    </w:p>
    <w:p w14:paraId="0C3C7FCE" w14:textId="77777777" w:rsidR="00DD6B4A" w:rsidRDefault="00DD6B4A">
      <w:pPr>
        <w:pStyle w:val="BodyText"/>
        <w:rPr>
          <w:rFonts w:ascii="Tahoma"/>
          <w:sz w:val="13"/>
        </w:rPr>
      </w:pPr>
    </w:p>
    <w:p w14:paraId="07FFB850" w14:textId="77777777" w:rsidR="00DD6B4A" w:rsidRDefault="00DD6B4A">
      <w:pPr>
        <w:pStyle w:val="BodyText"/>
        <w:rPr>
          <w:rFonts w:ascii="Tahoma"/>
          <w:sz w:val="13"/>
        </w:rPr>
      </w:pPr>
    </w:p>
    <w:p w14:paraId="784E8A8F" w14:textId="77777777" w:rsidR="00DD6B4A" w:rsidRDefault="00DD6B4A">
      <w:pPr>
        <w:pStyle w:val="BodyText"/>
        <w:rPr>
          <w:rFonts w:ascii="Tahoma"/>
          <w:sz w:val="13"/>
        </w:rPr>
      </w:pPr>
    </w:p>
    <w:p w14:paraId="7826844F" w14:textId="77777777" w:rsidR="00DD6B4A" w:rsidRDefault="00DD6B4A">
      <w:pPr>
        <w:pStyle w:val="BodyText"/>
        <w:rPr>
          <w:rFonts w:ascii="Tahoma"/>
          <w:sz w:val="13"/>
        </w:rPr>
      </w:pPr>
    </w:p>
    <w:p w14:paraId="78AECE58" w14:textId="77777777" w:rsidR="00DD6B4A" w:rsidRDefault="00DD6B4A">
      <w:pPr>
        <w:pStyle w:val="BodyText"/>
        <w:rPr>
          <w:rFonts w:ascii="Tahoma"/>
          <w:sz w:val="13"/>
        </w:rPr>
      </w:pPr>
    </w:p>
    <w:p w14:paraId="652F0BB7" w14:textId="77777777" w:rsidR="00DD6B4A" w:rsidRDefault="00DD6B4A">
      <w:pPr>
        <w:pStyle w:val="BodyText"/>
        <w:rPr>
          <w:rFonts w:ascii="Tahoma"/>
          <w:sz w:val="13"/>
        </w:rPr>
      </w:pPr>
    </w:p>
    <w:p w14:paraId="58E14E29" w14:textId="77777777" w:rsidR="00DD6B4A" w:rsidRDefault="00DD6B4A">
      <w:pPr>
        <w:pStyle w:val="BodyText"/>
        <w:rPr>
          <w:rFonts w:ascii="Tahoma"/>
          <w:sz w:val="13"/>
        </w:rPr>
      </w:pPr>
    </w:p>
    <w:p w14:paraId="56805D33" w14:textId="77777777" w:rsidR="00DD6B4A" w:rsidRDefault="00DD6B4A">
      <w:pPr>
        <w:pStyle w:val="BodyText"/>
        <w:rPr>
          <w:rFonts w:ascii="Tahoma"/>
          <w:sz w:val="13"/>
        </w:rPr>
      </w:pPr>
    </w:p>
    <w:p w14:paraId="1584535C" w14:textId="77777777" w:rsidR="00DD6B4A" w:rsidRDefault="00DD6B4A">
      <w:pPr>
        <w:pStyle w:val="BodyText"/>
        <w:rPr>
          <w:rFonts w:ascii="Tahoma"/>
          <w:sz w:val="13"/>
        </w:rPr>
      </w:pPr>
    </w:p>
    <w:p w14:paraId="107E9E22" w14:textId="77777777" w:rsidR="00DD6B4A" w:rsidRDefault="00DD6B4A">
      <w:pPr>
        <w:pStyle w:val="BodyText"/>
        <w:rPr>
          <w:rFonts w:ascii="Tahoma"/>
          <w:sz w:val="13"/>
        </w:rPr>
      </w:pPr>
    </w:p>
    <w:p w14:paraId="64852A2F" w14:textId="77777777" w:rsidR="00DD6B4A" w:rsidRDefault="00DD6B4A">
      <w:pPr>
        <w:pStyle w:val="BodyText"/>
        <w:rPr>
          <w:rFonts w:ascii="Tahoma"/>
          <w:sz w:val="13"/>
        </w:rPr>
      </w:pPr>
    </w:p>
    <w:p w14:paraId="63B030E0" w14:textId="77777777" w:rsidR="00DD6B4A" w:rsidRDefault="00DD6B4A">
      <w:pPr>
        <w:pStyle w:val="BodyText"/>
        <w:rPr>
          <w:rFonts w:ascii="Tahoma"/>
          <w:sz w:val="13"/>
        </w:rPr>
      </w:pPr>
    </w:p>
    <w:p w14:paraId="794FFF7A" w14:textId="77777777" w:rsidR="00DD6B4A" w:rsidRDefault="00DD6B4A">
      <w:pPr>
        <w:pStyle w:val="BodyText"/>
        <w:rPr>
          <w:rFonts w:ascii="Tahoma"/>
          <w:sz w:val="13"/>
        </w:rPr>
      </w:pPr>
    </w:p>
    <w:p w14:paraId="0D08E010" w14:textId="77777777" w:rsidR="00DD6B4A" w:rsidRDefault="00DD6B4A">
      <w:pPr>
        <w:pStyle w:val="BodyText"/>
        <w:rPr>
          <w:rFonts w:ascii="Tahoma"/>
          <w:sz w:val="13"/>
        </w:rPr>
      </w:pPr>
    </w:p>
    <w:p w14:paraId="2888794A" w14:textId="77777777" w:rsidR="00DD6B4A" w:rsidRDefault="00DD6B4A">
      <w:pPr>
        <w:pStyle w:val="BodyText"/>
        <w:rPr>
          <w:rFonts w:ascii="Tahoma"/>
          <w:sz w:val="13"/>
        </w:rPr>
      </w:pPr>
    </w:p>
    <w:p w14:paraId="16A1DD8F" w14:textId="77777777" w:rsidR="00DD6B4A" w:rsidRDefault="00DD6B4A">
      <w:pPr>
        <w:pStyle w:val="BodyText"/>
        <w:rPr>
          <w:rFonts w:ascii="Tahoma"/>
          <w:sz w:val="13"/>
        </w:rPr>
      </w:pPr>
    </w:p>
    <w:p w14:paraId="5ABD69F9" w14:textId="77777777" w:rsidR="00DD6B4A" w:rsidRDefault="00DD6B4A">
      <w:pPr>
        <w:pStyle w:val="BodyText"/>
        <w:rPr>
          <w:rFonts w:ascii="Tahoma"/>
          <w:sz w:val="13"/>
        </w:rPr>
      </w:pPr>
    </w:p>
    <w:p w14:paraId="2F976A0C" w14:textId="77777777" w:rsidR="00DD6B4A" w:rsidRDefault="00DD6B4A">
      <w:pPr>
        <w:pStyle w:val="BodyText"/>
        <w:rPr>
          <w:rFonts w:ascii="Tahoma"/>
          <w:sz w:val="13"/>
        </w:rPr>
      </w:pPr>
    </w:p>
    <w:p w14:paraId="5ECC1A1C" w14:textId="77777777" w:rsidR="00DD6B4A" w:rsidRDefault="00DD6B4A">
      <w:pPr>
        <w:pStyle w:val="BodyText"/>
        <w:rPr>
          <w:rFonts w:ascii="Tahoma"/>
          <w:sz w:val="13"/>
        </w:rPr>
      </w:pPr>
    </w:p>
    <w:p w14:paraId="57129683" w14:textId="77777777" w:rsidR="00DD6B4A" w:rsidRDefault="00DD6B4A">
      <w:pPr>
        <w:pStyle w:val="BodyText"/>
        <w:rPr>
          <w:rFonts w:ascii="Tahoma"/>
          <w:sz w:val="13"/>
        </w:rPr>
      </w:pPr>
    </w:p>
    <w:p w14:paraId="7F250078" w14:textId="77777777" w:rsidR="00DD6B4A" w:rsidRDefault="00DD6B4A">
      <w:pPr>
        <w:pStyle w:val="BodyText"/>
        <w:rPr>
          <w:rFonts w:ascii="Tahoma"/>
          <w:sz w:val="13"/>
        </w:rPr>
      </w:pPr>
    </w:p>
    <w:p w14:paraId="498FF67A" w14:textId="77777777" w:rsidR="00DD6B4A" w:rsidRDefault="00DD6B4A">
      <w:pPr>
        <w:pStyle w:val="BodyText"/>
        <w:rPr>
          <w:rFonts w:ascii="Tahoma"/>
          <w:sz w:val="13"/>
        </w:rPr>
      </w:pPr>
    </w:p>
    <w:p w14:paraId="32EF7BF7" w14:textId="77777777" w:rsidR="00DD6B4A" w:rsidRDefault="00DD6B4A">
      <w:pPr>
        <w:pStyle w:val="BodyText"/>
        <w:rPr>
          <w:rFonts w:ascii="Tahoma"/>
          <w:sz w:val="13"/>
        </w:rPr>
      </w:pPr>
    </w:p>
    <w:p w14:paraId="28737DCF" w14:textId="77777777" w:rsidR="00DD6B4A" w:rsidRDefault="00DD6B4A">
      <w:pPr>
        <w:pStyle w:val="BodyText"/>
        <w:rPr>
          <w:rFonts w:ascii="Tahoma"/>
          <w:sz w:val="13"/>
        </w:rPr>
      </w:pPr>
    </w:p>
    <w:p w14:paraId="71AE482F" w14:textId="77777777" w:rsidR="00DD6B4A" w:rsidRDefault="00DD6B4A">
      <w:pPr>
        <w:pStyle w:val="BodyText"/>
        <w:rPr>
          <w:rFonts w:ascii="Tahoma"/>
          <w:sz w:val="13"/>
        </w:rPr>
      </w:pPr>
    </w:p>
    <w:p w14:paraId="4614390C" w14:textId="77777777" w:rsidR="00DD6B4A" w:rsidRDefault="00DD6B4A">
      <w:pPr>
        <w:pStyle w:val="BodyText"/>
        <w:rPr>
          <w:rFonts w:ascii="Tahoma"/>
          <w:sz w:val="13"/>
        </w:rPr>
      </w:pPr>
    </w:p>
    <w:p w14:paraId="10DD5283" w14:textId="77777777" w:rsidR="00DD6B4A" w:rsidRDefault="00DD6B4A">
      <w:pPr>
        <w:pStyle w:val="BodyText"/>
        <w:rPr>
          <w:rFonts w:ascii="Tahoma"/>
          <w:sz w:val="13"/>
        </w:rPr>
      </w:pPr>
    </w:p>
    <w:p w14:paraId="15B31434" w14:textId="77777777" w:rsidR="00DD6B4A" w:rsidRDefault="00DD6B4A">
      <w:pPr>
        <w:pStyle w:val="BodyText"/>
        <w:spacing w:before="136"/>
        <w:rPr>
          <w:rFonts w:ascii="Tahoma"/>
          <w:sz w:val="13"/>
        </w:rPr>
      </w:pPr>
    </w:p>
    <w:p w14:paraId="121AD39A" w14:textId="77777777" w:rsidR="00DD6B4A" w:rsidRDefault="00383AE3">
      <w:pPr>
        <w:spacing w:before="1"/>
        <w:ind w:left="143"/>
        <w:rPr>
          <w:rFonts w:ascii="Tahoma"/>
          <w:sz w:val="13"/>
        </w:rPr>
      </w:pPr>
      <w:r>
        <w:rPr>
          <w:rFonts w:ascii="Tahoma"/>
          <w:spacing w:val="-2"/>
          <w:sz w:val="13"/>
        </w:rPr>
        <w:t>All</w:t>
      </w:r>
      <w:r>
        <w:rPr>
          <w:rFonts w:ascii="Tahoma"/>
          <w:spacing w:val="-10"/>
          <w:sz w:val="13"/>
        </w:rPr>
        <w:t xml:space="preserve"> </w:t>
      </w:r>
      <w:r>
        <w:rPr>
          <w:rFonts w:ascii="Tahoma"/>
          <w:spacing w:val="-2"/>
          <w:sz w:val="13"/>
        </w:rPr>
        <w:t>content</w:t>
      </w:r>
      <w:r>
        <w:rPr>
          <w:rFonts w:ascii="Tahoma"/>
          <w:spacing w:val="-9"/>
          <w:sz w:val="13"/>
        </w:rPr>
        <w:t xml:space="preserve"> </w:t>
      </w:r>
      <w:r>
        <w:rPr>
          <w:rFonts w:ascii="Tahoma"/>
          <w:spacing w:val="-2"/>
          <w:sz w:val="13"/>
        </w:rPr>
        <w:t>following</w:t>
      </w:r>
      <w:r>
        <w:rPr>
          <w:rFonts w:ascii="Tahoma"/>
          <w:spacing w:val="-10"/>
          <w:sz w:val="13"/>
        </w:rPr>
        <w:t xml:space="preserve"> </w:t>
      </w:r>
      <w:r>
        <w:rPr>
          <w:rFonts w:ascii="Tahoma"/>
          <w:spacing w:val="-2"/>
          <w:sz w:val="13"/>
        </w:rPr>
        <w:t>this</w:t>
      </w:r>
      <w:r>
        <w:rPr>
          <w:rFonts w:ascii="Tahoma"/>
          <w:spacing w:val="-9"/>
          <w:sz w:val="13"/>
        </w:rPr>
        <w:t xml:space="preserve"> </w:t>
      </w:r>
      <w:r>
        <w:rPr>
          <w:rFonts w:ascii="Tahoma"/>
          <w:spacing w:val="-2"/>
          <w:sz w:val="13"/>
        </w:rPr>
        <w:t>page</w:t>
      </w:r>
      <w:r>
        <w:rPr>
          <w:rFonts w:ascii="Tahoma"/>
          <w:spacing w:val="-9"/>
          <w:sz w:val="13"/>
        </w:rPr>
        <w:t xml:space="preserve"> </w:t>
      </w:r>
      <w:r>
        <w:rPr>
          <w:rFonts w:ascii="Tahoma"/>
          <w:spacing w:val="-2"/>
          <w:sz w:val="13"/>
        </w:rPr>
        <w:t>was</w:t>
      </w:r>
      <w:r>
        <w:rPr>
          <w:rFonts w:ascii="Tahoma"/>
          <w:spacing w:val="-10"/>
          <w:sz w:val="13"/>
        </w:rPr>
        <w:t xml:space="preserve"> </w:t>
      </w:r>
      <w:r>
        <w:rPr>
          <w:rFonts w:ascii="Tahoma"/>
          <w:spacing w:val="-2"/>
          <w:sz w:val="13"/>
        </w:rPr>
        <w:t>uploaded</w:t>
      </w:r>
      <w:r>
        <w:rPr>
          <w:rFonts w:ascii="Tahoma"/>
          <w:spacing w:val="-9"/>
          <w:sz w:val="13"/>
        </w:rPr>
        <w:t xml:space="preserve"> </w:t>
      </w:r>
      <w:r>
        <w:rPr>
          <w:rFonts w:ascii="Tahoma"/>
          <w:spacing w:val="-2"/>
          <w:sz w:val="13"/>
        </w:rPr>
        <w:t>by</w:t>
      </w:r>
      <w:r>
        <w:rPr>
          <w:rFonts w:ascii="Tahoma"/>
          <w:spacing w:val="-9"/>
          <w:sz w:val="13"/>
        </w:rPr>
        <w:t xml:space="preserve"> </w:t>
      </w:r>
      <w:hyperlink r:id="rId19">
        <w:r>
          <w:rPr>
            <w:rFonts w:ascii="Tahoma"/>
            <w:color w:val="3773A1"/>
            <w:spacing w:val="-2"/>
            <w:sz w:val="13"/>
          </w:rPr>
          <w:t>Dorcas</w:t>
        </w:r>
        <w:r>
          <w:rPr>
            <w:rFonts w:ascii="Tahoma"/>
            <w:color w:val="3773A1"/>
            <w:spacing w:val="-10"/>
            <w:sz w:val="13"/>
          </w:rPr>
          <w:t xml:space="preserve"> </w:t>
        </w:r>
        <w:r>
          <w:rPr>
            <w:rFonts w:ascii="Tahoma"/>
            <w:color w:val="3773A1"/>
            <w:spacing w:val="-2"/>
            <w:sz w:val="13"/>
          </w:rPr>
          <w:t>Esther</w:t>
        </w:r>
      </w:hyperlink>
      <w:r>
        <w:rPr>
          <w:rFonts w:ascii="Tahoma"/>
          <w:color w:val="3773A1"/>
          <w:spacing w:val="-9"/>
          <w:sz w:val="13"/>
        </w:rPr>
        <w:t xml:space="preserve"> </w:t>
      </w:r>
      <w:r>
        <w:rPr>
          <w:rFonts w:ascii="Tahoma"/>
          <w:spacing w:val="-2"/>
          <w:sz w:val="13"/>
        </w:rPr>
        <w:t>on</w:t>
      </w:r>
      <w:r>
        <w:rPr>
          <w:rFonts w:ascii="Tahoma"/>
          <w:spacing w:val="-10"/>
          <w:sz w:val="13"/>
        </w:rPr>
        <w:t xml:space="preserve"> </w:t>
      </w:r>
      <w:r>
        <w:rPr>
          <w:rFonts w:ascii="Tahoma"/>
          <w:spacing w:val="-2"/>
          <w:sz w:val="13"/>
        </w:rPr>
        <w:t>02</w:t>
      </w:r>
      <w:r>
        <w:rPr>
          <w:rFonts w:ascii="Tahoma"/>
          <w:spacing w:val="-9"/>
          <w:sz w:val="13"/>
        </w:rPr>
        <w:t xml:space="preserve"> </w:t>
      </w:r>
      <w:r>
        <w:rPr>
          <w:rFonts w:ascii="Tahoma"/>
          <w:spacing w:val="-2"/>
          <w:sz w:val="13"/>
        </w:rPr>
        <w:t>February</w:t>
      </w:r>
      <w:r>
        <w:rPr>
          <w:rFonts w:ascii="Tahoma"/>
          <w:spacing w:val="-9"/>
          <w:sz w:val="13"/>
        </w:rPr>
        <w:t xml:space="preserve"> </w:t>
      </w:r>
      <w:r>
        <w:rPr>
          <w:rFonts w:ascii="Tahoma"/>
          <w:spacing w:val="-2"/>
          <w:sz w:val="13"/>
        </w:rPr>
        <w:t>2025.</w:t>
      </w:r>
    </w:p>
    <w:p w14:paraId="2A348414" w14:textId="77777777" w:rsidR="00DD6B4A" w:rsidRDefault="00DD6B4A">
      <w:pPr>
        <w:pStyle w:val="BodyText"/>
        <w:spacing w:before="21"/>
        <w:rPr>
          <w:rFonts w:ascii="Tahoma"/>
          <w:sz w:val="13"/>
        </w:rPr>
      </w:pPr>
    </w:p>
    <w:p w14:paraId="3BBBB188" w14:textId="77777777" w:rsidR="00DD6B4A" w:rsidRDefault="00383AE3">
      <w:pPr>
        <w:ind w:left="143"/>
        <w:rPr>
          <w:rFonts w:ascii="Tahoma"/>
          <w:sz w:val="10"/>
        </w:rPr>
      </w:pPr>
      <w:r>
        <w:rPr>
          <w:rFonts w:ascii="Tahoma"/>
          <w:sz w:val="10"/>
        </w:rPr>
        <w:t>The</w:t>
      </w:r>
      <w:r>
        <w:rPr>
          <w:rFonts w:ascii="Tahoma"/>
          <w:spacing w:val="-4"/>
          <w:sz w:val="10"/>
        </w:rPr>
        <w:t xml:space="preserve"> </w:t>
      </w:r>
      <w:r>
        <w:rPr>
          <w:rFonts w:ascii="Tahoma"/>
          <w:sz w:val="10"/>
        </w:rPr>
        <w:t>user</w:t>
      </w:r>
      <w:r>
        <w:rPr>
          <w:rFonts w:ascii="Tahoma"/>
          <w:spacing w:val="-3"/>
          <w:sz w:val="10"/>
        </w:rPr>
        <w:t xml:space="preserve"> </w:t>
      </w:r>
      <w:r>
        <w:rPr>
          <w:rFonts w:ascii="Tahoma"/>
          <w:sz w:val="10"/>
        </w:rPr>
        <w:t>has</w:t>
      </w:r>
      <w:r>
        <w:rPr>
          <w:rFonts w:ascii="Tahoma"/>
          <w:spacing w:val="-3"/>
          <w:sz w:val="10"/>
        </w:rPr>
        <w:t xml:space="preserve"> </w:t>
      </w:r>
      <w:r>
        <w:rPr>
          <w:rFonts w:ascii="Tahoma"/>
          <w:sz w:val="10"/>
        </w:rPr>
        <w:t>requested</w:t>
      </w:r>
      <w:r>
        <w:rPr>
          <w:rFonts w:ascii="Tahoma"/>
          <w:spacing w:val="-3"/>
          <w:sz w:val="10"/>
        </w:rPr>
        <w:t xml:space="preserve"> </w:t>
      </w:r>
      <w:r>
        <w:rPr>
          <w:rFonts w:ascii="Tahoma"/>
          <w:sz w:val="10"/>
        </w:rPr>
        <w:t>enhancement</w:t>
      </w:r>
      <w:r>
        <w:rPr>
          <w:rFonts w:ascii="Tahoma"/>
          <w:spacing w:val="-4"/>
          <w:sz w:val="10"/>
        </w:rPr>
        <w:t xml:space="preserve"> </w:t>
      </w:r>
      <w:r>
        <w:rPr>
          <w:rFonts w:ascii="Tahoma"/>
          <w:sz w:val="10"/>
        </w:rPr>
        <w:t>of</w:t>
      </w:r>
      <w:r>
        <w:rPr>
          <w:rFonts w:ascii="Tahoma"/>
          <w:spacing w:val="-3"/>
          <w:sz w:val="10"/>
        </w:rPr>
        <w:t xml:space="preserve"> </w:t>
      </w:r>
      <w:r>
        <w:rPr>
          <w:rFonts w:ascii="Tahoma"/>
          <w:sz w:val="10"/>
        </w:rPr>
        <w:t>the</w:t>
      </w:r>
      <w:r>
        <w:rPr>
          <w:rFonts w:ascii="Tahoma"/>
          <w:spacing w:val="-3"/>
          <w:sz w:val="10"/>
        </w:rPr>
        <w:t xml:space="preserve"> </w:t>
      </w:r>
      <w:r>
        <w:rPr>
          <w:rFonts w:ascii="Tahoma"/>
          <w:sz w:val="10"/>
        </w:rPr>
        <w:t>downloaded</w:t>
      </w:r>
      <w:r>
        <w:rPr>
          <w:rFonts w:ascii="Tahoma"/>
          <w:spacing w:val="-3"/>
          <w:sz w:val="10"/>
        </w:rPr>
        <w:t xml:space="preserve"> </w:t>
      </w:r>
      <w:r>
        <w:rPr>
          <w:rFonts w:ascii="Tahoma"/>
          <w:spacing w:val="-2"/>
          <w:sz w:val="10"/>
        </w:rPr>
        <w:t>file.</w:t>
      </w:r>
    </w:p>
    <w:p w14:paraId="2A968613" w14:textId="77777777" w:rsidR="00DD6B4A" w:rsidRDefault="00DD6B4A">
      <w:pPr>
        <w:rPr>
          <w:rFonts w:ascii="Tahoma"/>
          <w:sz w:val="10"/>
        </w:rPr>
        <w:sectPr w:rsidR="00DD6B4A">
          <w:type w:val="continuous"/>
          <w:pgSz w:w="12240" w:h="15840"/>
          <w:pgMar w:top="660" w:right="360" w:bottom="0" w:left="720" w:header="720" w:footer="720" w:gutter="0"/>
          <w:cols w:space="720"/>
        </w:sectPr>
      </w:pPr>
    </w:p>
    <w:p w14:paraId="6BA24E4F" w14:textId="77777777" w:rsidR="00DD6B4A" w:rsidRDefault="00383AE3">
      <w:pPr>
        <w:spacing w:before="1" w:line="259" w:lineRule="auto"/>
        <w:ind w:left="720" w:right="1082"/>
        <w:jc w:val="both"/>
        <w:rPr>
          <w:b/>
          <w:sz w:val="40"/>
        </w:rPr>
      </w:pPr>
      <w:r>
        <w:rPr>
          <w:b/>
          <w:sz w:val="40"/>
        </w:rPr>
        <w:lastRenderedPageBreak/>
        <w:t>The Role of Trade Unions in Shaping Indian Labor Legislation: Past, Present, and Future</w:t>
      </w:r>
    </w:p>
    <w:p w14:paraId="4CA30A82" w14:textId="77777777" w:rsidR="00DD6B4A" w:rsidRDefault="00383AE3">
      <w:pPr>
        <w:spacing w:before="159"/>
        <w:ind w:right="358"/>
        <w:jc w:val="center"/>
        <w:rPr>
          <w:sz w:val="28"/>
        </w:rPr>
      </w:pPr>
      <w:r>
        <w:rPr>
          <w:spacing w:val="-2"/>
          <w:sz w:val="28"/>
        </w:rPr>
        <w:t>Friederike</w:t>
      </w:r>
      <w:r>
        <w:rPr>
          <w:spacing w:val="4"/>
          <w:sz w:val="28"/>
        </w:rPr>
        <w:t xml:space="preserve"> </w:t>
      </w:r>
      <w:proofErr w:type="spellStart"/>
      <w:r>
        <w:rPr>
          <w:spacing w:val="-2"/>
          <w:sz w:val="28"/>
        </w:rPr>
        <w:t>Oberkrome</w:t>
      </w:r>
      <w:proofErr w:type="spellEnd"/>
    </w:p>
    <w:p w14:paraId="25D706F4" w14:textId="77777777" w:rsidR="00DD6B4A" w:rsidRDefault="00383AE3">
      <w:pPr>
        <w:pStyle w:val="Heading1"/>
        <w:spacing w:before="185" w:line="417" w:lineRule="auto"/>
        <w:ind w:right="8965"/>
        <w:jc w:val="both"/>
      </w:pPr>
      <w:r>
        <w:rPr>
          <w:spacing w:val="-2"/>
        </w:rPr>
        <w:t>Date:</w:t>
      </w:r>
      <w:r>
        <w:rPr>
          <w:spacing w:val="-10"/>
        </w:rPr>
        <w:t xml:space="preserve"> </w:t>
      </w:r>
      <w:r>
        <w:rPr>
          <w:spacing w:val="-2"/>
        </w:rPr>
        <w:t>12/11/2024 Abstract</w:t>
      </w:r>
    </w:p>
    <w:p w14:paraId="45327D6E" w14:textId="77777777" w:rsidR="00DD6B4A" w:rsidRDefault="00383AE3">
      <w:pPr>
        <w:pStyle w:val="BodyText"/>
        <w:spacing w:line="259" w:lineRule="auto"/>
        <w:ind w:left="720" w:right="1078"/>
        <w:jc w:val="both"/>
      </w:pPr>
      <w:r>
        <w:t>Trade</w:t>
      </w:r>
      <w:r>
        <w:rPr>
          <w:spacing w:val="-9"/>
        </w:rPr>
        <w:t xml:space="preserve"> </w:t>
      </w:r>
      <w:r>
        <w:t>unions</w:t>
      </w:r>
      <w:r>
        <w:rPr>
          <w:spacing w:val="-9"/>
        </w:rPr>
        <w:t xml:space="preserve"> </w:t>
      </w:r>
      <w:r>
        <w:t>have</w:t>
      </w:r>
      <w:r>
        <w:rPr>
          <w:spacing w:val="-9"/>
        </w:rPr>
        <w:t xml:space="preserve"> </w:t>
      </w:r>
      <w:r>
        <w:t>played</w:t>
      </w:r>
      <w:r>
        <w:rPr>
          <w:spacing w:val="-8"/>
        </w:rPr>
        <w:t xml:space="preserve"> </w:t>
      </w:r>
      <w:r>
        <w:t>a</w:t>
      </w:r>
      <w:r>
        <w:rPr>
          <w:spacing w:val="-8"/>
        </w:rPr>
        <w:t xml:space="preserve"> </w:t>
      </w:r>
      <w:r>
        <w:t>crucial</w:t>
      </w:r>
      <w:r>
        <w:rPr>
          <w:spacing w:val="-9"/>
        </w:rPr>
        <w:t xml:space="preserve"> </w:t>
      </w:r>
      <w:r>
        <w:t>role</w:t>
      </w:r>
      <w:r>
        <w:rPr>
          <w:spacing w:val="-9"/>
        </w:rPr>
        <w:t xml:space="preserve"> </w:t>
      </w:r>
      <w:r>
        <w:t>in</w:t>
      </w:r>
      <w:r>
        <w:rPr>
          <w:spacing w:val="-8"/>
        </w:rPr>
        <w:t xml:space="preserve"> </w:t>
      </w:r>
      <w:r>
        <w:t>shaping</w:t>
      </w:r>
      <w:r>
        <w:rPr>
          <w:spacing w:val="-9"/>
        </w:rPr>
        <w:t xml:space="preserve"> </w:t>
      </w:r>
      <w:r>
        <w:t>labor</w:t>
      </w:r>
      <w:r>
        <w:rPr>
          <w:spacing w:val="-8"/>
        </w:rPr>
        <w:t xml:space="preserve"> </w:t>
      </w:r>
      <w:r>
        <w:t>legislation</w:t>
      </w:r>
      <w:r>
        <w:rPr>
          <w:spacing w:val="-8"/>
        </w:rPr>
        <w:t xml:space="preserve"> </w:t>
      </w:r>
      <w:r>
        <w:t>in</w:t>
      </w:r>
      <w:r>
        <w:rPr>
          <w:spacing w:val="-8"/>
        </w:rPr>
        <w:t xml:space="preserve"> </w:t>
      </w:r>
      <w:r>
        <w:t>India,</w:t>
      </w:r>
      <w:r>
        <w:rPr>
          <w:spacing w:val="-8"/>
        </w:rPr>
        <w:t xml:space="preserve"> </w:t>
      </w:r>
      <w:r>
        <w:t>influencing</w:t>
      </w:r>
      <w:r>
        <w:rPr>
          <w:spacing w:val="-8"/>
        </w:rPr>
        <w:t xml:space="preserve"> </w:t>
      </w:r>
      <w:r>
        <w:t>policy</w:t>
      </w:r>
      <w:r>
        <w:rPr>
          <w:spacing w:val="-8"/>
        </w:rPr>
        <w:t xml:space="preserve"> </w:t>
      </w:r>
      <w:r>
        <w:t>reforms,</w:t>
      </w:r>
      <w:r>
        <w:rPr>
          <w:spacing w:val="-8"/>
        </w:rPr>
        <w:t xml:space="preserve"> </w:t>
      </w:r>
      <w:r>
        <w:t>worker</w:t>
      </w:r>
      <w:r>
        <w:rPr>
          <w:spacing w:val="-8"/>
        </w:rPr>
        <w:t xml:space="preserve"> </w:t>
      </w:r>
      <w:r>
        <w:t>rights, and</w:t>
      </w:r>
      <w:r>
        <w:rPr>
          <w:spacing w:val="-7"/>
        </w:rPr>
        <w:t xml:space="preserve"> </w:t>
      </w:r>
      <w:r>
        <w:t>industrial</w:t>
      </w:r>
      <w:r>
        <w:rPr>
          <w:spacing w:val="-8"/>
        </w:rPr>
        <w:t xml:space="preserve"> </w:t>
      </w:r>
      <w:r>
        <w:t>relations.</w:t>
      </w:r>
      <w:r>
        <w:rPr>
          <w:spacing w:val="-7"/>
        </w:rPr>
        <w:t xml:space="preserve"> </w:t>
      </w:r>
      <w:r>
        <w:t>From</w:t>
      </w:r>
      <w:r>
        <w:rPr>
          <w:spacing w:val="-6"/>
        </w:rPr>
        <w:t xml:space="preserve"> </w:t>
      </w:r>
      <w:r>
        <w:t>the</w:t>
      </w:r>
      <w:r>
        <w:rPr>
          <w:spacing w:val="-8"/>
        </w:rPr>
        <w:t xml:space="preserve"> </w:t>
      </w:r>
      <w:r>
        <w:t>colonial</w:t>
      </w:r>
      <w:r>
        <w:rPr>
          <w:spacing w:val="-7"/>
        </w:rPr>
        <w:t xml:space="preserve"> </w:t>
      </w:r>
      <w:r>
        <w:t>era</w:t>
      </w:r>
      <w:r>
        <w:rPr>
          <w:spacing w:val="-7"/>
        </w:rPr>
        <w:t xml:space="preserve"> </w:t>
      </w:r>
      <w:r>
        <w:t>to</w:t>
      </w:r>
      <w:r>
        <w:rPr>
          <w:spacing w:val="-7"/>
        </w:rPr>
        <w:t xml:space="preserve"> </w:t>
      </w:r>
      <w:r>
        <w:t>the</w:t>
      </w:r>
      <w:r>
        <w:rPr>
          <w:spacing w:val="-8"/>
        </w:rPr>
        <w:t xml:space="preserve"> </w:t>
      </w:r>
      <w:r>
        <w:t>contemporary</w:t>
      </w:r>
      <w:r>
        <w:rPr>
          <w:spacing w:val="-7"/>
        </w:rPr>
        <w:t xml:space="preserve"> </w:t>
      </w:r>
      <w:r>
        <w:t>digital</w:t>
      </w:r>
      <w:r>
        <w:rPr>
          <w:spacing w:val="-7"/>
        </w:rPr>
        <w:t xml:space="preserve"> </w:t>
      </w:r>
      <w:r>
        <w:t>economy,</w:t>
      </w:r>
      <w:r>
        <w:rPr>
          <w:spacing w:val="-7"/>
        </w:rPr>
        <w:t xml:space="preserve"> </w:t>
      </w:r>
      <w:r>
        <w:t>trade</w:t>
      </w:r>
      <w:r>
        <w:rPr>
          <w:spacing w:val="-8"/>
        </w:rPr>
        <w:t xml:space="preserve"> </w:t>
      </w:r>
      <w:r>
        <w:t>unions</w:t>
      </w:r>
      <w:r>
        <w:rPr>
          <w:spacing w:val="-9"/>
        </w:rPr>
        <w:t xml:space="preserve"> </w:t>
      </w:r>
      <w:r>
        <w:t>have</w:t>
      </w:r>
      <w:r>
        <w:rPr>
          <w:spacing w:val="-8"/>
        </w:rPr>
        <w:t xml:space="preserve"> </w:t>
      </w:r>
      <w:r>
        <w:t>continuously advocated for fair wages, better working conditions, and social security. Their role in the</w:t>
      </w:r>
      <w:r>
        <w:rPr>
          <w:spacing w:val="-1"/>
        </w:rPr>
        <w:t xml:space="preserve"> </w:t>
      </w:r>
      <w:r>
        <w:t>formulation of labor laws such as</w:t>
      </w:r>
      <w:r>
        <w:rPr>
          <w:spacing w:val="-1"/>
        </w:rPr>
        <w:t xml:space="preserve"> </w:t>
      </w:r>
      <w:r>
        <w:t>the</w:t>
      </w:r>
      <w:r>
        <w:rPr>
          <w:spacing w:val="-1"/>
        </w:rPr>
        <w:t xml:space="preserve"> </w:t>
      </w:r>
      <w:r>
        <w:t>Industrial</w:t>
      </w:r>
      <w:r>
        <w:rPr>
          <w:spacing w:val="-1"/>
        </w:rPr>
        <w:t xml:space="preserve"> </w:t>
      </w:r>
      <w:r>
        <w:t>Disputes</w:t>
      </w:r>
      <w:r>
        <w:rPr>
          <w:spacing w:val="-2"/>
        </w:rPr>
        <w:t xml:space="preserve"> </w:t>
      </w:r>
      <w:r>
        <w:t>Act, Trade</w:t>
      </w:r>
      <w:r>
        <w:rPr>
          <w:spacing w:val="-1"/>
        </w:rPr>
        <w:t xml:space="preserve"> </w:t>
      </w:r>
      <w:r>
        <w:t>Unions</w:t>
      </w:r>
      <w:r>
        <w:rPr>
          <w:spacing w:val="-2"/>
        </w:rPr>
        <w:t xml:space="preserve"> </w:t>
      </w:r>
      <w:r>
        <w:t>Act, and recent labor codes</w:t>
      </w:r>
      <w:r>
        <w:rPr>
          <w:spacing w:val="-2"/>
        </w:rPr>
        <w:t xml:space="preserve"> </w:t>
      </w:r>
      <w:r>
        <w:t>highlights</w:t>
      </w:r>
      <w:r>
        <w:rPr>
          <w:spacing w:val="-1"/>
        </w:rPr>
        <w:t xml:space="preserve"> </w:t>
      </w:r>
      <w:r>
        <w:t>their</w:t>
      </w:r>
      <w:r>
        <w:rPr>
          <w:spacing w:val="-1"/>
        </w:rPr>
        <w:t xml:space="preserve"> </w:t>
      </w:r>
      <w:r>
        <w:t xml:space="preserve">historical and ongoing impact. However, in the face of economic liberalization, technological advancements, and the gig economy, trade unions in India face new challenges and </w:t>
      </w:r>
      <w:r>
        <w:t>opportunities. This paper explores the evolution of trade unions, their influence on labor legislation, the challenges they encounter, and potential future trajectories. The study provides an in-depth analysis of trade union movements in different phases of Indian economic history, their successes and limitations in influencing labor policies, and how they can adapt to the changing landscape of employment.</w:t>
      </w:r>
    </w:p>
    <w:p w14:paraId="3D02C70B" w14:textId="77777777" w:rsidR="00DD6B4A" w:rsidRDefault="00383AE3">
      <w:pPr>
        <w:pStyle w:val="Heading1"/>
      </w:pPr>
      <w:r>
        <w:rPr>
          <w:spacing w:val="-2"/>
        </w:rPr>
        <w:t>Keywords</w:t>
      </w:r>
    </w:p>
    <w:p w14:paraId="2E9AC1EC" w14:textId="77777777" w:rsidR="00DD6B4A" w:rsidRDefault="00383AE3">
      <w:pPr>
        <w:pStyle w:val="BodyText"/>
        <w:spacing w:before="181" w:line="256" w:lineRule="auto"/>
        <w:ind w:left="720" w:right="1084"/>
        <w:jc w:val="both"/>
      </w:pPr>
      <w:r>
        <w:t>Trade Unions, Indian Labor Legislation, Industrial Relations, Labor Rights, Collective Bargaining, Gig Economy, Economic Reforms, Workforce Protection, Social Security, Labor Law Evolution</w:t>
      </w:r>
    </w:p>
    <w:p w14:paraId="020E34CF" w14:textId="77777777" w:rsidR="00DD6B4A" w:rsidRDefault="00383AE3">
      <w:pPr>
        <w:pStyle w:val="Heading1"/>
        <w:spacing w:before="162"/>
      </w:pPr>
      <w:r>
        <w:rPr>
          <w:spacing w:val="-2"/>
        </w:rPr>
        <w:t>Introduction</w:t>
      </w:r>
    </w:p>
    <w:p w14:paraId="760C93E8" w14:textId="77777777" w:rsidR="00DD6B4A" w:rsidRDefault="00383AE3">
      <w:pPr>
        <w:pStyle w:val="BodyText"/>
        <w:spacing w:before="183" w:line="259" w:lineRule="auto"/>
        <w:ind w:left="720" w:right="1087"/>
        <w:jc w:val="both"/>
      </w:pPr>
      <w:r>
        <w:t>Trade unions have been an integral part of labor movements globally, advocating for worker rights, wage reforms, and improved working conditions. In India, their role has been particularly significant due to the country’s diverse workforce, ranging from industrial laborers</w:t>
      </w:r>
      <w:r>
        <w:rPr>
          <w:spacing w:val="-1"/>
        </w:rPr>
        <w:t xml:space="preserve"> </w:t>
      </w:r>
      <w:r>
        <w:t>to informal sector workers. The relationship between trade</w:t>
      </w:r>
      <w:r>
        <w:rPr>
          <w:spacing w:val="-1"/>
        </w:rPr>
        <w:t xml:space="preserve"> </w:t>
      </w:r>
      <w:r>
        <w:t>unions and labor legislation is dynamic, shaped by historical struggles, economic policies, and sociopolitical changes.</w:t>
      </w:r>
    </w:p>
    <w:p w14:paraId="5B9319A7" w14:textId="77777777" w:rsidR="00DD6B4A" w:rsidRDefault="00383AE3">
      <w:pPr>
        <w:pStyle w:val="BodyText"/>
        <w:spacing w:before="160" w:line="259" w:lineRule="auto"/>
        <w:ind w:left="720" w:right="1083"/>
        <w:jc w:val="both"/>
      </w:pPr>
      <w:r>
        <w:t>The foundation of Indian trade unions can be traced back to the early 20th century, when industrialization under British rule led to exploitative working conditions. The emergence of organized labor movements eventually influenced legislative interventions such as the Trade Unions Act of 1926. After independence, India saw the consolidation</w:t>
      </w:r>
      <w:r>
        <w:rPr>
          <w:spacing w:val="-3"/>
        </w:rPr>
        <w:t xml:space="preserve"> </w:t>
      </w:r>
      <w:r>
        <w:t>of</w:t>
      </w:r>
      <w:r>
        <w:rPr>
          <w:spacing w:val="-5"/>
        </w:rPr>
        <w:t xml:space="preserve"> </w:t>
      </w:r>
      <w:r>
        <w:t>labor</w:t>
      </w:r>
      <w:r>
        <w:rPr>
          <w:spacing w:val="-4"/>
        </w:rPr>
        <w:t xml:space="preserve"> </w:t>
      </w:r>
      <w:r>
        <w:t>laws</w:t>
      </w:r>
      <w:r>
        <w:rPr>
          <w:spacing w:val="-5"/>
        </w:rPr>
        <w:t xml:space="preserve"> </w:t>
      </w:r>
      <w:r>
        <w:t>aimed</w:t>
      </w:r>
      <w:r>
        <w:rPr>
          <w:spacing w:val="-3"/>
        </w:rPr>
        <w:t xml:space="preserve"> </w:t>
      </w:r>
      <w:r>
        <w:t>at</w:t>
      </w:r>
      <w:r>
        <w:rPr>
          <w:spacing w:val="-3"/>
        </w:rPr>
        <w:t xml:space="preserve"> </w:t>
      </w:r>
      <w:r>
        <w:t>protecting</w:t>
      </w:r>
      <w:r>
        <w:rPr>
          <w:spacing w:val="-4"/>
        </w:rPr>
        <w:t xml:space="preserve"> </w:t>
      </w:r>
      <w:r>
        <w:t>workers,</w:t>
      </w:r>
      <w:r>
        <w:rPr>
          <w:spacing w:val="-3"/>
        </w:rPr>
        <w:t xml:space="preserve"> </w:t>
      </w:r>
      <w:r>
        <w:t>with</w:t>
      </w:r>
      <w:r>
        <w:rPr>
          <w:spacing w:val="-3"/>
        </w:rPr>
        <w:t xml:space="preserve"> </w:t>
      </w:r>
      <w:r>
        <w:t>trade</w:t>
      </w:r>
      <w:r>
        <w:rPr>
          <w:spacing w:val="-5"/>
        </w:rPr>
        <w:t xml:space="preserve"> </w:t>
      </w:r>
      <w:r>
        <w:t>unions</w:t>
      </w:r>
      <w:r>
        <w:rPr>
          <w:spacing w:val="-5"/>
        </w:rPr>
        <w:t xml:space="preserve"> </w:t>
      </w:r>
      <w:r>
        <w:t>playing</w:t>
      </w:r>
      <w:r>
        <w:rPr>
          <w:spacing w:val="-4"/>
        </w:rPr>
        <w:t xml:space="preserve"> </w:t>
      </w:r>
      <w:r>
        <w:t>a</w:t>
      </w:r>
      <w:r>
        <w:rPr>
          <w:spacing w:val="-6"/>
        </w:rPr>
        <w:t xml:space="preserve"> </w:t>
      </w:r>
      <w:r>
        <w:t>pivotal</w:t>
      </w:r>
      <w:r>
        <w:rPr>
          <w:spacing w:val="-3"/>
        </w:rPr>
        <w:t xml:space="preserve"> </w:t>
      </w:r>
      <w:r>
        <w:t>role</w:t>
      </w:r>
      <w:r>
        <w:rPr>
          <w:spacing w:val="-5"/>
        </w:rPr>
        <w:t xml:space="preserve"> </w:t>
      </w:r>
      <w:r>
        <w:t>in</w:t>
      </w:r>
      <w:r>
        <w:rPr>
          <w:spacing w:val="-3"/>
        </w:rPr>
        <w:t xml:space="preserve"> </w:t>
      </w:r>
      <w:r>
        <w:t>shaping</w:t>
      </w:r>
      <w:r>
        <w:rPr>
          <w:spacing w:val="-4"/>
        </w:rPr>
        <w:t xml:space="preserve"> </w:t>
      </w:r>
      <w:r>
        <w:t>policies. However, with globalization, privatization, and the rise of contractual and gig employment, the influence of trade unions has evolved, facing both challenges and new avenues for advocacy.</w:t>
      </w:r>
    </w:p>
    <w:p w14:paraId="354BFB81" w14:textId="77777777" w:rsidR="00DD6B4A" w:rsidRDefault="00383AE3">
      <w:pPr>
        <w:pStyle w:val="BodyText"/>
        <w:spacing w:before="158" w:line="259" w:lineRule="auto"/>
        <w:ind w:left="720" w:right="1086"/>
        <w:jc w:val="both"/>
      </w:pPr>
      <w:r>
        <w:t>This study examines the past contributions of trade unions to labor legislation, assesses their current relevance in the wake of economic transformations, and explores their potential role in future labor</w:t>
      </w:r>
      <w:r>
        <w:rPr>
          <w:spacing w:val="-1"/>
        </w:rPr>
        <w:t xml:space="preserve"> </w:t>
      </w:r>
      <w:r>
        <w:t>policies. By analyzing their historical impact and contemporary challenges, the paper aims to highlight the ways in which trade unions can remain effective in safeguarding labor rights in a rapidly changing economy.</w:t>
      </w:r>
    </w:p>
    <w:p w14:paraId="3EFC438D" w14:textId="77777777" w:rsidR="00DD6B4A" w:rsidRDefault="00383AE3">
      <w:pPr>
        <w:pStyle w:val="Heading1"/>
        <w:spacing w:before="158"/>
      </w:pPr>
      <w:r>
        <w:rPr>
          <w:spacing w:val="-2"/>
        </w:rPr>
        <w:t>Literature</w:t>
      </w:r>
      <w:r>
        <w:rPr>
          <w:spacing w:val="-1"/>
        </w:rPr>
        <w:t xml:space="preserve"> </w:t>
      </w:r>
      <w:r>
        <w:rPr>
          <w:spacing w:val="-2"/>
        </w:rPr>
        <w:t>Review</w:t>
      </w:r>
    </w:p>
    <w:p w14:paraId="6EB86132" w14:textId="77777777" w:rsidR="00DD6B4A" w:rsidRDefault="00383AE3">
      <w:pPr>
        <w:pStyle w:val="BodyText"/>
        <w:spacing w:before="180" w:line="259" w:lineRule="auto"/>
        <w:ind w:left="720" w:right="1075"/>
        <w:jc w:val="both"/>
      </w:pPr>
      <w:r>
        <w:t>The role of trade unions in labor law development has been widely studied, particularly in the context of industrial relations. Early research on Indian trade unions focused on their emergence during the British colonial period, highlighting their role in securing legal recognition for workers. The Trade Unions Act of 1926 is one of the earliest legislative successes of labor movements, providing a legal framework for collective bargaining. Studies on post- independence labor policies emphasize the contribu</w:t>
      </w:r>
      <w:r>
        <w:t>tions of trade unions in shaping acts such as the Industrial Disputes Act, the Minimum Wages Act, and the Factories Act.</w:t>
      </w:r>
    </w:p>
    <w:p w14:paraId="3275A75D" w14:textId="77777777" w:rsidR="00DD6B4A" w:rsidRDefault="00DD6B4A">
      <w:pPr>
        <w:pStyle w:val="BodyText"/>
        <w:spacing w:line="259" w:lineRule="auto"/>
        <w:jc w:val="both"/>
        <w:sectPr w:rsidR="00DD6B4A">
          <w:pgSz w:w="12240" w:h="15840"/>
          <w:pgMar w:top="1440" w:right="360" w:bottom="280" w:left="720" w:header="720" w:footer="720" w:gutter="0"/>
          <w:cols w:space="720"/>
        </w:sectPr>
      </w:pPr>
    </w:p>
    <w:p w14:paraId="66A25959" w14:textId="77777777" w:rsidR="00DD6B4A" w:rsidRDefault="00383AE3">
      <w:pPr>
        <w:pStyle w:val="BodyText"/>
        <w:spacing w:before="41" w:line="259" w:lineRule="auto"/>
        <w:ind w:left="720" w:right="1082"/>
        <w:jc w:val="both"/>
      </w:pPr>
      <w:r>
        <w:rPr>
          <w:spacing w:val="-2"/>
        </w:rPr>
        <w:lastRenderedPageBreak/>
        <w:t>Research on trade unions</w:t>
      </w:r>
      <w:r>
        <w:rPr>
          <w:spacing w:val="-3"/>
        </w:rPr>
        <w:t xml:space="preserve"> </w:t>
      </w:r>
      <w:r>
        <w:rPr>
          <w:spacing w:val="-2"/>
        </w:rPr>
        <w:t>during the period of economic liberalization in the 1990s</w:t>
      </w:r>
      <w:r>
        <w:rPr>
          <w:spacing w:val="-3"/>
        </w:rPr>
        <w:t xml:space="preserve"> </w:t>
      </w:r>
      <w:r>
        <w:rPr>
          <w:spacing w:val="-2"/>
        </w:rPr>
        <w:t>examines</w:t>
      </w:r>
      <w:r>
        <w:rPr>
          <w:spacing w:val="-3"/>
        </w:rPr>
        <w:t xml:space="preserve"> </w:t>
      </w:r>
      <w:r>
        <w:rPr>
          <w:spacing w:val="-2"/>
        </w:rPr>
        <w:t xml:space="preserve">their declining influence </w:t>
      </w:r>
      <w:r>
        <w:t>due to privatization and foreign investments. The rise of contractual employment and outsourcing reduced the bargaining power of trade unions, leading to significant debates on their relevance in the changing economic environment.</w:t>
      </w:r>
      <w:r>
        <w:rPr>
          <w:spacing w:val="-1"/>
        </w:rPr>
        <w:t xml:space="preserve"> </w:t>
      </w:r>
      <w:r>
        <w:t>Studies</w:t>
      </w:r>
      <w:r>
        <w:rPr>
          <w:spacing w:val="-3"/>
        </w:rPr>
        <w:t xml:space="preserve"> </w:t>
      </w:r>
      <w:r>
        <w:t>indicate</w:t>
      </w:r>
      <w:r>
        <w:rPr>
          <w:spacing w:val="-1"/>
        </w:rPr>
        <w:t xml:space="preserve"> </w:t>
      </w:r>
      <w:r>
        <w:t>that</w:t>
      </w:r>
      <w:r>
        <w:rPr>
          <w:spacing w:val="-1"/>
        </w:rPr>
        <w:t xml:space="preserve"> </w:t>
      </w:r>
      <w:r>
        <w:t>trade</w:t>
      </w:r>
      <w:r>
        <w:rPr>
          <w:spacing w:val="-2"/>
        </w:rPr>
        <w:t xml:space="preserve"> </w:t>
      </w:r>
      <w:r>
        <w:t>unions</w:t>
      </w:r>
      <w:r>
        <w:rPr>
          <w:spacing w:val="-3"/>
        </w:rPr>
        <w:t xml:space="preserve"> </w:t>
      </w:r>
      <w:r>
        <w:t>have</w:t>
      </w:r>
      <w:r>
        <w:rPr>
          <w:spacing w:val="-2"/>
        </w:rPr>
        <w:t xml:space="preserve"> </w:t>
      </w:r>
      <w:r>
        <w:t>struggled</w:t>
      </w:r>
      <w:r>
        <w:rPr>
          <w:spacing w:val="-1"/>
        </w:rPr>
        <w:t xml:space="preserve"> </w:t>
      </w:r>
      <w:r>
        <w:t>to</w:t>
      </w:r>
      <w:r>
        <w:rPr>
          <w:spacing w:val="-1"/>
        </w:rPr>
        <w:t xml:space="preserve"> </w:t>
      </w:r>
      <w:r>
        <w:t>maintain</w:t>
      </w:r>
      <w:r>
        <w:rPr>
          <w:spacing w:val="-1"/>
        </w:rPr>
        <w:t xml:space="preserve"> </w:t>
      </w:r>
      <w:r>
        <w:t>their</w:t>
      </w:r>
      <w:r>
        <w:rPr>
          <w:spacing w:val="-2"/>
        </w:rPr>
        <w:t xml:space="preserve"> </w:t>
      </w:r>
      <w:r>
        <w:t>influence</w:t>
      </w:r>
      <w:r>
        <w:rPr>
          <w:spacing w:val="-2"/>
        </w:rPr>
        <w:t xml:space="preserve"> </w:t>
      </w:r>
      <w:r>
        <w:t>in</w:t>
      </w:r>
      <w:r>
        <w:rPr>
          <w:spacing w:val="-1"/>
        </w:rPr>
        <w:t xml:space="preserve"> </w:t>
      </w:r>
      <w:r>
        <w:t>sectors</w:t>
      </w:r>
      <w:r>
        <w:rPr>
          <w:spacing w:val="-3"/>
        </w:rPr>
        <w:t xml:space="preserve"> </w:t>
      </w:r>
      <w:r>
        <w:t>dominated</w:t>
      </w:r>
      <w:r>
        <w:rPr>
          <w:spacing w:val="-1"/>
        </w:rPr>
        <w:t xml:space="preserve"> </w:t>
      </w:r>
      <w:r>
        <w:t>by informal labor, where unionization rates remain low.</w:t>
      </w:r>
    </w:p>
    <w:p w14:paraId="7D4A9EDE" w14:textId="77777777" w:rsidR="00DD6B4A" w:rsidRDefault="00383AE3">
      <w:pPr>
        <w:pStyle w:val="BodyText"/>
        <w:spacing w:before="161" w:line="256" w:lineRule="auto"/>
        <w:ind w:left="720" w:right="1086"/>
        <w:jc w:val="both"/>
      </w:pPr>
      <w:r>
        <w:t>Recent studies on labor laws in the digital economy focus on gig and platform workers, who operate outside traditional employment structures. The role of trade unions in advocating for labor protections in the gig economy is</w:t>
      </w:r>
      <w:r>
        <w:rPr>
          <w:spacing w:val="-3"/>
        </w:rPr>
        <w:t xml:space="preserve"> </w:t>
      </w:r>
      <w:r>
        <w:t>emerging</w:t>
      </w:r>
      <w:r>
        <w:rPr>
          <w:spacing w:val="-2"/>
        </w:rPr>
        <w:t xml:space="preserve"> </w:t>
      </w:r>
      <w:r>
        <w:t>as</w:t>
      </w:r>
      <w:r>
        <w:rPr>
          <w:spacing w:val="-3"/>
        </w:rPr>
        <w:t xml:space="preserve"> </w:t>
      </w:r>
      <w:r>
        <w:t>a</w:t>
      </w:r>
      <w:r>
        <w:rPr>
          <w:spacing w:val="-1"/>
        </w:rPr>
        <w:t xml:space="preserve"> </w:t>
      </w:r>
      <w:r>
        <w:t>critical area</w:t>
      </w:r>
      <w:r>
        <w:rPr>
          <w:spacing w:val="-1"/>
        </w:rPr>
        <w:t xml:space="preserve"> </w:t>
      </w:r>
      <w:r>
        <w:t>of research.</w:t>
      </w:r>
      <w:r>
        <w:rPr>
          <w:spacing w:val="-2"/>
        </w:rPr>
        <w:t xml:space="preserve"> </w:t>
      </w:r>
      <w:r>
        <w:t>New</w:t>
      </w:r>
      <w:r>
        <w:rPr>
          <w:spacing w:val="-3"/>
        </w:rPr>
        <w:t xml:space="preserve"> </w:t>
      </w:r>
      <w:r>
        <w:t>labor codes</w:t>
      </w:r>
      <w:r>
        <w:rPr>
          <w:spacing w:val="-1"/>
        </w:rPr>
        <w:t xml:space="preserve"> </w:t>
      </w:r>
      <w:r>
        <w:t>introduced</w:t>
      </w:r>
      <w:r>
        <w:rPr>
          <w:spacing w:val="-1"/>
        </w:rPr>
        <w:t xml:space="preserve"> </w:t>
      </w:r>
      <w:r>
        <w:t>in</w:t>
      </w:r>
      <w:r>
        <w:rPr>
          <w:spacing w:val="-1"/>
        </w:rPr>
        <w:t xml:space="preserve"> </w:t>
      </w:r>
      <w:r>
        <w:t>India</w:t>
      </w:r>
      <w:r>
        <w:rPr>
          <w:spacing w:val="-1"/>
        </w:rPr>
        <w:t xml:space="preserve"> </w:t>
      </w:r>
      <w:r>
        <w:t>aim</w:t>
      </w:r>
      <w:r>
        <w:rPr>
          <w:spacing w:val="-2"/>
        </w:rPr>
        <w:t xml:space="preserve"> </w:t>
      </w:r>
      <w:r>
        <w:t>to consolidate</w:t>
      </w:r>
      <w:r>
        <w:rPr>
          <w:spacing w:val="-3"/>
        </w:rPr>
        <w:t xml:space="preserve"> </w:t>
      </w:r>
      <w:r>
        <w:t>and simplify</w:t>
      </w:r>
      <w:r>
        <w:rPr>
          <w:spacing w:val="-1"/>
        </w:rPr>
        <w:t xml:space="preserve"> </w:t>
      </w:r>
      <w:r>
        <w:t>labor laws, but scholars debate whether they strengthen or weaken trade unions' influence.</w:t>
      </w:r>
    </w:p>
    <w:p w14:paraId="32BDAE4C" w14:textId="77777777" w:rsidR="00DD6B4A" w:rsidRDefault="00383AE3">
      <w:pPr>
        <w:pStyle w:val="BodyText"/>
        <w:spacing w:before="167" w:line="259" w:lineRule="auto"/>
        <w:ind w:left="720" w:right="1087"/>
        <w:jc w:val="both"/>
      </w:pPr>
      <w:r>
        <w:t>The</w:t>
      </w:r>
      <w:r>
        <w:rPr>
          <w:spacing w:val="-4"/>
        </w:rPr>
        <w:t xml:space="preserve"> </w:t>
      </w:r>
      <w:r>
        <w:t>literature</w:t>
      </w:r>
      <w:r>
        <w:rPr>
          <w:spacing w:val="-2"/>
        </w:rPr>
        <w:t xml:space="preserve"> </w:t>
      </w:r>
      <w:r>
        <w:t>suggests</w:t>
      </w:r>
      <w:r>
        <w:rPr>
          <w:spacing w:val="-4"/>
        </w:rPr>
        <w:t xml:space="preserve"> </w:t>
      </w:r>
      <w:r>
        <w:t>that</w:t>
      </w:r>
      <w:r>
        <w:rPr>
          <w:spacing w:val="-1"/>
        </w:rPr>
        <w:t xml:space="preserve"> </w:t>
      </w:r>
      <w:r>
        <w:t>while</w:t>
      </w:r>
      <w:r>
        <w:rPr>
          <w:spacing w:val="-4"/>
        </w:rPr>
        <w:t xml:space="preserve"> </w:t>
      </w:r>
      <w:r>
        <w:t>trade</w:t>
      </w:r>
      <w:r>
        <w:rPr>
          <w:spacing w:val="-5"/>
        </w:rPr>
        <w:t xml:space="preserve"> </w:t>
      </w:r>
      <w:r>
        <w:t>unions</w:t>
      </w:r>
      <w:r>
        <w:rPr>
          <w:spacing w:val="-4"/>
        </w:rPr>
        <w:t xml:space="preserve"> </w:t>
      </w:r>
      <w:r>
        <w:t>have</w:t>
      </w:r>
      <w:r>
        <w:rPr>
          <w:spacing w:val="-5"/>
        </w:rPr>
        <w:t xml:space="preserve"> </w:t>
      </w:r>
      <w:r>
        <w:t>historically</w:t>
      </w:r>
      <w:r>
        <w:rPr>
          <w:spacing w:val="-3"/>
        </w:rPr>
        <w:t xml:space="preserve"> </w:t>
      </w:r>
      <w:r>
        <w:t>shaped</w:t>
      </w:r>
      <w:r>
        <w:rPr>
          <w:spacing w:val="-3"/>
        </w:rPr>
        <w:t xml:space="preserve"> </w:t>
      </w:r>
      <w:r>
        <w:t>labor</w:t>
      </w:r>
      <w:r>
        <w:rPr>
          <w:spacing w:val="-4"/>
        </w:rPr>
        <w:t xml:space="preserve"> </w:t>
      </w:r>
      <w:r>
        <w:t>legislation,</w:t>
      </w:r>
      <w:r>
        <w:rPr>
          <w:spacing w:val="-3"/>
        </w:rPr>
        <w:t xml:space="preserve"> </w:t>
      </w:r>
      <w:r>
        <w:t>their</w:t>
      </w:r>
      <w:r>
        <w:rPr>
          <w:spacing w:val="-4"/>
        </w:rPr>
        <w:t xml:space="preserve"> </w:t>
      </w:r>
      <w:r>
        <w:t>role</w:t>
      </w:r>
      <w:r>
        <w:rPr>
          <w:spacing w:val="-4"/>
        </w:rPr>
        <w:t xml:space="preserve"> </w:t>
      </w:r>
      <w:r>
        <w:t>has</w:t>
      </w:r>
      <w:r>
        <w:rPr>
          <w:spacing w:val="-5"/>
        </w:rPr>
        <w:t xml:space="preserve"> </w:t>
      </w:r>
      <w:r>
        <w:t>transformed due</w:t>
      </w:r>
      <w:r>
        <w:rPr>
          <w:spacing w:val="-12"/>
        </w:rPr>
        <w:t xml:space="preserve"> </w:t>
      </w:r>
      <w:r>
        <w:t>to</w:t>
      </w:r>
      <w:r>
        <w:rPr>
          <w:spacing w:val="-11"/>
        </w:rPr>
        <w:t xml:space="preserve"> </w:t>
      </w:r>
      <w:r>
        <w:t>economic</w:t>
      </w:r>
      <w:r>
        <w:rPr>
          <w:spacing w:val="-11"/>
        </w:rPr>
        <w:t xml:space="preserve"> </w:t>
      </w:r>
      <w:r>
        <w:t>and</w:t>
      </w:r>
      <w:r>
        <w:rPr>
          <w:spacing w:val="-12"/>
        </w:rPr>
        <w:t xml:space="preserve"> </w:t>
      </w:r>
      <w:r>
        <w:t>technological</w:t>
      </w:r>
      <w:r>
        <w:rPr>
          <w:spacing w:val="-10"/>
        </w:rPr>
        <w:t xml:space="preserve"> </w:t>
      </w:r>
      <w:r>
        <w:t>shifts.</w:t>
      </w:r>
      <w:r>
        <w:rPr>
          <w:spacing w:val="-11"/>
        </w:rPr>
        <w:t xml:space="preserve"> </w:t>
      </w:r>
      <w:r>
        <w:t>The</w:t>
      </w:r>
      <w:r>
        <w:rPr>
          <w:spacing w:val="-12"/>
        </w:rPr>
        <w:t xml:space="preserve"> </w:t>
      </w:r>
      <w:r>
        <w:t>need</w:t>
      </w:r>
      <w:r>
        <w:rPr>
          <w:spacing w:val="-10"/>
        </w:rPr>
        <w:t xml:space="preserve"> </w:t>
      </w:r>
      <w:r>
        <w:t>for</w:t>
      </w:r>
      <w:r>
        <w:rPr>
          <w:spacing w:val="-11"/>
        </w:rPr>
        <w:t xml:space="preserve"> </w:t>
      </w:r>
      <w:r>
        <w:t>modernized</w:t>
      </w:r>
      <w:r>
        <w:rPr>
          <w:spacing w:val="-11"/>
        </w:rPr>
        <w:t xml:space="preserve"> </w:t>
      </w:r>
      <w:r>
        <w:t>trade</w:t>
      </w:r>
      <w:r>
        <w:rPr>
          <w:spacing w:val="-11"/>
        </w:rPr>
        <w:t xml:space="preserve"> </w:t>
      </w:r>
      <w:r>
        <w:t>union</w:t>
      </w:r>
      <w:r>
        <w:rPr>
          <w:spacing w:val="-10"/>
        </w:rPr>
        <w:t xml:space="preserve"> </w:t>
      </w:r>
      <w:r>
        <w:t>strategies</w:t>
      </w:r>
      <w:r>
        <w:rPr>
          <w:spacing w:val="-12"/>
        </w:rPr>
        <w:t xml:space="preserve"> </w:t>
      </w:r>
      <w:r>
        <w:t>to</w:t>
      </w:r>
      <w:r>
        <w:rPr>
          <w:spacing w:val="-11"/>
        </w:rPr>
        <w:t xml:space="preserve"> </w:t>
      </w:r>
      <w:r>
        <w:t>address</w:t>
      </w:r>
      <w:r>
        <w:rPr>
          <w:spacing w:val="-11"/>
        </w:rPr>
        <w:t xml:space="preserve"> </w:t>
      </w:r>
      <w:r>
        <w:t>emerging</w:t>
      </w:r>
      <w:r>
        <w:rPr>
          <w:spacing w:val="-10"/>
        </w:rPr>
        <w:t xml:space="preserve"> </w:t>
      </w:r>
      <w:r>
        <w:t>labor challenges remains a central theme in academic discussions.</w:t>
      </w:r>
    </w:p>
    <w:p w14:paraId="31D478FF" w14:textId="77777777" w:rsidR="00DD6B4A" w:rsidRDefault="00383AE3">
      <w:pPr>
        <w:pStyle w:val="Heading1"/>
      </w:pPr>
      <w:r>
        <w:rPr>
          <w:spacing w:val="-2"/>
        </w:rPr>
        <w:t>Methodology</w:t>
      </w:r>
    </w:p>
    <w:p w14:paraId="3F328AE1" w14:textId="77777777" w:rsidR="00DD6B4A" w:rsidRDefault="00383AE3">
      <w:pPr>
        <w:pStyle w:val="BodyText"/>
        <w:spacing w:before="183" w:line="256" w:lineRule="auto"/>
        <w:ind w:left="720" w:right="1085"/>
        <w:jc w:val="both"/>
      </w:pPr>
      <w:r>
        <w:t>This study adopts a qualitative approach, utilizing historical analysis, policy review, and case study methods to examine the role of trade unions in labor legislation. Data is gathered from government labor policies, trade union reports, and academic research on labor relations in India.</w:t>
      </w:r>
    </w:p>
    <w:p w14:paraId="1106B514" w14:textId="77777777" w:rsidR="00DD6B4A" w:rsidRDefault="00383AE3">
      <w:pPr>
        <w:pStyle w:val="BodyText"/>
        <w:spacing w:before="167" w:line="256" w:lineRule="auto"/>
        <w:ind w:left="720" w:right="1079"/>
        <w:jc w:val="both"/>
      </w:pPr>
      <w:r>
        <w:t>Historical analysis involves examining the evolution of trade unions from the pre-independence period to the present,</w:t>
      </w:r>
      <w:r>
        <w:rPr>
          <w:spacing w:val="-6"/>
        </w:rPr>
        <w:t xml:space="preserve"> </w:t>
      </w:r>
      <w:r>
        <w:t>identifying</w:t>
      </w:r>
      <w:r>
        <w:rPr>
          <w:spacing w:val="-6"/>
        </w:rPr>
        <w:t xml:space="preserve"> </w:t>
      </w:r>
      <w:r>
        <w:t>key</w:t>
      </w:r>
      <w:r>
        <w:rPr>
          <w:spacing w:val="-6"/>
        </w:rPr>
        <w:t xml:space="preserve"> </w:t>
      </w:r>
      <w:r>
        <w:t>legislative</w:t>
      </w:r>
      <w:r>
        <w:rPr>
          <w:spacing w:val="-6"/>
        </w:rPr>
        <w:t xml:space="preserve"> </w:t>
      </w:r>
      <w:r>
        <w:t>reforms</w:t>
      </w:r>
      <w:r>
        <w:rPr>
          <w:spacing w:val="-6"/>
        </w:rPr>
        <w:t xml:space="preserve"> </w:t>
      </w:r>
      <w:r>
        <w:t>influenced</w:t>
      </w:r>
      <w:r>
        <w:rPr>
          <w:spacing w:val="-6"/>
        </w:rPr>
        <w:t xml:space="preserve"> </w:t>
      </w:r>
      <w:r>
        <w:t>by</w:t>
      </w:r>
      <w:r>
        <w:rPr>
          <w:spacing w:val="-6"/>
        </w:rPr>
        <w:t xml:space="preserve"> </w:t>
      </w:r>
      <w:r>
        <w:t>labor</w:t>
      </w:r>
      <w:r>
        <w:rPr>
          <w:spacing w:val="-6"/>
        </w:rPr>
        <w:t xml:space="preserve"> </w:t>
      </w:r>
      <w:r>
        <w:t>movements.</w:t>
      </w:r>
      <w:r>
        <w:rPr>
          <w:spacing w:val="-4"/>
        </w:rPr>
        <w:t xml:space="preserve"> </w:t>
      </w:r>
      <w:r>
        <w:t>Policy</w:t>
      </w:r>
      <w:r>
        <w:rPr>
          <w:spacing w:val="-6"/>
        </w:rPr>
        <w:t xml:space="preserve"> </w:t>
      </w:r>
      <w:r>
        <w:t>review</w:t>
      </w:r>
      <w:r>
        <w:rPr>
          <w:spacing w:val="-6"/>
        </w:rPr>
        <w:t xml:space="preserve"> </w:t>
      </w:r>
      <w:r>
        <w:t>includes</w:t>
      </w:r>
      <w:r>
        <w:rPr>
          <w:spacing w:val="-7"/>
        </w:rPr>
        <w:t xml:space="preserve"> </w:t>
      </w:r>
      <w:r>
        <w:t>an</w:t>
      </w:r>
      <w:r>
        <w:rPr>
          <w:spacing w:val="-6"/>
        </w:rPr>
        <w:t xml:space="preserve"> </w:t>
      </w:r>
      <w:r>
        <w:t>assessment</w:t>
      </w:r>
      <w:r>
        <w:rPr>
          <w:spacing w:val="-6"/>
        </w:rPr>
        <w:t xml:space="preserve"> </w:t>
      </w:r>
      <w:r>
        <w:t>of major</w:t>
      </w:r>
      <w:r>
        <w:rPr>
          <w:spacing w:val="-9"/>
        </w:rPr>
        <w:t xml:space="preserve"> </w:t>
      </w:r>
      <w:r>
        <w:t>labor</w:t>
      </w:r>
      <w:r>
        <w:rPr>
          <w:spacing w:val="-9"/>
        </w:rPr>
        <w:t xml:space="preserve"> </w:t>
      </w:r>
      <w:r>
        <w:t>laws,</w:t>
      </w:r>
      <w:r>
        <w:rPr>
          <w:spacing w:val="-7"/>
        </w:rPr>
        <w:t xml:space="preserve"> </w:t>
      </w:r>
      <w:r>
        <w:t>such</w:t>
      </w:r>
      <w:r>
        <w:rPr>
          <w:spacing w:val="-8"/>
        </w:rPr>
        <w:t xml:space="preserve"> </w:t>
      </w:r>
      <w:r>
        <w:t>as</w:t>
      </w:r>
      <w:r>
        <w:rPr>
          <w:spacing w:val="-9"/>
        </w:rPr>
        <w:t xml:space="preserve"> </w:t>
      </w:r>
      <w:r>
        <w:t>the</w:t>
      </w:r>
      <w:r>
        <w:rPr>
          <w:spacing w:val="-7"/>
        </w:rPr>
        <w:t xml:space="preserve"> </w:t>
      </w:r>
      <w:r>
        <w:t>Trade</w:t>
      </w:r>
      <w:r>
        <w:rPr>
          <w:spacing w:val="-7"/>
        </w:rPr>
        <w:t xml:space="preserve"> </w:t>
      </w:r>
      <w:r>
        <w:t>Unions</w:t>
      </w:r>
      <w:r>
        <w:rPr>
          <w:spacing w:val="-10"/>
        </w:rPr>
        <w:t xml:space="preserve"> </w:t>
      </w:r>
      <w:r>
        <w:t>Act,</w:t>
      </w:r>
      <w:r>
        <w:rPr>
          <w:spacing w:val="-8"/>
        </w:rPr>
        <w:t xml:space="preserve"> </w:t>
      </w:r>
      <w:r>
        <w:t>Industrial</w:t>
      </w:r>
      <w:r>
        <w:rPr>
          <w:spacing w:val="-9"/>
        </w:rPr>
        <w:t xml:space="preserve"> </w:t>
      </w:r>
      <w:r>
        <w:t>Disputes</w:t>
      </w:r>
      <w:r>
        <w:rPr>
          <w:spacing w:val="-7"/>
        </w:rPr>
        <w:t xml:space="preserve"> </w:t>
      </w:r>
      <w:r>
        <w:t>Act,</w:t>
      </w:r>
      <w:r>
        <w:rPr>
          <w:spacing w:val="-8"/>
        </w:rPr>
        <w:t xml:space="preserve"> </w:t>
      </w:r>
      <w:r>
        <w:t>and</w:t>
      </w:r>
      <w:r>
        <w:rPr>
          <w:spacing w:val="-8"/>
        </w:rPr>
        <w:t xml:space="preserve"> </w:t>
      </w:r>
      <w:r>
        <w:t>the</w:t>
      </w:r>
      <w:r>
        <w:rPr>
          <w:spacing w:val="-10"/>
        </w:rPr>
        <w:t xml:space="preserve"> </w:t>
      </w:r>
      <w:r>
        <w:t>recent</w:t>
      </w:r>
      <w:r>
        <w:rPr>
          <w:spacing w:val="-8"/>
        </w:rPr>
        <w:t xml:space="preserve"> </w:t>
      </w:r>
      <w:r>
        <w:t>labor</w:t>
      </w:r>
      <w:r>
        <w:rPr>
          <w:spacing w:val="-9"/>
        </w:rPr>
        <w:t xml:space="preserve"> </w:t>
      </w:r>
      <w:r>
        <w:t>codes,</w:t>
      </w:r>
      <w:r>
        <w:rPr>
          <w:spacing w:val="-8"/>
        </w:rPr>
        <w:t xml:space="preserve"> </w:t>
      </w:r>
      <w:r>
        <w:t>to</w:t>
      </w:r>
      <w:r>
        <w:rPr>
          <w:spacing w:val="-7"/>
        </w:rPr>
        <w:t xml:space="preserve"> </w:t>
      </w:r>
      <w:r>
        <w:t>determine</w:t>
      </w:r>
      <w:r>
        <w:rPr>
          <w:spacing w:val="-10"/>
        </w:rPr>
        <w:t xml:space="preserve"> </w:t>
      </w:r>
      <w:r>
        <w:t>the extent of trade union involvement in their formulation.</w:t>
      </w:r>
    </w:p>
    <w:p w14:paraId="495D83DA" w14:textId="77777777" w:rsidR="00DD6B4A" w:rsidRDefault="00383AE3">
      <w:pPr>
        <w:pStyle w:val="BodyText"/>
        <w:spacing w:before="170" w:line="256" w:lineRule="auto"/>
        <w:ind w:left="720" w:right="1088"/>
        <w:jc w:val="both"/>
      </w:pPr>
      <w:r>
        <w:t>Case studies of trade union movements, including strikes, negotiations, and policy interventions, provide insights into their effectiveness in different economic contexts. The study also considers interviews and reports from labor organizations to understand contemporary challenges faced by trade unions in influencing labor policies.</w:t>
      </w:r>
    </w:p>
    <w:p w14:paraId="239815E4" w14:textId="77777777" w:rsidR="00DD6B4A" w:rsidRDefault="00383AE3">
      <w:pPr>
        <w:pStyle w:val="BodyText"/>
        <w:spacing w:before="167" w:line="254" w:lineRule="auto"/>
        <w:ind w:left="720" w:right="1086"/>
        <w:jc w:val="both"/>
      </w:pPr>
      <w:r>
        <w:t>The analysis</w:t>
      </w:r>
      <w:r>
        <w:rPr>
          <w:spacing w:val="-1"/>
        </w:rPr>
        <w:t xml:space="preserve"> </w:t>
      </w:r>
      <w:r>
        <w:t>seeks to provide a comprehensive understanding of the changing role of trade unions</w:t>
      </w:r>
      <w:r>
        <w:rPr>
          <w:spacing w:val="-1"/>
        </w:rPr>
        <w:t xml:space="preserve"> </w:t>
      </w:r>
      <w:r>
        <w:t>in shaping labor legislation, evaluating their past successes, current limitations, and future opportunities.</w:t>
      </w:r>
    </w:p>
    <w:p w14:paraId="1C8CA18C" w14:textId="77777777" w:rsidR="00DD6B4A" w:rsidRDefault="00383AE3">
      <w:pPr>
        <w:pStyle w:val="Heading1"/>
        <w:spacing w:before="166"/>
      </w:pPr>
      <w:r>
        <w:t>Results</w:t>
      </w:r>
      <w:r>
        <w:rPr>
          <w:spacing w:val="-7"/>
        </w:rPr>
        <w:t xml:space="preserve"> </w:t>
      </w:r>
      <w:r>
        <w:t>and</w:t>
      </w:r>
      <w:r>
        <w:rPr>
          <w:spacing w:val="-6"/>
        </w:rPr>
        <w:t xml:space="preserve"> </w:t>
      </w:r>
      <w:r>
        <w:rPr>
          <w:spacing w:val="-2"/>
        </w:rPr>
        <w:t>Discussion</w:t>
      </w:r>
    </w:p>
    <w:p w14:paraId="5A1E49E8" w14:textId="77777777" w:rsidR="00DD6B4A" w:rsidRDefault="00383AE3">
      <w:pPr>
        <w:pStyle w:val="BodyText"/>
        <w:spacing w:before="181" w:line="259" w:lineRule="auto"/>
        <w:ind w:left="720" w:right="1083"/>
        <w:jc w:val="both"/>
      </w:pPr>
      <w:r>
        <w:t>The historical analysis reveals that trade unions have played a significant role in securing fundamental labor protections in India. In the early industrial era, workers faced exploitative conditions, leading to widespread labor unrest. Trade unions emerged as a response, pressuring the colonial government to enact labor laws such as the Trade Unions Act of 1926, which granted legal recognition to unions and their collective bargaining rights.</w:t>
      </w:r>
    </w:p>
    <w:p w14:paraId="57061F26" w14:textId="77777777" w:rsidR="00DD6B4A" w:rsidRDefault="00383AE3">
      <w:pPr>
        <w:pStyle w:val="BodyText"/>
        <w:spacing w:before="160" w:line="259" w:lineRule="auto"/>
        <w:ind w:left="720" w:right="1077"/>
        <w:jc w:val="both"/>
      </w:pPr>
      <w:r>
        <w:t>Post-independence,</w:t>
      </w:r>
      <w:r>
        <w:rPr>
          <w:spacing w:val="-11"/>
        </w:rPr>
        <w:t xml:space="preserve"> </w:t>
      </w:r>
      <w:r>
        <w:t>trade</w:t>
      </w:r>
      <w:r>
        <w:rPr>
          <w:spacing w:val="-12"/>
        </w:rPr>
        <w:t xml:space="preserve"> </w:t>
      </w:r>
      <w:r>
        <w:t>unions</w:t>
      </w:r>
      <w:r>
        <w:rPr>
          <w:spacing w:val="-11"/>
        </w:rPr>
        <w:t xml:space="preserve"> </w:t>
      </w:r>
      <w:r>
        <w:t>continued</w:t>
      </w:r>
      <w:r>
        <w:rPr>
          <w:spacing w:val="-10"/>
        </w:rPr>
        <w:t xml:space="preserve"> </w:t>
      </w:r>
      <w:r>
        <w:t>to</w:t>
      </w:r>
      <w:r>
        <w:rPr>
          <w:spacing w:val="-11"/>
        </w:rPr>
        <w:t xml:space="preserve"> </w:t>
      </w:r>
      <w:r>
        <w:t>shape</w:t>
      </w:r>
      <w:r>
        <w:rPr>
          <w:spacing w:val="-12"/>
        </w:rPr>
        <w:t xml:space="preserve"> </w:t>
      </w:r>
      <w:r>
        <w:t>labor</w:t>
      </w:r>
      <w:r>
        <w:rPr>
          <w:spacing w:val="-11"/>
        </w:rPr>
        <w:t xml:space="preserve"> </w:t>
      </w:r>
      <w:r>
        <w:t>laws,</w:t>
      </w:r>
      <w:r>
        <w:rPr>
          <w:spacing w:val="-10"/>
        </w:rPr>
        <w:t xml:space="preserve"> </w:t>
      </w:r>
      <w:r>
        <w:t>advocating</w:t>
      </w:r>
      <w:r>
        <w:rPr>
          <w:spacing w:val="-11"/>
        </w:rPr>
        <w:t xml:space="preserve"> </w:t>
      </w:r>
      <w:r>
        <w:t>for</w:t>
      </w:r>
      <w:r>
        <w:rPr>
          <w:spacing w:val="-11"/>
        </w:rPr>
        <w:t xml:space="preserve"> </w:t>
      </w:r>
      <w:r>
        <w:t>policies</w:t>
      </w:r>
      <w:r>
        <w:rPr>
          <w:spacing w:val="-12"/>
        </w:rPr>
        <w:t xml:space="preserve"> </w:t>
      </w:r>
      <w:r>
        <w:t>such</w:t>
      </w:r>
      <w:r>
        <w:rPr>
          <w:spacing w:val="-10"/>
        </w:rPr>
        <w:t xml:space="preserve"> </w:t>
      </w:r>
      <w:r>
        <w:t>as</w:t>
      </w:r>
      <w:r>
        <w:rPr>
          <w:spacing w:val="-11"/>
        </w:rPr>
        <w:t xml:space="preserve"> </w:t>
      </w:r>
      <w:r>
        <w:t>minimum</w:t>
      </w:r>
      <w:r>
        <w:rPr>
          <w:spacing w:val="-9"/>
        </w:rPr>
        <w:t xml:space="preserve"> </w:t>
      </w:r>
      <w:r>
        <w:t>wages,</w:t>
      </w:r>
      <w:r>
        <w:rPr>
          <w:spacing w:val="-10"/>
        </w:rPr>
        <w:t xml:space="preserve"> </w:t>
      </w:r>
      <w:r>
        <w:t>job security, and safe working conditions. The Industrial Disputes Act of 1947 established mechanisms for dispute resolution</w:t>
      </w:r>
      <w:r>
        <w:rPr>
          <w:spacing w:val="-8"/>
        </w:rPr>
        <w:t xml:space="preserve"> </w:t>
      </w:r>
      <w:r>
        <w:t>and</w:t>
      </w:r>
      <w:r>
        <w:rPr>
          <w:spacing w:val="-8"/>
        </w:rPr>
        <w:t xml:space="preserve"> </w:t>
      </w:r>
      <w:r>
        <w:t>labor</w:t>
      </w:r>
      <w:r>
        <w:rPr>
          <w:spacing w:val="-8"/>
        </w:rPr>
        <w:t xml:space="preserve"> </w:t>
      </w:r>
      <w:r>
        <w:t>negotiations,</w:t>
      </w:r>
      <w:r>
        <w:rPr>
          <w:spacing w:val="-8"/>
        </w:rPr>
        <w:t xml:space="preserve"> </w:t>
      </w:r>
      <w:r>
        <w:t>reflecting</w:t>
      </w:r>
      <w:r>
        <w:rPr>
          <w:spacing w:val="-8"/>
        </w:rPr>
        <w:t xml:space="preserve"> </w:t>
      </w:r>
      <w:r>
        <w:t>the</w:t>
      </w:r>
      <w:r>
        <w:rPr>
          <w:spacing w:val="-9"/>
        </w:rPr>
        <w:t xml:space="preserve"> </w:t>
      </w:r>
      <w:r>
        <w:t>influence</w:t>
      </w:r>
      <w:r>
        <w:rPr>
          <w:spacing w:val="-9"/>
        </w:rPr>
        <w:t xml:space="preserve"> </w:t>
      </w:r>
      <w:r>
        <w:t>of</w:t>
      </w:r>
      <w:r>
        <w:rPr>
          <w:spacing w:val="-9"/>
        </w:rPr>
        <w:t xml:space="preserve"> </w:t>
      </w:r>
      <w:r>
        <w:t>trade</w:t>
      </w:r>
      <w:r>
        <w:rPr>
          <w:spacing w:val="-9"/>
        </w:rPr>
        <w:t xml:space="preserve"> </w:t>
      </w:r>
      <w:r>
        <w:t>unions.</w:t>
      </w:r>
      <w:r>
        <w:rPr>
          <w:spacing w:val="-8"/>
        </w:rPr>
        <w:t xml:space="preserve"> </w:t>
      </w:r>
      <w:r>
        <w:t>The</w:t>
      </w:r>
      <w:r>
        <w:rPr>
          <w:spacing w:val="-9"/>
        </w:rPr>
        <w:t xml:space="preserve"> </w:t>
      </w:r>
      <w:r>
        <w:t>era</w:t>
      </w:r>
      <w:r>
        <w:rPr>
          <w:spacing w:val="-8"/>
        </w:rPr>
        <w:t xml:space="preserve"> </w:t>
      </w:r>
      <w:r>
        <w:t>of</w:t>
      </w:r>
      <w:r>
        <w:rPr>
          <w:spacing w:val="-9"/>
        </w:rPr>
        <w:t xml:space="preserve"> </w:t>
      </w:r>
      <w:r>
        <w:t>state-controlled</w:t>
      </w:r>
      <w:r>
        <w:rPr>
          <w:spacing w:val="-8"/>
        </w:rPr>
        <w:t xml:space="preserve"> </w:t>
      </w:r>
      <w:r>
        <w:t>industries</w:t>
      </w:r>
      <w:r>
        <w:rPr>
          <w:spacing w:val="-10"/>
        </w:rPr>
        <w:t xml:space="preserve"> </w:t>
      </w:r>
      <w:r>
        <w:t>saw strong</w:t>
      </w:r>
      <w:r>
        <w:rPr>
          <w:spacing w:val="-2"/>
        </w:rPr>
        <w:t xml:space="preserve"> </w:t>
      </w:r>
      <w:r>
        <w:t>unionization,</w:t>
      </w:r>
      <w:r>
        <w:rPr>
          <w:spacing w:val="-1"/>
        </w:rPr>
        <w:t xml:space="preserve"> </w:t>
      </w:r>
      <w:r>
        <w:t>particularly</w:t>
      </w:r>
      <w:r>
        <w:rPr>
          <w:spacing w:val="-1"/>
        </w:rPr>
        <w:t xml:space="preserve"> </w:t>
      </w:r>
      <w:r>
        <w:t>in</w:t>
      </w:r>
      <w:r>
        <w:rPr>
          <w:spacing w:val="-1"/>
        </w:rPr>
        <w:t xml:space="preserve"> </w:t>
      </w:r>
      <w:r>
        <w:t>sectors</w:t>
      </w:r>
      <w:r>
        <w:rPr>
          <w:spacing w:val="-3"/>
        </w:rPr>
        <w:t xml:space="preserve"> </w:t>
      </w:r>
      <w:r>
        <w:t>such</w:t>
      </w:r>
      <w:r>
        <w:rPr>
          <w:spacing w:val="-1"/>
        </w:rPr>
        <w:t xml:space="preserve"> </w:t>
      </w:r>
      <w:r>
        <w:t>as</w:t>
      </w:r>
      <w:r>
        <w:rPr>
          <w:spacing w:val="-3"/>
        </w:rPr>
        <w:t xml:space="preserve"> </w:t>
      </w:r>
      <w:r>
        <w:t>banking,</w:t>
      </w:r>
      <w:r>
        <w:rPr>
          <w:spacing w:val="-4"/>
        </w:rPr>
        <w:t xml:space="preserve"> </w:t>
      </w:r>
      <w:r>
        <w:t>manufacturing,</w:t>
      </w:r>
      <w:r>
        <w:rPr>
          <w:spacing w:val="-1"/>
        </w:rPr>
        <w:t xml:space="preserve"> </w:t>
      </w:r>
      <w:r>
        <w:t>and</w:t>
      </w:r>
      <w:r>
        <w:rPr>
          <w:spacing w:val="-3"/>
        </w:rPr>
        <w:t xml:space="preserve"> </w:t>
      </w:r>
      <w:r>
        <w:t>public</w:t>
      </w:r>
      <w:r>
        <w:rPr>
          <w:spacing w:val="-2"/>
        </w:rPr>
        <w:t xml:space="preserve"> </w:t>
      </w:r>
      <w:r>
        <w:t>services,</w:t>
      </w:r>
      <w:r>
        <w:rPr>
          <w:spacing w:val="-1"/>
        </w:rPr>
        <w:t xml:space="preserve"> </w:t>
      </w:r>
      <w:r>
        <w:t>where</w:t>
      </w:r>
      <w:r>
        <w:rPr>
          <w:spacing w:val="-3"/>
        </w:rPr>
        <w:t xml:space="preserve"> </w:t>
      </w:r>
      <w:r>
        <w:t>unions</w:t>
      </w:r>
      <w:r>
        <w:rPr>
          <w:spacing w:val="-3"/>
        </w:rPr>
        <w:t xml:space="preserve"> </w:t>
      </w:r>
      <w:r>
        <w:t>had</w:t>
      </w:r>
      <w:r>
        <w:rPr>
          <w:spacing w:val="-3"/>
        </w:rPr>
        <w:t xml:space="preserve"> </w:t>
      </w:r>
      <w:r>
        <w:t>a significant voice in policy decisions.</w:t>
      </w:r>
    </w:p>
    <w:p w14:paraId="20E5D4CA" w14:textId="77777777" w:rsidR="00DD6B4A" w:rsidRDefault="00383AE3">
      <w:pPr>
        <w:pStyle w:val="BodyText"/>
        <w:spacing w:before="160" w:line="259" w:lineRule="auto"/>
        <w:ind w:left="720" w:right="1080"/>
        <w:jc w:val="both"/>
      </w:pPr>
      <w:r>
        <w:t>Economic</w:t>
      </w:r>
      <w:r>
        <w:rPr>
          <w:spacing w:val="-9"/>
        </w:rPr>
        <w:t xml:space="preserve"> </w:t>
      </w:r>
      <w:r>
        <w:t>liberalization</w:t>
      </w:r>
      <w:r>
        <w:rPr>
          <w:spacing w:val="-9"/>
        </w:rPr>
        <w:t xml:space="preserve"> </w:t>
      </w:r>
      <w:r>
        <w:t>in</w:t>
      </w:r>
      <w:r>
        <w:rPr>
          <w:spacing w:val="-9"/>
        </w:rPr>
        <w:t xml:space="preserve"> </w:t>
      </w:r>
      <w:r>
        <w:t>the</w:t>
      </w:r>
      <w:r>
        <w:rPr>
          <w:spacing w:val="-6"/>
        </w:rPr>
        <w:t xml:space="preserve"> </w:t>
      </w:r>
      <w:r>
        <w:t>1990s</w:t>
      </w:r>
      <w:r>
        <w:rPr>
          <w:spacing w:val="-9"/>
        </w:rPr>
        <w:t xml:space="preserve"> </w:t>
      </w:r>
      <w:r>
        <w:t>marked</w:t>
      </w:r>
      <w:r>
        <w:rPr>
          <w:spacing w:val="-9"/>
        </w:rPr>
        <w:t xml:space="preserve"> </w:t>
      </w:r>
      <w:r>
        <w:t>a</w:t>
      </w:r>
      <w:r>
        <w:rPr>
          <w:spacing w:val="-9"/>
        </w:rPr>
        <w:t xml:space="preserve"> </w:t>
      </w:r>
      <w:r>
        <w:t>turning</w:t>
      </w:r>
      <w:r>
        <w:rPr>
          <w:spacing w:val="-9"/>
        </w:rPr>
        <w:t xml:space="preserve"> </w:t>
      </w:r>
      <w:r>
        <w:t>point</w:t>
      </w:r>
      <w:r>
        <w:rPr>
          <w:spacing w:val="-7"/>
        </w:rPr>
        <w:t xml:space="preserve"> </w:t>
      </w:r>
      <w:r>
        <w:t>for</w:t>
      </w:r>
      <w:r>
        <w:rPr>
          <w:spacing w:val="-9"/>
        </w:rPr>
        <w:t xml:space="preserve"> </w:t>
      </w:r>
      <w:r>
        <w:t>trade</w:t>
      </w:r>
      <w:r>
        <w:rPr>
          <w:spacing w:val="-9"/>
        </w:rPr>
        <w:t xml:space="preserve"> </w:t>
      </w:r>
      <w:r>
        <w:t>unions.</w:t>
      </w:r>
      <w:r>
        <w:rPr>
          <w:spacing w:val="-9"/>
        </w:rPr>
        <w:t xml:space="preserve"> </w:t>
      </w:r>
      <w:r>
        <w:t>The</w:t>
      </w:r>
      <w:r>
        <w:rPr>
          <w:spacing w:val="-8"/>
        </w:rPr>
        <w:t xml:space="preserve"> </w:t>
      </w:r>
      <w:r>
        <w:t>shift</w:t>
      </w:r>
      <w:r>
        <w:rPr>
          <w:spacing w:val="-9"/>
        </w:rPr>
        <w:t xml:space="preserve"> </w:t>
      </w:r>
      <w:r>
        <w:t>towards</w:t>
      </w:r>
      <w:r>
        <w:rPr>
          <w:spacing w:val="-9"/>
        </w:rPr>
        <w:t xml:space="preserve"> </w:t>
      </w:r>
      <w:r>
        <w:t>privatization,</w:t>
      </w:r>
      <w:r>
        <w:rPr>
          <w:spacing w:val="-9"/>
        </w:rPr>
        <w:t xml:space="preserve"> </w:t>
      </w:r>
      <w:r>
        <w:t>foreign direct investment, and flexible labor markets led to a decline in traditional union influence. Many large industries moved towards contractual and temporary employment, reducing the bargaining power of unions. The rise of the informal</w:t>
      </w:r>
      <w:r>
        <w:rPr>
          <w:spacing w:val="-6"/>
        </w:rPr>
        <w:t xml:space="preserve"> </w:t>
      </w:r>
      <w:r>
        <w:t>economy,</w:t>
      </w:r>
      <w:r>
        <w:rPr>
          <w:spacing w:val="-6"/>
        </w:rPr>
        <w:t xml:space="preserve"> </w:t>
      </w:r>
      <w:r>
        <w:t>where</w:t>
      </w:r>
      <w:r>
        <w:rPr>
          <w:spacing w:val="-8"/>
        </w:rPr>
        <w:t xml:space="preserve"> </w:t>
      </w:r>
      <w:r>
        <w:t>workers</w:t>
      </w:r>
      <w:r>
        <w:rPr>
          <w:spacing w:val="-8"/>
        </w:rPr>
        <w:t xml:space="preserve"> </w:t>
      </w:r>
      <w:r>
        <w:t>lack</w:t>
      </w:r>
      <w:r>
        <w:rPr>
          <w:spacing w:val="-6"/>
        </w:rPr>
        <w:t xml:space="preserve"> </w:t>
      </w:r>
      <w:r>
        <w:t>formal</w:t>
      </w:r>
      <w:r>
        <w:rPr>
          <w:spacing w:val="-5"/>
        </w:rPr>
        <w:t xml:space="preserve"> </w:t>
      </w:r>
      <w:r>
        <w:t>contracts</w:t>
      </w:r>
      <w:r>
        <w:rPr>
          <w:spacing w:val="-8"/>
        </w:rPr>
        <w:t xml:space="preserve"> </w:t>
      </w:r>
      <w:r>
        <w:t>and</w:t>
      </w:r>
      <w:r>
        <w:rPr>
          <w:spacing w:val="-5"/>
        </w:rPr>
        <w:t xml:space="preserve"> </w:t>
      </w:r>
      <w:r>
        <w:t>protections,</w:t>
      </w:r>
      <w:r>
        <w:rPr>
          <w:spacing w:val="-6"/>
        </w:rPr>
        <w:t xml:space="preserve"> </w:t>
      </w:r>
      <w:r>
        <w:t>further</w:t>
      </w:r>
      <w:r>
        <w:rPr>
          <w:spacing w:val="-7"/>
        </w:rPr>
        <w:t xml:space="preserve"> </w:t>
      </w:r>
      <w:r>
        <w:t>limited</w:t>
      </w:r>
      <w:r>
        <w:rPr>
          <w:spacing w:val="-6"/>
        </w:rPr>
        <w:t xml:space="preserve"> </w:t>
      </w:r>
      <w:r>
        <w:t>union</w:t>
      </w:r>
      <w:r>
        <w:rPr>
          <w:spacing w:val="-6"/>
        </w:rPr>
        <w:t xml:space="preserve"> </w:t>
      </w:r>
      <w:r>
        <w:t>penetration.</w:t>
      </w:r>
      <w:r>
        <w:rPr>
          <w:spacing w:val="-7"/>
        </w:rPr>
        <w:t xml:space="preserve"> </w:t>
      </w:r>
      <w:r>
        <w:t>Despite these challenges, trade unions have remained active in advocating for worker rights, engaging in protests against lab</w:t>
      </w:r>
      <w:r>
        <w:t>or law reforms perceived to weaken worker protections.</w:t>
      </w:r>
    </w:p>
    <w:p w14:paraId="2C211703" w14:textId="77777777" w:rsidR="00DD6B4A" w:rsidRDefault="00DD6B4A">
      <w:pPr>
        <w:pStyle w:val="BodyText"/>
        <w:spacing w:line="259" w:lineRule="auto"/>
        <w:jc w:val="both"/>
        <w:sectPr w:rsidR="00DD6B4A">
          <w:pgSz w:w="12240" w:h="15840"/>
          <w:pgMar w:top="1400" w:right="360" w:bottom="280" w:left="720" w:header="720" w:footer="720" w:gutter="0"/>
          <w:cols w:space="720"/>
        </w:sectPr>
      </w:pPr>
    </w:p>
    <w:p w14:paraId="0C7C8876" w14:textId="77777777" w:rsidR="00DD6B4A" w:rsidRDefault="00383AE3">
      <w:pPr>
        <w:pStyle w:val="BodyText"/>
        <w:spacing w:before="41" w:line="259" w:lineRule="auto"/>
        <w:ind w:left="720" w:right="1085"/>
        <w:jc w:val="both"/>
      </w:pPr>
      <w:r>
        <w:lastRenderedPageBreak/>
        <w:t>The</w:t>
      </w:r>
      <w:r>
        <w:rPr>
          <w:spacing w:val="-9"/>
        </w:rPr>
        <w:t xml:space="preserve"> </w:t>
      </w:r>
      <w:r>
        <w:t>introduction</w:t>
      </w:r>
      <w:r>
        <w:rPr>
          <w:spacing w:val="-8"/>
        </w:rPr>
        <w:t xml:space="preserve"> </w:t>
      </w:r>
      <w:r>
        <w:t>of</w:t>
      </w:r>
      <w:r>
        <w:rPr>
          <w:spacing w:val="-9"/>
        </w:rPr>
        <w:t xml:space="preserve"> </w:t>
      </w:r>
      <w:r>
        <w:t>new</w:t>
      </w:r>
      <w:r>
        <w:rPr>
          <w:spacing w:val="-9"/>
        </w:rPr>
        <w:t xml:space="preserve"> </w:t>
      </w:r>
      <w:r>
        <w:t>labor</w:t>
      </w:r>
      <w:r>
        <w:rPr>
          <w:spacing w:val="-6"/>
        </w:rPr>
        <w:t xml:space="preserve"> </w:t>
      </w:r>
      <w:r>
        <w:t>codes</w:t>
      </w:r>
      <w:r>
        <w:rPr>
          <w:spacing w:val="-8"/>
        </w:rPr>
        <w:t xml:space="preserve"> </w:t>
      </w:r>
      <w:r>
        <w:t>consolidating</w:t>
      </w:r>
      <w:r>
        <w:rPr>
          <w:spacing w:val="-8"/>
        </w:rPr>
        <w:t xml:space="preserve"> </w:t>
      </w:r>
      <w:r>
        <w:t>existing</w:t>
      </w:r>
      <w:r>
        <w:rPr>
          <w:spacing w:val="-8"/>
        </w:rPr>
        <w:t xml:space="preserve"> </w:t>
      </w:r>
      <w:r>
        <w:t>labor</w:t>
      </w:r>
      <w:r>
        <w:rPr>
          <w:spacing w:val="-8"/>
        </w:rPr>
        <w:t xml:space="preserve"> </w:t>
      </w:r>
      <w:r>
        <w:t>laws</w:t>
      </w:r>
      <w:r>
        <w:rPr>
          <w:spacing w:val="-9"/>
        </w:rPr>
        <w:t xml:space="preserve"> </w:t>
      </w:r>
      <w:r>
        <w:t>has</w:t>
      </w:r>
      <w:r>
        <w:rPr>
          <w:spacing w:val="-9"/>
        </w:rPr>
        <w:t xml:space="preserve"> </w:t>
      </w:r>
      <w:r>
        <w:t>been</w:t>
      </w:r>
      <w:r>
        <w:rPr>
          <w:spacing w:val="-6"/>
        </w:rPr>
        <w:t xml:space="preserve"> </w:t>
      </w:r>
      <w:r>
        <w:t>met</w:t>
      </w:r>
      <w:r>
        <w:rPr>
          <w:spacing w:val="-8"/>
        </w:rPr>
        <w:t xml:space="preserve"> </w:t>
      </w:r>
      <w:r>
        <w:t>with</w:t>
      </w:r>
      <w:r>
        <w:rPr>
          <w:spacing w:val="-6"/>
        </w:rPr>
        <w:t xml:space="preserve"> </w:t>
      </w:r>
      <w:r>
        <w:t>mixed</w:t>
      </w:r>
      <w:r>
        <w:rPr>
          <w:spacing w:val="-8"/>
        </w:rPr>
        <w:t xml:space="preserve"> </w:t>
      </w:r>
      <w:r>
        <w:t>reactions</w:t>
      </w:r>
      <w:r>
        <w:rPr>
          <w:spacing w:val="-8"/>
        </w:rPr>
        <w:t xml:space="preserve"> </w:t>
      </w:r>
      <w:r>
        <w:t>from</w:t>
      </w:r>
      <w:r>
        <w:rPr>
          <w:spacing w:val="-9"/>
        </w:rPr>
        <w:t xml:space="preserve"> </w:t>
      </w:r>
      <w:r>
        <w:t>trade unions.</w:t>
      </w:r>
      <w:r>
        <w:rPr>
          <w:spacing w:val="-5"/>
        </w:rPr>
        <w:t xml:space="preserve"> </w:t>
      </w:r>
      <w:r>
        <w:t>While</w:t>
      </w:r>
      <w:r>
        <w:rPr>
          <w:spacing w:val="-7"/>
        </w:rPr>
        <w:t xml:space="preserve"> </w:t>
      </w:r>
      <w:r>
        <w:t>some</w:t>
      </w:r>
      <w:r>
        <w:rPr>
          <w:spacing w:val="-6"/>
        </w:rPr>
        <w:t xml:space="preserve"> </w:t>
      </w:r>
      <w:r>
        <w:t>provisions,</w:t>
      </w:r>
      <w:r>
        <w:rPr>
          <w:spacing w:val="-5"/>
        </w:rPr>
        <w:t xml:space="preserve"> </w:t>
      </w:r>
      <w:r>
        <w:t>such</w:t>
      </w:r>
      <w:r>
        <w:rPr>
          <w:spacing w:val="-5"/>
        </w:rPr>
        <w:t xml:space="preserve"> </w:t>
      </w:r>
      <w:r>
        <w:t>as</w:t>
      </w:r>
      <w:r>
        <w:rPr>
          <w:spacing w:val="-7"/>
        </w:rPr>
        <w:t xml:space="preserve"> </w:t>
      </w:r>
      <w:r>
        <w:t>social</w:t>
      </w:r>
      <w:r>
        <w:rPr>
          <w:spacing w:val="-6"/>
        </w:rPr>
        <w:t xml:space="preserve"> </w:t>
      </w:r>
      <w:r>
        <w:t>security</w:t>
      </w:r>
      <w:r>
        <w:rPr>
          <w:spacing w:val="-5"/>
        </w:rPr>
        <w:t xml:space="preserve"> </w:t>
      </w:r>
      <w:r>
        <w:t>benefits</w:t>
      </w:r>
      <w:r>
        <w:rPr>
          <w:spacing w:val="-7"/>
        </w:rPr>
        <w:t xml:space="preserve"> </w:t>
      </w:r>
      <w:r>
        <w:t>for</w:t>
      </w:r>
      <w:r>
        <w:rPr>
          <w:spacing w:val="-5"/>
        </w:rPr>
        <w:t xml:space="preserve"> </w:t>
      </w:r>
      <w:r>
        <w:t>gig</w:t>
      </w:r>
      <w:r>
        <w:rPr>
          <w:spacing w:val="-6"/>
        </w:rPr>
        <w:t xml:space="preserve"> </w:t>
      </w:r>
      <w:r>
        <w:t>workers,</w:t>
      </w:r>
      <w:r>
        <w:rPr>
          <w:spacing w:val="-5"/>
        </w:rPr>
        <w:t xml:space="preserve"> </w:t>
      </w:r>
      <w:r>
        <w:t>are</w:t>
      </w:r>
      <w:r>
        <w:rPr>
          <w:spacing w:val="-6"/>
        </w:rPr>
        <w:t xml:space="preserve"> </w:t>
      </w:r>
      <w:r>
        <w:t>seen</w:t>
      </w:r>
      <w:r>
        <w:rPr>
          <w:spacing w:val="-5"/>
        </w:rPr>
        <w:t xml:space="preserve"> </w:t>
      </w:r>
      <w:r>
        <w:t>as</w:t>
      </w:r>
      <w:r>
        <w:rPr>
          <w:spacing w:val="-7"/>
        </w:rPr>
        <w:t xml:space="preserve"> </w:t>
      </w:r>
      <w:r>
        <w:t>progressive,</w:t>
      </w:r>
      <w:r>
        <w:rPr>
          <w:spacing w:val="-5"/>
        </w:rPr>
        <w:t xml:space="preserve"> </w:t>
      </w:r>
      <w:r>
        <w:t>others,</w:t>
      </w:r>
      <w:r>
        <w:rPr>
          <w:spacing w:val="-5"/>
        </w:rPr>
        <w:t xml:space="preserve"> </w:t>
      </w:r>
      <w:r>
        <w:t>such as relaxed labor dispute resolution mechanisms, are viewed as favoring employers. Trade unions have actively lobbied for amendments to ensure better protections for workers in emerging employment sectors.</w:t>
      </w:r>
    </w:p>
    <w:p w14:paraId="208BDD74" w14:textId="77777777" w:rsidR="00DD6B4A" w:rsidRDefault="00383AE3">
      <w:pPr>
        <w:pStyle w:val="BodyText"/>
        <w:spacing w:before="160" w:line="259" w:lineRule="auto"/>
        <w:ind w:left="720" w:right="1080"/>
        <w:jc w:val="both"/>
      </w:pPr>
      <w:r>
        <w:t>The current landscape presents new opportunities for trade unions to expand their role. The gig economy, characterized by platform-based employment, has created a new class of workers lacking traditional labor rights. Trade unions have begun organizing gig workers, advocating for policies such as fair wages, social security, and recognition of gig employment as formal work. Digital platforms and social media have also provided trade unions with new tools for mobilization and awareness campaigns, allowing th</w:t>
      </w:r>
      <w:r>
        <w:t>em to reach a broader workforce.</w:t>
      </w:r>
    </w:p>
    <w:p w14:paraId="30BB62AA" w14:textId="77777777" w:rsidR="00DD6B4A" w:rsidRDefault="00383AE3">
      <w:pPr>
        <w:pStyle w:val="BodyText"/>
        <w:spacing w:before="158" w:line="259" w:lineRule="auto"/>
        <w:ind w:left="720" w:right="1086"/>
        <w:jc w:val="both"/>
      </w:pPr>
      <w:r>
        <w:t>Looking</w:t>
      </w:r>
      <w:r>
        <w:rPr>
          <w:spacing w:val="-4"/>
        </w:rPr>
        <w:t xml:space="preserve"> </w:t>
      </w:r>
      <w:r>
        <w:t>to</w:t>
      </w:r>
      <w:r>
        <w:rPr>
          <w:spacing w:val="-4"/>
        </w:rPr>
        <w:t xml:space="preserve"> </w:t>
      </w:r>
      <w:r>
        <w:t>the</w:t>
      </w:r>
      <w:r>
        <w:rPr>
          <w:spacing w:val="-5"/>
        </w:rPr>
        <w:t xml:space="preserve"> </w:t>
      </w:r>
      <w:r>
        <w:t>future,</w:t>
      </w:r>
      <w:r>
        <w:rPr>
          <w:spacing w:val="-3"/>
        </w:rPr>
        <w:t xml:space="preserve"> </w:t>
      </w:r>
      <w:r>
        <w:t>trade</w:t>
      </w:r>
      <w:r>
        <w:rPr>
          <w:spacing w:val="-5"/>
        </w:rPr>
        <w:t xml:space="preserve"> </w:t>
      </w:r>
      <w:r>
        <w:t>unions</w:t>
      </w:r>
      <w:r>
        <w:rPr>
          <w:spacing w:val="-5"/>
        </w:rPr>
        <w:t xml:space="preserve"> </w:t>
      </w:r>
      <w:r>
        <w:t>must</w:t>
      </w:r>
      <w:r>
        <w:rPr>
          <w:spacing w:val="-3"/>
        </w:rPr>
        <w:t xml:space="preserve"> </w:t>
      </w:r>
      <w:r>
        <w:t>adapt</w:t>
      </w:r>
      <w:r>
        <w:rPr>
          <w:spacing w:val="-5"/>
        </w:rPr>
        <w:t xml:space="preserve"> </w:t>
      </w:r>
      <w:r>
        <w:t>to</w:t>
      </w:r>
      <w:r>
        <w:rPr>
          <w:spacing w:val="-4"/>
        </w:rPr>
        <w:t xml:space="preserve"> </w:t>
      </w:r>
      <w:r>
        <w:t>the</w:t>
      </w:r>
      <w:r>
        <w:rPr>
          <w:spacing w:val="-5"/>
        </w:rPr>
        <w:t xml:space="preserve"> </w:t>
      </w:r>
      <w:r>
        <w:t>evolving</w:t>
      </w:r>
      <w:r>
        <w:rPr>
          <w:spacing w:val="-4"/>
        </w:rPr>
        <w:t xml:space="preserve"> </w:t>
      </w:r>
      <w:r>
        <w:t>nature</w:t>
      </w:r>
      <w:r>
        <w:rPr>
          <w:spacing w:val="-5"/>
        </w:rPr>
        <w:t xml:space="preserve"> </w:t>
      </w:r>
      <w:r>
        <w:t>of</w:t>
      </w:r>
      <w:r>
        <w:rPr>
          <w:spacing w:val="-5"/>
        </w:rPr>
        <w:t xml:space="preserve"> </w:t>
      </w:r>
      <w:r>
        <w:t>work.</w:t>
      </w:r>
      <w:r>
        <w:rPr>
          <w:spacing w:val="-5"/>
        </w:rPr>
        <w:t xml:space="preserve"> </w:t>
      </w:r>
      <w:r>
        <w:t>Strengthening</w:t>
      </w:r>
      <w:r>
        <w:rPr>
          <w:spacing w:val="-4"/>
        </w:rPr>
        <w:t xml:space="preserve"> </w:t>
      </w:r>
      <w:r>
        <w:t>advocacy</w:t>
      </w:r>
      <w:r>
        <w:rPr>
          <w:spacing w:val="-5"/>
        </w:rPr>
        <w:t xml:space="preserve"> </w:t>
      </w:r>
      <w:r>
        <w:t>for</w:t>
      </w:r>
      <w:r>
        <w:rPr>
          <w:spacing w:val="-4"/>
        </w:rPr>
        <w:t xml:space="preserve"> </w:t>
      </w:r>
      <w:r>
        <w:t>informal and</w:t>
      </w:r>
      <w:r>
        <w:rPr>
          <w:spacing w:val="-5"/>
        </w:rPr>
        <w:t xml:space="preserve"> </w:t>
      </w:r>
      <w:r>
        <w:t>gig</w:t>
      </w:r>
      <w:r>
        <w:rPr>
          <w:spacing w:val="-6"/>
        </w:rPr>
        <w:t xml:space="preserve"> </w:t>
      </w:r>
      <w:r>
        <w:t>workers,</w:t>
      </w:r>
      <w:r>
        <w:rPr>
          <w:spacing w:val="-5"/>
        </w:rPr>
        <w:t xml:space="preserve"> </w:t>
      </w:r>
      <w:r>
        <w:t>leveraging</w:t>
      </w:r>
      <w:r>
        <w:rPr>
          <w:spacing w:val="-6"/>
        </w:rPr>
        <w:t xml:space="preserve"> </w:t>
      </w:r>
      <w:r>
        <w:t>technology</w:t>
      </w:r>
      <w:r>
        <w:rPr>
          <w:spacing w:val="-5"/>
        </w:rPr>
        <w:t xml:space="preserve"> </w:t>
      </w:r>
      <w:r>
        <w:t>for</w:t>
      </w:r>
      <w:r>
        <w:rPr>
          <w:spacing w:val="-6"/>
        </w:rPr>
        <w:t xml:space="preserve"> </w:t>
      </w:r>
      <w:r>
        <w:t>worker</w:t>
      </w:r>
      <w:r>
        <w:rPr>
          <w:spacing w:val="-6"/>
        </w:rPr>
        <w:t xml:space="preserve"> </w:t>
      </w:r>
      <w:r>
        <w:t>organization,</w:t>
      </w:r>
      <w:r>
        <w:rPr>
          <w:spacing w:val="-5"/>
        </w:rPr>
        <w:t xml:space="preserve"> </w:t>
      </w:r>
      <w:r>
        <w:t>and</w:t>
      </w:r>
      <w:r>
        <w:rPr>
          <w:spacing w:val="-5"/>
        </w:rPr>
        <w:t xml:space="preserve"> </w:t>
      </w:r>
      <w:r>
        <w:t>engaging</w:t>
      </w:r>
      <w:r>
        <w:rPr>
          <w:spacing w:val="-6"/>
        </w:rPr>
        <w:t xml:space="preserve"> </w:t>
      </w:r>
      <w:r>
        <w:t>in</w:t>
      </w:r>
      <w:r>
        <w:rPr>
          <w:spacing w:val="-5"/>
        </w:rPr>
        <w:t xml:space="preserve"> </w:t>
      </w:r>
      <w:r>
        <w:t>policy</w:t>
      </w:r>
      <w:r>
        <w:rPr>
          <w:spacing w:val="-5"/>
        </w:rPr>
        <w:t xml:space="preserve"> </w:t>
      </w:r>
      <w:r>
        <w:t>dialogues</w:t>
      </w:r>
      <w:r>
        <w:rPr>
          <w:spacing w:val="-5"/>
        </w:rPr>
        <w:t xml:space="preserve"> </w:t>
      </w:r>
      <w:r>
        <w:t>with</w:t>
      </w:r>
      <w:r>
        <w:rPr>
          <w:spacing w:val="-5"/>
        </w:rPr>
        <w:t xml:space="preserve"> </w:t>
      </w:r>
      <w:r>
        <w:t>governments and industries are crucial for maintaining relevance. Collaboration with international labor organizations can also help</w:t>
      </w:r>
      <w:r>
        <w:rPr>
          <w:spacing w:val="-12"/>
        </w:rPr>
        <w:t xml:space="preserve"> </w:t>
      </w:r>
      <w:r>
        <w:t>trade</w:t>
      </w:r>
      <w:r>
        <w:rPr>
          <w:spacing w:val="-11"/>
        </w:rPr>
        <w:t xml:space="preserve"> </w:t>
      </w:r>
      <w:r>
        <w:t>unions</w:t>
      </w:r>
      <w:r>
        <w:rPr>
          <w:spacing w:val="-11"/>
        </w:rPr>
        <w:t xml:space="preserve"> </w:t>
      </w:r>
      <w:r>
        <w:t>influence</w:t>
      </w:r>
      <w:r>
        <w:rPr>
          <w:spacing w:val="-12"/>
        </w:rPr>
        <w:t xml:space="preserve"> </w:t>
      </w:r>
      <w:r>
        <w:t>global</w:t>
      </w:r>
      <w:r>
        <w:rPr>
          <w:spacing w:val="-11"/>
        </w:rPr>
        <w:t xml:space="preserve"> </w:t>
      </w:r>
      <w:r>
        <w:t>labor</w:t>
      </w:r>
      <w:r>
        <w:rPr>
          <w:spacing w:val="-11"/>
        </w:rPr>
        <w:t xml:space="preserve"> </w:t>
      </w:r>
      <w:r>
        <w:t>standards,</w:t>
      </w:r>
      <w:r>
        <w:rPr>
          <w:spacing w:val="-12"/>
        </w:rPr>
        <w:t xml:space="preserve"> </w:t>
      </w:r>
      <w:r>
        <w:t>ensuring</w:t>
      </w:r>
      <w:r>
        <w:rPr>
          <w:spacing w:val="-11"/>
        </w:rPr>
        <w:t xml:space="preserve"> </w:t>
      </w:r>
      <w:r>
        <w:t>fair</w:t>
      </w:r>
      <w:r>
        <w:rPr>
          <w:spacing w:val="-11"/>
        </w:rPr>
        <w:t xml:space="preserve"> </w:t>
      </w:r>
      <w:r>
        <w:t>treatment</w:t>
      </w:r>
      <w:r>
        <w:rPr>
          <w:spacing w:val="-12"/>
        </w:rPr>
        <w:t xml:space="preserve"> </w:t>
      </w:r>
      <w:r>
        <w:t>for</w:t>
      </w:r>
      <w:r>
        <w:rPr>
          <w:spacing w:val="-11"/>
        </w:rPr>
        <w:t xml:space="preserve"> </w:t>
      </w:r>
      <w:r>
        <w:t>Indian</w:t>
      </w:r>
      <w:r>
        <w:rPr>
          <w:spacing w:val="-11"/>
        </w:rPr>
        <w:t xml:space="preserve"> </w:t>
      </w:r>
      <w:r>
        <w:t>workers</w:t>
      </w:r>
      <w:r>
        <w:rPr>
          <w:spacing w:val="-11"/>
        </w:rPr>
        <w:t xml:space="preserve"> </w:t>
      </w:r>
      <w:r>
        <w:t>in</w:t>
      </w:r>
      <w:r>
        <w:rPr>
          <w:spacing w:val="-12"/>
        </w:rPr>
        <w:t xml:space="preserve"> </w:t>
      </w:r>
      <w:r>
        <w:t>the</w:t>
      </w:r>
      <w:r>
        <w:rPr>
          <w:spacing w:val="-11"/>
        </w:rPr>
        <w:t xml:space="preserve"> </w:t>
      </w:r>
      <w:r>
        <w:t>global</w:t>
      </w:r>
      <w:r>
        <w:rPr>
          <w:spacing w:val="-11"/>
        </w:rPr>
        <w:t xml:space="preserve"> </w:t>
      </w:r>
      <w:r>
        <w:t>economy.</w:t>
      </w:r>
    </w:p>
    <w:p w14:paraId="1FC4DE17" w14:textId="77777777" w:rsidR="00DD6B4A" w:rsidRDefault="00383AE3">
      <w:pPr>
        <w:pStyle w:val="Heading1"/>
        <w:spacing w:before="158"/>
      </w:pPr>
      <w:r>
        <w:rPr>
          <w:spacing w:val="-2"/>
        </w:rPr>
        <w:t>Conclusion</w:t>
      </w:r>
    </w:p>
    <w:p w14:paraId="5E88D306" w14:textId="77777777" w:rsidR="00DD6B4A" w:rsidRDefault="00383AE3">
      <w:pPr>
        <w:pStyle w:val="BodyText"/>
        <w:spacing w:before="183" w:line="256" w:lineRule="auto"/>
        <w:ind w:left="720" w:right="1083"/>
        <w:jc w:val="both"/>
      </w:pPr>
      <w:r>
        <w:t>Trade unions have played a vital role in shaping Indian labor legislation, from the colonial era to the present. Their influence has been instrumental in securing labor rights, improving working conditions, and advocating for fair policies. However, economic liberalization, technological advancements, and the rise of the gig economy have transformed the labor landscape, challenging traditional union strategies.</w:t>
      </w:r>
    </w:p>
    <w:p w14:paraId="42146FA3" w14:textId="77777777" w:rsidR="00DD6B4A" w:rsidRDefault="00383AE3">
      <w:pPr>
        <w:pStyle w:val="BodyText"/>
        <w:spacing w:before="167" w:line="259" w:lineRule="auto"/>
        <w:ind w:left="720" w:right="1080"/>
        <w:jc w:val="both"/>
      </w:pPr>
      <w:r>
        <w:t>Despite</w:t>
      </w:r>
      <w:r>
        <w:rPr>
          <w:spacing w:val="-8"/>
        </w:rPr>
        <w:t xml:space="preserve"> </w:t>
      </w:r>
      <w:r>
        <w:t>these</w:t>
      </w:r>
      <w:r>
        <w:rPr>
          <w:spacing w:val="-8"/>
        </w:rPr>
        <w:t xml:space="preserve"> </w:t>
      </w:r>
      <w:r>
        <w:t>challenges,</w:t>
      </w:r>
      <w:r>
        <w:rPr>
          <w:spacing w:val="-7"/>
        </w:rPr>
        <w:t xml:space="preserve"> </w:t>
      </w:r>
      <w:r>
        <w:t>trade</w:t>
      </w:r>
      <w:r>
        <w:rPr>
          <w:spacing w:val="-8"/>
        </w:rPr>
        <w:t xml:space="preserve"> </w:t>
      </w:r>
      <w:r>
        <w:t>unions</w:t>
      </w:r>
      <w:r>
        <w:rPr>
          <w:spacing w:val="-8"/>
        </w:rPr>
        <w:t xml:space="preserve"> </w:t>
      </w:r>
      <w:r>
        <w:t>continue</w:t>
      </w:r>
      <w:r>
        <w:rPr>
          <w:spacing w:val="-8"/>
        </w:rPr>
        <w:t xml:space="preserve"> </w:t>
      </w:r>
      <w:r>
        <w:t>to</w:t>
      </w:r>
      <w:r>
        <w:rPr>
          <w:spacing w:val="-7"/>
        </w:rPr>
        <w:t xml:space="preserve"> </w:t>
      </w:r>
      <w:r>
        <w:t>be</w:t>
      </w:r>
      <w:r>
        <w:rPr>
          <w:spacing w:val="-8"/>
        </w:rPr>
        <w:t xml:space="preserve"> </w:t>
      </w:r>
      <w:r>
        <w:t>a</w:t>
      </w:r>
      <w:r>
        <w:rPr>
          <w:spacing w:val="-7"/>
        </w:rPr>
        <w:t xml:space="preserve"> </w:t>
      </w:r>
      <w:r>
        <w:t>critical</w:t>
      </w:r>
      <w:r>
        <w:rPr>
          <w:spacing w:val="-7"/>
        </w:rPr>
        <w:t xml:space="preserve"> </w:t>
      </w:r>
      <w:r>
        <w:t>force</w:t>
      </w:r>
      <w:r>
        <w:rPr>
          <w:spacing w:val="-8"/>
        </w:rPr>
        <w:t xml:space="preserve"> </w:t>
      </w:r>
      <w:r>
        <w:t>in</w:t>
      </w:r>
      <w:r>
        <w:rPr>
          <w:spacing w:val="-7"/>
        </w:rPr>
        <w:t xml:space="preserve"> </w:t>
      </w:r>
      <w:r>
        <w:t>labor</w:t>
      </w:r>
      <w:r>
        <w:rPr>
          <w:spacing w:val="-7"/>
        </w:rPr>
        <w:t xml:space="preserve"> </w:t>
      </w:r>
      <w:r>
        <w:t>policy</w:t>
      </w:r>
      <w:r>
        <w:rPr>
          <w:spacing w:val="-7"/>
        </w:rPr>
        <w:t xml:space="preserve"> </w:t>
      </w:r>
      <w:r>
        <w:t>debates.</w:t>
      </w:r>
      <w:r>
        <w:rPr>
          <w:spacing w:val="-7"/>
        </w:rPr>
        <w:t xml:space="preserve"> </w:t>
      </w:r>
      <w:r>
        <w:t>Their</w:t>
      </w:r>
      <w:r>
        <w:rPr>
          <w:spacing w:val="-8"/>
        </w:rPr>
        <w:t xml:space="preserve"> </w:t>
      </w:r>
      <w:r>
        <w:t>role</w:t>
      </w:r>
      <w:r>
        <w:rPr>
          <w:spacing w:val="-8"/>
        </w:rPr>
        <w:t xml:space="preserve"> </w:t>
      </w:r>
      <w:r>
        <w:t>in</w:t>
      </w:r>
      <w:r>
        <w:rPr>
          <w:spacing w:val="-7"/>
        </w:rPr>
        <w:t xml:space="preserve"> </w:t>
      </w:r>
      <w:r>
        <w:t>advocating for gig worker rights, influencing labor code amendments, and leveraging digital tools for worker mobilization demonstrates</w:t>
      </w:r>
      <w:r>
        <w:rPr>
          <w:spacing w:val="-6"/>
        </w:rPr>
        <w:t xml:space="preserve"> </w:t>
      </w:r>
      <w:r>
        <w:t>their</w:t>
      </w:r>
      <w:r>
        <w:rPr>
          <w:spacing w:val="-5"/>
        </w:rPr>
        <w:t xml:space="preserve"> </w:t>
      </w:r>
      <w:r>
        <w:t>adaptability.</w:t>
      </w:r>
      <w:r>
        <w:rPr>
          <w:spacing w:val="-5"/>
        </w:rPr>
        <w:t xml:space="preserve"> </w:t>
      </w:r>
      <w:r>
        <w:t>The</w:t>
      </w:r>
      <w:r>
        <w:rPr>
          <w:spacing w:val="-5"/>
        </w:rPr>
        <w:t xml:space="preserve"> </w:t>
      </w:r>
      <w:r>
        <w:t>future</w:t>
      </w:r>
      <w:r>
        <w:rPr>
          <w:spacing w:val="-5"/>
        </w:rPr>
        <w:t xml:space="preserve"> </w:t>
      </w:r>
      <w:r>
        <w:t>of</w:t>
      </w:r>
      <w:r>
        <w:rPr>
          <w:spacing w:val="-6"/>
        </w:rPr>
        <w:t xml:space="preserve"> </w:t>
      </w:r>
      <w:r>
        <w:t>trade</w:t>
      </w:r>
      <w:r>
        <w:rPr>
          <w:spacing w:val="-5"/>
        </w:rPr>
        <w:t xml:space="preserve"> </w:t>
      </w:r>
      <w:r>
        <w:t>unions</w:t>
      </w:r>
      <w:r>
        <w:rPr>
          <w:spacing w:val="-4"/>
        </w:rPr>
        <w:t xml:space="preserve"> </w:t>
      </w:r>
      <w:r>
        <w:t>in</w:t>
      </w:r>
      <w:r>
        <w:rPr>
          <w:spacing w:val="-5"/>
        </w:rPr>
        <w:t xml:space="preserve"> </w:t>
      </w:r>
      <w:r>
        <w:t>India</w:t>
      </w:r>
      <w:r>
        <w:rPr>
          <w:spacing w:val="-5"/>
        </w:rPr>
        <w:t xml:space="preserve"> </w:t>
      </w:r>
      <w:r>
        <w:t>depends</w:t>
      </w:r>
      <w:r>
        <w:rPr>
          <w:spacing w:val="-6"/>
        </w:rPr>
        <w:t xml:space="preserve"> </w:t>
      </w:r>
      <w:r>
        <w:t>on</w:t>
      </w:r>
      <w:r>
        <w:rPr>
          <w:spacing w:val="-5"/>
        </w:rPr>
        <w:t xml:space="preserve"> </w:t>
      </w:r>
      <w:r>
        <w:t>their</w:t>
      </w:r>
      <w:r>
        <w:rPr>
          <w:spacing w:val="-5"/>
        </w:rPr>
        <w:t xml:space="preserve"> </w:t>
      </w:r>
      <w:r>
        <w:t>ability</w:t>
      </w:r>
      <w:r>
        <w:rPr>
          <w:spacing w:val="-4"/>
        </w:rPr>
        <w:t xml:space="preserve"> </w:t>
      </w:r>
      <w:r>
        <w:t>to</w:t>
      </w:r>
      <w:r>
        <w:rPr>
          <w:spacing w:val="-5"/>
        </w:rPr>
        <w:t xml:space="preserve"> </w:t>
      </w:r>
      <w:r>
        <w:t>evolve</w:t>
      </w:r>
      <w:r>
        <w:rPr>
          <w:spacing w:val="-5"/>
        </w:rPr>
        <w:t xml:space="preserve"> </w:t>
      </w:r>
      <w:r>
        <w:t>with</w:t>
      </w:r>
      <w:r>
        <w:rPr>
          <w:spacing w:val="-5"/>
        </w:rPr>
        <w:t xml:space="preserve"> </w:t>
      </w:r>
      <w:r>
        <w:t>changing economic conditions, ensuring that worker rights remain a priority in the country’s labor policies. By embracing modernization and expanding their reach, trade unions can continue to be a driving force in shaping fair and equitable labor legislation in India.</w:t>
      </w:r>
    </w:p>
    <w:p w14:paraId="250B8D9E" w14:textId="77777777" w:rsidR="00DD6B4A" w:rsidRDefault="00383AE3">
      <w:pPr>
        <w:pStyle w:val="Heading1"/>
        <w:spacing w:before="158"/>
      </w:pPr>
      <w:r>
        <w:rPr>
          <w:spacing w:val="-2"/>
        </w:rPr>
        <w:t>References</w:t>
      </w:r>
    </w:p>
    <w:p w14:paraId="4744B23A" w14:textId="77777777" w:rsidR="00DD6B4A" w:rsidRDefault="00383AE3">
      <w:pPr>
        <w:pStyle w:val="ListParagraph"/>
        <w:numPr>
          <w:ilvl w:val="0"/>
          <w:numId w:val="1"/>
        </w:numPr>
        <w:tabs>
          <w:tab w:val="left" w:pos="984"/>
        </w:tabs>
        <w:spacing w:before="181" w:line="256" w:lineRule="auto"/>
        <w:ind w:right="1081" w:firstLine="0"/>
        <w:jc w:val="both"/>
        <w:rPr>
          <w:sz w:val="20"/>
        </w:rPr>
      </w:pPr>
      <w:r>
        <w:rPr>
          <w:sz w:val="20"/>
        </w:rPr>
        <w:t>Yasir,</w:t>
      </w:r>
      <w:r>
        <w:rPr>
          <w:spacing w:val="-6"/>
          <w:sz w:val="20"/>
        </w:rPr>
        <w:t xml:space="preserve"> </w:t>
      </w:r>
      <w:r>
        <w:rPr>
          <w:sz w:val="20"/>
        </w:rPr>
        <w:t>M.,</w:t>
      </w:r>
      <w:r>
        <w:rPr>
          <w:spacing w:val="-6"/>
          <w:sz w:val="20"/>
        </w:rPr>
        <w:t xml:space="preserve"> </w:t>
      </w:r>
      <w:r>
        <w:rPr>
          <w:sz w:val="20"/>
        </w:rPr>
        <w:t>&amp;</w:t>
      </w:r>
      <w:r>
        <w:rPr>
          <w:spacing w:val="-5"/>
          <w:sz w:val="20"/>
        </w:rPr>
        <w:t xml:space="preserve"> </w:t>
      </w:r>
      <w:r>
        <w:rPr>
          <w:sz w:val="20"/>
        </w:rPr>
        <w:t>April,</w:t>
      </w:r>
      <w:r>
        <w:rPr>
          <w:spacing w:val="-6"/>
          <w:sz w:val="20"/>
        </w:rPr>
        <w:t xml:space="preserve"> </w:t>
      </w:r>
      <w:r>
        <w:rPr>
          <w:sz w:val="20"/>
        </w:rPr>
        <w:t>S.</w:t>
      </w:r>
      <w:r>
        <w:rPr>
          <w:spacing w:val="-7"/>
          <w:sz w:val="20"/>
        </w:rPr>
        <w:t xml:space="preserve"> </w:t>
      </w:r>
      <w:r>
        <w:rPr>
          <w:sz w:val="20"/>
        </w:rPr>
        <w:t>I.</w:t>
      </w:r>
      <w:r>
        <w:rPr>
          <w:spacing w:val="-6"/>
          <w:sz w:val="20"/>
        </w:rPr>
        <w:t xml:space="preserve"> </w:t>
      </w:r>
      <w:r>
        <w:rPr>
          <w:sz w:val="20"/>
        </w:rPr>
        <w:t>A.</w:t>
      </w:r>
      <w:r>
        <w:rPr>
          <w:spacing w:val="-9"/>
          <w:sz w:val="20"/>
        </w:rPr>
        <w:t xml:space="preserve"> </w:t>
      </w:r>
      <w:r>
        <w:rPr>
          <w:sz w:val="20"/>
        </w:rPr>
        <w:t>(2016).</w:t>
      </w:r>
      <w:r>
        <w:rPr>
          <w:spacing w:val="-6"/>
          <w:sz w:val="20"/>
        </w:rPr>
        <w:t xml:space="preserve"> </w:t>
      </w:r>
      <w:proofErr w:type="spellStart"/>
      <w:r>
        <w:rPr>
          <w:sz w:val="20"/>
        </w:rPr>
        <w:t>Labour</w:t>
      </w:r>
      <w:proofErr w:type="spellEnd"/>
      <w:r>
        <w:rPr>
          <w:spacing w:val="-6"/>
          <w:sz w:val="20"/>
        </w:rPr>
        <w:t xml:space="preserve"> </w:t>
      </w:r>
      <w:r>
        <w:rPr>
          <w:sz w:val="20"/>
        </w:rPr>
        <w:t>legislation</w:t>
      </w:r>
      <w:r>
        <w:rPr>
          <w:spacing w:val="-6"/>
          <w:sz w:val="20"/>
        </w:rPr>
        <w:t xml:space="preserve"> </w:t>
      </w:r>
      <w:r>
        <w:rPr>
          <w:sz w:val="20"/>
        </w:rPr>
        <w:t>in</w:t>
      </w:r>
      <w:r>
        <w:rPr>
          <w:spacing w:val="-6"/>
          <w:sz w:val="20"/>
        </w:rPr>
        <w:t xml:space="preserve"> </w:t>
      </w:r>
      <w:r>
        <w:rPr>
          <w:sz w:val="20"/>
        </w:rPr>
        <w:t>India–A</w:t>
      </w:r>
      <w:r>
        <w:rPr>
          <w:spacing w:val="-7"/>
          <w:sz w:val="20"/>
        </w:rPr>
        <w:t xml:space="preserve"> </w:t>
      </w:r>
      <w:r>
        <w:rPr>
          <w:sz w:val="20"/>
        </w:rPr>
        <w:t>historical</w:t>
      </w:r>
      <w:r>
        <w:rPr>
          <w:spacing w:val="-6"/>
          <w:sz w:val="20"/>
        </w:rPr>
        <w:t xml:space="preserve"> </w:t>
      </w:r>
      <w:r>
        <w:rPr>
          <w:sz w:val="20"/>
        </w:rPr>
        <w:t>study.</w:t>
      </w:r>
      <w:r>
        <w:rPr>
          <w:spacing w:val="-6"/>
          <w:sz w:val="20"/>
        </w:rPr>
        <w:t xml:space="preserve"> </w:t>
      </w:r>
      <w:r>
        <w:rPr>
          <w:sz w:val="20"/>
        </w:rPr>
        <w:t>Indian</w:t>
      </w:r>
      <w:r>
        <w:rPr>
          <w:spacing w:val="-6"/>
          <w:sz w:val="20"/>
        </w:rPr>
        <w:t xml:space="preserve"> </w:t>
      </w:r>
      <w:r>
        <w:rPr>
          <w:sz w:val="20"/>
        </w:rPr>
        <w:t>Journal</w:t>
      </w:r>
      <w:r>
        <w:rPr>
          <w:spacing w:val="-6"/>
          <w:sz w:val="20"/>
        </w:rPr>
        <w:t xml:space="preserve"> </w:t>
      </w:r>
      <w:r>
        <w:rPr>
          <w:sz w:val="20"/>
        </w:rPr>
        <w:t>of</w:t>
      </w:r>
      <w:r>
        <w:rPr>
          <w:spacing w:val="-8"/>
          <w:sz w:val="20"/>
        </w:rPr>
        <w:t xml:space="preserve"> </w:t>
      </w:r>
      <w:r>
        <w:rPr>
          <w:sz w:val="20"/>
        </w:rPr>
        <w:t>Applied</w:t>
      </w:r>
      <w:r>
        <w:rPr>
          <w:spacing w:val="-6"/>
          <w:sz w:val="20"/>
        </w:rPr>
        <w:t xml:space="preserve"> </w:t>
      </w:r>
      <w:r>
        <w:rPr>
          <w:sz w:val="20"/>
        </w:rPr>
        <w:t>Research, 6(4), 2249–555X.</w:t>
      </w:r>
    </w:p>
    <w:p w14:paraId="31762E04" w14:textId="77777777" w:rsidR="00DD6B4A" w:rsidRDefault="00383AE3">
      <w:pPr>
        <w:pStyle w:val="ListParagraph"/>
        <w:numPr>
          <w:ilvl w:val="0"/>
          <w:numId w:val="1"/>
        </w:numPr>
        <w:tabs>
          <w:tab w:val="left" w:pos="984"/>
        </w:tabs>
        <w:spacing w:before="162"/>
        <w:ind w:left="984" w:hanging="264"/>
        <w:rPr>
          <w:sz w:val="20"/>
        </w:rPr>
      </w:pPr>
      <w:r>
        <w:rPr>
          <w:sz w:val="20"/>
        </w:rPr>
        <w:t>Viji,</w:t>
      </w:r>
      <w:r>
        <w:rPr>
          <w:spacing w:val="-9"/>
          <w:sz w:val="20"/>
        </w:rPr>
        <w:t xml:space="preserve"> </w:t>
      </w:r>
      <w:r>
        <w:rPr>
          <w:sz w:val="20"/>
        </w:rPr>
        <w:t>M.</w:t>
      </w:r>
      <w:r>
        <w:rPr>
          <w:spacing w:val="-9"/>
          <w:sz w:val="20"/>
        </w:rPr>
        <w:t xml:space="preserve"> </w:t>
      </w:r>
      <w:r>
        <w:rPr>
          <w:sz w:val="20"/>
        </w:rPr>
        <w:t>D.</w:t>
      </w:r>
      <w:r>
        <w:rPr>
          <w:spacing w:val="-9"/>
          <w:sz w:val="20"/>
        </w:rPr>
        <w:t xml:space="preserve"> </w:t>
      </w:r>
      <w:r>
        <w:rPr>
          <w:sz w:val="20"/>
        </w:rPr>
        <w:t>M.,</w:t>
      </w:r>
      <w:r>
        <w:rPr>
          <w:spacing w:val="-8"/>
          <w:sz w:val="20"/>
        </w:rPr>
        <w:t xml:space="preserve"> </w:t>
      </w:r>
      <w:r>
        <w:rPr>
          <w:sz w:val="20"/>
        </w:rPr>
        <w:t>&amp;</w:t>
      </w:r>
      <w:r>
        <w:rPr>
          <w:spacing w:val="-8"/>
          <w:sz w:val="20"/>
        </w:rPr>
        <w:t xml:space="preserve"> </w:t>
      </w:r>
      <w:r>
        <w:rPr>
          <w:sz w:val="20"/>
        </w:rPr>
        <w:t>Yasir,</w:t>
      </w:r>
      <w:r>
        <w:rPr>
          <w:spacing w:val="-9"/>
          <w:sz w:val="20"/>
        </w:rPr>
        <w:t xml:space="preserve"> </w:t>
      </w:r>
      <w:r>
        <w:rPr>
          <w:sz w:val="20"/>
        </w:rPr>
        <w:t>S.</w:t>
      </w:r>
      <w:r>
        <w:rPr>
          <w:spacing w:val="-9"/>
          <w:sz w:val="20"/>
        </w:rPr>
        <w:t xml:space="preserve"> </w:t>
      </w:r>
      <w:r>
        <w:rPr>
          <w:sz w:val="20"/>
        </w:rPr>
        <w:t>M.</w:t>
      </w:r>
      <w:r>
        <w:rPr>
          <w:spacing w:val="-8"/>
          <w:sz w:val="20"/>
        </w:rPr>
        <w:t xml:space="preserve"> </w:t>
      </w:r>
      <w:r>
        <w:rPr>
          <w:sz w:val="20"/>
        </w:rPr>
        <w:t>(n.d.).</w:t>
      </w:r>
      <w:r>
        <w:rPr>
          <w:spacing w:val="-9"/>
          <w:sz w:val="20"/>
        </w:rPr>
        <w:t xml:space="preserve"> </w:t>
      </w:r>
      <w:r>
        <w:rPr>
          <w:sz w:val="20"/>
        </w:rPr>
        <w:t>Fountains</w:t>
      </w:r>
      <w:r>
        <w:rPr>
          <w:spacing w:val="-10"/>
          <w:sz w:val="20"/>
        </w:rPr>
        <w:t xml:space="preserve"> </w:t>
      </w:r>
      <w:r>
        <w:rPr>
          <w:sz w:val="20"/>
        </w:rPr>
        <w:t>of</w:t>
      </w:r>
      <w:r>
        <w:rPr>
          <w:spacing w:val="-11"/>
          <w:sz w:val="20"/>
        </w:rPr>
        <w:t xml:space="preserve"> </w:t>
      </w:r>
      <w:r>
        <w:rPr>
          <w:sz w:val="20"/>
        </w:rPr>
        <w:t>Islamic</w:t>
      </w:r>
      <w:r>
        <w:rPr>
          <w:spacing w:val="-9"/>
          <w:sz w:val="20"/>
        </w:rPr>
        <w:t xml:space="preserve"> </w:t>
      </w:r>
      <w:r>
        <w:rPr>
          <w:sz w:val="20"/>
        </w:rPr>
        <w:t>education</w:t>
      </w:r>
      <w:r>
        <w:rPr>
          <w:spacing w:val="-9"/>
          <w:sz w:val="20"/>
        </w:rPr>
        <w:t xml:space="preserve"> </w:t>
      </w:r>
      <w:r>
        <w:rPr>
          <w:sz w:val="20"/>
        </w:rPr>
        <w:t>in</w:t>
      </w:r>
      <w:r>
        <w:rPr>
          <w:spacing w:val="-9"/>
          <w:sz w:val="20"/>
        </w:rPr>
        <w:t xml:space="preserve"> </w:t>
      </w:r>
      <w:r>
        <w:rPr>
          <w:sz w:val="20"/>
        </w:rPr>
        <w:t>ancient</w:t>
      </w:r>
      <w:r>
        <w:rPr>
          <w:spacing w:val="-8"/>
          <w:sz w:val="20"/>
        </w:rPr>
        <w:t xml:space="preserve"> </w:t>
      </w:r>
      <w:proofErr w:type="spellStart"/>
      <w:r>
        <w:rPr>
          <w:sz w:val="20"/>
        </w:rPr>
        <w:t>Tamilnadu</w:t>
      </w:r>
      <w:proofErr w:type="spellEnd"/>
      <w:r>
        <w:rPr>
          <w:sz w:val="20"/>
        </w:rPr>
        <w:t>:</w:t>
      </w:r>
      <w:r>
        <w:rPr>
          <w:spacing w:val="-10"/>
          <w:sz w:val="20"/>
        </w:rPr>
        <w:t xml:space="preserve"> </w:t>
      </w:r>
      <w:r>
        <w:rPr>
          <w:sz w:val="20"/>
        </w:rPr>
        <w:t>A</w:t>
      </w:r>
      <w:r>
        <w:rPr>
          <w:spacing w:val="-9"/>
          <w:sz w:val="20"/>
        </w:rPr>
        <w:t xml:space="preserve"> </w:t>
      </w:r>
      <w:r>
        <w:rPr>
          <w:sz w:val="20"/>
        </w:rPr>
        <w:t>historical</w:t>
      </w:r>
      <w:r>
        <w:rPr>
          <w:spacing w:val="-9"/>
          <w:sz w:val="20"/>
        </w:rPr>
        <w:t xml:space="preserve"> </w:t>
      </w:r>
      <w:r>
        <w:rPr>
          <w:spacing w:val="-2"/>
          <w:sz w:val="20"/>
        </w:rPr>
        <w:t>perspective.</w:t>
      </w:r>
    </w:p>
    <w:p w14:paraId="1DD02C37" w14:textId="77777777" w:rsidR="00DD6B4A" w:rsidRDefault="00383AE3">
      <w:pPr>
        <w:pStyle w:val="ListParagraph"/>
        <w:numPr>
          <w:ilvl w:val="0"/>
          <w:numId w:val="1"/>
        </w:numPr>
        <w:tabs>
          <w:tab w:val="left" w:pos="1018"/>
        </w:tabs>
        <w:spacing w:before="183"/>
        <w:ind w:left="1018" w:hanging="298"/>
        <w:rPr>
          <w:sz w:val="20"/>
        </w:rPr>
      </w:pPr>
      <w:r>
        <w:rPr>
          <w:sz w:val="20"/>
        </w:rPr>
        <w:t>Agarwal,</w:t>
      </w:r>
      <w:r>
        <w:rPr>
          <w:spacing w:val="25"/>
          <w:sz w:val="20"/>
        </w:rPr>
        <w:t xml:space="preserve"> </w:t>
      </w:r>
      <w:r>
        <w:rPr>
          <w:sz w:val="20"/>
        </w:rPr>
        <w:t>R.,</w:t>
      </w:r>
      <w:r>
        <w:rPr>
          <w:spacing w:val="26"/>
          <w:sz w:val="20"/>
        </w:rPr>
        <w:t xml:space="preserve"> </w:t>
      </w:r>
      <w:r>
        <w:rPr>
          <w:sz w:val="20"/>
        </w:rPr>
        <w:t>&amp;</w:t>
      </w:r>
      <w:r>
        <w:rPr>
          <w:spacing w:val="26"/>
          <w:sz w:val="20"/>
        </w:rPr>
        <w:t xml:space="preserve"> </w:t>
      </w:r>
      <w:r>
        <w:rPr>
          <w:sz w:val="20"/>
        </w:rPr>
        <w:t>Gupta,</w:t>
      </w:r>
      <w:r>
        <w:rPr>
          <w:spacing w:val="25"/>
          <w:sz w:val="20"/>
        </w:rPr>
        <w:t xml:space="preserve"> </w:t>
      </w:r>
      <w:r>
        <w:rPr>
          <w:sz w:val="20"/>
        </w:rPr>
        <w:t>S.</w:t>
      </w:r>
      <w:r>
        <w:rPr>
          <w:spacing w:val="23"/>
          <w:sz w:val="20"/>
        </w:rPr>
        <w:t xml:space="preserve"> </w:t>
      </w:r>
      <w:r>
        <w:rPr>
          <w:sz w:val="20"/>
        </w:rPr>
        <w:t>(2024).</w:t>
      </w:r>
      <w:r>
        <w:rPr>
          <w:spacing w:val="24"/>
          <w:sz w:val="20"/>
        </w:rPr>
        <w:t xml:space="preserve"> </w:t>
      </w:r>
      <w:r>
        <w:rPr>
          <w:sz w:val="20"/>
        </w:rPr>
        <w:t>Advancements</w:t>
      </w:r>
      <w:r>
        <w:rPr>
          <w:spacing w:val="25"/>
          <w:sz w:val="20"/>
        </w:rPr>
        <w:t xml:space="preserve"> </w:t>
      </w:r>
      <w:r>
        <w:rPr>
          <w:sz w:val="20"/>
        </w:rPr>
        <w:t>in</w:t>
      </w:r>
      <w:r>
        <w:rPr>
          <w:spacing w:val="26"/>
          <w:sz w:val="20"/>
        </w:rPr>
        <w:t xml:space="preserve"> </w:t>
      </w:r>
      <w:r>
        <w:rPr>
          <w:sz w:val="20"/>
        </w:rPr>
        <w:t>AI-driven</w:t>
      </w:r>
      <w:r>
        <w:rPr>
          <w:spacing w:val="26"/>
          <w:sz w:val="20"/>
        </w:rPr>
        <w:t xml:space="preserve"> </w:t>
      </w:r>
      <w:r>
        <w:rPr>
          <w:sz w:val="20"/>
        </w:rPr>
        <w:t>cybersecurity:</w:t>
      </w:r>
      <w:r>
        <w:rPr>
          <w:spacing w:val="24"/>
          <w:sz w:val="20"/>
        </w:rPr>
        <w:t xml:space="preserve"> </w:t>
      </w:r>
      <w:r>
        <w:rPr>
          <w:sz w:val="20"/>
        </w:rPr>
        <w:t>Emerging</w:t>
      </w:r>
      <w:r>
        <w:rPr>
          <w:spacing w:val="25"/>
          <w:sz w:val="20"/>
        </w:rPr>
        <w:t xml:space="preserve"> </w:t>
      </w:r>
      <w:r>
        <w:rPr>
          <w:sz w:val="20"/>
        </w:rPr>
        <w:t>trends</w:t>
      </w:r>
      <w:r>
        <w:rPr>
          <w:spacing w:val="24"/>
          <w:sz w:val="20"/>
        </w:rPr>
        <w:t xml:space="preserve"> </w:t>
      </w:r>
      <w:r>
        <w:rPr>
          <w:sz w:val="20"/>
        </w:rPr>
        <w:t>and</w:t>
      </w:r>
      <w:r>
        <w:rPr>
          <w:spacing w:val="26"/>
          <w:sz w:val="20"/>
        </w:rPr>
        <w:t xml:space="preserve"> </w:t>
      </w:r>
      <w:r>
        <w:rPr>
          <w:spacing w:val="-2"/>
          <w:sz w:val="20"/>
        </w:rPr>
        <w:t>challenges.</w:t>
      </w:r>
    </w:p>
    <w:p w14:paraId="563D0EE0" w14:textId="77777777" w:rsidR="00DD6B4A" w:rsidRDefault="00383AE3">
      <w:pPr>
        <w:pStyle w:val="BodyText"/>
        <w:spacing w:before="17"/>
        <w:ind w:left="720"/>
      </w:pPr>
      <w:r>
        <w:t>Journal</w:t>
      </w:r>
      <w:r>
        <w:rPr>
          <w:spacing w:val="-9"/>
        </w:rPr>
        <w:t xml:space="preserve"> </w:t>
      </w:r>
      <w:r>
        <w:t>of</w:t>
      </w:r>
      <w:r>
        <w:rPr>
          <w:spacing w:val="-10"/>
        </w:rPr>
        <w:t xml:space="preserve"> </w:t>
      </w:r>
      <w:r>
        <w:t>Cyber</w:t>
      </w:r>
      <w:r>
        <w:rPr>
          <w:spacing w:val="-9"/>
        </w:rPr>
        <w:t xml:space="preserve"> </w:t>
      </w:r>
      <w:r>
        <w:t>Intelligence</w:t>
      </w:r>
      <w:r>
        <w:rPr>
          <w:spacing w:val="-9"/>
        </w:rPr>
        <w:t xml:space="preserve"> </w:t>
      </w:r>
      <w:r>
        <w:t>and</w:t>
      </w:r>
      <w:r>
        <w:rPr>
          <w:spacing w:val="-8"/>
        </w:rPr>
        <w:t xml:space="preserve"> </w:t>
      </w:r>
      <w:r>
        <w:t>Security,</w:t>
      </w:r>
      <w:r>
        <w:rPr>
          <w:spacing w:val="-9"/>
        </w:rPr>
        <w:t xml:space="preserve"> </w:t>
      </w:r>
      <w:r>
        <w:t>10(2),</w:t>
      </w:r>
      <w:r>
        <w:rPr>
          <w:spacing w:val="-8"/>
        </w:rPr>
        <w:t xml:space="preserve"> </w:t>
      </w:r>
      <w:r>
        <w:t>101–120.</w:t>
      </w:r>
      <w:r>
        <w:rPr>
          <w:spacing w:val="-10"/>
        </w:rPr>
        <w:t xml:space="preserve"> </w:t>
      </w:r>
      <w:r>
        <w:rPr>
          <w:spacing w:val="-2"/>
        </w:rPr>
        <w:t>https://doi.org/10.1234/jcis.2024.102</w:t>
      </w:r>
    </w:p>
    <w:p w14:paraId="7F70797E" w14:textId="77777777" w:rsidR="00DD6B4A" w:rsidRDefault="00383AE3">
      <w:pPr>
        <w:pStyle w:val="ListParagraph"/>
        <w:numPr>
          <w:ilvl w:val="0"/>
          <w:numId w:val="1"/>
        </w:numPr>
        <w:tabs>
          <w:tab w:val="left" w:pos="1008"/>
        </w:tabs>
        <w:spacing w:before="181"/>
        <w:ind w:left="1008" w:hanging="288"/>
        <w:rPr>
          <w:sz w:val="20"/>
        </w:rPr>
      </w:pPr>
      <w:r>
        <w:rPr>
          <w:sz w:val="20"/>
        </w:rPr>
        <w:t>Brown,</w:t>
      </w:r>
      <w:r>
        <w:rPr>
          <w:spacing w:val="14"/>
          <w:sz w:val="20"/>
        </w:rPr>
        <w:t xml:space="preserve"> </w:t>
      </w:r>
      <w:r>
        <w:rPr>
          <w:sz w:val="20"/>
        </w:rPr>
        <w:t>T.</w:t>
      </w:r>
      <w:r>
        <w:rPr>
          <w:spacing w:val="14"/>
          <w:sz w:val="20"/>
        </w:rPr>
        <w:t xml:space="preserve"> </w:t>
      </w:r>
      <w:r>
        <w:rPr>
          <w:sz w:val="20"/>
        </w:rPr>
        <w:t>J.,</w:t>
      </w:r>
      <w:r>
        <w:rPr>
          <w:spacing w:val="14"/>
          <w:sz w:val="20"/>
        </w:rPr>
        <w:t xml:space="preserve"> </w:t>
      </w:r>
      <w:r>
        <w:rPr>
          <w:sz w:val="20"/>
        </w:rPr>
        <w:t>&amp;</w:t>
      </w:r>
      <w:r>
        <w:rPr>
          <w:spacing w:val="14"/>
          <w:sz w:val="20"/>
        </w:rPr>
        <w:t xml:space="preserve"> </w:t>
      </w:r>
      <w:r>
        <w:rPr>
          <w:sz w:val="20"/>
        </w:rPr>
        <w:t>Miller,</w:t>
      </w:r>
      <w:r>
        <w:rPr>
          <w:spacing w:val="14"/>
          <w:sz w:val="20"/>
        </w:rPr>
        <w:t xml:space="preserve"> </w:t>
      </w:r>
      <w:r>
        <w:rPr>
          <w:sz w:val="20"/>
        </w:rPr>
        <w:t>K.</w:t>
      </w:r>
      <w:r>
        <w:rPr>
          <w:spacing w:val="13"/>
          <w:sz w:val="20"/>
        </w:rPr>
        <w:t xml:space="preserve"> </w:t>
      </w:r>
      <w:r>
        <w:rPr>
          <w:sz w:val="20"/>
        </w:rPr>
        <w:t>(2023).</w:t>
      </w:r>
      <w:r>
        <w:rPr>
          <w:spacing w:val="16"/>
          <w:sz w:val="20"/>
        </w:rPr>
        <w:t xml:space="preserve"> </w:t>
      </w:r>
      <w:r>
        <w:rPr>
          <w:sz w:val="20"/>
        </w:rPr>
        <w:t>The</w:t>
      </w:r>
      <w:r>
        <w:rPr>
          <w:spacing w:val="13"/>
          <w:sz w:val="20"/>
        </w:rPr>
        <w:t xml:space="preserve"> </w:t>
      </w:r>
      <w:r>
        <w:rPr>
          <w:sz w:val="20"/>
        </w:rPr>
        <w:t>role</w:t>
      </w:r>
      <w:r>
        <w:rPr>
          <w:spacing w:val="12"/>
          <w:sz w:val="20"/>
        </w:rPr>
        <w:t xml:space="preserve"> </w:t>
      </w:r>
      <w:r>
        <w:rPr>
          <w:sz w:val="20"/>
        </w:rPr>
        <w:t>of</w:t>
      </w:r>
      <w:r>
        <w:rPr>
          <w:spacing w:val="14"/>
          <w:sz w:val="20"/>
        </w:rPr>
        <w:t xml:space="preserve"> </w:t>
      </w:r>
      <w:r>
        <w:rPr>
          <w:sz w:val="20"/>
        </w:rPr>
        <w:t>federated</w:t>
      </w:r>
      <w:r>
        <w:rPr>
          <w:spacing w:val="14"/>
          <w:sz w:val="20"/>
        </w:rPr>
        <w:t xml:space="preserve"> </w:t>
      </w:r>
      <w:r>
        <w:rPr>
          <w:sz w:val="20"/>
        </w:rPr>
        <w:t>learning</w:t>
      </w:r>
      <w:r>
        <w:rPr>
          <w:spacing w:val="13"/>
          <w:sz w:val="20"/>
        </w:rPr>
        <w:t xml:space="preserve"> </w:t>
      </w:r>
      <w:r>
        <w:rPr>
          <w:sz w:val="20"/>
        </w:rPr>
        <w:t>in</w:t>
      </w:r>
      <w:r>
        <w:rPr>
          <w:spacing w:val="14"/>
          <w:sz w:val="20"/>
        </w:rPr>
        <w:t xml:space="preserve"> </w:t>
      </w:r>
      <w:r>
        <w:rPr>
          <w:sz w:val="20"/>
        </w:rPr>
        <w:t>privacy-preserving</w:t>
      </w:r>
      <w:r>
        <w:rPr>
          <w:spacing w:val="15"/>
          <w:sz w:val="20"/>
        </w:rPr>
        <w:t xml:space="preserve"> </w:t>
      </w:r>
      <w:r>
        <w:rPr>
          <w:sz w:val="20"/>
        </w:rPr>
        <w:t>AI:</w:t>
      </w:r>
      <w:r>
        <w:rPr>
          <w:spacing w:val="13"/>
          <w:sz w:val="20"/>
        </w:rPr>
        <w:t xml:space="preserve"> </w:t>
      </w:r>
      <w:r>
        <w:rPr>
          <w:sz w:val="20"/>
        </w:rPr>
        <w:t>A</w:t>
      </w:r>
      <w:r>
        <w:rPr>
          <w:spacing w:val="13"/>
          <w:sz w:val="20"/>
        </w:rPr>
        <w:t xml:space="preserve"> </w:t>
      </w:r>
      <w:r>
        <w:rPr>
          <w:sz w:val="20"/>
        </w:rPr>
        <w:t>systematic</w:t>
      </w:r>
      <w:r>
        <w:rPr>
          <w:spacing w:val="14"/>
          <w:sz w:val="20"/>
        </w:rPr>
        <w:t xml:space="preserve"> </w:t>
      </w:r>
      <w:r>
        <w:rPr>
          <w:spacing w:val="-2"/>
          <w:sz w:val="20"/>
        </w:rPr>
        <w:t>review.</w:t>
      </w:r>
    </w:p>
    <w:p w14:paraId="18F1D9FA" w14:textId="77777777" w:rsidR="00DD6B4A" w:rsidRDefault="00383AE3">
      <w:pPr>
        <w:pStyle w:val="BodyText"/>
        <w:spacing w:before="17"/>
        <w:ind w:left="720"/>
      </w:pPr>
      <w:r>
        <w:t>International</w:t>
      </w:r>
      <w:r>
        <w:rPr>
          <w:spacing w:val="-11"/>
        </w:rPr>
        <w:t xml:space="preserve"> </w:t>
      </w:r>
      <w:r>
        <w:t>Journal</w:t>
      </w:r>
      <w:r>
        <w:rPr>
          <w:spacing w:val="-10"/>
        </w:rPr>
        <w:t xml:space="preserve"> </w:t>
      </w:r>
      <w:r>
        <w:t>of</w:t>
      </w:r>
      <w:r>
        <w:rPr>
          <w:spacing w:val="-11"/>
        </w:rPr>
        <w:t xml:space="preserve"> </w:t>
      </w:r>
      <w:r>
        <w:t>Artificial</w:t>
      </w:r>
      <w:r>
        <w:rPr>
          <w:spacing w:val="-10"/>
        </w:rPr>
        <w:t xml:space="preserve"> </w:t>
      </w:r>
      <w:r>
        <w:t>Intelligence</w:t>
      </w:r>
      <w:r>
        <w:rPr>
          <w:spacing w:val="-11"/>
        </w:rPr>
        <w:t xml:space="preserve"> </w:t>
      </w:r>
      <w:r>
        <w:t>Research,</w:t>
      </w:r>
      <w:r>
        <w:rPr>
          <w:spacing w:val="-10"/>
        </w:rPr>
        <w:t xml:space="preserve"> </w:t>
      </w:r>
      <w:r>
        <w:t>15(4),</w:t>
      </w:r>
      <w:r>
        <w:rPr>
          <w:spacing w:val="-10"/>
        </w:rPr>
        <w:t xml:space="preserve"> </w:t>
      </w:r>
      <w:r>
        <w:t>250–270.</w:t>
      </w:r>
      <w:r>
        <w:rPr>
          <w:spacing w:val="-11"/>
        </w:rPr>
        <w:t xml:space="preserve"> </w:t>
      </w:r>
      <w:r>
        <w:rPr>
          <w:spacing w:val="-2"/>
        </w:rPr>
        <w:t>https://doi.org/10.5678/ijair.2023.154</w:t>
      </w:r>
    </w:p>
    <w:p w14:paraId="11440166" w14:textId="77777777" w:rsidR="00DD6B4A" w:rsidRDefault="00383AE3">
      <w:pPr>
        <w:pStyle w:val="ListParagraph"/>
        <w:numPr>
          <w:ilvl w:val="0"/>
          <w:numId w:val="1"/>
        </w:numPr>
        <w:tabs>
          <w:tab w:val="left" w:pos="1013"/>
        </w:tabs>
        <w:spacing w:before="182" w:line="256" w:lineRule="auto"/>
        <w:ind w:right="1089" w:firstLine="0"/>
        <w:jc w:val="both"/>
        <w:rPr>
          <w:sz w:val="20"/>
        </w:rPr>
      </w:pPr>
      <w:r>
        <w:rPr>
          <w:sz w:val="20"/>
        </w:rPr>
        <w:t>Ahmed, Q. O. (2024). Machine learning for intrusion detection in cloud environments: A comparative study. Journal of Artificial Intelligence General Science (JAIGS), 6(1), 550–563.</w:t>
      </w:r>
    </w:p>
    <w:p w14:paraId="78F654A8" w14:textId="77777777" w:rsidR="00DD6B4A" w:rsidRDefault="00383AE3">
      <w:pPr>
        <w:pStyle w:val="ListParagraph"/>
        <w:numPr>
          <w:ilvl w:val="0"/>
          <w:numId w:val="1"/>
        </w:numPr>
        <w:tabs>
          <w:tab w:val="left" w:pos="1030"/>
        </w:tabs>
        <w:spacing w:before="163" w:line="259" w:lineRule="auto"/>
        <w:ind w:right="1076" w:firstLine="0"/>
        <w:jc w:val="both"/>
        <w:rPr>
          <w:sz w:val="20"/>
        </w:rPr>
      </w:pPr>
      <w:r>
        <w:rPr>
          <w:sz w:val="20"/>
        </w:rPr>
        <w:t xml:space="preserve">Ahmed, Q. O. (2024). The future of aerospace research: How data collection systems can advance space exploration. International Journal of Innovative Science and Research Technology, 9(12), 360–370. </w:t>
      </w:r>
      <w:r>
        <w:rPr>
          <w:spacing w:val="-2"/>
          <w:sz w:val="20"/>
        </w:rPr>
        <w:t>https://doi.org/10.5281/zenodo.14513506</w:t>
      </w:r>
    </w:p>
    <w:p w14:paraId="1D1AB07D" w14:textId="77777777" w:rsidR="00DD6B4A" w:rsidRDefault="00383AE3">
      <w:pPr>
        <w:pStyle w:val="ListParagraph"/>
        <w:numPr>
          <w:ilvl w:val="0"/>
          <w:numId w:val="1"/>
        </w:numPr>
        <w:tabs>
          <w:tab w:val="left" w:pos="992"/>
        </w:tabs>
        <w:spacing w:line="259" w:lineRule="auto"/>
        <w:ind w:right="1077" w:firstLine="0"/>
        <w:jc w:val="both"/>
        <w:rPr>
          <w:sz w:val="20"/>
        </w:rPr>
      </w:pPr>
      <w:r>
        <w:rPr>
          <w:sz w:val="20"/>
        </w:rPr>
        <w:t>Das, S., Fouda, M. M., &amp; Abdo, M. G. (2024, May). Short-term load forecasting using</w:t>
      </w:r>
      <w:r>
        <w:rPr>
          <w:spacing w:val="-1"/>
          <w:sz w:val="20"/>
        </w:rPr>
        <w:t xml:space="preserve"> </w:t>
      </w:r>
      <w:r>
        <w:rPr>
          <w:sz w:val="20"/>
        </w:rPr>
        <w:t>GRU-LGBM fusion. In 2024 International Conference on Smart Applications, Communications and Networking (</w:t>
      </w:r>
      <w:proofErr w:type="spellStart"/>
      <w:r>
        <w:rPr>
          <w:sz w:val="20"/>
        </w:rPr>
        <w:t>SmartNets</w:t>
      </w:r>
      <w:proofErr w:type="spellEnd"/>
      <w:r>
        <w:rPr>
          <w:sz w:val="20"/>
        </w:rPr>
        <w:t xml:space="preserve">) (pp. 1–6). IEEE. </w:t>
      </w:r>
      <w:r>
        <w:rPr>
          <w:spacing w:val="-2"/>
          <w:sz w:val="20"/>
        </w:rPr>
        <w:t>https://doi.org/10.1109/SmartNets61466.2024.10577637</w:t>
      </w:r>
    </w:p>
    <w:p w14:paraId="23F15DD7" w14:textId="77777777" w:rsidR="00DD6B4A" w:rsidRDefault="00DD6B4A">
      <w:pPr>
        <w:pStyle w:val="ListParagraph"/>
        <w:spacing w:line="259" w:lineRule="auto"/>
        <w:rPr>
          <w:sz w:val="20"/>
        </w:rPr>
        <w:sectPr w:rsidR="00DD6B4A">
          <w:pgSz w:w="12240" w:h="15840"/>
          <w:pgMar w:top="1400" w:right="360" w:bottom="280" w:left="720" w:header="720" w:footer="720" w:gutter="0"/>
          <w:cols w:space="720"/>
        </w:sectPr>
      </w:pPr>
    </w:p>
    <w:p w14:paraId="7DA9BDF2" w14:textId="77777777" w:rsidR="00DD6B4A" w:rsidRDefault="00383AE3">
      <w:pPr>
        <w:pStyle w:val="ListParagraph"/>
        <w:numPr>
          <w:ilvl w:val="0"/>
          <w:numId w:val="1"/>
        </w:numPr>
        <w:tabs>
          <w:tab w:val="left" w:pos="1035"/>
        </w:tabs>
        <w:spacing w:before="41" w:line="259" w:lineRule="auto"/>
        <w:ind w:right="1078" w:firstLine="0"/>
        <w:jc w:val="both"/>
        <w:rPr>
          <w:sz w:val="20"/>
        </w:rPr>
      </w:pPr>
      <w:r>
        <w:rPr>
          <w:sz w:val="20"/>
        </w:rPr>
        <w:lastRenderedPageBreak/>
        <w:t xml:space="preserve">Desmond, O. (2023). Revolutionizing DevOps practices with deep learning: Towards autonomous pipeline management and error prediction. World Journal of Advanced Research and Reviews, 20, 2108–2121. </w:t>
      </w:r>
      <w:r>
        <w:rPr>
          <w:spacing w:val="-2"/>
          <w:sz w:val="20"/>
        </w:rPr>
        <w:t>https://doi.org/10.30574/wjarr.2023.20.3.2090</w:t>
      </w:r>
    </w:p>
    <w:p w14:paraId="73E8D9A2" w14:textId="77777777" w:rsidR="00DD6B4A" w:rsidRDefault="00383AE3">
      <w:pPr>
        <w:pStyle w:val="ListParagraph"/>
        <w:numPr>
          <w:ilvl w:val="0"/>
          <w:numId w:val="1"/>
        </w:numPr>
        <w:tabs>
          <w:tab w:val="left" w:pos="994"/>
        </w:tabs>
        <w:spacing w:line="256" w:lineRule="auto"/>
        <w:ind w:right="1087" w:firstLine="0"/>
        <w:jc w:val="both"/>
        <w:rPr>
          <w:sz w:val="20"/>
        </w:rPr>
      </w:pPr>
      <w:proofErr w:type="spellStart"/>
      <w:r>
        <w:rPr>
          <w:sz w:val="20"/>
        </w:rPr>
        <w:t>Kodakandla</w:t>
      </w:r>
      <w:proofErr w:type="spellEnd"/>
      <w:r>
        <w:rPr>
          <w:sz w:val="20"/>
        </w:rPr>
        <w:t xml:space="preserve">, N. (2024). Decoding </w:t>
      </w:r>
      <w:proofErr w:type="spellStart"/>
      <w:r>
        <w:rPr>
          <w:sz w:val="20"/>
        </w:rPr>
        <w:t>MLOps</w:t>
      </w:r>
      <w:proofErr w:type="spellEnd"/>
      <w:r>
        <w:rPr>
          <w:sz w:val="20"/>
        </w:rPr>
        <w:t xml:space="preserve">: Bridging the gap between data science and operations for scalable AI </w:t>
      </w:r>
      <w:r>
        <w:rPr>
          <w:spacing w:val="-2"/>
          <w:sz w:val="20"/>
        </w:rPr>
        <w:t>systems.</w:t>
      </w:r>
    </w:p>
    <w:p w14:paraId="46F20B45" w14:textId="77777777" w:rsidR="00DD6B4A" w:rsidRDefault="00383AE3">
      <w:pPr>
        <w:pStyle w:val="ListParagraph"/>
        <w:numPr>
          <w:ilvl w:val="0"/>
          <w:numId w:val="1"/>
        </w:numPr>
        <w:tabs>
          <w:tab w:val="left" w:pos="1082"/>
          <w:tab w:val="left" w:pos="2272"/>
          <w:tab w:val="left" w:pos="3368"/>
          <w:tab w:val="left" w:pos="4037"/>
          <w:tab w:val="left" w:pos="5150"/>
          <w:tab w:val="left" w:pos="5963"/>
          <w:tab w:val="left" w:pos="7198"/>
          <w:tab w:val="left" w:pos="8359"/>
          <w:tab w:val="left" w:pos="9115"/>
        </w:tabs>
        <w:spacing w:before="164" w:line="259" w:lineRule="auto"/>
        <w:ind w:right="1074" w:firstLine="0"/>
        <w:jc w:val="both"/>
        <w:rPr>
          <w:sz w:val="20"/>
        </w:rPr>
      </w:pPr>
      <w:proofErr w:type="spellStart"/>
      <w:r>
        <w:rPr>
          <w:sz w:val="20"/>
        </w:rPr>
        <w:t>Kodakandla</w:t>
      </w:r>
      <w:proofErr w:type="spellEnd"/>
      <w:r>
        <w:rPr>
          <w:sz w:val="20"/>
        </w:rPr>
        <w:t>,</w:t>
      </w:r>
      <w:r>
        <w:rPr>
          <w:spacing w:val="-10"/>
          <w:sz w:val="20"/>
        </w:rPr>
        <w:t xml:space="preserve"> </w:t>
      </w:r>
      <w:r>
        <w:rPr>
          <w:sz w:val="20"/>
        </w:rPr>
        <w:t>N.</w:t>
      </w:r>
      <w:r>
        <w:rPr>
          <w:spacing w:val="-10"/>
          <w:sz w:val="20"/>
        </w:rPr>
        <w:t xml:space="preserve"> </w:t>
      </w:r>
      <w:r>
        <w:rPr>
          <w:sz w:val="20"/>
        </w:rPr>
        <w:t>(2024).</w:t>
      </w:r>
      <w:r>
        <w:rPr>
          <w:spacing w:val="-10"/>
          <w:sz w:val="20"/>
        </w:rPr>
        <w:t xml:space="preserve"> </w:t>
      </w:r>
      <w:r>
        <w:rPr>
          <w:sz w:val="20"/>
        </w:rPr>
        <w:t>Scaling</w:t>
      </w:r>
      <w:r>
        <w:rPr>
          <w:spacing w:val="-10"/>
          <w:sz w:val="20"/>
        </w:rPr>
        <w:t xml:space="preserve"> </w:t>
      </w:r>
      <w:r>
        <w:rPr>
          <w:sz w:val="20"/>
        </w:rPr>
        <w:t>AI</w:t>
      </w:r>
      <w:r>
        <w:rPr>
          <w:spacing w:val="-10"/>
          <w:sz w:val="20"/>
        </w:rPr>
        <w:t xml:space="preserve"> </w:t>
      </w:r>
      <w:r>
        <w:rPr>
          <w:sz w:val="20"/>
        </w:rPr>
        <w:t>responsibly:</w:t>
      </w:r>
      <w:r>
        <w:rPr>
          <w:spacing w:val="-10"/>
          <w:sz w:val="20"/>
        </w:rPr>
        <w:t xml:space="preserve"> </w:t>
      </w:r>
      <w:r>
        <w:rPr>
          <w:sz w:val="20"/>
        </w:rPr>
        <w:t>Leveraging</w:t>
      </w:r>
      <w:r>
        <w:rPr>
          <w:spacing w:val="-10"/>
          <w:sz w:val="20"/>
        </w:rPr>
        <w:t xml:space="preserve"> </w:t>
      </w:r>
      <w:proofErr w:type="spellStart"/>
      <w:r>
        <w:rPr>
          <w:sz w:val="20"/>
        </w:rPr>
        <w:t>MLOps</w:t>
      </w:r>
      <w:proofErr w:type="spellEnd"/>
      <w:r>
        <w:rPr>
          <w:spacing w:val="-11"/>
          <w:sz w:val="20"/>
        </w:rPr>
        <w:t xml:space="preserve"> </w:t>
      </w:r>
      <w:r>
        <w:rPr>
          <w:sz w:val="20"/>
        </w:rPr>
        <w:t>for</w:t>
      </w:r>
      <w:r>
        <w:rPr>
          <w:spacing w:val="-10"/>
          <w:sz w:val="20"/>
        </w:rPr>
        <w:t xml:space="preserve"> </w:t>
      </w:r>
      <w:r>
        <w:rPr>
          <w:sz w:val="20"/>
        </w:rPr>
        <w:t>sustainable</w:t>
      </w:r>
      <w:r>
        <w:rPr>
          <w:spacing w:val="-11"/>
          <w:sz w:val="20"/>
        </w:rPr>
        <w:t xml:space="preserve"> </w:t>
      </w:r>
      <w:r>
        <w:rPr>
          <w:sz w:val="20"/>
        </w:rPr>
        <w:t>machine</w:t>
      </w:r>
      <w:r>
        <w:rPr>
          <w:spacing w:val="-11"/>
          <w:sz w:val="20"/>
        </w:rPr>
        <w:t xml:space="preserve"> </w:t>
      </w:r>
      <w:r>
        <w:rPr>
          <w:sz w:val="20"/>
        </w:rPr>
        <w:t>learning</w:t>
      </w:r>
      <w:r>
        <w:rPr>
          <w:spacing w:val="-10"/>
          <w:sz w:val="20"/>
        </w:rPr>
        <w:t xml:space="preserve"> </w:t>
      </w:r>
      <w:r>
        <w:rPr>
          <w:sz w:val="20"/>
        </w:rPr>
        <w:t xml:space="preserve">deployments. </w:t>
      </w:r>
      <w:r>
        <w:rPr>
          <w:spacing w:val="-2"/>
          <w:sz w:val="20"/>
        </w:rPr>
        <w:t>International</w:t>
      </w:r>
      <w:r>
        <w:rPr>
          <w:sz w:val="20"/>
        </w:rPr>
        <w:tab/>
      </w:r>
      <w:r>
        <w:rPr>
          <w:spacing w:val="-2"/>
          <w:sz w:val="20"/>
        </w:rPr>
        <w:t>Journal</w:t>
      </w:r>
      <w:r>
        <w:rPr>
          <w:sz w:val="20"/>
        </w:rPr>
        <w:tab/>
      </w:r>
      <w:r>
        <w:rPr>
          <w:spacing w:val="-6"/>
          <w:sz w:val="20"/>
        </w:rPr>
        <w:t>of</w:t>
      </w:r>
      <w:r>
        <w:rPr>
          <w:sz w:val="20"/>
        </w:rPr>
        <w:tab/>
      </w:r>
      <w:r>
        <w:rPr>
          <w:spacing w:val="-2"/>
          <w:sz w:val="20"/>
        </w:rPr>
        <w:t>Science</w:t>
      </w:r>
      <w:r>
        <w:rPr>
          <w:sz w:val="20"/>
        </w:rPr>
        <w:tab/>
      </w:r>
      <w:r>
        <w:rPr>
          <w:spacing w:val="-4"/>
          <w:sz w:val="20"/>
        </w:rPr>
        <w:t>and</w:t>
      </w:r>
      <w:r>
        <w:rPr>
          <w:sz w:val="20"/>
        </w:rPr>
        <w:tab/>
      </w:r>
      <w:r>
        <w:rPr>
          <w:spacing w:val="-2"/>
          <w:sz w:val="20"/>
        </w:rPr>
        <w:t>Research</w:t>
      </w:r>
      <w:r>
        <w:rPr>
          <w:sz w:val="20"/>
        </w:rPr>
        <w:tab/>
      </w:r>
      <w:r>
        <w:rPr>
          <w:spacing w:val="-2"/>
          <w:sz w:val="20"/>
        </w:rPr>
        <w:t>Archive,</w:t>
      </w:r>
      <w:r>
        <w:rPr>
          <w:sz w:val="20"/>
        </w:rPr>
        <w:tab/>
      </w:r>
      <w:r>
        <w:rPr>
          <w:spacing w:val="-4"/>
          <w:sz w:val="20"/>
        </w:rPr>
        <w:t>13,</w:t>
      </w:r>
      <w:r>
        <w:rPr>
          <w:sz w:val="20"/>
        </w:rPr>
        <w:tab/>
      </w:r>
      <w:r>
        <w:rPr>
          <w:spacing w:val="-2"/>
          <w:sz w:val="20"/>
        </w:rPr>
        <w:t>3447–3455. https://doi.org/10.30574/ijsra.2024.13.1.1798</w:t>
      </w:r>
    </w:p>
    <w:p w14:paraId="4EA733CD" w14:textId="77777777" w:rsidR="00DD6B4A" w:rsidRDefault="00383AE3">
      <w:pPr>
        <w:pStyle w:val="ListParagraph"/>
        <w:numPr>
          <w:ilvl w:val="0"/>
          <w:numId w:val="1"/>
        </w:numPr>
        <w:tabs>
          <w:tab w:val="left" w:pos="1125"/>
        </w:tabs>
        <w:spacing w:before="159" w:line="259" w:lineRule="auto"/>
        <w:ind w:right="1076" w:firstLine="0"/>
        <w:jc w:val="both"/>
        <w:rPr>
          <w:sz w:val="20"/>
        </w:rPr>
      </w:pPr>
      <w:r>
        <w:rPr>
          <w:sz w:val="20"/>
        </w:rPr>
        <w:t xml:space="preserve">Yammanur, V. (2023). AI-driven analytics: Transforming the detection and recovery of improper Medicare payments in the U.S. Global Journal of Engineering and Technology Advances, 16, 99–112. </w:t>
      </w:r>
      <w:r>
        <w:rPr>
          <w:spacing w:val="-2"/>
          <w:sz w:val="20"/>
        </w:rPr>
        <w:t>https://doi.org/10.30574/gjeta.2023.16.1.0128</w:t>
      </w:r>
    </w:p>
    <w:p w14:paraId="7F7B2239" w14:textId="77777777" w:rsidR="00DD6B4A" w:rsidRDefault="00DD6B4A">
      <w:pPr>
        <w:pStyle w:val="BodyText"/>
      </w:pPr>
    </w:p>
    <w:p w14:paraId="31DCF459" w14:textId="77777777" w:rsidR="00DD6B4A" w:rsidRDefault="00DD6B4A">
      <w:pPr>
        <w:pStyle w:val="BodyText"/>
      </w:pPr>
    </w:p>
    <w:p w14:paraId="0496B5C1" w14:textId="77777777" w:rsidR="00DD6B4A" w:rsidRDefault="00DD6B4A">
      <w:pPr>
        <w:pStyle w:val="BodyText"/>
      </w:pPr>
    </w:p>
    <w:p w14:paraId="24C7622A" w14:textId="77777777" w:rsidR="00DD6B4A" w:rsidRDefault="00DD6B4A">
      <w:pPr>
        <w:pStyle w:val="BodyText"/>
      </w:pPr>
    </w:p>
    <w:p w14:paraId="100DAFD1" w14:textId="77777777" w:rsidR="00DD6B4A" w:rsidRDefault="00DD6B4A">
      <w:pPr>
        <w:pStyle w:val="BodyText"/>
      </w:pPr>
    </w:p>
    <w:p w14:paraId="781E8E22" w14:textId="77777777" w:rsidR="00DD6B4A" w:rsidRDefault="00DD6B4A">
      <w:pPr>
        <w:pStyle w:val="BodyText"/>
      </w:pPr>
    </w:p>
    <w:p w14:paraId="473FAACF" w14:textId="77777777" w:rsidR="00DD6B4A" w:rsidRDefault="00DD6B4A">
      <w:pPr>
        <w:pStyle w:val="BodyText"/>
      </w:pPr>
    </w:p>
    <w:p w14:paraId="708895CC" w14:textId="77777777" w:rsidR="00DD6B4A" w:rsidRDefault="00DD6B4A">
      <w:pPr>
        <w:pStyle w:val="BodyText"/>
      </w:pPr>
    </w:p>
    <w:p w14:paraId="42E7A1B4" w14:textId="77777777" w:rsidR="00DD6B4A" w:rsidRDefault="00DD6B4A">
      <w:pPr>
        <w:pStyle w:val="BodyText"/>
      </w:pPr>
    </w:p>
    <w:p w14:paraId="4B335420" w14:textId="77777777" w:rsidR="00DD6B4A" w:rsidRDefault="00DD6B4A">
      <w:pPr>
        <w:pStyle w:val="BodyText"/>
      </w:pPr>
    </w:p>
    <w:p w14:paraId="0B2F3262" w14:textId="77777777" w:rsidR="00DD6B4A" w:rsidRDefault="00DD6B4A">
      <w:pPr>
        <w:pStyle w:val="BodyText"/>
      </w:pPr>
    </w:p>
    <w:p w14:paraId="2CAC9C84" w14:textId="77777777" w:rsidR="00DD6B4A" w:rsidRDefault="00DD6B4A">
      <w:pPr>
        <w:pStyle w:val="BodyText"/>
      </w:pPr>
    </w:p>
    <w:p w14:paraId="74FD2F4B" w14:textId="77777777" w:rsidR="00DD6B4A" w:rsidRDefault="00DD6B4A">
      <w:pPr>
        <w:pStyle w:val="BodyText"/>
      </w:pPr>
    </w:p>
    <w:p w14:paraId="300C4B0E" w14:textId="77777777" w:rsidR="00DD6B4A" w:rsidRDefault="00DD6B4A">
      <w:pPr>
        <w:pStyle w:val="BodyText"/>
      </w:pPr>
    </w:p>
    <w:p w14:paraId="62A826D5" w14:textId="77777777" w:rsidR="00DD6B4A" w:rsidRDefault="00DD6B4A">
      <w:pPr>
        <w:pStyle w:val="BodyText"/>
      </w:pPr>
    </w:p>
    <w:p w14:paraId="67E6B5E8" w14:textId="77777777" w:rsidR="00DD6B4A" w:rsidRDefault="00DD6B4A">
      <w:pPr>
        <w:pStyle w:val="BodyText"/>
      </w:pPr>
    </w:p>
    <w:p w14:paraId="18DD8124" w14:textId="77777777" w:rsidR="00DD6B4A" w:rsidRDefault="00DD6B4A">
      <w:pPr>
        <w:pStyle w:val="BodyText"/>
      </w:pPr>
    </w:p>
    <w:p w14:paraId="04AFFF39" w14:textId="77777777" w:rsidR="00DD6B4A" w:rsidRDefault="00DD6B4A">
      <w:pPr>
        <w:pStyle w:val="BodyText"/>
      </w:pPr>
    </w:p>
    <w:p w14:paraId="6EDEE992" w14:textId="77777777" w:rsidR="00DD6B4A" w:rsidRDefault="00DD6B4A">
      <w:pPr>
        <w:pStyle w:val="BodyText"/>
      </w:pPr>
    </w:p>
    <w:p w14:paraId="78B38B42" w14:textId="77777777" w:rsidR="00DD6B4A" w:rsidRDefault="00DD6B4A">
      <w:pPr>
        <w:pStyle w:val="BodyText"/>
      </w:pPr>
    </w:p>
    <w:p w14:paraId="1AF261AF" w14:textId="77777777" w:rsidR="00DD6B4A" w:rsidRDefault="00DD6B4A">
      <w:pPr>
        <w:pStyle w:val="BodyText"/>
      </w:pPr>
    </w:p>
    <w:p w14:paraId="5F9A300B" w14:textId="77777777" w:rsidR="00DD6B4A" w:rsidRDefault="00DD6B4A">
      <w:pPr>
        <w:pStyle w:val="BodyText"/>
      </w:pPr>
    </w:p>
    <w:p w14:paraId="3931FC0D" w14:textId="77777777" w:rsidR="00DD6B4A" w:rsidRDefault="00DD6B4A">
      <w:pPr>
        <w:pStyle w:val="BodyText"/>
      </w:pPr>
    </w:p>
    <w:p w14:paraId="4D9F4155" w14:textId="77777777" w:rsidR="00DD6B4A" w:rsidRDefault="00DD6B4A">
      <w:pPr>
        <w:pStyle w:val="BodyText"/>
      </w:pPr>
    </w:p>
    <w:p w14:paraId="719A4613" w14:textId="77777777" w:rsidR="00DD6B4A" w:rsidRDefault="00DD6B4A">
      <w:pPr>
        <w:pStyle w:val="BodyText"/>
      </w:pPr>
    </w:p>
    <w:p w14:paraId="467F2BD5" w14:textId="77777777" w:rsidR="00DD6B4A" w:rsidRDefault="00DD6B4A">
      <w:pPr>
        <w:pStyle w:val="BodyText"/>
      </w:pPr>
    </w:p>
    <w:p w14:paraId="17C157A2" w14:textId="77777777" w:rsidR="00DD6B4A" w:rsidRDefault="00DD6B4A">
      <w:pPr>
        <w:pStyle w:val="BodyText"/>
      </w:pPr>
    </w:p>
    <w:p w14:paraId="6F4B9FBD" w14:textId="77777777" w:rsidR="00DD6B4A" w:rsidRDefault="00DD6B4A">
      <w:pPr>
        <w:pStyle w:val="BodyText"/>
      </w:pPr>
    </w:p>
    <w:p w14:paraId="433C1736" w14:textId="77777777" w:rsidR="00DD6B4A" w:rsidRDefault="00DD6B4A">
      <w:pPr>
        <w:pStyle w:val="BodyText"/>
      </w:pPr>
    </w:p>
    <w:p w14:paraId="73534EB4" w14:textId="77777777" w:rsidR="00DD6B4A" w:rsidRDefault="00DD6B4A">
      <w:pPr>
        <w:pStyle w:val="BodyText"/>
      </w:pPr>
    </w:p>
    <w:p w14:paraId="5DFF324B" w14:textId="77777777" w:rsidR="00DD6B4A" w:rsidRDefault="00DD6B4A">
      <w:pPr>
        <w:pStyle w:val="BodyText"/>
      </w:pPr>
    </w:p>
    <w:p w14:paraId="22395E76" w14:textId="77777777" w:rsidR="00DD6B4A" w:rsidRDefault="00DD6B4A">
      <w:pPr>
        <w:pStyle w:val="BodyText"/>
      </w:pPr>
    </w:p>
    <w:p w14:paraId="0DE987F9" w14:textId="77777777" w:rsidR="00DD6B4A" w:rsidRDefault="00DD6B4A">
      <w:pPr>
        <w:pStyle w:val="BodyText"/>
      </w:pPr>
    </w:p>
    <w:p w14:paraId="53120A49" w14:textId="77777777" w:rsidR="00DD6B4A" w:rsidRDefault="00DD6B4A">
      <w:pPr>
        <w:pStyle w:val="BodyText"/>
      </w:pPr>
    </w:p>
    <w:p w14:paraId="76218083" w14:textId="77777777" w:rsidR="00DD6B4A" w:rsidRDefault="00DD6B4A">
      <w:pPr>
        <w:pStyle w:val="BodyText"/>
      </w:pPr>
    </w:p>
    <w:p w14:paraId="7E4C144D" w14:textId="77777777" w:rsidR="00DD6B4A" w:rsidRDefault="00DD6B4A">
      <w:pPr>
        <w:pStyle w:val="BodyText"/>
      </w:pPr>
    </w:p>
    <w:p w14:paraId="47B3D1C5" w14:textId="77777777" w:rsidR="00DD6B4A" w:rsidRDefault="00DD6B4A">
      <w:pPr>
        <w:pStyle w:val="BodyText"/>
      </w:pPr>
    </w:p>
    <w:p w14:paraId="58835FE3" w14:textId="77777777" w:rsidR="00DD6B4A" w:rsidRDefault="00DD6B4A">
      <w:pPr>
        <w:pStyle w:val="BodyText"/>
      </w:pPr>
    </w:p>
    <w:p w14:paraId="430261D4" w14:textId="77777777" w:rsidR="00DD6B4A" w:rsidRDefault="00DD6B4A">
      <w:pPr>
        <w:pStyle w:val="BodyText"/>
      </w:pPr>
    </w:p>
    <w:p w14:paraId="4D6FDE1A" w14:textId="77777777" w:rsidR="00DD6B4A" w:rsidRDefault="00DD6B4A">
      <w:pPr>
        <w:pStyle w:val="BodyText"/>
      </w:pPr>
    </w:p>
    <w:p w14:paraId="57A86E59" w14:textId="77777777" w:rsidR="00DD6B4A" w:rsidRDefault="00DD6B4A">
      <w:pPr>
        <w:pStyle w:val="BodyText"/>
      </w:pPr>
    </w:p>
    <w:p w14:paraId="739E438A" w14:textId="77777777" w:rsidR="00DD6B4A" w:rsidRDefault="00DD6B4A">
      <w:pPr>
        <w:pStyle w:val="BodyText"/>
      </w:pPr>
    </w:p>
    <w:p w14:paraId="199204F7" w14:textId="77777777" w:rsidR="00DD6B4A" w:rsidRDefault="00DD6B4A">
      <w:pPr>
        <w:pStyle w:val="BodyText"/>
      </w:pPr>
    </w:p>
    <w:p w14:paraId="11D526B7" w14:textId="77777777" w:rsidR="00DD6B4A" w:rsidRDefault="00DD6B4A">
      <w:pPr>
        <w:pStyle w:val="BodyText"/>
        <w:spacing w:before="103"/>
      </w:pPr>
    </w:p>
    <w:p w14:paraId="393AE9B0" w14:textId="77777777" w:rsidR="00DD6B4A" w:rsidRDefault="00383AE3">
      <w:pPr>
        <w:ind w:left="280"/>
        <w:rPr>
          <w:rFonts w:ascii="Arial MT"/>
          <w:sz w:val="8"/>
        </w:rPr>
      </w:pPr>
      <w:hyperlink r:id="rId20">
        <w:r>
          <w:rPr>
            <w:rFonts w:ascii="Arial MT"/>
            <w:color w:val="B3B3B3"/>
            <w:sz w:val="8"/>
          </w:rPr>
          <w:t xml:space="preserve">View publication </w:t>
        </w:r>
        <w:r>
          <w:rPr>
            <w:rFonts w:ascii="Arial MT"/>
            <w:color w:val="B3B3B3"/>
            <w:spacing w:val="-2"/>
            <w:sz w:val="8"/>
          </w:rPr>
          <w:t>stats</w:t>
        </w:r>
      </w:hyperlink>
    </w:p>
    <w:sectPr w:rsidR="00DD6B4A">
      <w:pgSz w:w="12240" w:h="15840"/>
      <w:pgMar w:top="1400" w:right="360" w:bottom="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09C"/>
    <w:multiLevelType w:val="hybridMultilevel"/>
    <w:tmpl w:val="FD38DDD4"/>
    <w:lvl w:ilvl="0" w:tplc="87426D80">
      <w:start w:val="1"/>
      <w:numFmt w:val="decimal"/>
      <w:lvlText w:val="[%1]"/>
      <w:lvlJc w:val="left"/>
      <w:pPr>
        <w:ind w:left="720" w:hanging="266"/>
        <w:jc w:val="left"/>
      </w:pPr>
      <w:rPr>
        <w:rFonts w:ascii="Calibri" w:eastAsia="Calibri" w:hAnsi="Calibri" w:cs="Calibri" w:hint="default"/>
        <w:b w:val="0"/>
        <w:bCs w:val="0"/>
        <w:i w:val="0"/>
        <w:iCs w:val="0"/>
        <w:spacing w:val="-2"/>
        <w:w w:val="99"/>
        <w:sz w:val="20"/>
        <w:szCs w:val="20"/>
        <w:lang w:val="en-US" w:eastAsia="en-US" w:bidi="ar-SA"/>
      </w:rPr>
    </w:lvl>
    <w:lvl w:ilvl="1" w:tplc="4CA247A0">
      <w:numFmt w:val="bullet"/>
      <w:lvlText w:val="•"/>
      <w:lvlJc w:val="left"/>
      <w:pPr>
        <w:ind w:left="1764" w:hanging="266"/>
      </w:pPr>
      <w:rPr>
        <w:rFonts w:hint="default"/>
        <w:lang w:val="en-US" w:eastAsia="en-US" w:bidi="ar-SA"/>
      </w:rPr>
    </w:lvl>
    <w:lvl w:ilvl="2" w:tplc="363E5380">
      <w:numFmt w:val="bullet"/>
      <w:lvlText w:val="•"/>
      <w:lvlJc w:val="left"/>
      <w:pPr>
        <w:ind w:left="2808" w:hanging="266"/>
      </w:pPr>
      <w:rPr>
        <w:rFonts w:hint="default"/>
        <w:lang w:val="en-US" w:eastAsia="en-US" w:bidi="ar-SA"/>
      </w:rPr>
    </w:lvl>
    <w:lvl w:ilvl="3" w:tplc="A8BC9DE2">
      <w:numFmt w:val="bullet"/>
      <w:lvlText w:val="•"/>
      <w:lvlJc w:val="left"/>
      <w:pPr>
        <w:ind w:left="3852" w:hanging="266"/>
      </w:pPr>
      <w:rPr>
        <w:rFonts w:hint="default"/>
        <w:lang w:val="en-US" w:eastAsia="en-US" w:bidi="ar-SA"/>
      </w:rPr>
    </w:lvl>
    <w:lvl w:ilvl="4" w:tplc="710EC8EA">
      <w:numFmt w:val="bullet"/>
      <w:lvlText w:val="•"/>
      <w:lvlJc w:val="left"/>
      <w:pPr>
        <w:ind w:left="4896" w:hanging="266"/>
      </w:pPr>
      <w:rPr>
        <w:rFonts w:hint="default"/>
        <w:lang w:val="en-US" w:eastAsia="en-US" w:bidi="ar-SA"/>
      </w:rPr>
    </w:lvl>
    <w:lvl w:ilvl="5" w:tplc="70501EF8">
      <w:numFmt w:val="bullet"/>
      <w:lvlText w:val="•"/>
      <w:lvlJc w:val="left"/>
      <w:pPr>
        <w:ind w:left="5940" w:hanging="266"/>
      </w:pPr>
      <w:rPr>
        <w:rFonts w:hint="default"/>
        <w:lang w:val="en-US" w:eastAsia="en-US" w:bidi="ar-SA"/>
      </w:rPr>
    </w:lvl>
    <w:lvl w:ilvl="6" w:tplc="5052ADE0">
      <w:numFmt w:val="bullet"/>
      <w:lvlText w:val="•"/>
      <w:lvlJc w:val="left"/>
      <w:pPr>
        <w:ind w:left="6984" w:hanging="266"/>
      </w:pPr>
      <w:rPr>
        <w:rFonts w:hint="default"/>
        <w:lang w:val="en-US" w:eastAsia="en-US" w:bidi="ar-SA"/>
      </w:rPr>
    </w:lvl>
    <w:lvl w:ilvl="7" w:tplc="FA7C0DC4">
      <w:numFmt w:val="bullet"/>
      <w:lvlText w:val="•"/>
      <w:lvlJc w:val="left"/>
      <w:pPr>
        <w:ind w:left="8028" w:hanging="266"/>
      </w:pPr>
      <w:rPr>
        <w:rFonts w:hint="default"/>
        <w:lang w:val="en-US" w:eastAsia="en-US" w:bidi="ar-SA"/>
      </w:rPr>
    </w:lvl>
    <w:lvl w:ilvl="8" w:tplc="88CA35F4">
      <w:numFmt w:val="bullet"/>
      <w:lvlText w:val="•"/>
      <w:lvlJc w:val="left"/>
      <w:pPr>
        <w:ind w:left="9072" w:hanging="266"/>
      </w:pPr>
      <w:rPr>
        <w:rFonts w:hint="default"/>
        <w:lang w:val="en-US" w:eastAsia="en-US" w:bidi="ar-SA"/>
      </w:rPr>
    </w:lvl>
  </w:abstractNum>
  <w:num w:numId="1" w16cid:durableId="1629970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4A"/>
    <w:rsid w:val="00383AE3"/>
    <w:rsid w:val="00615694"/>
    <w:rsid w:val="00DD6B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8CF51"/>
  <w15:docId w15:val="{4FE62284-5438-4FC9-9BCE-34F5E8E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57"/>
      <w:ind w:left="72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60"/>
      <w:ind w:left="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8632019_AI-Powered_Load_Forecasting_Integrating_GRU-LGBM_with_Reinforcement_Learning?enrichId=rgreq-b9702e2a377955056a3b506bc89bbd80-XXX&amp;enrichSource=Y292ZXJQYWdlOzM4ODYzMjAxOTtBUzoxMTQzMTI4MTMwNjg5MTI3M0AxNzM4NTM4NzcxNDY0&amp;el=1_x_3&amp;_esc=publicationCoverPdf" TargetMode="External"/><Relationship Id="rId13" Type="http://schemas.openxmlformats.org/officeDocument/2006/relationships/hyperlink" Target="https://www.researchgate.net/profile/Dorcas-Esther?enrichId=rgreq-b9702e2a377955056a3b506bc89bbd80-XXX&amp;enrichSource=Y292ZXJQYWdlOzM4ODYzMjAxOTtBUzoxMTQzMTI4MTMwNjg5MTI3M0AxNzM4NTM4NzcxNDY0&amp;el=1_x_7&amp;_esc=publicationCoverPdf" TargetMode="External"/><Relationship Id="rId18" Type="http://schemas.openxmlformats.org/officeDocument/2006/relationships/hyperlink" Target="https://www.researchgate.net/profile/Teoh-Gen?enrichId=rgreq-b9702e2a377955056a3b506bc89bbd80-XXX&amp;enrichSource=Y292ZXJQYWdlOzM4ODYzMjAxOTtBUzoxMTQzMTI4MTMwNjg5MTI3M0AxNzM4NTM4NzcxNDY0&amp;el=1_x_7&amp;_esc=publicationCover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esearchgate.net/publication/388632019_AI-Powered_Load_Forecasting_Integrating_GRU-LGBM_with_Reinforcement_Learning?enrichId=rgreq-b9702e2a377955056a3b506bc89bbd80-XXX&amp;enrichSource=Y292ZXJQYWdlOzM4ODYzMjAxOTtBUzoxMTQzMTI4MTMwNjg5MTI3M0AxNzM4NTM4NzcxNDY0&amp;el=1_x_2&amp;_esc=publicationCoverPdf" TargetMode="External"/><Relationship Id="rId12" Type="http://schemas.openxmlformats.org/officeDocument/2006/relationships/hyperlink" Target="https://www.researchgate.net/profile/Dorcas-Esther?enrichId=rgreq-b9702e2a377955056a3b506bc89bbd80-XXX&amp;enrichSource=Y292ZXJQYWdlOzM4ODYzMjAxOTtBUzoxMTQzMTI4MTMwNjg5MTI3M0AxNzM4NTM4NzcxNDY0&amp;el=1_x_7&amp;_esc=publicationCoverPdf" TargetMode="External"/><Relationship Id="rId17" Type="http://schemas.openxmlformats.org/officeDocument/2006/relationships/hyperlink" Target="https://www.researchgate.net/profile/Teoh-Gen?enrichId=rgreq-b9702e2a377955056a3b506bc89bbd80-XXX&amp;enrichSource=Y292ZXJQYWdlOzM4ODYzMjAxOTtBUzoxMTQzMTI4MTMwNjg5MTI3M0AxNzM4NTM4NzcxNDY0&amp;el=1_x_7&amp;_esc=publicationCoverPdf" TargetMode="External"/><Relationship Id="rId2" Type="http://schemas.openxmlformats.org/officeDocument/2006/relationships/styles" Target="styles.xml"/><Relationship Id="rId16" Type="http://schemas.openxmlformats.org/officeDocument/2006/relationships/hyperlink" Target="https://www.researchgate.net/institution/Asia-Pacific-University-of-Technology-Innovation?enrichId=rgreq-b9702e2a377955056a3b506bc89bbd80-XXX&amp;enrichSource=Y292ZXJQYWdlOzM4ODYzMjAxOTtBUzoxMTQzMTI4MTMwNjg5MTI3M0AxNzM4NTM4NzcxNDY0&amp;el=1_x_6&amp;_esc=publicationCoverPdf" TargetMode="External"/><Relationship Id="rId20" Type="http://schemas.openxmlformats.org/officeDocument/2006/relationships/hyperlink" Target="https://www.researchgate.net/publication/388632019"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researchgate.net/profile/Dorcas-Esther?enrichId=rgreq-b9702e2a377955056a3b506bc89bbd80-XXX&amp;enrichSource=Y292ZXJQYWdlOzM4ODYzMjAxOTtBUzoxMTQzMTI4MTMwNjg5MTI3M0AxNzM4NTM4NzcxNDY0&amp;el=1_x_5&amp;_esc=publicationCoverPdf" TargetMode="External"/><Relationship Id="rId5" Type="http://schemas.openxmlformats.org/officeDocument/2006/relationships/hyperlink" Target="https://www.researchgate.net/?enrichId=rgreq-b9702e2a377955056a3b506bc89bbd80-XXX&amp;enrichSource=Y292ZXJQYWdlOzM4ODYzMjAxOTtBUzoxMTQzMTI4MTMwNjg5MTI3M0AxNzM4NTM4NzcxNDY0&amp;el=1_x_1&amp;_esc=publicationCoverPdf" TargetMode="External"/><Relationship Id="rId15" Type="http://schemas.openxmlformats.org/officeDocument/2006/relationships/hyperlink" Target="https://www.researchgate.net/profile/Teoh-Gen?enrichId=rgreq-b9702e2a377955056a3b506bc89bbd80-XXX&amp;enrichSource=Y292ZXJQYWdlOzM4ODYzMjAxOTtBUzoxMTQzMTI4MTMwNjg5MTI3M0AxNzM4NTM4NzcxNDY0&amp;el=1_x_4&amp;_esc=publicationCoverPdf" TargetMode="External"/><Relationship Id="rId10" Type="http://schemas.openxmlformats.org/officeDocument/2006/relationships/image" Target="media/image2.png"/><Relationship Id="rId19" Type="http://schemas.openxmlformats.org/officeDocument/2006/relationships/hyperlink" Target="https://www.researchgate.net/profile/Dorcas-Esther?enrichId=rgreq-b9702e2a377955056a3b506bc89bbd80-XXX&amp;enrichSource=Y292ZXJQYWdlOzM4ODYzMjAxOTtBUzoxMTQzMTI4MTMwNjg5MTI3M0AxNzM4NTM4NzcxNDY0&amp;el=1_x_10&amp;_esc=publicationCoverPdf" TargetMode="External"/><Relationship Id="rId4" Type="http://schemas.openxmlformats.org/officeDocument/2006/relationships/webSettings" Target="webSettings.xml"/><Relationship Id="rId9" Type="http://schemas.openxmlformats.org/officeDocument/2006/relationships/hyperlink" Target="https://www.researchgate.net/profile/Dorcas-Esther?enrichId=rgreq-b9702e2a377955056a3b506bc89bbd80-XXX&amp;enrichSource=Y292ZXJQYWdlOzM4ODYzMjAxOTtBUzoxMTQzMTI4MTMwNjg5MTI3M0AxNzM4NTM4NzcxNDY0&amp;el=1_x_4&amp;_esc=publicationCoverPdf" TargetMode="External"/><Relationship Id="rId14" Type="http://schemas.openxmlformats.org/officeDocument/2006/relationships/hyperlink" Target="https://www.researchgate.net/profile/Teoh-Gen?enrichId=rgreq-b9702e2a377955056a3b506bc89bbd80-XXX&amp;enrichSource=Y292ZXJQYWdlOzM4ODYzMjAxOTtBUzoxMTQzMTI4MTMwNjg5MTI3M0AxNzM4NTM4NzcxNDY0&amp;el=1_x_5&amp;_esc=publicationCover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2228</Words>
  <Characters>12477</Characters>
  <Application>Microsoft Office Word</Application>
  <DocSecurity>0</DocSecurity>
  <Lines>231</Lines>
  <Paragraphs>79</Paragraphs>
  <ScaleCrop>false</ScaleCrop>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Akash Yadav</cp:lastModifiedBy>
  <cp:revision>2</cp:revision>
  <dcterms:created xsi:type="dcterms:W3CDTF">2025-03-30T13:17:00Z</dcterms:created>
  <dcterms:modified xsi:type="dcterms:W3CDTF">2025-03-30T13:17:00Z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2016</vt:lpwstr>
  </property>
  <property fmtid="{D5CDD505-2E9C-101B-9397-08002B2CF9AE}" pid="4" name="LastSaved">
    <vt:filetime>2025-03-30T00:00:00Z</vt:filetime>
  </property>
  <property fmtid="{D5CDD505-2E9C-101B-9397-08002B2CF9AE}" pid="5" name="Producer">
    <vt:lpwstr>Microsoft® Word 2016</vt:lpwstr>
  </property>
  <property fmtid="{D5CDD505-2E9C-101B-9397-08002B2CF9AE}" pid="6" name="rgid">
    <vt:lpwstr>PB:388632019_AS:11431281306891273@1738538771464</vt:lpwstr>
  </property>
</Properties>
</file>