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F8C" w:rsidRDefault="00612F8C" w:rsidP="00612F8C">
      <w:pPr>
        <w:pStyle w:val="NormalWeb"/>
      </w:pPr>
      <w:r>
        <w:t xml:space="preserve">Antibiotic use in dairy farming varies across different regions and farm types, with several studies providing insights into usage patterns and trends: In a study conducted on dairy farms in Serbia, a high prevalence of narrow-spectrum antibiotics usage was observed, with the majority of cows treated with combination therapy for mastitis </w:t>
      </w:r>
      <w:r>
        <w:rPr>
          <w:rStyle w:val="paperpal-inline-citation"/>
        </w:rPr>
        <w:t>(</w:t>
      </w:r>
      <w:proofErr w:type="spellStart"/>
      <w:r>
        <w:rPr>
          <w:rStyle w:val="paperpal-inline-citation"/>
        </w:rPr>
        <w:t>Tomanić</w:t>
      </w:r>
      <w:proofErr w:type="spellEnd"/>
      <w:r>
        <w:rPr>
          <w:rStyle w:val="paperpal-inline-citation"/>
        </w:rPr>
        <w:t xml:space="preserve"> et al., 2023)</w:t>
      </w:r>
      <w:r>
        <w:t>. The route of antibiotic application did not significantly impact daily milk yield, while treatment duration had no discernible effect. In Germany, a longitudinal study (</w:t>
      </w:r>
      <w:proofErr w:type="spellStart"/>
      <w:r>
        <w:t>VetCAb</w:t>
      </w:r>
      <w:proofErr w:type="spellEnd"/>
      <w:r>
        <w:t xml:space="preserve">-Sentinel) analyzed antibiotic usage data from 2011 to 2015. The median treatment frequency in dairy cow holdings ranged between 1.9 and 2.3 days during the observed period. Interestingly, the study found a quadratic effect in antibiotic use over time for dairy cows and calves </w:t>
      </w:r>
      <w:r>
        <w:rPr>
          <w:rStyle w:val="paperpal-inline-citation"/>
        </w:rPr>
        <w:t>(</w:t>
      </w:r>
      <w:proofErr w:type="spellStart"/>
      <w:r>
        <w:rPr>
          <w:rStyle w:val="paperpal-inline-citation"/>
        </w:rPr>
        <w:t>Hommerich</w:t>
      </w:r>
      <w:proofErr w:type="spellEnd"/>
      <w:r>
        <w:rPr>
          <w:rStyle w:val="paperpal-inline-citation"/>
        </w:rPr>
        <w:t xml:space="preserve"> et al., 2019)</w:t>
      </w:r>
      <w:r>
        <w:t xml:space="preserve">. A comparative analysis of antibiotic use across different farm sizes in Poland revealed that large dairy cattle farms had the highest antibiotic consumption at 18.29 mg·PCU-1, primarily due to the high frequency of diseases in calves and cows </w:t>
      </w:r>
      <w:r>
        <w:rPr>
          <w:rStyle w:val="paperpal-inline-citation"/>
        </w:rPr>
        <w:t>(</w:t>
      </w:r>
      <w:proofErr w:type="spellStart"/>
      <w:r>
        <w:rPr>
          <w:rStyle w:val="paperpal-inline-citation"/>
        </w:rPr>
        <w:t>Kupczyński</w:t>
      </w:r>
      <w:proofErr w:type="spellEnd"/>
      <w:r>
        <w:rPr>
          <w:rStyle w:val="paperpal-inline-citation"/>
        </w:rPr>
        <w:t xml:space="preserve"> et al., 2024)</w:t>
      </w:r>
      <w:r>
        <w:t xml:space="preserve">. This study also noted that the use of restricted antibiotics was sometimes unjustified, such as in dry cow therapy. Contradictory to the high usage reported in some studies, the dairy sector in the Netherlands managed to reduce antibiotic use by almost half between 2009 and 2015, with a significant decrease in the use of critically important antibiotics </w:t>
      </w:r>
      <w:r>
        <w:rPr>
          <w:rStyle w:val="paperpal-inline-citation"/>
        </w:rPr>
        <w:t>(Lam et al., 2017)</w:t>
      </w:r>
      <w:r>
        <w:t>. This reduction was achieved through various measures, including the development of a national database on antibiotic usage and the implementation of selective dry cow therapy. In conclusion, antibiotic use in dairy farming varies significantly across regions and farm types, influenced by factors such as farm size, disease prevalence, and national policies. While some countries have successfully reduced antibiotic usage, others still report high consumption rates, highlighting the need for continued efforts in promoting prudent antibiotic use in dairy farming (</w:t>
      </w:r>
      <w:proofErr w:type="spellStart"/>
      <w:r>
        <w:t>Hommerich</w:t>
      </w:r>
      <w:proofErr w:type="spellEnd"/>
      <w:r>
        <w:t xml:space="preserve"> et al., 2019; </w:t>
      </w:r>
      <w:proofErr w:type="spellStart"/>
      <w:r>
        <w:t>Kupczyński</w:t>
      </w:r>
      <w:proofErr w:type="spellEnd"/>
      <w:r>
        <w:t xml:space="preserve"> et al., 2024; Lam et al., 2017).</w:t>
      </w:r>
    </w:p>
    <w:p w:rsidR="0087387F" w:rsidRDefault="0087387F">
      <w:bookmarkStart w:id="0" w:name="_GoBack"/>
      <w:bookmarkEnd w:id="0"/>
    </w:p>
    <w:sectPr w:rsidR="008738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8C"/>
    <w:rsid w:val="00612F8C"/>
    <w:rsid w:val="0087387F"/>
    <w:rsid w:val="009A6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D4C0F50-B041-41E1-B0EF-12B89816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2F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perpal-inline-citation">
    <w:name w:val="paperpal-inline-citation"/>
    <w:basedOn w:val="DefaultParagraphFont"/>
    <w:rsid w:val="00612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59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274</Words>
  <Characters>1850</Characters>
  <Application>Microsoft Office Word</Application>
  <DocSecurity>0</DocSecurity>
  <Lines>39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2025-04-06T17:56:00Z</dcterms:created>
  <dcterms:modified xsi:type="dcterms:W3CDTF">2025-04-06T18:00:00Z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03aa06b7-595c-470c-baba-0826defb2879</vt:lpwstr>
  </property>
</Properties>
</file>