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16A600" w14:textId="51FE098C" w:rsidR="00EE7778" w:rsidRDefault="00EE7778">
      <w:r>
        <w:t xml:space="preserve">To enhance ethical decision making among suppliers, businesses must implement structured, enforceable, and transparent practices. </w:t>
      </w:r>
      <w:proofErr w:type="spellStart"/>
      <w:r>
        <w:t>Fairware</w:t>
      </w:r>
      <w:proofErr w:type="spellEnd"/>
      <w:r>
        <w:t xml:space="preserve">, a Canadian distributor of ethically sourced promotional products, provides a compelling real-life example of how such measures can be integrated effectively. One of the foundational tools that </w:t>
      </w:r>
      <w:proofErr w:type="spellStart"/>
      <w:r>
        <w:t>Fairware</w:t>
      </w:r>
      <w:proofErr w:type="spellEnd"/>
      <w:r>
        <w:t xml:space="preserve"> employs is the supplier code of conduct. This document outlines clear expectations regarding </w:t>
      </w:r>
      <w:proofErr w:type="spellStart"/>
      <w:r>
        <w:t>labor</w:t>
      </w:r>
      <w:proofErr w:type="spellEnd"/>
      <w:r>
        <w:t xml:space="preserve"> rights, environmental impacts, and business integrity. By requiring suppliers to adhere to these standards, </w:t>
      </w:r>
      <w:proofErr w:type="spellStart"/>
      <w:r>
        <w:t>Fairware</w:t>
      </w:r>
      <w:proofErr w:type="spellEnd"/>
      <w:r>
        <w:t xml:space="preserve"> ensures alignment with core values and provides a framework for ethical accountability. The supplier codes of conduct not only set </w:t>
      </w:r>
      <w:proofErr w:type="spellStart"/>
      <w:r>
        <w:t>behavioral</w:t>
      </w:r>
      <w:proofErr w:type="spellEnd"/>
      <w:r>
        <w:t xml:space="preserve"> benchmarks, but also serve as a basis for evaluating supplier performance and guiding corrective actions.</w:t>
      </w:r>
    </w:p>
    <w:p w14:paraId="3F6A2007" w14:textId="77777777" w:rsidR="00EE7778" w:rsidRDefault="00EE7778"/>
    <w:p w14:paraId="60B2FE30" w14:textId="3FF80FC5" w:rsidR="00EE7778" w:rsidRDefault="00EE7778">
      <w:r>
        <w:t xml:space="preserve">Independent audits are another critical component of the </w:t>
      </w:r>
      <w:proofErr w:type="spellStart"/>
      <w:r>
        <w:t>Fairware’s</w:t>
      </w:r>
      <w:proofErr w:type="spellEnd"/>
      <w:r>
        <w:t xml:space="preserve"> ethical sourcing strategy. These third-party assessments verified compliance with the code of conduct and identified areas for improvement. Independent audits reduce the risk of bias and provide objective insights into supplier operations, helping businesses such as </w:t>
      </w:r>
      <w:proofErr w:type="spellStart"/>
      <w:r>
        <w:t>Fairware</w:t>
      </w:r>
      <w:proofErr w:type="spellEnd"/>
      <w:r>
        <w:t xml:space="preserve"> make informed decisions about continuing or modifying supplier relationships. Regular audits also encourage suppliers to maintain consistently high standards, knowing that their practices are subject to external scrutiny.</w:t>
      </w:r>
    </w:p>
    <w:p w14:paraId="7EB206BB" w14:textId="77777777" w:rsidR="00EE7778" w:rsidRDefault="00EE7778"/>
    <w:p w14:paraId="5920B7F9" w14:textId="10CA3C7A" w:rsidR="00EE7778" w:rsidRDefault="00EE7778">
      <w:r>
        <w:t xml:space="preserve">Fair </w:t>
      </w:r>
      <w:proofErr w:type="spellStart"/>
      <w:r>
        <w:t>labor</w:t>
      </w:r>
      <w:proofErr w:type="spellEnd"/>
      <w:r>
        <w:t xml:space="preserve"> practices are central to </w:t>
      </w:r>
      <w:proofErr w:type="spellStart"/>
      <w:r>
        <w:t>Fairware’s</w:t>
      </w:r>
      <w:proofErr w:type="spellEnd"/>
      <w:r>
        <w:t xml:space="preserve"> supplier engagement. This includes ensuring safe working conditions, fair wages, reasonable working hours, and right to collective bargaining. By prioritizing these elements, </w:t>
      </w:r>
      <w:proofErr w:type="spellStart"/>
      <w:r>
        <w:t>Fairware</w:t>
      </w:r>
      <w:proofErr w:type="spellEnd"/>
      <w:r>
        <w:t xml:space="preserve"> not only supports human rights but also fosters long-term supplier loyalty and productivity. Ethical </w:t>
      </w:r>
      <w:proofErr w:type="spellStart"/>
      <w:r>
        <w:t>labor</w:t>
      </w:r>
      <w:proofErr w:type="spellEnd"/>
      <w:r>
        <w:t xml:space="preserve"> practices contribute to a stable supply chain, reducing the risk of disruptions caused by </w:t>
      </w:r>
      <w:proofErr w:type="spellStart"/>
      <w:r>
        <w:t>labor</w:t>
      </w:r>
      <w:proofErr w:type="spellEnd"/>
      <w:r>
        <w:t xml:space="preserve"> disputes or reputational damage.</w:t>
      </w:r>
    </w:p>
    <w:p w14:paraId="18F94A8D" w14:textId="77777777" w:rsidR="00EE7778" w:rsidRDefault="00EE7778"/>
    <w:p w14:paraId="23BF1292" w14:textId="1D9B9FB5" w:rsidR="00EE7778" w:rsidRDefault="00EE7778">
      <w:r>
        <w:t xml:space="preserve">Transparency tools such as supply chain mapping and public reporting further reinforce ethical decision-making. </w:t>
      </w:r>
      <w:proofErr w:type="spellStart"/>
      <w:r>
        <w:t>Fairware</w:t>
      </w:r>
      <w:proofErr w:type="spellEnd"/>
      <w:r>
        <w:t xml:space="preserve"> utilizes these tools to trace the origin of its products and communicate sourcing practices to stakeholders. Transparency builds trust with consumers, investors, and partners, and it pressures suppliers to uphold ethical standards because of increased visibility.</w:t>
      </w:r>
    </w:p>
    <w:p w14:paraId="2A0E2792" w14:textId="77777777" w:rsidR="00EE7778" w:rsidRDefault="00EE7778"/>
    <w:p w14:paraId="03C35308" w14:textId="49B5A451" w:rsidR="00FD053E" w:rsidRDefault="00EE7778">
      <w:r>
        <w:t xml:space="preserve">Collectively, these recommendations contribute to long-term sustainability by promoting the use of responsible resources, social equity, and economic resilience. They also enhance corporate reputation, as stakeholders increasingly </w:t>
      </w:r>
      <w:proofErr w:type="spellStart"/>
      <w:r>
        <w:t>favor</w:t>
      </w:r>
      <w:proofErr w:type="spellEnd"/>
      <w:r>
        <w:t xml:space="preserve"> companies that demonstrate ethical integrity. </w:t>
      </w:r>
      <w:proofErr w:type="spellStart"/>
      <w:r>
        <w:t>Fairware’s</w:t>
      </w:r>
      <w:proofErr w:type="spellEnd"/>
      <w:r>
        <w:t xml:space="preserve"> approach exemplifies how integrating theoretical principles with practical tools can create a robust ethical framework that benefits both the business and its broader supply networks.</w:t>
      </w:r>
    </w:p>
    <w:sectPr w:rsidR="00FD05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53E"/>
    <w:rsid w:val="002E5428"/>
    <w:rsid w:val="00346BE6"/>
    <w:rsid w:val="00DE26E9"/>
    <w:rsid w:val="00EE7778"/>
    <w:rsid w:val="00FD05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00AAD"/>
  <w15:chartTrackingRefBased/>
  <w15:docId w15:val="{1DC8241A-C9E1-4210-BA0A-920C13D5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5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05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053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05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05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05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05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05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05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53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053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053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053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053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05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05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05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053E"/>
    <w:rPr>
      <w:rFonts w:eastAsiaTheme="majorEastAsia" w:cstheme="majorBidi"/>
      <w:color w:val="272727" w:themeColor="text1" w:themeTint="D8"/>
    </w:rPr>
  </w:style>
  <w:style w:type="paragraph" w:styleId="Title">
    <w:name w:val="Title"/>
    <w:basedOn w:val="Normal"/>
    <w:next w:val="Normal"/>
    <w:link w:val="TitleChar"/>
    <w:uiPriority w:val="10"/>
    <w:qFormat/>
    <w:rsid w:val="00FD05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5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05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05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053E"/>
    <w:pPr>
      <w:spacing w:before="160"/>
      <w:jc w:val="center"/>
    </w:pPr>
    <w:rPr>
      <w:i/>
      <w:iCs/>
      <w:color w:val="404040" w:themeColor="text1" w:themeTint="BF"/>
    </w:rPr>
  </w:style>
  <w:style w:type="character" w:customStyle="1" w:styleId="QuoteChar">
    <w:name w:val="Quote Char"/>
    <w:basedOn w:val="DefaultParagraphFont"/>
    <w:link w:val="Quote"/>
    <w:uiPriority w:val="29"/>
    <w:rsid w:val="00FD053E"/>
    <w:rPr>
      <w:i/>
      <w:iCs/>
      <w:color w:val="404040" w:themeColor="text1" w:themeTint="BF"/>
    </w:rPr>
  </w:style>
  <w:style w:type="paragraph" w:styleId="ListParagraph">
    <w:name w:val="List Paragraph"/>
    <w:basedOn w:val="Normal"/>
    <w:uiPriority w:val="34"/>
    <w:qFormat/>
    <w:rsid w:val="00FD053E"/>
    <w:pPr>
      <w:ind w:left="720"/>
      <w:contextualSpacing/>
    </w:pPr>
  </w:style>
  <w:style w:type="character" w:styleId="IntenseEmphasis">
    <w:name w:val="Intense Emphasis"/>
    <w:basedOn w:val="DefaultParagraphFont"/>
    <w:uiPriority w:val="21"/>
    <w:qFormat/>
    <w:rsid w:val="00FD053E"/>
    <w:rPr>
      <w:i/>
      <w:iCs/>
      <w:color w:val="2F5496" w:themeColor="accent1" w:themeShade="BF"/>
    </w:rPr>
  </w:style>
  <w:style w:type="paragraph" w:styleId="IntenseQuote">
    <w:name w:val="Intense Quote"/>
    <w:basedOn w:val="Normal"/>
    <w:next w:val="Normal"/>
    <w:link w:val="IntenseQuoteChar"/>
    <w:uiPriority w:val="30"/>
    <w:qFormat/>
    <w:rsid w:val="00FD05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053E"/>
    <w:rPr>
      <w:i/>
      <w:iCs/>
      <w:color w:val="2F5496" w:themeColor="accent1" w:themeShade="BF"/>
    </w:rPr>
  </w:style>
  <w:style w:type="character" w:styleId="IntenseReference">
    <w:name w:val="Intense Reference"/>
    <w:basedOn w:val="DefaultParagraphFont"/>
    <w:uiPriority w:val="32"/>
    <w:qFormat/>
    <w:rsid w:val="00FD053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8159DE0-9511-420D-BE6D-7BD24CA9D647}">
  <we:reference id="wa200001361" version="2.129.3.0" store="en-US" storeType="OMEX"/>
  <we:alternateReferences>
    <we:reference id="wa200001361" version="2.129.3.0" store="en-US" storeType="OMEX"/>
  </we:alternateReferences>
  <we:properties>
    <we:property name="paperpal-document-id" value="&quot;2a36d3fe-05c5-4cb3-a3f8-8dfdc31bb9ee&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27</TotalTime>
  <Pages>1</Pages>
  <Words>403</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Mannat Sharma</dc:creator>
  <cp:keywords/>
  <dc:description/>
  <cp:lastModifiedBy>Mannat Sharma</cp:lastModifiedBy>
  <cp:revision>1</cp:revision>
  <dcterms:created xsi:type="dcterms:W3CDTF">2025-04-08T20:38:00Z</dcterms:created>
  <dcterms:modified xsi:type="dcterms:W3CDTF">2025-04-08T21:12:00Z</dcterms:modified>
</cp:coreProperties>
</file>