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6B0AE" w14:textId="60E4BF14" w:rsidR="00941002" w:rsidRDefault="00941002" w:rsidP="00941002">
      <w:pPr>
        <w:spacing w:after="0"/>
        <w:jc w:val="both"/>
      </w:pPr>
      <w:r>
        <w:rPr>
          <w:lang w:val="en-IN"/>
        </w:rPr>
        <w:t xml:space="preserve">Transgenic approaches in phytoremediation have expanded the phytovolatilization capabilities by developing genetically modified plants with </w:t>
      </w:r>
      <w:r w:rsidRPr="0010380F">
        <w:rPr>
          <w:lang w:val="en-IN"/>
        </w:rPr>
        <w:t>enhanced pollutant uptake and degradation</w:t>
      </w:r>
      <w:r>
        <w:rPr>
          <w:lang w:val="en-IN"/>
        </w:rPr>
        <w:t xml:space="preserve"> ability</w:t>
      </w:r>
      <w:r w:rsidRPr="00051703">
        <w:rPr>
          <w:lang w:val="en-IN"/>
        </w:rPr>
        <w:t>.</w:t>
      </w:r>
    </w:p>
    <w:p w14:paraId="3AFC4705" w14:textId="548C571C" w:rsidR="00BA482F" w:rsidRDefault="00941002" w:rsidP="00941002">
      <w:pPr>
        <w:spacing w:after="0"/>
        <w:jc w:val="both"/>
        <w:rPr>
          <w:lang w:val="en-IN"/>
        </w:rPr>
      </w:pPr>
      <w:r w:rsidRPr="00AA29DE">
        <w:t>Transgenic plants expressing genes like MerA and MerB have shown increased tolerance to mercury (Hg) and the ability to volatilize elemental mercury</w:t>
      </w:r>
      <w:r>
        <w:t xml:space="preserve">. </w:t>
      </w:r>
      <w:r w:rsidRPr="00051703">
        <w:rPr>
          <w:lang w:val="en-IN"/>
        </w:rPr>
        <w:t>Most transgenic plants for Hg phytoremediation are based on the bacterial mer operon, the most effective and widely-studied Hg resistance me</w:t>
      </w:r>
      <w:r>
        <w:rPr>
          <w:lang w:val="en-IN"/>
        </w:rPr>
        <w:t xml:space="preserve">r A recent case study explores the </w:t>
      </w:r>
      <w:r w:rsidRPr="0010380F">
        <w:rPr>
          <w:lang w:val="en-IN"/>
        </w:rPr>
        <w:t>transgenic tobacco plants</w:t>
      </w:r>
      <w:r>
        <w:rPr>
          <w:lang w:val="en-IN"/>
        </w:rPr>
        <w:t xml:space="preserve"> engineered to overexpress mercuric reductase gene (merA) which is responsible to transport ionic mercury to cell and reduce ionic mercury to the less toxic metallic form (elemental mercury), which then volatilized and released into the atmosphere.</w:t>
      </w:r>
    </w:p>
    <w:p w14:paraId="78BF9407" w14:textId="77777777" w:rsidR="002C463E" w:rsidRDefault="002C463E" w:rsidP="00941002">
      <w:pPr>
        <w:spacing w:after="0"/>
        <w:jc w:val="both"/>
        <w:rPr>
          <w:lang w:val="en-IN"/>
        </w:rPr>
      </w:pPr>
    </w:p>
    <w:p w14:paraId="6A383CFA" w14:textId="77777777" w:rsidR="00941002" w:rsidRDefault="00941002" w:rsidP="00941002">
      <w:pPr>
        <w:spacing w:after="0"/>
        <w:jc w:val="both"/>
        <w:rPr>
          <w:lang w:val="en-IN"/>
        </w:rPr>
      </w:pPr>
    </w:p>
    <w:p w14:paraId="27F05552" w14:textId="0C4FC04E" w:rsidR="00941002" w:rsidRDefault="00941002" w:rsidP="00941002">
      <w:pPr>
        <w:spacing w:after="0"/>
        <w:jc w:val="both"/>
        <w:rPr>
          <w:lang w:val="en-IN"/>
        </w:rPr>
      </w:pPr>
      <w:r>
        <w:rPr>
          <w:lang w:val="en-IN"/>
        </w:rPr>
        <w:t xml:space="preserve">With the help of genetic engineering techniques phytoremediation </w:t>
      </w:r>
    </w:p>
    <w:p w14:paraId="261DC97E" w14:textId="77777777" w:rsidR="004C6DDD" w:rsidRDefault="004C6DDD" w:rsidP="00941002">
      <w:pPr>
        <w:spacing w:after="0"/>
        <w:jc w:val="both"/>
      </w:pPr>
    </w:p>
    <w:p w14:paraId="0D3238D7" w14:textId="77777777" w:rsidR="004C6DDD" w:rsidRDefault="004C6DDD" w:rsidP="00941002">
      <w:pPr>
        <w:spacing w:after="0"/>
        <w:jc w:val="both"/>
      </w:pPr>
    </w:p>
    <w:p w14:paraId="13752BA5" w14:textId="5FC7C089" w:rsidR="004C6DDD" w:rsidRDefault="004C6DDD" w:rsidP="00941002">
      <w:pPr>
        <w:spacing w:after="0"/>
        <w:jc w:val="both"/>
      </w:pPr>
      <w:r w:rsidRPr="004C6DDD">
        <w:t>Transgenic approaches in phytodegradation represent a promising avenue for enhancing the ability of plants to remediate organic pollutants, such as pesticides, solvents, and petroleum hydrocarbons, from contaminated environments. By introducing specific genes that encode for enzymes involved in the degradation of these organic compounds, researchers have been able to significantly improve the phytodegradation capabilities of various plant species. Key enzymes, such as cytochrome P450s, laccases, and glutathione S-transferases, play crucial roles in the oxidative breakdown and detoxification of xenobiotics. Recent studies have demonstrated the successful application of transgenic plants, such as </w:t>
      </w:r>
      <w:r w:rsidRPr="004C6DDD">
        <w:rPr>
          <w:i/>
          <w:iCs/>
        </w:rPr>
        <w:t>Arabidopsis thaliana</w:t>
      </w:r>
      <w:r w:rsidRPr="004C6DDD">
        <w:t> engineered to degrade toluene and genetically modified poplar trees that enhance the degradation of polycyclic aromatic hydrocarbons (PAHs). However, challenges remain, including the growth rates and biomass of transgenic plants, which can limit their overall remediation capacity, as well as the complex interactions between these plants and soil microbial communities. Additionally, regulatory concerns and public acceptance of transgenic organisms can hinder their practical application in environmental remediation. Future research should focus on integrating transgenic phytodegradation with other bioremediation strategies, conducting extensive field trials to assess long-term performance, and exploring the potential for multi-contaminant degradation to address the complexities of contaminated sites. Overall, transgenic approaches in phytodegradation hold significant promise for advancing sustainable and effective environmental cleanup methods.</w:t>
      </w:r>
    </w:p>
    <w:p w14:paraId="1667795E" w14:textId="77777777" w:rsidR="000B0550" w:rsidRDefault="000B0550" w:rsidP="00941002">
      <w:pPr>
        <w:spacing w:after="0"/>
        <w:jc w:val="both"/>
      </w:pPr>
    </w:p>
    <w:p w14:paraId="20485910" w14:textId="77777777" w:rsidR="00832BE7" w:rsidRDefault="00832BE7" w:rsidP="00941002">
      <w:pPr>
        <w:spacing w:after="0"/>
        <w:jc w:val="both"/>
      </w:pPr>
    </w:p>
    <w:p w14:paraId="56628357" w14:textId="77777777" w:rsidR="00832BE7" w:rsidRDefault="00832BE7" w:rsidP="00941002">
      <w:pPr>
        <w:spacing w:after="0"/>
        <w:jc w:val="both"/>
      </w:pPr>
    </w:p>
    <w:p w14:paraId="16109B8C" w14:textId="77777777" w:rsidR="00832BE7" w:rsidRDefault="00832BE7" w:rsidP="00941002">
      <w:pPr>
        <w:spacing w:after="0"/>
        <w:jc w:val="both"/>
      </w:pPr>
    </w:p>
    <w:p w14:paraId="30CDBBFA" w14:textId="77777777" w:rsidR="00832BE7" w:rsidRDefault="00832BE7" w:rsidP="00941002">
      <w:pPr>
        <w:spacing w:after="0"/>
        <w:jc w:val="both"/>
      </w:pPr>
    </w:p>
    <w:p w14:paraId="2A4F1153" w14:textId="77777777" w:rsidR="00832BE7" w:rsidRDefault="00832BE7" w:rsidP="00941002">
      <w:pPr>
        <w:spacing w:after="0"/>
        <w:jc w:val="both"/>
      </w:pPr>
    </w:p>
    <w:p w14:paraId="76929137" w14:textId="77777777" w:rsidR="00832BE7" w:rsidRDefault="00832BE7" w:rsidP="00941002">
      <w:pPr>
        <w:spacing w:after="0"/>
        <w:jc w:val="both"/>
      </w:pPr>
    </w:p>
    <w:p w14:paraId="15A4A14F" w14:textId="77777777" w:rsidR="00832BE7" w:rsidRDefault="00832BE7" w:rsidP="00941002">
      <w:pPr>
        <w:spacing w:after="0"/>
        <w:jc w:val="both"/>
      </w:pPr>
    </w:p>
    <w:p w14:paraId="4319F2AC" w14:textId="77777777" w:rsidR="00832BE7" w:rsidRDefault="00832BE7" w:rsidP="00941002">
      <w:pPr>
        <w:spacing w:after="0"/>
        <w:jc w:val="both"/>
      </w:pPr>
    </w:p>
    <w:p w14:paraId="15E246BF" w14:textId="77777777" w:rsidR="00832BE7" w:rsidRDefault="00832BE7" w:rsidP="00941002">
      <w:pPr>
        <w:spacing w:after="0"/>
        <w:jc w:val="both"/>
      </w:pPr>
    </w:p>
    <w:p w14:paraId="11A8307A" w14:textId="77777777" w:rsidR="00832BE7" w:rsidRDefault="00832BE7" w:rsidP="00941002">
      <w:pPr>
        <w:spacing w:after="0"/>
        <w:jc w:val="both"/>
      </w:pPr>
    </w:p>
    <w:p w14:paraId="6993671A" w14:textId="77777777" w:rsidR="00832BE7" w:rsidRDefault="00832BE7" w:rsidP="00941002">
      <w:pPr>
        <w:spacing w:after="0"/>
        <w:jc w:val="both"/>
      </w:pPr>
    </w:p>
    <w:p w14:paraId="326B103B" w14:textId="26705A59" w:rsidR="000B0550" w:rsidRDefault="002C463E" w:rsidP="00941002">
      <w:pPr>
        <w:spacing w:after="0"/>
        <w:jc w:val="both"/>
      </w:pPr>
      <w:r>
        <w:lastRenderedPageBreak/>
        <w:t>Role of omics technologies:</w:t>
      </w:r>
    </w:p>
    <w:p w14:paraId="3A62E557" w14:textId="45079B5E" w:rsidR="00782913" w:rsidRDefault="00782913" w:rsidP="00941002">
      <w:pPr>
        <w:spacing w:after="0"/>
        <w:jc w:val="both"/>
      </w:pPr>
      <w:r>
        <w:t xml:space="preserve">Omics technologies </w:t>
      </w:r>
      <w:r w:rsidR="00371B8C">
        <w:t>such as genomics, epigenomics, transcriptomics,</w:t>
      </w:r>
      <w:r w:rsidR="00371B8C" w:rsidRPr="00371B8C">
        <w:t xml:space="preserve"> </w:t>
      </w:r>
      <w:r w:rsidR="00371B8C">
        <w:t>metabolomics and proteomics offer</w:t>
      </w:r>
      <w:r>
        <w:t xml:space="preserve"> significant</w:t>
      </w:r>
      <w:r w:rsidR="00A82B38">
        <w:t>ly</w:t>
      </w:r>
      <w:r>
        <w:t xml:space="preserve"> advance</w:t>
      </w:r>
      <w:r w:rsidR="00A82B38">
        <w:t>d molecular approaches to improve phytoremediation efficiency</w:t>
      </w:r>
      <w:r w:rsidR="00B97AB0">
        <w:t xml:space="preserve"> which is provide  </w:t>
      </w:r>
      <w:r w:rsidR="00A82B38">
        <w:t xml:space="preserve">comprehensive understanding of </w:t>
      </w:r>
      <w:r w:rsidR="00A82B38" w:rsidRPr="00782913">
        <w:t xml:space="preserve">plant responses to contaminants and the </w:t>
      </w:r>
      <w:r w:rsidR="00B97AB0">
        <w:t xml:space="preserve">molecular </w:t>
      </w:r>
      <w:r w:rsidR="00A82B38" w:rsidRPr="00782913">
        <w:t>mechanisms underlying pollutant degradation.</w:t>
      </w:r>
      <w:r w:rsidR="004504B9">
        <w:t xml:space="preserve"> </w:t>
      </w:r>
      <w:r w:rsidR="00B97AB0">
        <w:t>These approaches are facilitate to identify key genes and metabolic pathway responsible for uptake, transport and detoxification of the contaminants</w:t>
      </w:r>
      <w:r w:rsidR="005D1C1B">
        <w:t>.</w:t>
      </w:r>
      <w:r w:rsidR="00C87427">
        <w:t xml:space="preserve"> </w:t>
      </w:r>
      <w:r w:rsidRPr="00782913">
        <w:t xml:space="preserve">By </w:t>
      </w:r>
      <w:r w:rsidR="005D1C1B">
        <w:t xml:space="preserve">integrating omics data with traditional breeding </w:t>
      </w:r>
      <w:r w:rsidR="00AA1312">
        <w:t xml:space="preserve">and </w:t>
      </w:r>
      <w:r w:rsidR="004061AC">
        <w:t>biotechnological methods</w:t>
      </w:r>
      <w:r w:rsidR="0001069F">
        <w:t>, plant traits such as</w:t>
      </w:r>
      <w:r w:rsidR="0001069F" w:rsidRPr="0001069F">
        <w:rPr>
          <w:lang w:val="en-IN"/>
        </w:rPr>
        <w:t xml:space="preserve"> </w:t>
      </w:r>
      <w:r w:rsidR="0001069F">
        <w:rPr>
          <w:lang w:val="en-IN"/>
        </w:rPr>
        <w:t xml:space="preserve"> </w:t>
      </w:r>
      <w:r w:rsidR="0001069F" w:rsidRPr="00832BE7">
        <w:rPr>
          <w:lang w:val="en-IN"/>
        </w:rPr>
        <w:t>pollutant tolerance, biomass production, and root exudate composition</w:t>
      </w:r>
      <w:r w:rsidR="0001069F">
        <w:t xml:space="preserve"> can be optimized which increases the efficiency of phytoremediation strategies. </w:t>
      </w:r>
      <w:r w:rsidR="00671F1E">
        <w:t>Furthermore, omics technologies can unveil</w:t>
      </w:r>
      <w:r w:rsidR="0001069F">
        <w:t xml:space="preserve"> </w:t>
      </w:r>
      <w:r w:rsidR="00671F1E">
        <w:t>the roles of microbial communities associated with plant roots</w:t>
      </w:r>
      <w:r w:rsidR="00C87427">
        <w:t>, which leads to more sustainable and effective remediation practices in contaminated soil.</w:t>
      </w:r>
      <w:r w:rsidR="005D1C1B">
        <w:t xml:space="preserve"> </w:t>
      </w:r>
    </w:p>
    <w:p w14:paraId="587B9A76" w14:textId="77777777" w:rsidR="00C87427" w:rsidRDefault="00C87427" w:rsidP="00941002">
      <w:pPr>
        <w:spacing w:after="0"/>
        <w:jc w:val="both"/>
      </w:pPr>
      <w:r w:rsidRPr="00C87427">
        <w:rPr>
          <w:b/>
          <w:bCs/>
        </w:rPr>
        <w:t>Genomics</w:t>
      </w:r>
      <w:r>
        <w:t>:</w:t>
      </w:r>
    </w:p>
    <w:p w14:paraId="67FFEB8A" w14:textId="58308412" w:rsidR="00C87427" w:rsidRDefault="00B0113E" w:rsidP="00941002">
      <w:pPr>
        <w:spacing w:after="0"/>
        <w:jc w:val="both"/>
      </w:pPr>
      <w:r>
        <w:t xml:space="preserve">Genomics is associated with study of entire genome of an organism. </w:t>
      </w:r>
      <w:r w:rsidR="00932CD3">
        <w:t xml:space="preserve">It is a </w:t>
      </w:r>
      <w:r w:rsidR="00932CD3" w:rsidRPr="00932CD3">
        <w:t xml:space="preserve">multidisciplinary </w:t>
      </w:r>
      <w:r w:rsidR="00932CD3">
        <w:t>field which includes DNA sequenc</w:t>
      </w:r>
      <w:r w:rsidR="00705A49">
        <w:t>ing</w:t>
      </w:r>
      <w:r w:rsidR="00932CD3">
        <w:t>, Recombinant DNA technology, genome editing tools, bioinformatics tools</w:t>
      </w:r>
      <w:r w:rsidR="00705A49">
        <w:t xml:space="preserve"> to study structure, function, evolution and editing of genes.</w:t>
      </w:r>
      <w:r w:rsidR="00932CD3">
        <w:t xml:space="preserve"> </w:t>
      </w:r>
      <w:r>
        <w:t>Incorporating genomics in phytoremediation includes identification of potential genes involved in organic and inorganic contaminant (heavy metal) tolerance, accumulation and degradation.</w:t>
      </w:r>
      <w:r w:rsidR="00C87427" w:rsidRPr="00C87427">
        <w:t xml:space="preserve"> </w:t>
      </w:r>
      <w:r w:rsidR="00567B8C">
        <w:t xml:space="preserve">For example, </w:t>
      </w:r>
    </w:p>
    <w:p w14:paraId="606A6E25" w14:textId="77777777" w:rsidR="00D262B4" w:rsidRDefault="00D262B4" w:rsidP="00941002">
      <w:pPr>
        <w:spacing w:after="0"/>
        <w:jc w:val="both"/>
      </w:pPr>
    </w:p>
    <w:p w14:paraId="06005A05" w14:textId="15A91B22" w:rsidR="00D262B4" w:rsidRPr="00C87427" w:rsidRDefault="00D262B4" w:rsidP="00941002">
      <w:pPr>
        <w:spacing w:after="0"/>
        <w:jc w:val="both"/>
      </w:pPr>
      <w:r w:rsidRPr="00D262B4">
        <w:t xml:space="preserve">In addition, genomic studies also play a vital role </w:t>
      </w:r>
      <w:r w:rsidR="00827412" w:rsidRPr="00D262B4">
        <w:t>in</w:t>
      </w:r>
      <w:r w:rsidRPr="00D262B4">
        <w:t xml:space="preserve"> selecting hyperaccumulator species that have evolved with traits advantageous for phytoremediation. Researchers are uncovering the genetic basis of plants' unique adaptations in such contaminated environments by sequencing their genomes. Such knowledge may contribute to breeding programs designed to create new cultivars with improved phytoremediation</w:t>
      </w:r>
      <w:r w:rsidR="00D22321">
        <w:t xml:space="preserve"> </w:t>
      </w:r>
      <w:r w:rsidRPr="00D262B4">
        <w:t>characteristics</w:t>
      </w:r>
      <w:r w:rsidR="00D22321">
        <w:t xml:space="preserve"> </w:t>
      </w:r>
      <w:r w:rsidR="00D22321">
        <w:fldChar w:fldCharType="begin"/>
      </w:r>
      <w:r w:rsidR="00D22321">
        <w:instrText xml:space="preserve"> ADDIN ZOTERO_ITEM CSL_CITATION {"citationID":"L2qKICsh","properties":{"formattedCitation":"(Chlebek et al., 2021; Luan et al., 2018)","plainCitation":"(Chlebek et al., 2021; Luan et al., 2018)","noteIndex":0},"citationItems":[{"id":273,"uris":["http://zotero.org/users/local/YFAEY70r/items/S3ER9GWI"],"itemData":{"id":273,"type":"article-journal","abstract":"The Pseudomonas qingdaonensis ZCR6 strain, isolated from the rhizosphere of Zea mays growing in soil co-contaminated with hydrocarbons and heavy metals, was investigated for its plant growth promotion, hydrocarbon degradation, and heavy metal resistance. In vitro bioassays confirmed all of the abovementioned properties. ZCR6 was able to produce indole acetic acid (IAA), siderophores, and ammonia, solubilized Ca3(PO4)2, and showed surface active properties and activity of cellulase and very high activity of 1-aminocyclopropane-1-carboxylic acid deaminase (297 nmol α-ketobutyrate mg−1 h−1). The strain degraded petroleum hydrocarbons (76.52% of the initial hydrocarbon content was degraded) and was resistant to Cd, Zn, and Cu (minimal inhibitory concentrations reached 5, 15, and 10 mM metal, respectively). The genome of the ZCR6 strain consisted of 5,507,067 bp, and a total of 5055 genes were annotated, of which 4943 were protein-coding sequences. Annotation revealed the presence of genes associated with nitrogen fixation, phosphate solubilization, sulfur metabolism, siderophore biosynthesis and uptake, synthesis of IAA, ethylene modulation, heavy metal resistance, exopolysaccharide biosynthesis, and organic compound degradation. Complete characteristics of the ZCR6 strain showed its potential multiway properties for enhancing the phytoremediation of co-contaminated soils. To our knowledge, this is the first analysis of the biotechnological potential of the species P. qingdaonensis.","container-title":"International Journal of Molecular Sciences","DOI":"10.3390/ijms23010214","ISSN":"1422-0067","issue":"1","journalAbbreviation":"IJMS","language":"en","license":"https://creativecommons.org/licenses/by/4.0/","page":"214","source":"DOI.org (Crossref)","title":"Analysis of the Genome of the Heavy Metal Resistant and Hydrocarbon-Degrading Rhizospheric Pseudomonas qingdaonensis ZCR6 Strain and Assessment of Its Plant-Growth-Promoting Traits","volume":"23","author":[{"family":"Chlebek","given":"Daria"},{"family":"Płociniczak","given":"Tomasz"},{"family":"Gobetti","given":"Sara"},{"family":"Kumor","given":"Agata"},{"family":"Hupert-Kocurek","given":"Katarzyna"},{"family":"Pacwa-Płociniczak","given":"Magdalena"}],"issued":{"date-parts":[["2021",12,25]]}},"label":"page"},{"id":275,"uris":["http://zotero.org/users/local/YFAEY70r/items/R3LI9N52"],"itemData":{"id":275,"type":"article-journal","abstract":"Abstract\n            \n              Ramie,\n              Boehmeria nivea\n              (L.) Gaudich, family Urticaceae, is a plant native to eastern Asia, and one of the world's oldest fibre crops. It is also used as animal feed and for the phytoremediation of heavy metal‐contaminated farmlands. Thus, the genome sequence of ramie was determined to explore the molecular basis of its fibre quality, protein content and phytoremediation. For further understanding ramie genome, different paired‐end and mate‐pair libraries were combined to generate 134.31 Gb of raw\n              DNA\n              sequences using the Illumina whole‐genome shotgun sequencing approach. The highly heterozygous\n              B. nivea\n              genome was assembled using the Platanus Genome Assembler, which is an effective tool for the assembly of highly heterozygous genome sequences. The final length of the draft genome of this species was approximately 341.9 Mb (contig N50 = 22.62 kb, scaffold N50 = 1,126.36 kb). Based on ramie genome annotations, 30,237 protein‐coding genes were predicted, and the repetitive element content was 46.3%. The completeness of the final assembly was evaluated by benchmarking universal single‐copy orthologous genes (\n              BUSCO\n              ); 90.5% of the 1,440 expected embryophytic genes were identified as complete, and 4.9% were identified as fragmented. Phylogenetic analysis based on single‐copy gene families and one‐to‐one orthologous genes placed ramie with mulberry and cannabis, within the clade of urticalean rosids. Genome information of ramie will be a valuable resource for the conservation of endangered\n              Boehmeria\n              species and for future studies on the biogeography and characteristic evolution of members of Urticaceae.","container-title":"Molecular Ecology Resources","DOI":"10.1111/1755-0998.12766","ISSN":"1755-098X, 1755-0998","issue":"3","journalAbbreviation":"Molecular Ecology Resources","language":"en","license":"http://onlinelibrary.wiley.com/termsAndConditions#vor","page":"639-645","source":"DOI.org (Crossref)","title":"Draft genome sequence of ramie, &lt;i&gt;Boehmeria nivea&lt;/i&gt; (L.) Gaudich","volume":"18","author":[{"family":"Luan","given":"Ming‐Bao"},{"family":"Jian","given":"Jian‐Bo"},{"family":"Chen","given":"Ping"},{"family":"Chen","given":"Jun‐Hui"},{"family":"Chen","given":"Jian‐Hua"},{"family":"Gao","given":"Qiang"},{"family":"Gao","given":"Gang"},{"family":"Zhou","given":"Ju‐Hong"},{"family":"Chen","given":"Kun‐Mei"},{"family":"Guang","given":"Xuan‐Min"},{"family":"Chen","given":"Ji‐Kang"},{"family":"Zhang","given":"Qian‐Qian"},{"family":"Wang","given":"Xiao‐Fei"},{"family":"Fang","given":"Long"},{"family":"Sun","given":"Zhi‐Min"},{"family":"Bai","given":"Ming‐Zhou"},{"family":"Fang","given":"Xiao‐Dong"},{"family":"Zhao","given":"Shan‐Cen"},{"family":"Xiong","given":"He‐Ping"},{"family":"Yu","given":"Chun‐Ming"},{"family":"Zhu","given":"Ai‐Guo"}],"issued":{"date-parts":[["2018",5]]}}}],"schema":"https://github.com/citation-style-language/schema/raw/master/csl-citation.json"} </w:instrText>
      </w:r>
      <w:r w:rsidR="00D22321">
        <w:fldChar w:fldCharType="separate"/>
      </w:r>
      <w:r w:rsidR="00D22321" w:rsidRPr="00D22321">
        <w:rPr>
          <w:rFonts w:ascii="Calibri" w:hAnsi="Calibri" w:cs="Calibri"/>
        </w:rPr>
        <w:t>(Chlebek et al., 2021; Luan et al., 2018)</w:t>
      </w:r>
      <w:r w:rsidR="00D22321">
        <w:fldChar w:fldCharType="end"/>
      </w:r>
      <w:r w:rsidRPr="00D262B4">
        <w:t>.</w:t>
      </w:r>
    </w:p>
    <w:p w14:paraId="5069BAEC" w14:textId="4503453C" w:rsidR="00B913EE" w:rsidRPr="00B913EE" w:rsidRDefault="00B913EE" w:rsidP="00B913EE">
      <w:pPr>
        <w:spacing w:after="0"/>
        <w:jc w:val="both"/>
        <w:rPr>
          <w:lang w:val="en-IN"/>
        </w:rPr>
      </w:pPr>
      <w:r w:rsidRPr="00B913EE">
        <w:rPr>
          <w:lang w:val="en-IN"/>
        </w:rPr>
        <w:t>Genomic technologies, like whole-genome sequencing and transcriptomic profiling, can help pinpoint certain pathways that</w:t>
      </w:r>
      <w:r w:rsidRPr="00B913EE">
        <w:rPr>
          <w:lang w:val="en-IN"/>
        </w:rPr>
        <w:t> </w:t>
      </w:r>
      <w:r w:rsidRPr="00B913EE">
        <w:rPr>
          <w:lang w:val="en-IN"/>
        </w:rPr>
        <w:t>help detoxify the given organic pollutant. for example, Arabidopsis has been used as a model organism to study the transcriptional</w:t>
      </w:r>
      <w:r w:rsidRPr="00B913EE">
        <w:rPr>
          <w:lang w:val="en-IN"/>
        </w:rPr>
        <w:t> </w:t>
      </w:r>
      <w:r w:rsidRPr="00B913EE">
        <w:rPr>
          <w:lang w:val="en-IN"/>
        </w:rPr>
        <w:t>changes that occur upon exposure of phenolic compounds, which are common environmental pollutants. Knowing how these pathways work, researchers can work to find native plant species that possess increased biodegradation abilities or develop transgenic plants that have an increased ability to degrade</w:t>
      </w:r>
      <w:r w:rsidRPr="00B913EE">
        <w:rPr>
          <w:lang w:val="en-IN"/>
        </w:rPr>
        <w:t> </w:t>
      </w:r>
      <w:r w:rsidRPr="00B913EE">
        <w:rPr>
          <w:lang w:val="en-IN"/>
        </w:rPr>
        <w:t>deleterious compounds.</w:t>
      </w:r>
    </w:p>
    <w:p w14:paraId="456EE8B4" w14:textId="43D89F92" w:rsidR="00B913EE" w:rsidRPr="00B913EE" w:rsidRDefault="00B913EE" w:rsidP="00B913EE">
      <w:pPr>
        <w:spacing w:after="0"/>
        <w:jc w:val="both"/>
        <w:rPr>
          <w:lang w:val="en-IN"/>
        </w:rPr>
      </w:pPr>
      <w:r w:rsidRPr="00B913EE">
        <w:rPr>
          <w:lang w:val="en-IN"/>
        </w:rPr>
        <w:t>The genetic tools can also help investigate the plant-microbe interactions which are essential in enhancing the efficiency of phytoremediation. The beneficial rhizobacteria can also promote plant growth to facilitate metabolic decomposition for the plants. Additionally, the rhizobacteria can also increase the plant uptake of the pollutants. The genetic analysis can reveal the genes responsible for the PGPB and for the pollutant degradation.</w:t>
      </w:r>
    </w:p>
    <w:p w14:paraId="2311BD6A" w14:textId="77777777" w:rsidR="00112434" w:rsidRDefault="00112434" w:rsidP="00941002">
      <w:pPr>
        <w:spacing w:after="0"/>
        <w:jc w:val="both"/>
      </w:pPr>
    </w:p>
    <w:p w14:paraId="5CA3DC1B" w14:textId="0D68E0C0" w:rsidR="00112434" w:rsidRDefault="0004485C" w:rsidP="00941002">
      <w:pPr>
        <w:spacing w:after="0"/>
        <w:jc w:val="both"/>
      </w:pPr>
      <w:r w:rsidRPr="0004485C">
        <w:t xml:space="preserve">Whole genome sequencing (WGS) has allowed researchers to identify and characterize the genetic makeup of plants known for their phytoremediation capabilities. For example, This genomic data facilitates the identification of candidate genes that can be targeted for genetic engineering to enhance phytoremediation potential. </w:t>
      </w:r>
      <w:r w:rsidR="00675D6F">
        <w:t>For instance, G</w:t>
      </w:r>
      <w:r w:rsidR="007F466B">
        <w:t xml:space="preserve">enome-wide analysis </w:t>
      </w:r>
      <w:r w:rsidR="00244233">
        <w:t>of WRKY genes</w:t>
      </w:r>
      <w:r w:rsidR="007F466B">
        <w:t xml:space="preserve"> </w:t>
      </w:r>
      <w:r w:rsidR="00244233">
        <w:t xml:space="preserve">in </w:t>
      </w:r>
      <w:r w:rsidR="00244233" w:rsidRPr="00244233">
        <w:rPr>
          <w:i/>
          <w:iCs/>
        </w:rPr>
        <w:t>Hibiscus cannabinus</w:t>
      </w:r>
      <w:r w:rsidR="00244233" w:rsidRPr="00244233">
        <w:t> L.</w:t>
      </w:r>
      <w:r w:rsidR="00244233">
        <w:t xml:space="preserve"> </w:t>
      </w:r>
      <w:r w:rsidRPr="0004485C">
        <w:t>have revealed key gene</w:t>
      </w:r>
      <w:r w:rsidR="00244233">
        <w:t xml:space="preserve"> </w:t>
      </w:r>
      <w:r w:rsidR="00244233" w:rsidRPr="00244233">
        <w:rPr>
          <w:i/>
          <w:iCs/>
        </w:rPr>
        <w:t>HcWRKY</w:t>
      </w:r>
      <w:r w:rsidR="00244233">
        <w:t>44</w:t>
      </w:r>
      <w:r w:rsidRPr="0004485C">
        <w:t xml:space="preserve"> </w:t>
      </w:r>
      <w:r w:rsidR="00244233">
        <w:t xml:space="preserve">which improve </w:t>
      </w:r>
      <w:r w:rsidRPr="0004485C">
        <w:t xml:space="preserve">salinity stress </w:t>
      </w:r>
      <w:r w:rsidR="00675D6F">
        <w:fldChar w:fldCharType="begin"/>
      </w:r>
      <w:r w:rsidR="00675D6F">
        <w:instrText xml:space="preserve"> ADDIN ZOTERO_ITEM CSL_CITATION {"citationID":"k6bsSghw","properties":{"formattedCitation":"(Chen et al., 2022)","plainCitation":"(Chen et al., 2022)","noteIndex":0},"citationItems":[{"id":288,"uris":["http://zotero.org/users/local/YFAEY70r/items/XF6PJ8MR"],"itemData":{"id":288,"type":"article-journal","abstract":"&lt;p&gt;The WRKY transcription factors (TFs) are among the most diverse TF families of plants. They are implicated in various processes related to plant growth and stress response. Kenaf (&lt;italic&gt;Hibiscus cannabinus&lt;/italic&gt; L.), an important fiber crop, has many applications, including the phytoremediation of saline-alkaline soil. However, the roles of WRKY TFs in kenaf are rarely studied. In the present study, 46 kenaf WRKY genes were genome-widely identified and characterized by gene structure, phylogeny and expression pattern analysis. Furthermore, the &lt;italic&gt;HcWRKY44&lt;/italic&gt; gene was functionally characterized in &lt;italic&gt;Arabidopsis&lt;/italic&gt; under salinity and drought stresses. HcWRKY44 is a nuclear-localized protein that is positively induced by salinity and drought, with roots showing maximum accumulation of its transcripts. Under NaCl and abscisic acid (ABA) stress conditions, plants overexpressing &lt;italic&gt;HcWRKY44&lt;/italic&gt; had higher germination rates, better root growth and increased survival than control plants; however, it did not improve the ability to withstand drought stress. Moreover, ABA signaling genes (&lt;italic&gt;ABI1&lt;/italic&gt;, &lt;italic&gt;ABI2&lt;/italic&gt;, and &lt;italic&gt;ABI5&lt;/italic&gt;), ABA-responsive genes (&lt;italic&gt;ABF4&lt;/italic&gt;, &lt;italic&gt;RD29B&lt;/italic&gt;, &lt;italic&gt;COR15A&lt;/italic&gt;, &lt;italic&gt;COR47&lt;/italic&gt;, and &lt;italic&gt;RD22&lt;/italic&gt;), stress-related genes (&lt;italic&gt;STZ&lt;/italic&gt;, &lt;italic&gt;P5CS&lt;/italic&gt;, and &lt;italic&gt;KIN1&lt;/italic&gt;), and ionic homeostasis-related genes (&lt;italic&gt;SOS1&lt;/italic&gt;, &lt;italic&gt;AHA1&lt;/italic&gt;, &lt;italic&gt;AHA2&lt;/italic&gt;, and &lt;italic&gt;HKT1&lt;/italic&gt;) were positively induced in &lt;italic&gt;HcWRKY44&lt;/italic&gt; transgenic plants under NaCl treatment. These results suggest that &lt;italic&gt;HcWRKY44&lt;/italic&gt; improved plant’s tolerance to salt stress but not osmotic stress through an ABA-mediated pathway. In summary, this study provides provided comprehensive information about &lt;italic&gt;HcWRKY&lt;/italic&gt; genes and revealed that &lt;italic&gt;HcWRKY44&lt;/italic&gt; is involved in salinity tolerance and ABA signaling.&lt;/p&gt;","container-title":"Frontiers in Plant Science","DOI":"10.3389/fpls.2022.984233","ISSN":"1664-462X","journalAbbreviation":"Front. Plant Sci.","language":"English","note":"publisher: Frontiers","source":"Frontiers","title":"Genomic insights of the WRKY genes in kenaf (Hibiscus cannabinus L.) reveal that HcWRKY44 improves the plant’s tolerance to the salinity stress","URL":"https://www.frontiersin.org/journals/plant-science/articles/10.3389/fpls.2022.984233/full","volume":"13","author":[{"family":"Chen","given":"Meixia"},{"family":"She","given":"Zeyuan"},{"family":"Aslam","given":"Mohammad"},{"family":"Liu","given":"Ting"},{"family":"Wang","given":"Zerong"},{"family":"Qi","given":"Jianmin"},{"family":"Niu","given":"Xiaoping"}],"accessed":{"date-parts":[["2025",1,4]]},"issued":{"date-parts":[["2022",8,18]]}}}],"schema":"https://github.com/citation-style-language/schema/raw/master/csl-citation.json"} </w:instrText>
      </w:r>
      <w:r w:rsidR="00675D6F">
        <w:fldChar w:fldCharType="separate"/>
      </w:r>
      <w:r w:rsidR="00675D6F" w:rsidRPr="00675D6F">
        <w:rPr>
          <w:rFonts w:ascii="Calibri" w:hAnsi="Calibri" w:cs="Calibri"/>
        </w:rPr>
        <w:t>(Chen et al., 2022)</w:t>
      </w:r>
      <w:r w:rsidR="00675D6F">
        <w:fldChar w:fldCharType="end"/>
      </w:r>
      <w:r w:rsidR="00675D6F">
        <w:t xml:space="preserve">. </w:t>
      </w:r>
    </w:p>
    <w:p w14:paraId="08A09C22" w14:textId="77777777" w:rsidR="00054EFE" w:rsidRDefault="00054EFE" w:rsidP="00941002">
      <w:pPr>
        <w:spacing w:after="0"/>
        <w:jc w:val="both"/>
      </w:pPr>
    </w:p>
    <w:p w14:paraId="50BCE9B9" w14:textId="2079AAF1" w:rsidR="00B71683" w:rsidRDefault="00B71683" w:rsidP="00941002">
      <w:pPr>
        <w:spacing w:after="0"/>
        <w:jc w:val="both"/>
      </w:pPr>
      <w:r>
        <w:lastRenderedPageBreak/>
        <w:t xml:space="preserve">It is important to note that the plant genome complexity is often characterized by extreme polyploidy, </w:t>
      </w:r>
      <w:r w:rsidR="009D6C37">
        <w:t>requires comprehensive genomic characterization across the multiple species which are suitable for phytoremediation. This thorough investigation is  crucial to identify the specific mechanisms involved in remediation of specific contaminants types.</w:t>
      </w:r>
    </w:p>
    <w:p w14:paraId="3F22A1E7" w14:textId="6B500C74" w:rsidR="005E1387" w:rsidRDefault="005E1387" w:rsidP="00941002">
      <w:pPr>
        <w:spacing w:after="0"/>
        <w:jc w:val="both"/>
      </w:pPr>
    </w:p>
    <w:p w14:paraId="50F4FE3B" w14:textId="46D94509" w:rsidR="00054EFE" w:rsidRPr="008305A8" w:rsidRDefault="00054EFE" w:rsidP="00941002">
      <w:pPr>
        <w:spacing w:after="0"/>
        <w:jc w:val="both"/>
        <w:rPr>
          <w:b/>
          <w:bCs/>
        </w:rPr>
      </w:pPr>
      <w:r w:rsidRPr="008305A8">
        <w:rPr>
          <w:b/>
          <w:bCs/>
        </w:rPr>
        <w:t>Proteomics:</w:t>
      </w:r>
    </w:p>
    <w:p w14:paraId="6FF89256" w14:textId="4E4BFBDC" w:rsidR="00112434" w:rsidRPr="00152D36" w:rsidRDefault="00CF6C0D" w:rsidP="00112434">
      <w:pPr>
        <w:spacing w:after="0"/>
        <w:jc w:val="both"/>
        <w:rPr>
          <w:color w:val="FF0000"/>
        </w:rPr>
      </w:pPr>
      <w:r w:rsidRPr="00CF6C0D">
        <w:t xml:space="preserve">Proteomics deals with the study of total set of proteins and it provides very useful information </w:t>
      </w:r>
      <w:r>
        <w:t>about</w:t>
      </w:r>
      <w:r w:rsidRPr="00CF6C0D">
        <w:t xml:space="preserve"> the mechanisms through which plants </w:t>
      </w:r>
      <w:r>
        <w:t>tolerate</w:t>
      </w:r>
      <w:r w:rsidRPr="00CF6C0D">
        <w:t xml:space="preserve"> and absorb </w:t>
      </w:r>
      <w:r>
        <w:t xml:space="preserve">the potentially toxic elements </w:t>
      </w:r>
      <w:r w:rsidRPr="00CF6C0D">
        <w:t xml:space="preserve">during phytoremediation. Thus, it is possible to determine certain proteins that are responsible for detoxification, transport and stress protection in the plants when they are exposed to heavy metals or other pollutants. </w:t>
      </w:r>
      <w:r w:rsidR="00974582" w:rsidRPr="00152D36">
        <w:rPr>
          <w:color w:val="FF0000"/>
        </w:rPr>
        <w:t>The knowledge acquired through this method is significant for phytoremediation and may enhance plant growth in polluted areas.</w:t>
      </w:r>
      <w:r w:rsidR="00152D36">
        <w:rPr>
          <w:color w:val="FF0000"/>
        </w:rPr>
        <w:t xml:space="preserve"> (for letter use)</w:t>
      </w:r>
    </w:p>
    <w:p w14:paraId="24BDD209" w14:textId="205F1393" w:rsidR="00974582" w:rsidRDefault="00974582" w:rsidP="00112434">
      <w:pPr>
        <w:spacing w:after="0"/>
        <w:jc w:val="both"/>
      </w:pPr>
      <w:r>
        <w:t xml:space="preserve">Proteomic </w:t>
      </w:r>
      <w:r w:rsidR="00E927DB">
        <w:t xml:space="preserve">analysis </w:t>
      </w:r>
      <w:r>
        <w:t>of plant</w:t>
      </w:r>
      <w:r w:rsidR="00E927DB">
        <w:t>s reveals significant</w:t>
      </w:r>
      <w:r>
        <w:t xml:space="preserve"> changes in </w:t>
      </w:r>
      <w:r w:rsidR="00E927DB">
        <w:t>entire proteomes under</w:t>
      </w:r>
      <w:r>
        <w:t xml:space="preserve"> abiotic and biotic stress conditions</w:t>
      </w:r>
      <w:r w:rsidR="00E927DB">
        <w:t>,</w:t>
      </w:r>
      <w:r>
        <w:t xml:space="preserve"> such as heavy metal stress. </w:t>
      </w:r>
      <w:r w:rsidR="00E927DB">
        <w:t>While</w:t>
      </w:r>
      <w:r>
        <w:t xml:space="preserve"> genomic</w:t>
      </w:r>
      <w:r w:rsidR="00152D36">
        <w:t>s</w:t>
      </w:r>
      <w:r w:rsidR="00E927DB">
        <w:t xml:space="preserve"> studies focus </w:t>
      </w:r>
      <w:r w:rsidR="00152D36">
        <w:t>at</w:t>
      </w:r>
      <w:r w:rsidR="00E927DB">
        <w:t xml:space="preserve"> gene level response to stress. I</w:t>
      </w:r>
      <w:r>
        <w:t xml:space="preserve">t has been observed that </w:t>
      </w:r>
      <w:r w:rsidR="00E927DB">
        <w:t xml:space="preserve">stress responsive </w:t>
      </w:r>
      <w:r>
        <w:t xml:space="preserve">genes </w:t>
      </w:r>
      <w:r w:rsidR="00E927DB">
        <w:t>does not always translate</w:t>
      </w:r>
      <w:r>
        <w:t xml:space="preserve"> into functional proteins.</w:t>
      </w:r>
      <w:r w:rsidR="00193CA5">
        <w:t xml:space="preserve"> </w:t>
      </w:r>
      <w:r w:rsidR="00E927DB">
        <w:t>F</w:t>
      </w:r>
      <w:r w:rsidR="00193CA5">
        <w:t xml:space="preserve">actors such as protein folding, stability, </w:t>
      </w:r>
      <w:r w:rsidR="005E1387">
        <w:t xml:space="preserve">location and protein-protein interaction </w:t>
      </w:r>
      <w:r w:rsidR="00E927DB">
        <w:t xml:space="preserve">also </w:t>
      </w:r>
      <w:r w:rsidR="005E1387">
        <w:t>play a significant role</w:t>
      </w:r>
      <w:r w:rsidR="00E927DB">
        <w:t xml:space="preserve"> in this process</w:t>
      </w:r>
      <w:r w:rsidR="003B1A15">
        <w:t xml:space="preserve"> </w:t>
      </w:r>
      <w:r w:rsidR="003B1A15">
        <w:fldChar w:fldCharType="begin"/>
      </w:r>
      <w:r w:rsidR="003B1A15">
        <w:instrText xml:space="preserve"> ADDIN ZOTERO_ITEM CSL_CITATION {"citationID":"czNcEKJv","properties":{"formattedCitation":"(DalCorso et al., 2013)","plainCitation":"(DalCorso et al., 2013)","noteIndex":0},"citationItems":[{"id":304,"uris":["http://zotero.org/users/local/YFAEY70r/items/T29T29UE"],"itemData":{"id":304,"type":"article-journal","container-title":"Frontiers in Plant Science","DOI":"10.3389/fpls.2013.00280","ISSN":"1664-462X","journalAbbreviation":"Front. Plant Sci.","source":"DOI.org (Crossref)","title":"Recent advances in the analysis of metal hyperaccumulation and hypertolerance in plants using proteomics","URL":"http://journal.frontiersin.org/article/10.3389/fpls.2013.00280/abstract","volume":"4","author":[{"family":"DalCorso","given":"Giovanni"},{"family":"Fasani","given":"Elisa"},{"family":"Furini","given":"Antonella"}],"accessed":{"date-parts":[["2025",1,18]]},"issued":{"date-parts":[["2013"]]}}}],"schema":"https://github.com/citation-style-language/schema/raw/master/csl-citation.json"} </w:instrText>
      </w:r>
      <w:r w:rsidR="003B1A15">
        <w:fldChar w:fldCharType="separate"/>
      </w:r>
      <w:r w:rsidR="003B1A15" w:rsidRPr="003B1A15">
        <w:rPr>
          <w:rFonts w:ascii="Calibri" w:hAnsi="Calibri" w:cs="Calibri"/>
        </w:rPr>
        <w:t>(DalCorso et al., 2013)</w:t>
      </w:r>
      <w:r w:rsidR="003B1A15">
        <w:fldChar w:fldCharType="end"/>
      </w:r>
      <w:r w:rsidR="005E1387">
        <w:t xml:space="preserve">. </w:t>
      </w:r>
      <w:r w:rsidR="003521BA">
        <w:t xml:space="preserve">For example, </w:t>
      </w:r>
      <w:r w:rsidR="00775DAE">
        <w:t>At</w:t>
      </w:r>
      <w:r w:rsidR="003521BA">
        <w:t>MHX gene</w:t>
      </w:r>
      <w:r w:rsidR="00775DAE">
        <w:t xml:space="preserve"> that</w:t>
      </w:r>
      <w:r w:rsidR="003521BA">
        <w:t xml:space="preserve"> encode</w:t>
      </w:r>
      <w:r w:rsidR="00775DAE">
        <w:t>s</w:t>
      </w:r>
      <w:r w:rsidR="003521BA">
        <w:t xml:space="preserve"> the magnesium and proton exchanger</w:t>
      </w:r>
      <w:r w:rsidR="00775DAE">
        <w:t xml:space="preserve"> which exchange proton with magnesium, zinc and iron. AtMHX showing higher protein level in </w:t>
      </w:r>
      <w:r w:rsidR="00775DAE" w:rsidRPr="00775DAE">
        <w:rPr>
          <w:i/>
          <w:iCs/>
        </w:rPr>
        <w:t>Arabidopsis</w:t>
      </w:r>
      <w:r w:rsidR="00775DAE">
        <w:t xml:space="preserve"> plant but at</w:t>
      </w:r>
      <w:r w:rsidR="002760FB">
        <w:t xml:space="preserve"> level of</w:t>
      </w:r>
      <w:r w:rsidR="00775DAE">
        <w:t xml:space="preserve"> transcription</w:t>
      </w:r>
      <w:r w:rsidR="002760FB">
        <w:t xml:space="preserve">, no changes were found </w:t>
      </w:r>
      <w:r w:rsidR="002760FB">
        <w:fldChar w:fldCharType="begin"/>
      </w:r>
      <w:r w:rsidR="002760FB">
        <w:instrText xml:space="preserve"> ADDIN ZOTERO_ITEM CSL_CITATION {"citationID":"Up2rLRsl","properties":{"formattedCitation":"(Elbaz et al., 2006)","plainCitation":"(Elbaz et al., 2006)","noteIndex":0},"citationItems":[{"id":302,"uris":["http://zotero.org/users/local/YFAEY70r/items/TQPFKVCP"],"itemData":{"id":302,"type":"article-journal","abstract":"ABSTRACT\n            \n              Zn hyperaccumulator plants sequester Zn into their shoot vacuoles. To date, the only transporters implicated in Zn sequestration into the vacuoles of hyperaccumulator plants are cation diffusion facilitators (CDFs). We investigated the expression in\n              Arabidopsis halleri\n              of a homolog of\n              AtMHX\n              , an\n              A. thaliana\n              tonoplast transporter that exchanges protons with Mg, Zn and Fe ions.\n              A. halleri\n              has a single copy of a homologous gene, encoding a protein that shares 98% sequence identity with\n              AtMHX\n              . Western blot analysis with vacuolar‐enriched membrane fractions suggests localization of\n              AhMHX\n              in the tonoplast. The levels of\n              MHX\n              proteins are much higher in leaves of\n              A. halleri\n              than in leaves of the non‐accumulator plant\n              A. thaliana\n              . At the same time, the levels of\n              MHX\n              transcripts are similar in leaves of the two species. This suggests that the difference in\n              MHX\n              levels is regulated at the post‐transcriptional level.\n              In vitro\n              translation studies indicated that the difference between\n              AhMHX\n              and\n              AtMHX\n              expression is not likely to result from the variations in the sequence of their 5′ untranslated regions (5′UTRs). The high expression of\n              AhMHX\n              in\n              A. halleri\n              leaves is constitutive and not significantly affected by the metal status of the plants. In both species,\n              MHX\n              transcript levels are higher in leaves than in roots, but the difference is higher in\n              A. halleri\n              . Metal sequestration into root vacuoles was suggested to inhibit hyperaccumulation in the shoot. Our data implicate\n              AhMHX\n              as a candidate gene in metal accumulation or tolerance in\n              A. halleri\n              .","container-title":"Plant, Cell &amp; Environment","DOI":"10.1111/j.1365-3040.2006.01500.x","ISSN":"0140-7791, 1365-3040","issue":"6","journalAbbreviation":"Plant Cell &amp; Environment","language":"en","license":"http://onlinelibrary.wiley.com/termsAndConditions#vor","page":"1179-1190","source":"DOI.org (Crossref)","title":"High expression in leaves of the zinc hyperaccumulator &lt;i&gt;Arabidopsis halleri&lt;/i&gt; of &lt;i&gt;AhMHX&lt;/i&gt; , a homolog of an &lt;i&gt;Arabidopsis thaliana&lt;/i&gt; vacuolar metal/proton exchanger","volume":"29","author":[{"family":"Elbaz","given":"Benayahu"},{"family":"Shoshani‐Knaani","given":"Noa"},{"family":"David‐Assael","given":"Ora"},{"family":"Mizrachy‐Dagri","given":"Talya"},{"family":"Mizrahi","given":"Keren"},{"family":"Saul","given":"Helen"},{"family":"Brook","given":"Emil"},{"family":"Berezin","given":"Irina"},{"family":"Shaul","given":"Orit"}],"issued":{"date-parts":[["2006",6]]}}}],"schema":"https://github.com/citation-style-language/schema/raw/master/csl-citation.json"} </w:instrText>
      </w:r>
      <w:r w:rsidR="002760FB">
        <w:fldChar w:fldCharType="separate"/>
      </w:r>
      <w:r w:rsidR="002760FB" w:rsidRPr="002760FB">
        <w:rPr>
          <w:rFonts w:ascii="Calibri" w:hAnsi="Calibri" w:cs="Calibri"/>
        </w:rPr>
        <w:t>(Elbaz et al., 2006)</w:t>
      </w:r>
      <w:r w:rsidR="002760FB">
        <w:fldChar w:fldCharType="end"/>
      </w:r>
      <w:r w:rsidR="002760FB">
        <w:t xml:space="preserve">. </w:t>
      </w:r>
      <w:r>
        <w:t>Proteomics help to id</w:t>
      </w:r>
      <w:r w:rsidR="006B31F8">
        <w:t xml:space="preserve">entify differential protein production in stress as gene activate differently </w:t>
      </w:r>
      <w:r w:rsidR="00E927DB">
        <w:t>compare to control</w:t>
      </w:r>
      <w:r w:rsidR="006B31F8">
        <w:t xml:space="preserve"> conditions.</w:t>
      </w:r>
      <w:r w:rsidR="00EA339B">
        <w:t xml:space="preserve"> Fang et al. studied plant pathogen interaction and highlighted several proteins which involved in defense mechanism</w:t>
      </w:r>
      <w:r w:rsidR="00AC04F4">
        <w:t xml:space="preserve"> </w:t>
      </w:r>
      <w:r w:rsidR="00AC04F4">
        <w:fldChar w:fldCharType="begin"/>
      </w:r>
      <w:r w:rsidR="00AC04F4">
        <w:instrText xml:space="preserve"> ADDIN ZOTERO_ITEM CSL_CITATION {"citationID":"RIvRA1TK","properties":{"formattedCitation":"(Lodha et al., 2013)","plainCitation":"(Lodha et al., 2013)","noteIndex":0},"citationItems":[{"id":306,"uris":["http://zotero.org/users/local/YFAEY70r/items/6VEDDPDJ"],"itemData":{"id":306,"type":"article-journal","container-title":"American Journal of Plant Sciences","DOI":"10.4236/ajps.2013.46149","ISSN":"2158-2742, 2158-2750","issue":"06","journalAbbreviation":"AJPS","license":"http://creativecommons.org/licenses/by/4.0/","page":"1212-1226","source":"DOI.org (Crossref)","title":"Proteomics: A Successful Approach to Understand the Molecular Mechanism of Plant-Pathogen Interaction","title-short":"Proteomics","volume":"04","author":[{"family":"Lodha","given":"Tushar Dilipchand"},{"family":"Hembram","given":"Padmalochan"},{"family":"Basak","given":"Nitile Tep","suffix":"Jolly"}],"issued":{"date-parts":[["2013"]]}}}],"schema":"https://github.com/citation-style-language/schema/raw/master/csl-citation.json"} </w:instrText>
      </w:r>
      <w:r w:rsidR="00AC04F4">
        <w:fldChar w:fldCharType="separate"/>
      </w:r>
      <w:r w:rsidR="00AC04F4" w:rsidRPr="00AC04F4">
        <w:rPr>
          <w:rFonts w:ascii="Calibri" w:hAnsi="Calibri" w:cs="Calibri"/>
        </w:rPr>
        <w:t>(Lodha et al., 2013)</w:t>
      </w:r>
      <w:r w:rsidR="00AC04F4">
        <w:fldChar w:fldCharType="end"/>
      </w:r>
      <w:r w:rsidR="00EA339B">
        <w:t>. P</w:t>
      </w:r>
      <w:r w:rsidR="00193CA5">
        <w:t>roteomic</w:t>
      </w:r>
      <w:r w:rsidR="00DF6B5F">
        <w:t xml:space="preserve"> approach </w:t>
      </w:r>
      <w:r w:rsidR="00193CA5">
        <w:t>also help to describe complex protein changes at organ, tissue, cell and organelles level under different stress conditions</w:t>
      </w:r>
      <w:r w:rsidR="003B1A15">
        <w:t xml:space="preserve"> </w:t>
      </w:r>
      <w:r w:rsidR="003B1A15">
        <w:fldChar w:fldCharType="begin"/>
      </w:r>
      <w:r w:rsidR="003B1A15">
        <w:instrText xml:space="preserve"> ADDIN ZOTERO_ITEM CSL_CITATION {"citationID":"tgYSQ9v6","properties":{"formattedCitation":"(Ahsan et al., 2009)","plainCitation":"(Ahsan et al., 2009)","noteIndex":0},"citationItems":[{"id":303,"uris":["http://zotero.org/users/local/YFAEY70r/items/5ELH5ESM"],"itemData":{"id":303,"type":"article-journal","abstract":"Abstract\n            Pollution of soils by heavy metals is an ever‐growing problem throughout the world, and is the result of human activities as well as geochemical weathering of rocks and other environmental causes such as volcanic eruptions, acid rain and continental dusts. Plants everywhere are continuously exposed to metal‐contaminated soils. The uptake of heavy metals not only constrains crop yields, but can also be a major hazard to the health of humans and to the entire ecosystem. Although analysis of gene expression at the mRNA level has enhanced our understanding of the response of plants to heavy metals, many questions regarding the functional translated portions of plant genomes under metal stress remain unanswered. Proteomics offers a new platform for studying complex biological functions involving large numbers and networks of proteins, and can serve as a key tool for revealing the molecular mechanisms that are involved in interactions between toxic metals and plant species. This review focuses on recent developments in the applications of proteomics to the analysis of the responses of plants to heavy metals; such studies provide a deeper understanding of protein responses and the interactions among the possible pathways that are involved in detoxification of toxic metals in plant cells. In addition, the challenges faced by proteomics in understanding the responses of plants to toxic metal are discussed, and some possible future strategies for meeting these challenges are proposed.","container-title":"PROTEOMICS","DOI":"10.1002/pmic.200800935","ISSN":"1615-9853, 1615-9861","issue":"10","journalAbbreviation":"Proteomics","language":"en","page":"2602-2621","source":"DOI.org (Crossref)","title":"Recent developments in the application of proteomics to the analysis of plant responses to heavy metals","volume":"9","author":[{"family":"Ahsan","given":"Nagib"},{"family":"Renaut","given":"Jenny"},{"family":"Komatsu","given":"Setsuko"}],"issued":{"date-parts":[["2009",5]]}}}],"schema":"https://github.com/citation-style-language/schema/raw/master/csl-citation.json"} </w:instrText>
      </w:r>
      <w:r w:rsidR="003B1A15">
        <w:fldChar w:fldCharType="separate"/>
      </w:r>
      <w:r w:rsidR="003B1A15" w:rsidRPr="003B1A15">
        <w:rPr>
          <w:rFonts w:ascii="Calibri" w:hAnsi="Calibri" w:cs="Calibri"/>
        </w:rPr>
        <w:t>(Ahsan et al., 2009)</w:t>
      </w:r>
      <w:r w:rsidR="003B1A15">
        <w:fldChar w:fldCharType="end"/>
      </w:r>
      <w:r w:rsidR="00193CA5">
        <w:t>.</w:t>
      </w:r>
      <w:r w:rsidR="00EA339B">
        <w:t xml:space="preserve"> </w:t>
      </w:r>
    </w:p>
    <w:p w14:paraId="14FA0620" w14:textId="5D4B43D0" w:rsidR="00E175BA" w:rsidRPr="00CA3C1D" w:rsidRDefault="006B31F8" w:rsidP="00AF1BD5">
      <w:pPr>
        <w:spacing w:after="0"/>
        <w:jc w:val="both"/>
      </w:pPr>
      <w:r>
        <w:t>Ferritins are multimeric proteins they are synthesized particularly under Fe stress and help to accumulate iron atoms,</w:t>
      </w:r>
      <w:r w:rsidR="0068149D">
        <w:t xml:space="preserve"> provide primary level</w:t>
      </w:r>
      <w:r>
        <w:t xml:space="preserve"> </w:t>
      </w:r>
      <w:r w:rsidR="0068149D">
        <w:t>defense</w:t>
      </w:r>
      <w:r>
        <w:t>.</w:t>
      </w:r>
      <w:r w:rsidR="0068149D">
        <w:t xml:space="preserve"> </w:t>
      </w:r>
    </w:p>
    <w:p w14:paraId="04BA33B7" w14:textId="3C7A2B3E" w:rsidR="00032185" w:rsidRDefault="00E175BA" w:rsidP="00AF1BD5">
      <w:pPr>
        <w:spacing w:after="0"/>
        <w:jc w:val="both"/>
      </w:pPr>
      <w:r>
        <w:t xml:space="preserve">During the proteomics studies </w:t>
      </w:r>
      <w:r w:rsidR="008305A8">
        <w:t>in</w:t>
      </w:r>
      <w:r w:rsidR="005B3505">
        <w:t xml:space="preserve"> Rapeseed</w:t>
      </w:r>
      <w:r w:rsidR="008305A8">
        <w:t xml:space="preserve"> </w:t>
      </w:r>
      <w:r w:rsidR="005B3505">
        <w:t>(</w:t>
      </w:r>
      <w:r w:rsidR="008305A8" w:rsidRPr="008305A8">
        <w:rPr>
          <w:i/>
          <w:iCs/>
        </w:rPr>
        <w:t>Brassica napus</w:t>
      </w:r>
      <w:r w:rsidR="005B3505">
        <w:rPr>
          <w:i/>
          <w:iCs/>
        </w:rPr>
        <w:t xml:space="preserve">) </w:t>
      </w:r>
      <w:r w:rsidRPr="00E175BA">
        <w:t>which is</w:t>
      </w:r>
      <w:r>
        <w:rPr>
          <w:i/>
          <w:iCs/>
        </w:rPr>
        <w:t xml:space="preserve"> </w:t>
      </w:r>
      <w:r w:rsidR="005B3505">
        <w:t>one of the ideal plant for phytoremediation</w:t>
      </w:r>
      <w:r>
        <w:t xml:space="preserve"> of cadmium polluted soil</w:t>
      </w:r>
      <w:r w:rsidR="002959B2">
        <w:t xml:space="preserve"> </w:t>
      </w:r>
      <w:r w:rsidR="002959B2">
        <w:fldChar w:fldCharType="begin"/>
      </w:r>
      <w:r w:rsidR="002959B2">
        <w:instrText xml:space="preserve"> ADDIN ZOTERO_ITEM CSL_CITATION {"citationID":"remSDswe","properties":{"formattedCitation":"(Fu et al., 2016)","plainCitation":"(Fu et al., 2016)","noteIndex":0},"citationItems":[{"id":292,"uris":["http://zotero.org/users/local/YFAEY70r/items/MQZJILR3"],"itemData":{"id":292,"type":"article-journal","container-title":"Journal of Integrative Agriculture","DOI":"10.1016/S2095-3119(16)61384-9","ISSN":"20953119","issue":"8","journalAbbreviation":"Journal of Integrative Agriculture","language":"en","page":"1673-1684","source":"DOI.org (Crossref)","title":"Research progress and strategies for multifunctional rapeseed: A case study of China","title-short":"Research progress and strategies for multifunctional rapeseed","volume":"15","author":[{"family":"Fu","given":"Dong-hui"},{"family":"Jiang","given":"Ling-yan"},{"family":"Mason","given":"Annaliese S"},{"family":"Xiao","given":"Mei-li"},{"family":"Zhu","given":"Long-rong"},{"family":"Li","given":"Li-zhi"},{"family":"Zhou","given":"Qing-hong"},{"family":"Shen","given":"Chang-jian"},{"family":"Huang","given":"Chun-hui"}],"issued":{"date-parts":[["2016",8]]}}}],"schema":"https://github.com/citation-style-language/schema/raw/master/csl-citation.json"} </w:instrText>
      </w:r>
      <w:r w:rsidR="002959B2">
        <w:fldChar w:fldCharType="separate"/>
      </w:r>
      <w:r w:rsidR="002959B2" w:rsidRPr="002959B2">
        <w:rPr>
          <w:rFonts w:ascii="Calibri" w:hAnsi="Calibri" w:cs="Calibri"/>
        </w:rPr>
        <w:t>(Fu et al., 2016)</w:t>
      </w:r>
      <w:r w:rsidR="002959B2">
        <w:fldChar w:fldCharType="end"/>
      </w:r>
      <w:r>
        <w:t xml:space="preserve">, it was found out that </w:t>
      </w:r>
      <w:r w:rsidR="002959B2">
        <w:t xml:space="preserve">when </w:t>
      </w:r>
      <w:r w:rsidR="008305A8">
        <w:t xml:space="preserve">plant absorb cadmium through root system which travelled through xylem sap along with water and minerals to aerial part of the trees </w:t>
      </w:r>
      <w:r w:rsidR="00630D99">
        <w:t xml:space="preserve">under the cadmium stress causes </w:t>
      </w:r>
      <w:r w:rsidR="008305A8">
        <w:t>alteration of</w:t>
      </w:r>
      <w:r w:rsidR="00630D99">
        <w:t xml:space="preserve"> 28 xylem</w:t>
      </w:r>
      <w:r w:rsidR="008305A8">
        <w:t xml:space="preserve"> </w:t>
      </w:r>
      <w:r w:rsidR="00630D99">
        <w:t xml:space="preserve">sap </w:t>
      </w:r>
      <w:r w:rsidR="008305A8">
        <w:t>prote</w:t>
      </w:r>
      <w:r w:rsidR="00630D99">
        <w:t>ins which eventually neutralizes cadmium</w:t>
      </w:r>
      <w:r w:rsidR="008305A8">
        <w:t>. This study was conducted with label free shotgun proteomic approach</w:t>
      </w:r>
      <w:r w:rsidR="00630D99">
        <w:t xml:space="preserve"> </w:t>
      </w:r>
      <w:r w:rsidR="00630D99">
        <w:fldChar w:fldCharType="begin"/>
      </w:r>
      <w:r w:rsidR="00630D99">
        <w:instrText xml:space="preserve"> ADDIN ZOTERO_ITEM CSL_CITATION {"citationID":"sxn8EQYK","properties":{"formattedCitation":"(Luo &amp; Zhang, 2019)","plainCitation":"(Luo &amp; Zhang, 2019)","noteIndex":0},"citationItems":[{"id":293,"uris":["http://zotero.org/users/local/YFAEY70r/items/AVZXXNI8"],"itemData":{"id":293,"type":"article-journal","abstract":"The xylem sap of vascular plants primarily transports water and mineral nutrients from the roots to the shoots and also transports heavy metals such as cadmium (Cd). Proteomic changes in xylem sap is an important mechanism for detoxifying Cd by plants. However, it is unclear how proteins in xylem sap respond to Cd. Here, we investigated the effects of Cd stress on the xylem sap proteome of Brassica napus using a label-free shotgun proteomic approach to elucidate plant response mechanisms to Cd toxicity.","container-title":"BMC Plant Biology","DOI":"10.1186/s12870-019-1895-7","ISSN":"1471-2229","issue":"1","journalAbbreviation":"BMC Plant Biology","page":"280","source":"BioMed Central","title":"Proteomic changes in the xylem sap of Brassica napus under cadmium stress and functional validation","volume":"19","author":[{"family":"Luo","given":"Jin-Song"},{"family":"Zhang","given":"Zhenhua"}],"issued":{"date-parts":[["2019",6,26]]}}}],"schema":"https://github.com/citation-style-language/schema/raw/master/csl-citation.json"} </w:instrText>
      </w:r>
      <w:r w:rsidR="00630D99">
        <w:fldChar w:fldCharType="separate"/>
      </w:r>
      <w:r w:rsidR="00630D99" w:rsidRPr="00630D99">
        <w:rPr>
          <w:rFonts w:ascii="Calibri" w:hAnsi="Calibri" w:cs="Calibri"/>
        </w:rPr>
        <w:t>(Luo &amp; Zhang, 2019)</w:t>
      </w:r>
      <w:r w:rsidR="00630D99">
        <w:fldChar w:fldCharType="end"/>
      </w:r>
      <w:r w:rsidR="008305A8">
        <w:t>.</w:t>
      </w:r>
      <w:r w:rsidR="006C07E3">
        <w:t xml:space="preserve"> Different environmental stresses induces transduction signaling to maintain and regulate the expression of certain transporter proteins. For example</w:t>
      </w:r>
      <w:r w:rsidR="00896C97">
        <w:t xml:space="preserve">, the excessive doses of copper, cadmium and zinc increases the expression of </w:t>
      </w:r>
      <w:r w:rsidR="00896C97" w:rsidRPr="00896C97">
        <w:t>OsHMA9</w:t>
      </w:r>
      <w:r w:rsidR="00896C97">
        <w:t xml:space="preserve"> gene found as a member of heavy metal ATPases (HMAs) in rice plant</w:t>
      </w:r>
      <w:r w:rsidR="00FB7136">
        <w:t xml:space="preserve"> which causes efflux of lead from the cells </w:t>
      </w:r>
      <w:r w:rsidR="00FB7136">
        <w:fldChar w:fldCharType="begin"/>
      </w:r>
      <w:r w:rsidR="00FB7136">
        <w:instrText xml:space="preserve"> ADDIN ZOTERO_ITEM CSL_CITATION {"citationID":"AxMuoNew","properties":{"formattedCitation":"(Lee et al., 2007)","plainCitation":"(Lee et al., 2007)","noteIndex":0},"citationItems":[{"id":298,"uris":["http://zotero.org/users/local/YFAEY70r/items/Z6TZ9H2T"],"itemData":{"id":298,"type":"article-journal","abstract":"Abstract\n            P1B-type heavy-metal ATPases (HMAs) are transmembrane metal-transporting proteins that play a key role in metal homeostasis. Despite their importance, very little is known about their functions in monocot species. We report the characterization of rice (Oryza sativa) OsHMA9, a member of the P1B-type ATPase family. Semiquantitative reverse transcription-polymerase chain reaction analyses of seedlings showed that OsHMA9 expression was induced by a high concentration of copper (Cu), zinc (Zn), and cadmium. We also determined, through promoter</w:instrText>
      </w:r>
      <w:r w:rsidR="00FB7136">
        <w:rPr>
          <w:rFonts w:ascii="Cambria Math" w:hAnsi="Cambria Math" w:cs="Cambria Math"/>
        </w:rPr>
        <w:instrText>∷</w:instrText>
      </w:r>
      <w:r w:rsidR="00FB7136">
        <w:rPr>
          <w:rFonts w:ascii="Calibri" w:hAnsi="Calibri" w:cs="Calibri"/>
        </w:rPr>
        <w:instrText>β</w:instrText>
      </w:r>
      <w:r w:rsidR="00FB7136">
        <w:instrText xml:space="preserve">-glucuronidase analysis, that the main expression was in the vascular bundles and anthers. The OsHMA9:green fluorescence protein fusion was localized to the plasma membrane. Heterologous expression of OsHMA9 partially rescued the Cu sensitivity of the Escherichia coli copA mutant, which is defective in Cu-transporting ATPases. It did not rescue the Zn sensitivity of the zntA mutant, which is defective in Zn-transporting ATPase. To further elucidate the functional roles of OsHMA9, we isolated two independent null alleles, oshma9-1 and oshma9-2, from the T-DNA insertion population. Mutant plants exhibited the phenotype of increased sensitivity to elevated levels of Cu, Zn, and lead. These results support a role for OsHMA9 in Cu, Zn, and lead efflux from the cells. This article is the first report on the functional characterization of a P1B-type metal efflux transporter in monocots.","container-title":"Plant Physiology","DOI":"10.1104/pp.107.102236","ISSN":"1532-2548","issue":"3","language":"en","license":"https://creativecommons.org/licenses/by/4.0/","page":"831-842","source":"DOI.org (Crossref)","title":"Rice P1B-Type Heavy-Metal ATPase, OsHMA9, Is a Metal Efflux Protein","volume":"145","author":[{"family":"Lee","given":"Sichul"},{"family":"Kim","given":"Yu-Young"},{"family":"Lee","given":"Youngsook"},{"family":"An","given":"Gynheung"}],"issued":{"date-parts":[["2007",11,5]]}}}],"schema":"https://github.com/citation-style-language/schema/raw/master/csl-citation.json"} </w:instrText>
      </w:r>
      <w:r w:rsidR="00FB7136">
        <w:fldChar w:fldCharType="separate"/>
      </w:r>
      <w:r w:rsidR="00FB7136" w:rsidRPr="00FB7136">
        <w:rPr>
          <w:rFonts w:ascii="Calibri" w:hAnsi="Calibri" w:cs="Calibri"/>
        </w:rPr>
        <w:t>(Lee et al., 2007)</w:t>
      </w:r>
      <w:r w:rsidR="00FB7136">
        <w:fldChar w:fldCharType="end"/>
      </w:r>
      <w:r w:rsidR="00FB7136">
        <w:t xml:space="preserve">. </w:t>
      </w:r>
      <w:r w:rsidR="00D07B10">
        <w:t xml:space="preserve">Similarly, </w:t>
      </w:r>
      <w:r w:rsidR="009C08BF">
        <w:t xml:space="preserve">a gene of copper efflux protein </w:t>
      </w:r>
      <w:r w:rsidR="00D07B10">
        <w:t xml:space="preserve">OsHMA6 </w:t>
      </w:r>
      <w:r w:rsidR="009C08BF">
        <w:t>is</w:t>
      </w:r>
      <w:r w:rsidR="00D07B10">
        <w:t xml:space="preserve"> increased in the presence of elevated copper levels</w:t>
      </w:r>
      <w:r w:rsidR="00E313EB">
        <w:t xml:space="preserve"> </w:t>
      </w:r>
      <w:r w:rsidR="00E313EB">
        <w:fldChar w:fldCharType="begin"/>
      </w:r>
      <w:r w:rsidR="00E313EB">
        <w:instrText xml:space="preserve"> ADDIN ZOTERO_ITEM CSL_CITATION {"citationID":"k3Y0XctR","properties":{"formattedCitation":"(Wenli et al., 2020)","plainCitation":"(Wenli et al., 2020)","noteIndex":0},"citationItems":[{"id":300,"uris":["http://zotero.org/users/local/YFAEY70r/items/9IHT78WJ"],"itemData":{"id":300,"type":"article-journal","container-title":"Rice Science","DOI":"10.1016/j.rsci.2020.01.005","ISSN":"16726308","issue":"2","journalAbbreviation":"Rice Science","language":"en","page":"143-151","source":"DOI.org (Crossref)","title":"Rice Heavy Metal P-type ATPase OsHMA6 Is Likely a Copper Efflux Protein","volume":"27","author":[{"family":"Wenli","given":"Zou"},{"family":"Chang","given":"Li"},{"family":"Yajun","given":"Zhu"},{"family":"Jingguang","given":"Chen"},{"family":"Haohua","given":"He"},{"family":"Guoyou","given":"Ye"}],"issued":{"date-parts":[["2020",3]]}}}],"schema":"https://github.com/citation-style-language/schema/raw/master/csl-citation.json"} </w:instrText>
      </w:r>
      <w:r w:rsidR="00E313EB">
        <w:fldChar w:fldCharType="separate"/>
      </w:r>
      <w:r w:rsidR="00E313EB" w:rsidRPr="00E313EB">
        <w:rPr>
          <w:rFonts w:ascii="Calibri" w:hAnsi="Calibri" w:cs="Calibri"/>
        </w:rPr>
        <w:t>(Wenli et al., 2020)</w:t>
      </w:r>
      <w:r w:rsidR="00E313EB">
        <w:fldChar w:fldCharType="end"/>
      </w:r>
      <w:r w:rsidR="00D07B10">
        <w:t xml:space="preserve">. </w:t>
      </w:r>
      <w:r w:rsidR="00512EBD">
        <w:t xml:space="preserve">Above studies shows that how </w:t>
      </w:r>
      <w:r w:rsidR="00512EBD" w:rsidRPr="00512EBD">
        <w:t xml:space="preserve">proteomics analyses </w:t>
      </w:r>
      <w:r w:rsidR="00512EBD">
        <w:t xml:space="preserve">provide </w:t>
      </w:r>
      <w:r w:rsidR="00512EBD" w:rsidRPr="00512EBD">
        <w:t>new insights to identify the target proteins and protein networks that participate in complex biological processes such as detoxification of heavy metals and conferment of heavy metal tolerance to plants</w:t>
      </w:r>
      <w:r w:rsidR="00512EBD">
        <w:t>.</w:t>
      </w:r>
      <w:r w:rsidR="00F2483A">
        <w:t xml:space="preserve"> </w:t>
      </w:r>
      <w:r w:rsidR="007D2FF3">
        <w:t xml:space="preserve"> </w:t>
      </w:r>
    </w:p>
    <w:p w14:paraId="42791337" w14:textId="77777777" w:rsidR="00512EBD" w:rsidRDefault="00512EBD" w:rsidP="00AF1BD5">
      <w:pPr>
        <w:spacing w:after="0"/>
        <w:jc w:val="both"/>
        <w:rPr>
          <w:u w:val="single"/>
        </w:rPr>
      </w:pPr>
    </w:p>
    <w:p w14:paraId="7564FF62" w14:textId="77777777" w:rsidR="00512EBD" w:rsidRDefault="00512EBD" w:rsidP="00AF1BD5">
      <w:pPr>
        <w:spacing w:after="0"/>
        <w:jc w:val="both"/>
        <w:rPr>
          <w:u w:val="single"/>
        </w:rPr>
      </w:pPr>
    </w:p>
    <w:p w14:paraId="0A3443A8" w14:textId="77777777" w:rsidR="00512EBD" w:rsidRDefault="00512EBD" w:rsidP="00AF1BD5">
      <w:pPr>
        <w:spacing w:after="0"/>
        <w:jc w:val="both"/>
        <w:rPr>
          <w:u w:val="single"/>
        </w:rPr>
      </w:pPr>
    </w:p>
    <w:p w14:paraId="5A636C1D" w14:textId="0AD8CA96" w:rsidR="00032185" w:rsidRDefault="00032185" w:rsidP="00AF1BD5">
      <w:pPr>
        <w:spacing w:after="0"/>
        <w:jc w:val="both"/>
        <w:rPr>
          <w:u w:val="single"/>
        </w:rPr>
      </w:pPr>
      <w:r>
        <w:rPr>
          <w:u w:val="single"/>
        </w:rPr>
        <w:lastRenderedPageBreak/>
        <w:t>Metabolomics:</w:t>
      </w:r>
    </w:p>
    <w:p w14:paraId="768CF3F0" w14:textId="64DBE5E9" w:rsidR="00032185" w:rsidRPr="00032185" w:rsidRDefault="00032185" w:rsidP="00AF1BD5">
      <w:pPr>
        <w:spacing w:after="0"/>
        <w:jc w:val="both"/>
        <w:rPr>
          <w:color w:val="FF0000"/>
          <w:lang w:val="en-IN"/>
        </w:rPr>
      </w:pPr>
      <w:r w:rsidRPr="00032185">
        <w:rPr>
          <w:color w:val="FF0000"/>
        </w:rPr>
        <w:t xml:space="preserve">Proteomics and metabolomics have also been used to identify candidate genes and reveal plant responses to pollutant-induced stress [46,47]. For instance, proteomics was used to characterize changes induced by cadmium in Populus, and showed that plant responses varied between leaves and cambium tissues and that the plant proteome is affected both directly by cadmium in tissues and indirectly through reduced metabolic rates caused by systemic toxicity </w:t>
      </w:r>
      <w:r w:rsidRPr="00032185">
        <w:rPr>
          <w:color w:val="FF0000"/>
          <w:lang w:val="en-IN"/>
        </w:rPr>
        <w:t> </w:t>
      </w:r>
      <w:hyperlink r:id="rId4" w:history="1">
        <w:r w:rsidRPr="00032185">
          <w:rPr>
            <w:rStyle w:val="Hyperlink"/>
            <w:b/>
            <w:bCs/>
            <w:lang w:val="en-IN"/>
          </w:rPr>
          <w:t>https://doi.org/10.1002/pmic.200900484</w:t>
        </w:r>
      </w:hyperlink>
      <w:r>
        <w:rPr>
          <w:color w:val="FF0000"/>
        </w:rPr>
        <w:t xml:space="preserve"> (copied)</w:t>
      </w:r>
    </w:p>
    <w:p w14:paraId="3ADEBE57" w14:textId="77777777" w:rsidR="00630D99" w:rsidRPr="008305A8" w:rsidRDefault="00630D99" w:rsidP="00AF1BD5">
      <w:pPr>
        <w:spacing w:after="0"/>
        <w:jc w:val="both"/>
      </w:pPr>
    </w:p>
    <w:sectPr w:rsidR="00630D99" w:rsidRPr="008305A8" w:rsidSect="00584E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941002"/>
    <w:rsid w:val="00004125"/>
    <w:rsid w:val="0001069F"/>
    <w:rsid w:val="000201B6"/>
    <w:rsid w:val="000222CE"/>
    <w:rsid w:val="00032185"/>
    <w:rsid w:val="0004485C"/>
    <w:rsid w:val="00054EFE"/>
    <w:rsid w:val="000B0550"/>
    <w:rsid w:val="000E553D"/>
    <w:rsid w:val="00112434"/>
    <w:rsid w:val="00152D36"/>
    <w:rsid w:val="00183AB9"/>
    <w:rsid w:val="00193CA5"/>
    <w:rsid w:val="00244233"/>
    <w:rsid w:val="002760FB"/>
    <w:rsid w:val="002959B2"/>
    <w:rsid w:val="002C0A42"/>
    <w:rsid w:val="002C463E"/>
    <w:rsid w:val="003521BA"/>
    <w:rsid w:val="0036409F"/>
    <w:rsid w:val="00371B8C"/>
    <w:rsid w:val="003A1DDE"/>
    <w:rsid w:val="003B1A15"/>
    <w:rsid w:val="004061AC"/>
    <w:rsid w:val="004504B9"/>
    <w:rsid w:val="00490115"/>
    <w:rsid w:val="004A0C61"/>
    <w:rsid w:val="004C6DDD"/>
    <w:rsid w:val="004F1413"/>
    <w:rsid w:val="00512EBD"/>
    <w:rsid w:val="0053144A"/>
    <w:rsid w:val="00567B8C"/>
    <w:rsid w:val="00584E36"/>
    <w:rsid w:val="005864BC"/>
    <w:rsid w:val="00593EBF"/>
    <w:rsid w:val="005B3505"/>
    <w:rsid w:val="005D1C1B"/>
    <w:rsid w:val="005E1387"/>
    <w:rsid w:val="005E409A"/>
    <w:rsid w:val="006106E7"/>
    <w:rsid w:val="00630D99"/>
    <w:rsid w:val="00671F1E"/>
    <w:rsid w:val="00675D6F"/>
    <w:rsid w:val="0068149D"/>
    <w:rsid w:val="006B31F8"/>
    <w:rsid w:val="006C07E3"/>
    <w:rsid w:val="00705A49"/>
    <w:rsid w:val="007169A0"/>
    <w:rsid w:val="00775DAE"/>
    <w:rsid w:val="00782913"/>
    <w:rsid w:val="007C18E5"/>
    <w:rsid w:val="007D2FF3"/>
    <w:rsid w:val="007E23BF"/>
    <w:rsid w:val="007F466B"/>
    <w:rsid w:val="00827412"/>
    <w:rsid w:val="008305A8"/>
    <w:rsid w:val="00832BE7"/>
    <w:rsid w:val="00896C97"/>
    <w:rsid w:val="00932CD3"/>
    <w:rsid w:val="00941002"/>
    <w:rsid w:val="00974582"/>
    <w:rsid w:val="009B4ACD"/>
    <w:rsid w:val="009C08BF"/>
    <w:rsid w:val="009D6C37"/>
    <w:rsid w:val="00A82B38"/>
    <w:rsid w:val="00AA1312"/>
    <w:rsid w:val="00AC04F4"/>
    <w:rsid w:val="00AD5669"/>
    <w:rsid w:val="00AF1BD5"/>
    <w:rsid w:val="00B0113E"/>
    <w:rsid w:val="00B71683"/>
    <w:rsid w:val="00B913EE"/>
    <w:rsid w:val="00B97AB0"/>
    <w:rsid w:val="00BA482F"/>
    <w:rsid w:val="00BD2437"/>
    <w:rsid w:val="00C87427"/>
    <w:rsid w:val="00CA3C1D"/>
    <w:rsid w:val="00CF6C0D"/>
    <w:rsid w:val="00D07B10"/>
    <w:rsid w:val="00D15943"/>
    <w:rsid w:val="00D22321"/>
    <w:rsid w:val="00D262B4"/>
    <w:rsid w:val="00DF6B5F"/>
    <w:rsid w:val="00E1370B"/>
    <w:rsid w:val="00E175BA"/>
    <w:rsid w:val="00E262FF"/>
    <w:rsid w:val="00E313EB"/>
    <w:rsid w:val="00E65E09"/>
    <w:rsid w:val="00E7735F"/>
    <w:rsid w:val="00E927DB"/>
    <w:rsid w:val="00EA339B"/>
    <w:rsid w:val="00F2483A"/>
    <w:rsid w:val="00FB71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0E2BE"/>
  <w15:chartTrackingRefBased/>
  <w15:docId w15:val="{6C9B9AF0-E1A7-4531-9261-E3D732415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002"/>
  </w:style>
  <w:style w:type="paragraph" w:styleId="Heading1">
    <w:name w:val="heading 1"/>
    <w:basedOn w:val="Normal"/>
    <w:next w:val="Normal"/>
    <w:link w:val="Heading1Char"/>
    <w:uiPriority w:val="9"/>
    <w:qFormat/>
    <w:rsid w:val="0094100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4100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4100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4100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4100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410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0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0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0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00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4100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4100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4100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4100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410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0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0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002"/>
    <w:rPr>
      <w:rFonts w:eastAsiaTheme="majorEastAsia" w:cstheme="majorBidi"/>
      <w:color w:val="272727" w:themeColor="text1" w:themeTint="D8"/>
    </w:rPr>
  </w:style>
  <w:style w:type="paragraph" w:styleId="Title">
    <w:name w:val="Title"/>
    <w:basedOn w:val="Normal"/>
    <w:next w:val="Normal"/>
    <w:link w:val="TitleChar"/>
    <w:uiPriority w:val="10"/>
    <w:qFormat/>
    <w:rsid w:val="00941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0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0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0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0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1002"/>
    <w:rPr>
      <w:i/>
      <w:iCs/>
      <w:color w:val="404040" w:themeColor="text1" w:themeTint="BF"/>
    </w:rPr>
  </w:style>
  <w:style w:type="paragraph" w:styleId="ListParagraph">
    <w:name w:val="List Paragraph"/>
    <w:basedOn w:val="Normal"/>
    <w:uiPriority w:val="34"/>
    <w:qFormat/>
    <w:rsid w:val="00941002"/>
    <w:pPr>
      <w:ind w:left="720"/>
      <w:contextualSpacing/>
    </w:pPr>
  </w:style>
  <w:style w:type="character" w:styleId="IntenseEmphasis">
    <w:name w:val="Intense Emphasis"/>
    <w:basedOn w:val="DefaultParagraphFont"/>
    <w:uiPriority w:val="21"/>
    <w:qFormat/>
    <w:rsid w:val="00941002"/>
    <w:rPr>
      <w:i/>
      <w:iCs/>
      <w:color w:val="365F91" w:themeColor="accent1" w:themeShade="BF"/>
    </w:rPr>
  </w:style>
  <w:style w:type="paragraph" w:styleId="IntenseQuote">
    <w:name w:val="Intense Quote"/>
    <w:basedOn w:val="Normal"/>
    <w:next w:val="Normal"/>
    <w:link w:val="IntenseQuoteChar"/>
    <w:uiPriority w:val="30"/>
    <w:qFormat/>
    <w:rsid w:val="0094100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41002"/>
    <w:rPr>
      <w:i/>
      <w:iCs/>
      <w:color w:val="365F91" w:themeColor="accent1" w:themeShade="BF"/>
    </w:rPr>
  </w:style>
  <w:style w:type="character" w:styleId="IntenseReference">
    <w:name w:val="Intense Reference"/>
    <w:basedOn w:val="DefaultParagraphFont"/>
    <w:uiPriority w:val="32"/>
    <w:qFormat/>
    <w:rsid w:val="00941002"/>
    <w:rPr>
      <w:b/>
      <w:bCs/>
      <w:smallCaps/>
      <w:color w:val="365F91" w:themeColor="accent1" w:themeShade="BF"/>
      <w:spacing w:val="5"/>
    </w:rPr>
  </w:style>
  <w:style w:type="character" w:styleId="Hyperlink">
    <w:name w:val="Hyperlink"/>
    <w:basedOn w:val="DefaultParagraphFont"/>
    <w:uiPriority w:val="99"/>
    <w:unhideWhenUsed/>
    <w:rsid w:val="00032185"/>
    <w:rPr>
      <w:color w:val="0000FF" w:themeColor="hyperlink"/>
      <w:u w:val="single"/>
    </w:rPr>
  </w:style>
  <w:style w:type="character" w:styleId="UnresolvedMention">
    <w:name w:val="Unresolved Mention"/>
    <w:basedOn w:val="DefaultParagraphFont"/>
    <w:uiPriority w:val="99"/>
    <w:semiHidden/>
    <w:unhideWhenUsed/>
    <w:rsid w:val="00032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81513">
      <w:bodyDiv w:val="1"/>
      <w:marLeft w:val="0"/>
      <w:marRight w:val="0"/>
      <w:marTop w:val="0"/>
      <w:marBottom w:val="0"/>
      <w:divBdr>
        <w:top w:val="none" w:sz="0" w:space="0" w:color="auto"/>
        <w:left w:val="none" w:sz="0" w:space="0" w:color="auto"/>
        <w:bottom w:val="none" w:sz="0" w:space="0" w:color="auto"/>
        <w:right w:val="none" w:sz="0" w:space="0" w:color="auto"/>
      </w:divBdr>
    </w:div>
    <w:div w:id="96145196">
      <w:bodyDiv w:val="1"/>
      <w:marLeft w:val="0"/>
      <w:marRight w:val="0"/>
      <w:marTop w:val="0"/>
      <w:marBottom w:val="0"/>
      <w:divBdr>
        <w:top w:val="none" w:sz="0" w:space="0" w:color="auto"/>
        <w:left w:val="none" w:sz="0" w:space="0" w:color="auto"/>
        <w:bottom w:val="none" w:sz="0" w:space="0" w:color="auto"/>
        <w:right w:val="none" w:sz="0" w:space="0" w:color="auto"/>
      </w:divBdr>
    </w:div>
    <w:div w:id="161701445">
      <w:bodyDiv w:val="1"/>
      <w:marLeft w:val="0"/>
      <w:marRight w:val="0"/>
      <w:marTop w:val="0"/>
      <w:marBottom w:val="0"/>
      <w:divBdr>
        <w:top w:val="none" w:sz="0" w:space="0" w:color="auto"/>
        <w:left w:val="none" w:sz="0" w:space="0" w:color="auto"/>
        <w:bottom w:val="none" w:sz="0" w:space="0" w:color="auto"/>
        <w:right w:val="none" w:sz="0" w:space="0" w:color="auto"/>
      </w:divBdr>
      <w:divsChild>
        <w:div w:id="1180772675">
          <w:marLeft w:val="0"/>
          <w:marRight w:val="0"/>
          <w:marTop w:val="0"/>
          <w:marBottom w:val="0"/>
          <w:divBdr>
            <w:top w:val="none" w:sz="0" w:space="0" w:color="auto"/>
            <w:left w:val="none" w:sz="0" w:space="0" w:color="auto"/>
            <w:bottom w:val="none" w:sz="0" w:space="0" w:color="auto"/>
            <w:right w:val="none" w:sz="0" w:space="0" w:color="auto"/>
          </w:divBdr>
        </w:div>
      </w:divsChild>
    </w:div>
    <w:div w:id="440419623">
      <w:bodyDiv w:val="1"/>
      <w:marLeft w:val="0"/>
      <w:marRight w:val="0"/>
      <w:marTop w:val="0"/>
      <w:marBottom w:val="0"/>
      <w:divBdr>
        <w:top w:val="none" w:sz="0" w:space="0" w:color="auto"/>
        <w:left w:val="none" w:sz="0" w:space="0" w:color="auto"/>
        <w:bottom w:val="none" w:sz="0" w:space="0" w:color="auto"/>
        <w:right w:val="none" w:sz="0" w:space="0" w:color="auto"/>
      </w:divBdr>
      <w:divsChild>
        <w:div w:id="667638808">
          <w:marLeft w:val="0"/>
          <w:marRight w:val="0"/>
          <w:marTop w:val="0"/>
          <w:marBottom w:val="0"/>
          <w:divBdr>
            <w:top w:val="single" w:sz="2" w:space="0" w:color="E5E7EB"/>
            <w:left w:val="single" w:sz="2" w:space="0" w:color="E5E7EB"/>
            <w:bottom w:val="single" w:sz="2" w:space="0" w:color="E5E7EB"/>
            <w:right w:val="single" w:sz="2" w:space="0" w:color="E5E7EB"/>
          </w:divBdr>
          <w:divsChild>
            <w:div w:id="663046997">
              <w:marLeft w:val="0"/>
              <w:marRight w:val="0"/>
              <w:marTop w:val="0"/>
              <w:marBottom w:val="0"/>
              <w:divBdr>
                <w:top w:val="single" w:sz="2" w:space="0" w:color="auto"/>
                <w:left w:val="single" w:sz="2" w:space="0" w:color="auto"/>
                <w:bottom w:val="single" w:sz="2" w:space="0" w:color="auto"/>
                <w:right w:val="single" w:sz="2" w:space="0" w:color="auto"/>
              </w:divBdr>
              <w:divsChild>
                <w:div w:id="1521818560">
                  <w:marLeft w:val="0"/>
                  <w:marRight w:val="0"/>
                  <w:marTop w:val="0"/>
                  <w:marBottom w:val="0"/>
                  <w:divBdr>
                    <w:top w:val="single" w:sz="2" w:space="0" w:color="auto"/>
                    <w:left w:val="single" w:sz="2" w:space="0" w:color="auto"/>
                    <w:bottom w:val="single" w:sz="2" w:space="0" w:color="auto"/>
                    <w:right w:val="single" w:sz="2" w:space="0" w:color="auto"/>
                  </w:divBdr>
                  <w:divsChild>
                    <w:div w:id="1890531401">
                      <w:marLeft w:val="0"/>
                      <w:marRight w:val="0"/>
                      <w:marTop w:val="0"/>
                      <w:marBottom w:val="0"/>
                      <w:divBdr>
                        <w:top w:val="single" w:sz="2" w:space="0" w:color="E5E7EB"/>
                        <w:left w:val="single" w:sz="2" w:space="0" w:color="E5E7EB"/>
                        <w:bottom w:val="single" w:sz="2" w:space="0" w:color="E5E7EB"/>
                        <w:right w:val="single" w:sz="2" w:space="0" w:color="E5E7EB"/>
                      </w:divBdr>
                      <w:divsChild>
                        <w:div w:id="89548793">
                          <w:marLeft w:val="0"/>
                          <w:marRight w:val="0"/>
                          <w:marTop w:val="0"/>
                          <w:marBottom w:val="0"/>
                          <w:divBdr>
                            <w:top w:val="single" w:sz="2" w:space="0" w:color="E5E7EB"/>
                            <w:left w:val="single" w:sz="2" w:space="0" w:color="E5E7EB"/>
                            <w:bottom w:val="single" w:sz="2" w:space="0" w:color="E5E7EB"/>
                            <w:right w:val="single" w:sz="2" w:space="0" w:color="E5E7EB"/>
                          </w:divBdr>
                          <w:divsChild>
                            <w:div w:id="10947387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4825517">
                          <w:marLeft w:val="0"/>
                          <w:marRight w:val="0"/>
                          <w:marTop w:val="0"/>
                          <w:marBottom w:val="0"/>
                          <w:divBdr>
                            <w:top w:val="single" w:sz="2" w:space="0" w:color="E5E7EB"/>
                            <w:left w:val="single" w:sz="2" w:space="0" w:color="E5E7EB"/>
                            <w:bottom w:val="single" w:sz="2" w:space="0" w:color="E5E7EB"/>
                            <w:right w:val="single" w:sz="2" w:space="0" w:color="E5E7EB"/>
                          </w:divBdr>
                          <w:divsChild>
                            <w:div w:id="1343162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596010061">
                  <w:marLeft w:val="0"/>
                  <w:marRight w:val="0"/>
                  <w:marTop w:val="0"/>
                  <w:marBottom w:val="0"/>
                  <w:divBdr>
                    <w:top w:val="single" w:sz="2" w:space="0" w:color="auto"/>
                    <w:left w:val="single" w:sz="2" w:space="0" w:color="auto"/>
                    <w:bottom w:val="single" w:sz="2" w:space="0" w:color="auto"/>
                    <w:right w:val="single" w:sz="2" w:space="0" w:color="auto"/>
                  </w:divBdr>
                  <w:divsChild>
                    <w:div w:id="1609314557">
                      <w:marLeft w:val="0"/>
                      <w:marRight w:val="0"/>
                      <w:marTop w:val="0"/>
                      <w:marBottom w:val="0"/>
                      <w:divBdr>
                        <w:top w:val="single" w:sz="2" w:space="0" w:color="E5E7EB"/>
                        <w:left w:val="single" w:sz="2" w:space="0" w:color="E5E7EB"/>
                        <w:bottom w:val="single" w:sz="2" w:space="0" w:color="E5E7EB"/>
                        <w:right w:val="single" w:sz="2" w:space="0" w:color="E5E7EB"/>
                      </w:divBdr>
                      <w:divsChild>
                        <w:div w:id="1343507600">
                          <w:marLeft w:val="0"/>
                          <w:marRight w:val="0"/>
                          <w:marTop w:val="0"/>
                          <w:marBottom w:val="0"/>
                          <w:divBdr>
                            <w:top w:val="single" w:sz="2" w:space="0" w:color="E5E7EB"/>
                            <w:left w:val="single" w:sz="2" w:space="0" w:color="E5E7EB"/>
                            <w:bottom w:val="single" w:sz="2" w:space="0" w:color="E5E7EB"/>
                            <w:right w:val="single" w:sz="2" w:space="0" w:color="E5E7EB"/>
                          </w:divBdr>
                          <w:divsChild>
                            <w:div w:id="1564634855">
                              <w:marLeft w:val="0"/>
                              <w:marRight w:val="0"/>
                              <w:marTop w:val="0"/>
                              <w:marBottom w:val="0"/>
                              <w:divBdr>
                                <w:top w:val="single" w:sz="2" w:space="0" w:color="E5E7EB"/>
                                <w:left w:val="single" w:sz="2" w:space="0" w:color="E5E7EB"/>
                                <w:bottom w:val="single" w:sz="2" w:space="0" w:color="E5E7EB"/>
                                <w:right w:val="single" w:sz="2" w:space="0" w:color="E5E7EB"/>
                              </w:divBdr>
                              <w:divsChild>
                                <w:div w:id="6601593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821971191">
      <w:bodyDiv w:val="1"/>
      <w:marLeft w:val="0"/>
      <w:marRight w:val="0"/>
      <w:marTop w:val="0"/>
      <w:marBottom w:val="0"/>
      <w:divBdr>
        <w:top w:val="none" w:sz="0" w:space="0" w:color="auto"/>
        <w:left w:val="none" w:sz="0" w:space="0" w:color="auto"/>
        <w:bottom w:val="none" w:sz="0" w:space="0" w:color="auto"/>
        <w:right w:val="none" w:sz="0" w:space="0" w:color="auto"/>
      </w:divBdr>
      <w:divsChild>
        <w:div w:id="167407612">
          <w:marLeft w:val="0"/>
          <w:marRight w:val="0"/>
          <w:marTop w:val="0"/>
          <w:marBottom w:val="0"/>
          <w:divBdr>
            <w:top w:val="single" w:sz="2" w:space="0" w:color="E5E7EB"/>
            <w:left w:val="single" w:sz="2" w:space="0" w:color="E5E7EB"/>
            <w:bottom w:val="single" w:sz="2" w:space="0" w:color="E5E7EB"/>
            <w:right w:val="single" w:sz="2" w:space="0" w:color="E5E7EB"/>
          </w:divBdr>
          <w:divsChild>
            <w:div w:id="928349193">
              <w:marLeft w:val="0"/>
              <w:marRight w:val="0"/>
              <w:marTop w:val="0"/>
              <w:marBottom w:val="0"/>
              <w:divBdr>
                <w:top w:val="single" w:sz="2" w:space="0" w:color="E5E7EB"/>
                <w:left w:val="single" w:sz="2" w:space="0" w:color="E5E7EB"/>
                <w:bottom w:val="single" w:sz="2" w:space="0" w:color="E5E7EB"/>
                <w:right w:val="single" w:sz="2" w:space="0" w:color="E5E7EB"/>
              </w:divBdr>
              <w:divsChild>
                <w:div w:id="511648792">
                  <w:marLeft w:val="0"/>
                  <w:marRight w:val="0"/>
                  <w:marTop w:val="0"/>
                  <w:marBottom w:val="0"/>
                  <w:divBdr>
                    <w:top w:val="single" w:sz="2" w:space="0" w:color="auto"/>
                    <w:left w:val="single" w:sz="2" w:space="0" w:color="auto"/>
                    <w:bottom w:val="single" w:sz="2" w:space="0" w:color="auto"/>
                    <w:right w:val="single" w:sz="2" w:space="0" w:color="auto"/>
                  </w:divBdr>
                  <w:divsChild>
                    <w:div w:id="19402261">
                      <w:marLeft w:val="0"/>
                      <w:marRight w:val="0"/>
                      <w:marTop w:val="0"/>
                      <w:marBottom w:val="0"/>
                      <w:divBdr>
                        <w:top w:val="single" w:sz="2" w:space="0" w:color="auto"/>
                        <w:left w:val="single" w:sz="2" w:space="0" w:color="auto"/>
                        <w:bottom w:val="single" w:sz="2" w:space="0" w:color="auto"/>
                        <w:right w:val="single" w:sz="2" w:space="0" w:color="auto"/>
                      </w:divBdr>
                      <w:divsChild>
                        <w:div w:id="2033147800">
                          <w:marLeft w:val="0"/>
                          <w:marRight w:val="0"/>
                          <w:marTop w:val="0"/>
                          <w:marBottom w:val="0"/>
                          <w:divBdr>
                            <w:top w:val="single" w:sz="2" w:space="0" w:color="E5E7EB"/>
                            <w:left w:val="single" w:sz="2" w:space="0" w:color="E5E7EB"/>
                            <w:bottom w:val="single" w:sz="2" w:space="0" w:color="E5E7EB"/>
                            <w:right w:val="single" w:sz="2" w:space="0" w:color="E5E7EB"/>
                          </w:divBdr>
                          <w:divsChild>
                            <w:div w:id="1291933999">
                              <w:marLeft w:val="0"/>
                              <w:marRight w:val="0"/>
                              <w:marTop w:val="0"/>
                              <w:marBottom w:val="0"/>
                              <w:divBdr>
                                <w:top w:val="single" w:sz="2" w:space="0" w:color="E5E7EB"/>
                                <w:left w:val="single" w:sz="2" w:space="0" w:color="E5E7EB"/>
                                <w:bottom w:val="single" w:sz="2" w:space="0" w:color="E5E7EB"/>
                                <w:right w:val="single" w:sz="2" w:space="0" w:color="E5E7EB"/>
                              </w:divBdr>
                              <w:divsChild>
                                <w:div w:id="1376157306">
                                  <w:marLeft w:val="0"/>
                                  <w:marRight w:val="0"/>
                                  <w:marTop w:val="0"/>
                                  <w:marBottom w:val="0"/>
                                  <w:divBdr>
                                    <w:top w:val="single" w:sz="2" w:space="0" w:color="E5E7EB"/>
                                    <w:left w:val="single" w:sz="2" w:space="0" w:color="E5E7EB"/>
                                    <w:bottom w:val="single" w:sz="2" w:space="0" w:color="E5E7EB"/>
                                    <w:right w:val="single" w:sz="2" w:space="0" w:color="E5E7EB"/>
                                  </w:divBdr>
                                  <w:divsChild>
                                    <w:div w:id="617033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6785692">
                      <w:marLeft w:val="0"/>
                      <w:marRight w:val="0"/>
                      <w:marTop w:val="0"/>
                      <w:marBottom w:val="0"/>
                      <w:divBdr>
                        <w:top w:val="single" w:sz="2" w:space="0" w:color="auto"/>
                        <w:left w:val="single" w:sz="2" w:space="0" w:color="auto"/>
                        <w:bottom w:val="single" w:sz="2" w:space="0" w:color="auto"/>
                        <w:right w:val="single" w:sz="2" w:space="0" w:color="auto"/>
                      </w:divBdr>
                      <w:divsChild>
                        <w:div w:id="1142119160">
                          <w:marLeft w:val="0"/>
                          <w:marRight w:val="0"/>
                          <w:marTop w:val="0"/>
                          <w:marBottom w:val="0"/>
                          <w:divBdr>
                            <w:top w:val="single" w:sz="2" w:space="0" w:color="E5E7EB"/>
                            <w:left w:val="single" w:sz="2" w:space="0" w:color="E5E7EB"/>
                            <w:bottom w:val="single" w:sz="2" w:space="0" w:color="E5E7EB"/>
                            <w:right w:val="single" w:sz="2" w:space="0" w:color="E5E7EB"/>
                          </w:divBdr>
                          <w:divsChild>
                            <w:div w:id="194774494">
                              <w:marLeft w:val="0"/>
                              <w:marRight w:val="0"/>
                              <w:marTop w:val="0"/>
                              <w:marBottom w:val="0"/>
                              <w:divBdr>
                                <w:top w:val="single" w:sz="2" w:space="0" w:color="E5E7EB"/>
                                <w:left w:val="single" w:sz="2" w:space="0" w:color="E5E7EB"/>
                                <w:bottom w:val="single" w:sz="2" w:space="0" w:color="E5E7EB"/>
                                <w:right w:val="single" w:sz="2" w:space="0" w:color="E5E7EB"/>
                              </w:divBdr>
                              <w:divsChild>
                                <w:div w:id="12450701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5902505">
                              <w:marLeft w:val="0"/>
                              <w:marRight w:val="0"/>
                              <w:marTop w:val="0"/>
                              <w:marBottom w:val="0"/>
                              <w:divBdr>
                                <w:top w:val="single" w:sz="2" w:space="0" w:color="E5E7EB"/>
                                <w:left w:val="single" w:sz="2" w:space="0" w:color="E5E7EB"/>
                                <w:bottom w:val="single" w:sz="2" w:space="0" w:color="E5E7EB"/>
                                <w:right w:val="single" w:sz="2" w:space="0" w:color="E5E7EB"/>
                              </w:divBdr>
                              <w:divsChild>
                                <w:div w:id="438648616">
                                  <w:marLeft w:val="0"/>
                                  <w:marRight w:val="0"/>
                                  <w:marTop w:val="0"/>
                                  <w:marBottom w:val="0"/>
                                  <w:divBdr>
                                    <w:top w:val="single" w:sz="2" w:space="0" w:color="E5E7EB"/>
                                    <w:left w:val="single" w:sz="2" w:space="0" w:color="E5E7EB"/>
                                    <w:bottom w:val="single" w:sz="2" w:space="0" w:color="E5E7EB"/>
                                    <w:right w:val="single" w:sz="2" w:space="0" w:color="E5E7EB"/>
                                  </w:divBdr>
                                  <w:divsChild>
                                    <w:div w:id="378437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832185921">
      <w:bodyDiv w:val="1"/>
      <w:marLeft w:val="0"/>
      <w:marRight w:val="0"/>
      <w:marTop w:val="0"/>
      <w:marBottom w:val="0"/>
      <w:divBdr>
        <w:top w:val="none" w:sz="0" w:space="0" w:color="auto"/>
        <w:left w:val="none" w:sz="0" w:space="0" w:color="auto"/>
        <w:bottom w:val="none" w:sz="0" w:space="0" w:color="auto"/>
        <w:right w:val="none" w:sz="0" w:space="0" w:color="auto"/>
      </w:divBdr>
    </w:div>
    <w:div w:id="954212894">
      <w:bodyDiv w:val="1"/>
      <w:marLeft w:val="0"/>
      <w:marRight w:val="0"/>
      <w:marTop w:val="0"/>
      <w:marBottom w:val="0"/>
      <w:divBdr>
        <w:top w:val="none" w:sz="0" w:space="0" w:color="auto"/>
        <w:left w:val="none" w:sz="0" w:space="0" w:color="auto"/>
        <w:bottom w:val="none" w:sz="0" w:space="0" w:color="auto"/>
        <w:right w:val="none" w:sz="0" w:space="0" w:color="auto"/>
      </w:divBdr>
    </w:div>
    <w:div w:id="1067000122">
      <w:bodyDiv w:val="1"/>
      <w:marLeft w:val="0"/>
      <w:marRight w:val="0"/>
      <w:marTop w:val="0"/>
      <w:marBottom w:val="0"/>
      <w:divBdr>
        <w:top w:val="none" w:sz="0" w:space="0" w:color="auto"/>
        <w:left w:val="none" w:sz="0" w:space="0" w:color="auto"/>
        <w:bottom w:val="none" w:sz="0" w:space="0" w:color="auto"/>
        <w:right w:val="none" w:sz="0" w:space="0" w:color="auto"/>
      </w:divBdr>
      <w:divsChild>
        <w:div w:id="67581844">
          <w:marLeft w:val="0"/>
          <w:marRight w:val="0"/>
          <w:marTop w:val="0"/>
          <w:marBottom w:val="0"/>
          <w:divBdr>
            <w:top w:val="none" w:sz="0" w:space="0" w:color="auto"/>
            <w:left w:val="none" w:sz="0" w:space="0" w:color="auto"/>
            <w:bottom w:val="none" w:sz="0" w:space="0" w:color="auto"/>
            <w:right w:val="none" w:sz="0" w:space="0" w:color="auto"/>
          </w:divBdr>
        </w:div>
      </w:divsChild>
    </w:div>
    <w:div w:id="1337466041">
      <w:bodyDiv w:val="1"/>
      <w:marLeft w:val="0"/>
      <w:marRight w:val="0"/>
      <w:marTop w:val="0"/>
      <w:marBottom w:val="0"/>
      <w:divBdr>
        <w:top w:val="none" w:sz="0" w:space="0" w:color="auto"/>
        <w:left w:val="none" w:sz="0" w:space="0" w:color="auto"/>
        <w:bottom w:val="none" w:sz="0" w:space="0" w:color="auto"/>
        <w:right w:val="none" w:sz="0" w:space="0" w:color="auto"/>
      </w:divBdr>
      <w:divsChild>
        <w:div w:id="1801652696">
          <w:marLeft w:val="0"/>
          <w:marRight w:val="0"/>
          <w:marTop w:val="0"/>
          <w:marBottom w:val="0"/>
          <w:divBdr>
            <w:top w:val="single" w:sz="2" w:space="0" w:color="E5E7EB"/>
            <w:left w:val="single" w:sz="2" w:space="0" w:color="E5E7EB"/>
            <w:bottom w:val="single" w:sz="2" w:space="0" w:color="E5E7EB"/>
            <w:right w:val="single" w:sz="2" w:space="0" w:color="E5E7EB"/>
          </w:divBdr>
          <w:divsChild>
            <w:div w:id="928348728">
              <w:marLeft w:val="0"/>
              <w:marRight w:val="0"/>
              <w:marTop w:val="0"/>
              <w:marBottom w:val="0"/>
              <w:divBdr>
                <w:top w:val="single" w:sz="2" w:space="0" w:color="E5E7EB"/>
                <w:left w:val="single" w:sz="2" w:space="0" w:color="E5E7EB"/>
                <w:bottom w:val="single" w:sz="2" w:space="0" w:color="E5E7EB"/>
                <w:right w:val="single" w:sz="2" w:space="0" w:color="E5E7EB"/>
              </w:divBdr>
              <w:divsChild>
                <w:div w:id="2073237120">
                  <w:marLeft w:val="0"/>
                  <w:marRight w:val="0"/>
                  <w:marTop w:val="0"/>
                  <w:marBottom w:val="0"/>
                  <w:divBdr>
                    <w:top w:val="single" w:sz="2" w:space="0" w:color="auto"/>
                    <w:left w:val="single" w:sz="2" w:space="0" w:color="auto"/>
                    <w:bottom w:val="single" w:sz="2" w:space="0" w:color="auto"/>
                    <w:right w:val="single" w:sz="2" w:space="0" w:color="auto"/>
                  </w:divBdr>
                  <w:divsChild>
                    <w:div w:id="113982736">
                      <w:marLeft w:val="0"/>
                      <w:marRight w:val="0"/>
                      <w:marTop w:val="0"/>
                      <w:marBottom w:val="0"/>
                      <w:divBdr>
                        <w:top w:val="single" w:sz="2" w:space="0" w:color="auto"/>
                        <w:left w:val="single" w:sz="2" w:space="0" w:color="auto"/>
                        <w:bottom w:val="single" w:sz="2" w:space="0" w:color="auto"/>
                        <w:right w:val="single" w:sz="2" w:space="0" w:color="auto"/>
                      </w:divBdr>
                      <w:divsChild>
                        <w:div w:id="700789176">
                          <w:marLeft w:val="0"/>
                          <w:marRight w:val="0"/>
                          <w:marTop w:val="0"/>
                          <w:marBottom w:val="0"/>
                          <w:divBdr>
                            <w:top w:val="single" w:sz="2" w:space="0" w:color="E5E7EB"/>
                            <w:left w:val="single" w:sz="2" w:space="0" w:color="E5E7EB"/>
                            <w:bottom w:val="single" w:sz="2" w:space="0" w:color="E5E7EB"/>
                            <w:right w:val="single" w:sz="2" w:space="0" w:color="E5E7EB"/>
                          </w:divBdr>
                          <w:divsChild>
                            <w:div w:id="2037071520">
                              <w:marLeft w:val="0"/>
                              <w:marRight w:val="0"/>
                              <w:marTop w:val="0"/>
                              <w:marBottom w:val="0"/>
                              <w:divBdr>
                                <w:top w:val="single" w:sz="2" w:space="0" w:color="E5E7EB"/>
                                <w:left w:val="single" w:sz="2" w:space="0" w:color="E5E7EB"/>
                                <w:bottom w:val="single" w:sz="2" w:space="0" w:color="E5E7EB"/>
                                <w:right w:val="single" w:sz="2" w:space="0" w:color="E5E7EB"/>
                              </w:divBdr>
                              <w:divsChild>
                                <w:div w:id="1800371799">
                                  <w:marLeft w:val="0"/>
                                  <w:marRight w:val="0"/>
                                  <w:marTop w:val="0"/>
                                  <w:marBottom w:val="0"/>
                                  <w:divBdr>
                                    <w:top w:val="single" w:sz="2" w:space="0" w:color="E5E7EB"/>
                                    <w:left w:val="single" w:sz="2" w:space="0" w:color="E5E7EB"/>
                                    <w:bottom w:val="single" w:sz="2" w:space="0" w:color="E5E7EB"/>
                                    <w:right w:val="single" w:sz="2" w:space="0" w:color="E5E7EB"/>
                                  </w:divBdr>
                                  <w:divsChild>
                                    <w:div w:id="18611180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65020532">
                      <w:marLeft w:val="0"/>
                      <w:marRight w:val="0"/>
                      <w:marTop w:val="0"/>
                      <w:marBottom w:val="0"/>
                      <w:divBdr>
                        <w:top w:val="single" w:sz="2" w:space="0" w:color="auto"/>
                        <w:left w:val="single" w:sz="2" w:space="0" w:color="auto"/>
                        <w:bottom w:val="single" w:sz="2" w:space="0" w:color="auto"/>
                        <w:right w:val="single" w:sz="2" w:space="0" w:color="auto"/>
                      </w:divBdr>
                      <w:divsChild>
                        <w:div w:id="1085343657">
                          <w:marLeft w:val="0"/>
                          <w:marRight w:val="0"/>
                          <w:marTop w:val="0"/>
                          <w:marBottom w:val="0"/>
                          <w:divBdr>
                            <w:top w:val="single" w:sz="2" w:space="0" w:color="E5E7EB"/>
                            <w:left w:val="single" w:sz="2" w:space="0" w:color="E5E7EB"/>
                            <w:bottom w:val="single" w:sz="2" w:space="0" w:color="E5E7EB"/>
                            <w:right w:val="single" w:sz="2" w:space="0" w:color="E5E7EB"/>
                          </w:divBdr>
                          <w:divsChild>
                            <w:div w:id="178207069">
                              <w:marLeft w:val="0"/>
                              <w:marRight w:val="0"/>
                              <w:marTop w:val="0"/>
                              <w:marBottom w:val="0"/>
                              <w:divBdr>
                                <w:top w:val="single" w:sz="2" w:space="0" w:color="E5E7EB"/>
                                <w:left w:val="single" w:sz="2" w:space="0" w:color="E5E7EB"/>
                                <w:bottom w:val="single" w:sz="2" w:space="0" w:color="E5E7EB"/>
                                <w:right w:val="single" w:sz="2" w:space="0" w:color="E5E7EB"/>
                              </w:divBdr>
                              <w:divsChild>
                                <w:div w:id="4508999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7006194">
                              <w:marLeft w:val="0"/>
                              <w:marRight w:val="0"/>
                              <w:marTop w:val="0"/>
                              <w:marBottom w:val="0"/>
                              <w:divBdr>
                                <w:top w:val="single" w:sz="2" w:space="0" w:color="E5E7EB"/>
                                <w:left w:val="single" w:sz="2" w:space="0" w:color="E5E7EB"/>
                                <w:bottom w:val="single" w:sz="2" w:space="0" w:color="E5E7EB"/>
                                <w:right w:val="single" w:sz="2" w:space="0" w:color="E5E7EB"/>
                              </w:divBdr>
                              <w:divsChild>
                                <w:div w:id="1991596082">
                                  <w:marLeft w:val="0"/>
                                  <w:marRight w:val="0"/>
                                  <w:marTop w:val="0"/>
                                  <w:marBottom w:val="0"/>
                                  <w:divBdr>
                                    <w:top w:val="single" w:sz="2" w:space="0" w:color="E5E7EB"/>
                                    <w:left w:val="single" w:sz="2" w:space="0" w:color="E5E7EB"/>
                                    <w:bottom w:val="single" w:sz="2" w:space="0" w:color="E5E7EB"/>
                                    <w:right w:val="single" w:sz="2" w:space="0" w:color="E5E7EB"/>
                                  </w:divBdr>
                                  <w:divsChild>
                                    <w:div w:id="13187291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1472361204">
      <w:bodyDiv w:val="1"/>
      <w:marLeft w:val="0"/>
      <w:marRight w:val="0"/>
      <w:marTop w:val="0"/>
      <w:marBottom w:val="0"/>
      <w:divBdr>
        <w:top w:val="none" w:sz="0" w:space="0" w:color="auto"/>
        <w:left w:val="none" w:sz="0" w:space="0" w:color="auto"/>
        <w:bottom w:val="none" w:sz="0" w:space="0" w:color="auto"/>
        <w:right w:val="none" w:sz="0" w:space="0" w:color="auto"/>
      </w:divBdr>
    </w:div>
    <w:div w:id="1770928430">
      <w:bodyDiv w:val="1"/>
      <w:marLeft w:val="0"/>
      <w:marRight w:val="0"/>
      <w:marTop w:val="0"/>
      <w:marBottom w:val="0"/>
      <w:divBdr>
        <w:top w:val="none" w:sz="0" w:space="0" w:color="auto"/>
        <w:left w:val="none" w:sz="0" w:space="0" w:color="auto"/>
        <w:bottom w:val="none" w:sz="0" w:space="0" w:color="auto"/>
        <w:right w:val="none" w:sz="0" w:space="0" w:color="auto"/>
      </w:divBdr>
      <w:divsChild>
        <w:div w:id="638337918">
          <w:marLeft w:val="0"/>
          <w:marRight w:val="0"/>
          <w:marTop w:val="0"/>
          <w:marBottom w:val="0"/>
          <w:divBdr>
            <w:top w:val="single" w:sz="2" w:space="0" w:color="E5E7EB"/>
            <w:left w:val="single" w:sz="2" w:space="0" w:color="E5E7EB"/>
            <w:bottom w:val="single" w:sz="2" w:space="0" w:color="E5E7EB"/>
            <w:right w:val="single" w:sz="2" w:space="0" w:color="E5E7EB"/>
          </w:divBdr>
          <w:divsChild>
            <w:div w:id="1282766780">
              <w:marLeft w:val="0"/>
              <w:marRight w:val="0"/>
              <w:marTop w:val="0"/>
              <w:marBottom w:val="0"/>
              <w:divBdr>
                <w:top w:val="single" w:sz="2" w:space="0" w:color="auto"/>
                <w:left w:val="single" w:sz="2" w:space="0" w:color="auto"/>
                <w:bottom w:val="single" w:sz="2" w:space="0" w:color="auto"/>
                <w:right w:val="single" w:sz="2" w:space="0" w:color="auto"/>
              </w:divBdr>
              <w:divsChild>
                <w:div w:id="798961916">
                  <w:marLeft w:val="0"/>
                  <w:marRight w:val="0"/>
                  <w:marTop w:val="0"/>
                  <w:marBottom w:val="0"/>
                  <w:divBdr>
                    <w:top w:val="single" w:sz="2" w:space="0" w:color="auto"/>
                    <w:left w:val="single" w:sz="2" w:space="0" w:color="auto"/>
                    <w:bottom w:val="single" w:sz="2" w:space="0" w:color="auto"/>
                    <w:right w:val="single" w:sz="2" w:space="0" w:color="auto"/>
                  </w:divBdr>
                  <w:divsChild>
                    <w:div w:id="1480657768">
                      <w:marLeft w:val="0"/>
                      <w:marRight w:val="0"/>
                      <w:marTop w:val="0"/>
                      <w:marBottom w:val="0"/>
                      <w:divBdr>
                        <w:top w:val="single" w:sz="2" w:space="0" w:color="E5E7EB"/>
                        <w:left w:val="single" w:sz="2" w:space="0" w:color="E5E7EB"/>
                        <w:bottom w:val="single" w:sz="2" w:space="0" w:color="E5E7EB"/>
                        <w:right w:val="single" w:sz="2" w:space="0" w:color="E5E7EB"/>
                      </w:divBdr>
                      <w:divsChild>
                        <w:div w:id="228807441">
                          <w:marLeft w:val="0"/>
                          <w:marRight w:val="0"/>
                          <w:marTop w:val="0"/>
                          <w:marBottom w:val="0"/>
                          <w:divBdr>
                            <w:top w:val="single" w:sz="2" w:space="0" w:color="E5E7EB"/>
                            <w:left w:val="single" w:sz="2" w:space="0" w:color="E5E7EB"/>
                            <w:bottom w:val="single" w:sz="2" w:space="0" w:color="E5E7EB"/>
                            <w:right w:val="single" w:sz="2" w:space="0" w:color="E5E7EB"/>
                          </w:divBdr>
                          <w:divsChild>
                            <w:div w:id="20800580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3800745">
                          <w:marLeft w:val="0"/>
                          <w:marRight w:val="0"/>
                          <w:marTop w:val="0"/>
                          <w:marBottom w:val="0"/>
                          <w:divBdr>
                            <w:top w:val="single" w:sz="2" w:space="0" w:color="E5E7EB"/>
                            <w:left w:val="single" w:sz="2" w:space="0" w:color="E5E7EB"/>
                            <w:bottom w:val="single" w:sz="2" w:space="0" w:color="E5E7EB"/>
                            <w:right w:val="single" w:sz="2" w:space="0" w:color="E5E7EB"/>
                          </w:divBdr>
                          <w:divsChild>
                            <w:div w:id="12810368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97083465">
                  <w:marLeft w:val="0"/>
                  <w:marRight w:val="0"/>
                  <w:marTop w:val="0"/>
                  <w:marBottom w:val="0"/>
                  <w:divBdr>
                    <w:top w:val="single" w:sz="2" w:space="0" w:color="auto"/>
                    <w:left w:val="single" w:sz="2" w:space="0" w:color="auto"/>
                    <w:bottom w:val="single" w:sz="2" w:space="0" w:color="auto"/>
                    <w:right w:val="single" w:sz="2" w:space="0" w:color="auto"/>
                  </w:divBdr>
                  <w:divsChild>
                    <w:div w:id="683557464">
                      <w:marLeft w:val="0"/>
                      <w:marRight w:val="0"/>
                      <w:marTop w:val="0"/>
                      <w:marBottom w:val="0"/>
                      <w:divBdr>
                        <w:top w:val="single" w:sz="2" w:space="0" w:color="E5E7EB"/>
                        <w:left w:val="single" w:sz="2" w:space="0" w:color="E5E7EB"/>
                        <w:bottom w:val="single" w:sz="2" w:space="0" w:color="E5E7EB"/>
                        <w:right w:val="single" w:sz="2" w:space="0" w:color="E5E7EB"/>
                      </w:divBdr>
                      <w:divsChild>
                        <w:div w:id="1962413275">
                          <w:marLeft w:val="0"/>
                          <w:marRight w:val="0"/>
                          <w:marTop w:val="0"/>
                          <w:marBottom w:val="0"/>
                          <w:divBdr>
                            <w:top w:val="single" w:sz="2" w:space="0" w:color="E5E7EB"/>
                            <w:left w:val="single" w:sz="2" w:space="0" w:color="E5E7EB"/>
                            <w:bottom w:val="single" w:sz="2" w:space="0" w:color="E5E7EB"/>
                            <w:right w:val="single" w:sz="2" w:space="0" w:color="E5E7EB"/>
                          </w:divBdr>
                          <w:divsChild>
                            <w:div w:id="1561087428">
                              <w:marLeft w:val="0"/>
                              <w:marRight w:val="0"/>
                              <w:marTop w:val="0"/>
                              <w:marBottom w:val="0"/>
                              <w:divBdr>
                                <w:top w:val="single" w:sz="2" w:space="0" w:color="E5E7EB"/>
                                <w:left w:val="single" w:sz="2" w:space="0" w:color="E5E7EB"/>
                                <w:bottom w:val="single" w:sz="2" w:space="0" w:color="E5E7EB"/>
                                <w:right w:val="single" w:sz="2" w:space="0" w:color="E5E7EB"/>
                              </w:divBdr>
                              <w:divsChild>
                                <w:div w:id="16556020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92322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02/pmic.2009004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20482</TotalTime>
  <Pages>1</Pages>
  <Words>4929</Words>
  <Characters>28098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MAULIK SHAH</dc:creator>
  <cp:keywords/>
  <dc:description/>
  <cp:lastModifiedBy>MAULIK SHAH</cp:lastModifiedBy>
  <cp:revision>2</cp:revision>
  <dcterms:created xsi:type="dcterms:W3CDTF">2024-12-22T06:28:00Z</dcterms:created>
  <dcterms:modified xsi:type="dcterms:W3CDTF">2025-02-28T12:31:00Z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id="m1CKTh7K"/&gt;&lt;style id="http://www.zotero.org/styles/apa" locale="en-US" hasBibliography="1" bibliographyStyleHasBeenSet="0"/&gt;&lt;prefs&gt;&lt;pref name="fieldType" value="Field"/&gt;&lt;/prefs&gt;&lt;/data&gt;</vt:lpwstr>
  </property>
</Properties>
</file>