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6FE91" w14:textId="77777777" w:rsidR="00E15262" w:rsidRDefault="00E15262" w:rsidP="00E15262">
      <w:pPr>
        <w:jc w:val="both"/>
        <w:rPr>
          <w:b/>
          <w:bCs/>
          <w:sz w:val="32"/>
          <w:szCs w:val="32"/>
        </w:rPr>
      </w:pPr>
      <w:r>
        <w:rPr>
          <w:b/>
          <w:bCs/>
          <w:sz w:val="32"/>
          <w:szCs w:val="32"/>
        </w:rPr>
        <w:t>About the Author</w:t>
      </w:r>
    </w:p>
    <w:p w14:paraId="1440BFEB" w14:textId="77777777" w:rsidR="00E15262" w:rsidRPr="00D16875" w:rsidRDefault="00E15262" w:rsidP="00E15262">
      <w:pPr>
        <w:jc w:val="both"/>
        <w:rPr>
          <w:b/>
          <w:bCs/>
          <w:sz w:val="32"/>
          <w:szCs w:val="32"/>
        </w:rPr>
      </w:pPr>
      <w:r w:rsidRPr="00D16875">
        <w:rPr>
          <w:b/>
          <w:bCs/>
          <w:sz w:val="32"/>
          <w:szCs w:val="32"/>
        </w:rPr>
        <w:t>Oliver Camponovo: The Strategy of Freedom, the Structure of Discipline</w:t>
      </w:r>
    </w:p>
    <w:p w14:paraId="130F598A" w14:textId="77777777" w:rsidR="00E15262" w:rsidRPr="00165F54" w:rsidRDefault="00E15262" w:rsidP="00E15262">
      <w:pPr>
        <w:jc w:val="both"/>
      </w:pPr>
      <w:r w:rsidRPr="00165F54">
        <w:rPr>
          <w:i/>
          <w:iCs/>
        </w:rPr>
        <w:t xml:space="preserve">"There's no glory in the daily fight, but there's truth—and I choose that truth </w:t>
      </w:r>
      <w:r>
        <w:rPr>
          <w:i/>
          <w:iCs/>
        </w:rPr>
        <w:t>daily</w:t>
      </w:r>
      <w:r w:rsidRPr="00165F54">
        <w:rPr>
          <w:i/>
          <w:iCs/>
        </w:rPr>
        <w:t>."</w:t>
      </w:r>
    </w:p>
    <w:p w14:paraId="4EEABB54" w14:textId="77777777" w:rsidR="00E15262" w:rsidRPr="00165F54" w:rsidRDefault="00E15262" w:rsidP="00E15262">
      <w:pPr>
        <w:jc w:val="both"/>
      </w:pPr>
      <w:r w:rsidRPr="00165F54">
        <w:t xml:space="preserve">Oliver Camponovo is a visionary entrepreneur whose blend of financial expertise and unwavering integrity </w:t>
      </w:r>
      <w:r>
        <w:t>redefines</w:t>
      </w:r>
      <w:r w:rsidRPr="00165F54">
        <w:t xml:space="preserve"> wealth management for high-net-worth individuals (HNWIs), ultra-high-net-worth individuals (UHNWIs), and family offices. In an era of increasing regulatory scrutiny, his </w:t>
      </w:r>
      <w:r w:rsidRPr="00165F54">
        <w:rPr>
          <w:i/>
          <w:iCs/>
        </w:rPr>
        <w:t>TaxNomadism™</w:t>
      </w:r>
      <w:r w:rsidRPr="00165F54">
        <w:t xml:space="preserve"> framework offers a strategic path to financial sovereignty, built on innovation and principled action.</w:t>
      </w:r>
    </w:p>
    <w:p w14:paraId="1E216833" w14:textId="77777777" w:rsidR="00E15262" w:rsidRPr="00165F54" w:rsidRDefault="00E15262" w:rsidP="00E15262">
      <w:pPr>
        <w:jc w:val="both"/>
        <w:rPr>
          <w:b/>
          <w:bCs/>
        </w:rPr>
      </w:pPr>
      <w:r w:rsidRPr="00165F54">
        <w:rPr>
          <w:b/>
          <w:bCs/>
        </w:rPr>
        <w:t>The Pain-to-Purpose Journey</w:t>
      </w:r>
    </w:p>
    <w:p w14:paraId="02A72879" w14:textId="77777777" w:rsidR="00E15262" w:rsidRPr="00165F54" w:rsidRDefault="00E15262" w:rsidP="00E15262">
      <w:pPr>
        <w:jc w:val="both"/>
      </w:pPr>
      <w:r w:rsidRPr="00165F54">
        <w:t xml:space="preserve">Born and raised in Ticino, Switzerland's Italian-speaking region, Oliver's life took a defining turn when he lost his father at seventeen. During this challenging period, his strong mother and her second husband became vital </w:t>
      </w:r>
      <w:r>
        <w:t>support pillars</w:t>
      </w:r>
      <w:r w:rsidRPr="00165F54">
        <w:t xml:space="preserve">, enabling him to continue his studies and maintain his fighting spirit. This profound loss revealed the limitations of institutional systems and ignited his pursuit of genuine autonomy. </w:t>
      </w:r>
      <w:r w:rsidRPr="00165F54">
        <w:rPr>
          <w:b/>
          <w:bCs/>
        </w:rPr>
        <w:t>True freedom is not a slogan; it's sovereignty earned by aligning actions with values.</w:t>
      </w:r>
      <w:r w:rsidRPr="00165F54">
        <w:t xml:space="preserve"> This crucible of early pain forged the principles that now guide his journey and approach to global finance.</w:t>
      </w:r>
    </w:p>
    <w:p w14:paraId="61C8696B" w14:textId="77777777" w:rsidR="00E15262" w:rsidRPr="00165F54" w:rsidRDefault="00E15262" w:rsidP="00E15262">
      <w:pPr>
        <w:jc w:val="both"/>
      </w:pPr>
      <w:r w:rsidRPr="00165F54">
        <w:t>Today, at the heart of Oliver's world is his incredible family, his wife Giorgia</w:t>
      </w:r>
      <w:r>
        <w:t>,</w:t>
      </w:r>
      <w:r w:rsidRPr="00165F54">
        <w:t xml:space="preserve"> and their three children: Vittoria, Noemi, and Diego Leone</w:t>
      </w:r>
      <w:r>
        <w:t>. They</w:t>
      </w:r>
      <w:r w:rsidRPr="00165F54">
        <w:t xml:space="preserve"> have consistently been his steadfast support system and rock throughout his journey. Their unwavering presence has anchored his ambitious pursuits and reinforced his core values.</w:t>
      </w:r>
    </w:p>
    <w:p w14:paraId="6081284E" w14:textId="77777777" w:rsidR="00E15262" w:rsidRPr="00165F54" w:rsidRDefault="00E15262" w:rsidP="00E15262">
      <w:pPr>
        <w:jc w:val="both"/>
        <w:rPr>
          <w:b/>
          <w:bCs/>
        </w:rPr>
      </w:pPr>
      <w:r w:rsidRPr="00165F54">
        <w:rPr>
          <w:b/>
          <w:bCs/>
        </w:rPr>
        <w:t>Core Principles for Decision-Making</w:t>
      </w:r>
    </w:p>
    <w:p w14:paraId="55F42189" w14:textId="77777777" w:rsidR="00E15262" w:rsidRPr="00165F54" w:rsidRDefault="00E15262" w:rsidP="00E15262">
      <w:pPr>
        <w:jc w:val="both"/>
      </w:pPr>
      <w:r w:rsidRPr="00165F54">
        <w:t>Oliver operates from a set of proven principles that guide his decisions and actions:</w:t>
      </w:r>
    </w:p>
    <w:p w14:paraId="11B75F83" w14:textId="77777777" w:rsidR="00E15262" w:rsidRPr="00165F54" w:rsidRDefault="00E15262" w:rsidP="00E15262">
      <w:pPr>
        <w:numPr>
          <w:ilvl w:val="0"/>
          <w:numId w:val="249"/>
        </w:numPr>
        <w:jc w:val="both"/>
      </w:pPr>
      <w:r w:rsidRPr="00165F54">
        <w:rPr>
          <w:b/>
          <w:bCs/>
        </w:rPr>
        <w:t>Radical Self-Awareness</w:t>
      </w:r>
      <w:r w:rsidRPr="00165F54">
        <w:t>: Know your strengths, acknowledge your weaknesses, and design your life accordingly.</w:t>
      </w:r>
    </w:p>
    <w:p w14:paraId="42D7D6CB" w14:textId="77777777" w:rsidR="00E15262" w:rsidRPr="00165F54" w:rsidRDefault="00E15262" w:rsidP="00E15262">
      <w:pPr>
        <w:numPr>
          <w:ilvl w:val="0"/>
          <w:numId w:val="249"/>
        </w:numPr>
        <w:jc w:val="both"/>
      </w:pPr>
      <w:r w:rsidRPr="00165F54">
        <w:rPr>
          <w:b/>
          <w:bCs/>
        </w:rPr>
        <w:t>Strategic Independence</w:t>
      </w:r>
      <w:r w:rsidRPr="00165F54">
        <w:t>: True wealth comes from systems across multiple jurisdictions.</w:t>
      </w:r>
    </w:p>
    <w:p w14:paraId="6D57F80B" w14:textId="77777777" w:rsidR="00E15262" w:rsidRPr="00165F54" w:rsidRDefault="00E15262" w:rsidP="00E15262">
      <w:pPr>
        <w:numPr>
          <w:ilvl w:val="0"/>
          <w:numId w:val="249"/>
        </w:numPr>
        <w:jc w:val="both"/>
      </w:pPr>
      <w:r w:rsidRPr="00165F54">
        <w:rPr>
          <w:b/>
          <w:bCs/>
        </w:rPr>
        <w:t>Loving Candor</w:t>
      </w:r>
      <w:r w:rsidRPr="00165F54">
        <w:t>: Truth without compassion is brutality; compassion without truth is enablement.</w:t>
      </w:r>
    </w:p>
    <w:p w14:paraId="62D3B714" w14:textId="77777777" w:rsidR="00E15262" w:rsidRPr="00165F54" w:rsidRDefault="00E15262" w:rsidP="00E15262">
      <w:pPr>
        <w:numPr>
          <w:ilvl w:val="0"/>
          <w:numId w:val="249"/>
        </w:numPr>
        <w:jc w:val="both"/>
      </w:pPr>
      <w:r w:rsidRPr="00165F54">
        <w:rPr>
          <w:b/>
          <w:bCs/>
        </w:rPr>
        <w:t>Disciplined Minimalism</w:t>
      </w:r>
      <w:r w:rsidRPr="00165F54">
        <w:t>: Choose what matters when you could have everything.</w:t>
      </w:r>
    </w:p>
    <w:p w14:paraId="6F23687C" w14:textId="77777777" w:rsidR="00E15262" w:rsidRPr="00165F54" w:rsidRDefault="00E15262" w:rsidP="00E15262">
      <w:pPr>
        <w:numPr>
          <w:ilvl w:val="0"/>
          <w:numId w:val="249"/>
        </w:numPr>
        <w:jc w:val="both"/>
      </w:pPr>
      <w:r w:rsidRPr="00165F54">
        <w:rPr>
          <w:b/>
          <w:bCs/>
        </w:rPr>
        <w:t>Sovereign Resilience</w:t>
      </w:r>
      <w:r w:rsidRPr="00165F54">
        <w:t xml:space="preserve">: The </w:t>
      </w:r>
      <w:r>
        <w:t>ultimate freedom is the ability to withstand external pressures</w:t>
      </w:r>
      <w:r w:rsidRPr="00165F54">
        <w:t>.</w:t>
      </w:r>
    </w:p>
    <w:p w14:paraId="3C6C3E4E" w14:textId="77777777" w:rsidR="00E15262" w:rsidRPr="00165F54" w:rsidRDefault="00E15262" w:rsidP="00E15262">
      <w:pPr>
        <w:jc w:val="both"/>
        <w:rPr>
          <w:b/>
          <w:bCs/>
        </w:rPr>
      </w:pPr>
      <w:r w:rsidRPr="00165F54">
        <w:rPr>
          <w:b/>
          <w:bCs/>
        </w:rPr>
        <w:t>From Knowledge to Applied Wisdom</w:t>
      </w:r>
    </w:p>
    <w:p w14:paraId="1F9F077C" w14:textId="77777777" w:rsidR="00E15262" w:rsidRPr="00165F54" w:rsidRDefault="00E15262" w:rsidP="00E15262">
      <w:pPr>
        <w:jc w:val="both"/>
      </w:pPr>
      <w:r w:rsidRPr="00165F54">
        <w:lastRenderedPageBreak/>
        <w:t>Oliver holds a Master's in Economics from the University of Basel (1994–1998), CFA certification (2003), AZEK</w:t>
      </w:r>
      <w:r>
        <w:t xml:space="preserve"> (2003)</w:t>
      </w:r>
      <w:r w:rsidRPr="00165F54">
        <w:t xml:space="preserve"> and CIIA</w:t>
      </w:r>
      <w:r>
        <w:t xml:space="preserve"> (2003)</w:t>
      </w:r>
      <w:r w:rsidRPr="00165F54">
        <w:t xml:space="preserve"> qualifications, and a UBS Private Banking Diploma (1999–2001). His global perspective was strengthened through studies at UC Berkeley and UT Austin. </w:t>
      </w:r>
      <w:r w:rsidRPr="00165F54">
        <w:rPr>
          <w:b/>
          <w:bCs/>
        </w:rPr>
        <w:t>Knowledge is power only when applied with purpose.</w:t>
      </w:r>
      <w:r w:rsidRPr="00165F54">
        <w:t xml:space="preserve"> As Associate Director at UBS (1999–2003) across Zurich, Frankfurt, New York, and Milan, he recognized the constraints of traditional finance and chose to venture into the "dangerous side of the jungle" rather than remain in the safety of institutional structures. </w:t>
      </w:r>
      <w:r>
        <w:t>“</w:t>
      </w:r>
      <w:r w:rsidRPr="00165F54">
        <w:rPr>
          <w:b/>
          <w:bCs/>
        </w:rPr>
        <w:t>While others chased dreams, I built systems in silence.</w:t>
      </w:r>
      <w:r>
        <w:rPr>
          <w:b/>
          <w:bCs/>
        </w:rPr>
        <w:t>”</w:t>
      </w:r>
    </w:p>
    <w:p w14:paraId="32EEEF06" w14:textId="77777777" w:rsidR="00E15262" w:rsidRPr="00165F54" w:rsidRDefault="00E15262" w:rsidP="00E15262">
      <w:pPr>
        <w:jc w:val="both"/>
      </w:pPr>
      <w:r w:rsidRPr="00165F54">
        <w:t>In 2005, Oliver founded IBEX CAPITAL Ltd, a Swiss FINMA-licensed wealth management firm</w:t>
      </w:r>
      <w:r>
        <w:t>. Later, he expanded</w:t>
      </w:r>
      <w:r w:rsidRPr="00165F54">
        <w:t xml:space="preserve"> with IBEX SERVICES Ltd (2016, tax and CPA services) and IBEX PROPERTIES Ltd (2025, real estate). His strategic presence spans the Bahamas and UAE, with the </w:t>
      </w:r>
      <w:r w:rsidRPr="00165F54">
        <w:rPr>
          <w:i/>
          <w:iCs/>
        </w:rPr>
        <w:t>TaxNomadism™</w:t>
      </w:r>
      <w:r w:rsidRPr="00165F54">
        <w:t xml:space="preserve"> network launched in 2020, seizing opportunity amid global uncertainty. His approach treats financial sovereignty as a machine with inputs, processes, and outputs that can be optimized and replicated.</w:t>
      </w:r>
    </w:p>
    <w:p w14:paraId="13547DE4" w14:textId="77777777" w:rsidR="00E15262" w:rsidRPr="00165F54" w:rsidRDefault="00E15262" w:rsidP="00E15262">
      <w:pPr>
        <w:jc w:val="both"/>
        <w:rPr>
          <w:b/>
          <w:bCs/>
        </w:rPr>
      </w:pPr>
      <w:r w:rsidRPr="00165F54">
        <w:rPr>
          <w:b/>
          <w:bCs/>
        </w:rPr>
        <w:t>Strength Through Adversity</w:t>
      </w:r>
    </w:p>
    <w:p w14:paraId="2B6E5CF6" w14:textId="77777777" w:rsidR="00E15262" w:rsidRPr="00165F54" w:rsidRDefault="00E15262" w:rsidP="00E15262">
      <w:pPr>
        <w:jc w:val="both"/>
      </w:pPr>
      <w:r w:rsidRPr="00165F54">
        <w:t xml:space="preserve">A defining chapter in Oliver's journey was a decade-long legal battle against unfounded money laundering accusations, culminating in full acquittal by Switzerland's Federal Court in 2022. </w:t>
      </w:r>
      <w:r w:rsidRPr="00165F54">
        <w:rPr>
          <w:b/>
          <w:bCs/>
        </w:rPr>
        <w:t>Strength is forged in the darkest moments when quitting feels easiest.</w:t>
      </w:r>
      <w:r w:rsidRPr="00165F54">
        <w:t xml:space="preserve"> This experience deepened his self-awareness and shaped his innovative strategies for jurisdictional diversification and asset protection, approaches now essential in today's complex financial landscape.</w:t>
      </w:r>
    </w:p>
    <w:p w14:paraId="43F107A2" w14:textId="77777777" w:rsidR="00E15262" w:rsidRPr="00165F54" w:rsidRDefault="00E15262" w:rsidP="00E15262">
      <w:pPr>
        <w:jc w:val="both"/>
        <w:rPr>
          <w:b/>
          <w:bCs/>
        </w:rPr>
      </w:pPr>
      <w:r w:rsidRPr="00165F54">
        <w:rPr>
          <w:b/>
          <w:bCs/>
        </w:rPr>
        <w:t>Beyond Wealth Management to Purpose Creation</w:t>
      </w:r>
    </w:p>
    <w:p w14:paraId="10BEA985" w14:textId="77777777" w:rsidR="00E15262" w:rsidRPr="00B54655" w:rsidRDefault="00E15262" w:rsidP="00E15262">
      <w:pPr>
        <w:jc w:val="both"/>
      </w:pPr>
      <w:r w:rsidRPr="00B54655">
        <w:t xml:space="preserve">A minimalist by conviction, Oliver embodies the principle that </w:t>
      </w:r>
      <w:r w:rsidRPr="00B54655">
        <w:rPr>
          <w:b/>
          <w:bCs/>
        </w:rPr>
        <w:t>true wealth lies in choosing what matters when you can have everything.</w:t>
      </w:r>
      <w:r w:rsidRPr="00B54655">
        <w:t xml:space="preserve"> </w:t>
      </w:r>
      <w:r>
        <w:t>He is fluent in five languages—Italian, French, German, English, and Spanish—and</w:t>
      </w:r>
      <w:r w:rsidRPr="00B54655">
        <w:t xml:space="preserve"> bridges diverse global frameworks to guide clients toward transformative financial decisions. In his work </w:t>
      </w:r>
      <w:r w:rsidRPr="009B3A61">
        <w:rPr>
          <w:i/>
          <w:iCs/>
        </w:rPr>
        <w:t>The TaxNomadism™ Blueprint: Strategies for Financial Independence</w:t>
      </w:r>
      <w:r w:rsidRPr="00B54655">
        <w:t>, he distills decades of expertise into a practical framework for navigating today's volatile financial world.</w:t>
      </w:r>
    </w:p>
    <w:p w14:paraId="7D7A1AB8" w14:textId="77777777" w:rsidR="00E15262" w:rsidRPr="00B54655" w:rsidRDefault="00E15262" w:rsidP="00E15262">
      <w:pPr>
        <w:jc w:val="both"/>
      </w:pPr>
      <w:r w:rsidRPr="00B54655">
        <w:t xml:space="preserve">Oliver doesn't simply manage wealth; he helps clients discover renewed purpose through financial sovereignty. </w:t>
      </w:r>
      <w:r>
        <w:t>Daily meditation</w:t>
      </w:r>
      <w:r w:rsidRPr="00B54655">
        <w:t xml:space="preserve"> grounds his decision-making and provides the equanimity needed to navigate complex financial terrain. Through advocacy with transforming leaders in finance and decentralized finance, he champions transparent, resilient systems. </w:t>
      </w:r>
      <w:r w:rsidRPr="00B54655">
        <w:rPr>
          <w:b/>
          <w:bCs/>
        </w:rPr>
        <w:t>Success is sovereignty, resilience, and alignment with your values.</w:t>
      </w:r>
    </w:p>
    <w:p w14:paraId="50600904" w14:textId="77777777" w:rsidR="00E15262" w:rsidRPr="00165F54" w:rsidRDefault="00E15262" w:rsidP="00E15262">
      <w:pPr>
        <w:jc w:val="both"/>
        <w:rPr>
          <w:b/>
          <w:bCs/>
        </w:rPr>
      </w:pPr>
      <w:r w:rsidRPr="00165F54">
        <w:rPr>
          <w:b/>
          <w:bCs/>
        </w:rPr>
        <w:t>Think for Yourself</w:t>
      </w:r>
    </w:p>
    <w:p w14:paraId="0F46C82E" w14:textId="77777777" w:rsidR="00E15262" w:rsidRPr="00165F54" w:rsidRDefault="00E15262" w:rsidP="00E15262">
      <w:pPr>
        <w:jc w:val="both"/>
      </w:pPr>
      <w:r w:rsidRPr="00165F54">
        <w:t xml:space="preserve">Oliver encourages clients to escape conventional financial thinking and become independent thinkers. The balance of ego and humility is central to his philosophy—confidence to challenge established systems </w:t>
      </w:r>
      <w:r>
        <w:t>and</w:t>
      </w:r>
      <w:r w:rsidRPr="00165F54">
        <w:t xml:space="preserve"> </w:t>
      </w:r>
      <w:r>
        <w:t>humility to learn from every setback. As he reminds us,</w:t>
      </w:r>
      <w:r w:rsidRPr="00165F54">
        <w:t xml:space="preserve"> "</w:t>
      </w:r>
      <w:r w:rsidRPr="00165F54">
        <w:rPr>
          <w:b/>
          <w:bCs/>
          <w:i/>
          <w:iCs/>
        </w:rPr>
        <w:t xml:space="preserve">You are not </w:t>
      </w:r>
      <w:r w:rsidRPr="00165F54">
        <w:rPr>
          <w:b/>
          <w:bCs/>
          <w:i/>
          <w:iCs/>
        </w:rPr>
        <w:lastRenderedPageBreak/>
        <w:t xml:space="preserve">your </w:t>
      </w:r>
      <w:r w:rsidRPr="00B54655">
        <w:rPr>
          <w:b/>
          <w:bCs/>
          <w:i/>
          <w:iCs/>
        </w:rPr>
        <w:t xml:space="preserve">wounds, </w:t>
      </w:r>
      <w:r w:rsidRPr="00165F54">
        <w:rPr>
          <w:b/>
          <w:bCs/>
          <w:i/>
          <w:iCs/>
        </w:rPr>
        <w:t>you are what you do with them. Discipline outshines talent, resilience conquers fear, and no victory is worth your soul</w:t>
      </w:r>
      <w:r w:rsidRPr="00165F54">
        <w:rPr>
          <w:b/>
          <w:bCs/>
        </w:rPr>
        <w:t>."</w:t>
      </w:r>
    </w:p>
    <w:p w14:paraId="297A4B81" w14:textId="77777777" w:rsidR="00E15262" w:rsidRDefault="00E15262" w:rsidP="00E15262">
      <w:pPr>
        <w:spacing w:line="259" w:lineRule="auto"/>
      </w:pPr>
      <w:r>
        <w:br w:type="page"/>
      </w:r>
    </w:p>
    <w:p w14:paraId="53AF4F95" w14:textId="77777777" w:rsidR="00E15262" w:rsidRPr="0043485F" w:rsidRDefault="00E15262" w:rsidP="00E15262">
      <w:pPr>
        <w:rPr>
          <w:b/>
          <w:bCs/>
          <w:sz w:val="32"/>
          <w:szCs w:val="32"/>
        </w:rPr>
      </w:pPr>
      <w:r w:rsidRPr="0043485F">
        <w:rPr>
          <w:b/>
          <w:bCs/>
          <w:sz w:val="32"/>
          <w:szCs w:val="32"/>
        </w:rPr>
        <w:lastRenderedPageBreak/>
        <w:t>Introduction: The Age of TaxNomad™ - Strategic Sovereignty in an Uncertain World</w:t>
      </w:r>
    </w:p>
    <w:p w14:paraId="078CD80E"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rPr>
          <w:b/>
          <w:bCs/>
        </w:rPr>
      </w:pPr>
      <w:r w:rsidRPr="007F4A2E">
        <w:rPr>
          <w:b/>
          <w:bCs/>
        </w:rPr>
        <w:t>Key Takeaways:</w:t>
      </w:r>
    </w:p>
    <w:p w14:paraId="41494B28"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7F4A2E">
        <w:t xml:space="preserve">• </w:t>
      </w:r>
      <w:r w:rsidRPr="007F4A2E">
        <w:rPr>
          <w:b/>
          <w:bCs/>
        </w:rPr>
        <w:t>Wealth Can Vanish Overnight</w:t>
      </w:r>
      <w:r w:rsidRPr="007F4A2E">
        <w:t>: In 2022, $300 billion in Russian assets were frozen instantly—what took decades to build was rendered inaccessible with a single political decision, demonstrating how quickly concentrated wealth can be trapped by forces beyond your control.</w:t>
      </w:r>
    </w:p>
    <w:p w14:paraId="33D50E9B"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7F4A2E">
        <w:t xml:space="preserve">• </w:t>
      </w:r>
      <w:r w:rsidRPr="007F4A2E">
        <w:rPr>
          <w:b/>
          <w:bCs/>
        </w:rPr>
        <w:t>Jurisdictional Vulnerability Is the New Global Risk</w:t>
      </w:r>
      <w:r w:rsidRPr="007F4A2E">
        <w:t>: Wealth trapped in a single country now represents your greatest unhedged exposure—more dangerous than market volatility, inflation, or traditional investment risks.</w:t>
      </w:r>
    </w:p>
    <w:p w14:paraId="0F9E1851"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7F4A2E">
        <w:t xml:space="preserve">• </w:t>
      </w:r>
      <w:r w:rsidRPr="007F4A2E">
        <w:rPr>
          <w:b/>
          <w:bCs/>
        </w:rPr>
        <w:t>Financial Surveillance Architecture Is Complete</w:t>
      </w:r>
      <w:r w:rsidRPr="007F4A2E">
        <w:t>: The global financial reporting system (FATCA/CRS/CRS 2.0/CARF) now creates total visibility of your assets across 100+ countries, while CBDCs will enable real-time transaction monitoring and potential restrictions within 24-36 months.</w:t>
      </w:r>
    </w:p>
    <w:p w14:paraId="3F17A442"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7F4A2E">
        <w:t xml:space="preserve">• </w:t>
      </w:r>
      <w:r w:rsidRPr="007F4A2E">
        <w:rPr>
          <w:b/>
          <w:bCs/>
        </w:rPr>
        <w:t>Exit Tax Traps Are Expanding Worldwide</w:t>
      </w:r>
      <w:r w:rsidRPr="007F4A2E">
        <w:t>: New predatory tax regimes are specifically designed to prevent wealth mobility, with German "Wegzugsbesteuerung" and Canadian "deemed disposition" forcing recognition of gains without actual sales—often at rates exceeding 50%.</w:t>
      </w:r>
    </w:p>
    <w:p w14:paraId="090540BC"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7F4A2E">
        <w:t xml:space="preserve">• </w:t>
      </w:r>
      <w:r w:rsidRPr="007F4A2E">
        <w:rPr>
          <w:b/>
          <w:bCs/>
        </w:rPr>
        <w:t>The Window for Defensive Positioning Is Closing</w:t>
      </w:r>
      <w:r w:rsidRPr="007F4A2E">
        <w:t>: Legal pathways for financial sovereignty still exist but are rapidly narrowing as global coordination intensifies—what can be structured today may be impossible within 12-24 months.</w:t>
      </w:r>
    </w:p>
    <w:p w14:paraId="29912E16"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7F4A2E">
        <w:t xml:space="preserve">• </w:t>
      </w:r>
      <w:r w:rsidRPr="007F4A2E">
        <w:rPr>
          <w:b/>
          <w:bCs/>
        </w:rPr>
        <w:t>TaxNomadism™ Transcends Conventional Strategies</w:t>
      </w:r>
      <w:r w:rsidRPr="007F4A2E">
        <w:t>: Unlike reactive offshore planning or tactical lifestyle design, TaxNomadism™ builds comprehensive sovereignty architecture integrating residence, citizenship, and asset protection into a unified global strategy.</w:t>
      </w:r>
    </w:p>
    <w:p w14:paraId="41A1C7E7" w14:textId="77777777" w:rsidR="00E15262" w:rsidRPr="007F4A2E"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7F4A2E">
        <w:t xml:space="preserve">• </w:t>
      </w:r>
      <w:r w:rsidRPr="007F4A2E">
        <w:rPr>
          <w:b/>
          <w:bCs/>
        </w:rPr>
        <w:t>Implementation Speed Now Determines Success</w:t>
      </w:r>
      <w:r w:rsidRPr="007F4A2E">
        <w:t>: The difference between wealth preservation and wealth confiscation increasingly depends not on what you know, but how quickly you execute—strategic timing has become as important as the strategy itself.</w:t>
      </w:r>
    </w:p>
    <w:p w14:paraId="767EAE73" w14:textId="77777777" w:rsidR="00E15262" w:rsidRPr="003B7DF8" w:rsidRDefault="00E15262" w:rsidP="00E15262"/>
    <w:p w14:paraId="74F76131" w14:textId="77777777" w:rsidR="00E15262" w:rsidRPr="007F4A2E" w:rsidRDefault="00E15262" w:rsidP="00E15262">
      <w:pPr>
        <w:rPr>
          <w:b/>
          <w:bCs/>
        </w:rPr>
      </w:pPr>
      <w:r w:rsidRPr="007F4A2E">
        <w:rPr>
          <w:b/>
          <w:bCs/>
        </w:rPr>
        <w:t>The New Financial Battlefield</w:t>
      </w:r>
    </w:p>
    <w:p w14:paraId="515898E6" w14:textId="77777777" w:rsidR="00E15262" w:rsidRPr="007F4A2E" w:rsidRDefault="00E15262" w:rsidP="00E15262">
      <w:r w:rsidRPr="007F4A2E">
        <w:rPr>
          <w:b/>
          <w:bCs/>
        </w:rPr>
        <w:t>In 2022, $300 billion in sovereign assets were frozen in a single night.</w:t>
      </w:r>
      <w:r w:rsidRPr="007F4A2E">
        <w:t xml:space="preserve"> Overnight, wealth that had taken decades to build vanished behind sanctions. This is not theory. This is the new global reality for those without a Plan B.</w:t>
      </w:r>
    </w:p>
    <w:p w14:paraId="4EEE9262" w14:textId="77777777" w:rsidR="00E15262" w:rsidRPr="007F4A2E" w:rsidRDefault="00E15262" w:rsidP="00E15262">
      <w:r w:rsidRPr="007F4A2E">
        <w:t>For centuries, wealth's greatest threat was market risk. Today, it's jurisdictional vulnerability</w:t>
      </w:r>
      <w:r>
        <w:t xml:space="preserve"> </w:t>
      </w:r>
      <w:r w:rsidRPr="007F4A2E">
        <w:t>—</w:t>
      </w:r>
      <w:r>
        <w:t xml:space="preserve"> </w:t>
      </w:r>
      <w:r w:rsidRPr="007F4A2E">
        <w:t>the inability to move capital when it matters most. The most sophisticated investors now recognize that strategic mobility has become the ultimate asset class.</w:t>
      </w:r>
    </w:p>
    <w:p w14:paraId="3172A9D8" w14:textId="77777777" w:rsidR="00E15262" w:rsidRPr="007F4A2E" w:rsidRDefault="00E15262" w:rsidP="00E15262">
      <w:r w:rsidRPr="007F4A2E">
        <w:rPr>
          <w:b/>
          <w:bCs/>
        </w:rPr>
        <w:lastRenderedPageBreak/>
        <w:t>We are witnessing a tectonic shift in how wealth, freedom, and mobility intersect in an era of unprecedented change.</w:t>
      </w:r>
      <w:r w:rsidRPr="007F4A2E">
        <w:t xml:space="preserve"> The ground is shifting beneath high-net-worth individuals, family offices, and strategic wealth managers. Digital financial control, escalating geopolitical tensions, and the rise of Central Bank Digital Currencies (CBDCs) directly threaten your wealth, privacy, and autonomy. </w:t>
      </w:r>
      <w:r w:rsidRPr="007F4A2E">
        <w:rPr>
          <w:b/>
          <w:bCs/>
        </w:rPr>
        <w:t>Traditional wealth management strategies no longer suffice and could be in fact dangerous!</w:t>
      </w:r>
    </w:p>
    <w:p w14:paraId="16EAA10F" w14:textId="77777777" w:rsidR="00E15262" w:rsidRPr="007F4A2E" w:rsidRDefault="00E15262" w:rsidP="00E15262">
      <w:r w:rsidRPr="007F4A2E">
        <w:t>In the past, the first true investment was the purchase of a primary home, marking the beginning of deep-rooted connection to a specific place. Today, however, mobility has become a strategic asset: individuals are either postponing permanent settlement or adopting dynamic global residency strategies. What was once considered a tangible asset can quickly turn into a liability, limiting flexibility and the ability to protect wealth in a rapidly evolving world.</w:t>
      </w:r>
    </w:p>
    <w:p w14:paraId="42316AE8" w14:textId="77777777" w:rsidR="00E15262" w:rsidRPr="007F4A2E" w:rsidRDefault="00E15262" w:rsidP="00E15262">
      <w:r w:rsidRPr="007F4A2E">
        <w:t xml:space="preserve">What once required decades of planning, complex trust structures, or obscure offshore schemes is now being replaced by something far more elegant and powerful: </w:t>
      </w:r>
      <w:r w:rsidRPr="007F4A2E">
        <w:rPr>
          <w:b/>
          <w:bCs/>
        </w:rPr>
        <w:t>strategic tax mobility—the cornerstone of TaxNomadism™</w:t>
      </w:r>
      <w:r w:rsidRPr="007F4A2E">
        <w:t>.</w:t>
      </w:r>
    </w:p>
    <w:p w14:paraId="7CDF116E" w14:textId="77777777" w:rsidR="00E15262" w:rsidRPr="007F4A2E" w:rsidRDefault="00E15262" w:rsidP="00E15262">
      <w:pPr>
        <w:rPr>
          <w:b/>
          <w:bCs/>
        </w:rPr>
      </w:pPr>
      <w:r w:rsidRPr="007F4A2E">
        <w:rPr>
          <w:b/>
          <w:bCs/>
        </w:rPr>
        <w:t>Why TaxNomadism™ Is Not Just Another Offshore Strategy</w:t>
      </w:r>
    </w:p>
    <w:p w14:paraId="14ACB049" w14:textId="77777777" w:rsidR="00E15262" w:rsidRPr="007F4A2E" w:rsidRDefault="00E15262" w:rsidP="00E15262">
      <w:r w:rsidRPr="007F4A2E">
        <w:rPr>
          <w:b/>
          <w:bCs/>
        </w:rPr>
        <w:t>TaxNomadism™, as a global consortium of independent specialists, is not tied to promoting any single product or specific jurisdiction.</w:t>
      </w:r>
      <w:r w:rsidRPr="007F4A2E">
        <w:t xml:space="preserve"> This conscious approach extends far beyond mere tax reduction, creating a comprehensive architecture for wealth preservation, privacy protection, and sovereign control.</w:t>
      </w:r>
    </w:p>
    <w:p w14:paraId="3FF395CB" w14:textId="77777777" w:rsidR="00E15262" w:rsidRPr="007F4A2E" w:rsidRDefault="00E15262" w:rsidP="00E15262">
      <w:r w:rsidRPr="007F4A2E">
        <w:t>While many advisors offer second passports or offshore structures as tactical solutions, TaxNomadism™ provides strategic jurisdictional leverage—the ability to anticipate threats before they materialize and position assets before regulations change.</w:t>
      </w:r>
    </w:p>
    <w:p w14:paraId="7EC66C34" w14:textId="77777777" w:rsidR="00E15262" w:rsidRPr="007F4A2E" w:rsidRDefault="00E15262" w:rsidP="00E15262">
      <w:r w:rsidRPr="007F4A2E">
        <w:t>The difference is profound:</w:t>
      </w:r>
    </w:p>
    <w:p w14:paraId="1D31F078" w14:textId="77777777" w:rsidR="00E15262" w:rsidRPr="007F4A2E" w:rsidRDefault="00E15262" w:rsidP="00E15262">
      <w:pPr>
        <w:numPr>
          <w:ilvl w:val="0"/>
          <w:numId w:val="250"/>
        </w:numPr>
      </w:pPr>
      <w:r w:rsidRPr="007F4A2E">
        <w:rPr>
          <w:b/>
          <w:bCs/>
        </w:rPr>
        <w:t>Reactive Offshore Planning</w:t>
      </w:r>
      <w:r w:rsidRPr="007F4A2E">
        <w:t xml:space="preserve"> focuses on tax reduction today; </w:t>
      </w:r>
      <w:r w:rsidRPr="007F4A2E">
        <w:rPr>
          <w:b/>
          <w:bCs/>
        </w:rPr>
        <w:t>TaxNomadism™</w:t>
      </w:r>
      <w:r w:rsidRPr="007F4A2E">
        <w:t xml:space="preserve"> builds resilience against future wealth confiscation</w:t>
      </w:r>
    </w:p>
    <w:p w14:paraId="1FE2DC86" w14:textId="77777777" w:rsidR="00E15262" w:rsidRPr="007F4A2E" w:rsidRDefault="00E15262" w:rsidP="00E15262">
      <w:pPr>
        <w:numPr>
          <w:ilvl w:val="0"/>
          <w:numId w:val="250"/>
        </w:numPr>
      </w:pPr>
      <w:r w:rsidRPr="007F4A2E">
        <w:rPr>
          <w:b/>
          <w:bCs/>
        </w:rPr>
        <w:t>Tactical Lifestyle Design</w:t>
      </w:r>
      <w:r w:rsidRPr="007F4A2E">
        <w:t xml:space="preserve"> optimizes your current situation; </w:t>
      </w:r>
      <w:r w:rsidRPr="007F4A2E">
        <w:rPr>
          <w:b/>
          <w:bCs/>
        </w:rPr>
        <w:t>TaxNomadism™</w:t>
      </w:r>
      <w:r w:rsidRPr="007F4A2E">
        <w:t xml:space="preserve"> creates strategic optionality for decades to come</w:t>
      </w:r>
    </w:p>
    <w:p w14:paraId="5D32CB9B" w14:textId="77777777" w:rsidR="00E15262" w:rsidRPr="007F4A2E" w:rsidRDefault="00E15262" w:rsidP="00E15262">
      <w:pPr>
        <w:numPr>
          <w:ilvl w:val="0"/>
          <w:numId w:val="250"/>
        </w:numPr>
      </w:pPr>
      <w:r w:rsidRPr="007F4A2E">
        <w:rPr>
          <w:b/>
          <w:bCs/>
        </w:rPr>
        <w:t>Conventional Planning</w:t>
      </w:r>
      <w:r w:rsidRPr="007F4A2E">
        <w:t xml:space="preserve"> treats residency and asset protection separately; </w:t>
      </w:r>
      <w:r w:rsidRPr="007F4A2E">
        <w:rPr>
          <w:b/>
          <w:bCs/>
        </w:rPr>
        <w:t>TaxNomadism™</w:t>
      </w:r>
      <w:r w:rsidRPr="007F4A2E">
        <w:t xml:space="preserve"> integrates them into a unified sovereignty framework</w:t>
      </w:r>
    </w:p>
    <w:p w14:paraId="00B9EBBA" w14:textId="77777777" w:rsidR="00E15262" w:rsidRPr="007F4A2E" w:rsidRDefault="00E15262" w:rsidP="00E15262">
      <w:r w:rsidRPr="007F4A2E">
        <w:rPr>
          <w:b/>
          <w:bCs/>
        </w:rPr>
        <w:t>TaxNomadism™ is not simply about paying less tax. It's about unlocking jurisdictional leverage, creating optionality, and designing a life—and a legacy—entirely on your own terms.</w:t>
      </w:r>
      <w:r w:rsidRPr="007F4A2E">
        <w:t xml:space="preserve"> It empowers individuals to regain control over where they live, how they invest, and how their wealth is protected across generations. In this new age, high-net-worth individuals are no longer confined to the static constraints of their passport or birthplace. With the right legal, tax, and lifestyle strategy, they can orchestrate a globally compliant, optimally taxed, and personally fulfilling life.</w:t>
      </w:r>
    </w:p>
    <w:p w14:paraId="7795000E" w14:textId="77777777" w:rsidR="00E15262" w:rsidRPr="007F4A2E" w:rsidRDefault="00E15262" w:rsidP="00E15262">
      <w:pPr>
        <w:rPr>
          <w:b/>
          <w:bCs/>
        </w:rPr>
      </w:pPr>
      <w:r w:rsidRPr="007F4A2E">
        <w:rPr>
          <w:b/>
          <w:bCs/>
        </w:rPr>
        <w:lastRenderedPageBreak/>
        <w:t>Three Irreversible Trends Reshaping Financial Sovereignty</w:t>
      </w:r>
    </w:p>
    <w:p w14:paraId="2A300FDA" w14:textId="77777777" w:rsidR="00E15262" w:rsidRPr="007F4A2E" w:rsidRDefault="00E15262" w:rsidP="00E15262">
      <w:r w:rsidRPr="007F4A2E">
        <w:t>The pace of change in global financial systems is no longer gradual</w:t>
      </w:r>
      <w:r>
        <w:t xml:space="preserve"> </w:t>
      </w:r>
      <w:r w:rsidRPr="007F4A2E">
        <w:t>—</w:t>
      </w:r>
      <w:r>
        <w:t xml:space="preserve"> </w:t>
      </w:r>
      <w:r w:rsidRPr="007F4A2E">
        <w:t>it is accelerating, coordinated, and irreversible. Today, three major forces are redefining how wealth must be protected:</w:t>
      </w:r>
    </w:p>
    <w:p w14:paraId="10DCD978" w14:textId="77777777" w:rsidR="00E15262" w:rsidRPr="007F4A2E" w:rsidRDefault="00E15262" w:rsidP="00E15262">
      <w:pPr>
        <w:rPr>
          <w:b/>
          <w:bCs/>
        </w:rPr>
      </w:pPr>
      <w:r w:rsidRPr="007F4A2E">
        <w:rPr>
          <w:b/>
          <w:bCs/>
        </w:rPr>
        <w:t>1. Total Financial Surveillance</w:t>
      </w:r>
    </w:p>
    <w:p w14:paraId="038F77B6" w14:textId="77777777" w:rsidR="00E15262" w:rsidRPr="007F4A2E" w:rsidRDefault="00E15262" w:rsidP="00E15262">
      <w:r w:rsidRPr="007F4A2E">
        <w:rPr>
          <w:b/>
          <w:bCs/>
        </w:rPr>
        <w:t>Global Reporting Systems</w:t>
      </w:r>
      <w:r w:rsidRPr="007F4A2E">
        <w:t xml:space="preserve"> like FATCA (2010) and the Common Reporting Standard have dismantled the financial privacy once offered by offshore banking, requiring financial institutions worldwide to report account holders' information to tax authorities.</w:t>
      </w:r>
    </w:p>
    <w:p w14:paraId="31F02D8D" w14:textId="77777777" w:rsidR="00E15262" w:rsidRPr="007F4A2E" w:rsidRDefault="00E15262" w:rsidP="00E15262">
      <w:r w:rsidRPr="007F4A2E">
        <w:t xml:space="preserve">The system is now expanding with </w:t>
      </w:r>
      <w:r w:rsidRPr="007F4A2E">
        <w:rPr>
          <w:b/>
          <w:bCs/>
        </w:rPr>
        <w:t>CRS 2.0</w:t>
      </w:r>
      <w:r w:rsidRPr="007F4A2E">
        <w:t xml:space="preserve"> (extending global financial sharing to crypto, NFTs, and digital assets) and </w:t>
      </w:r>
      <w:r w:rsidRPr="007F4A2E">
        <w:rPr>
          <w:b/>
          <w:bCs/>
        </w:rPr>
        <w:t>CARF</w:t>
      </w:r>
      <w:r w:rsidRPr="007F4A2E">
        <w:t xml:space="preserve"> (introducing mandatory reporting for crypto platforms and wallets across 48+ countries), creating a comprehensive surveillance architecture that leaves no financial activity private.</w:t>
      </w:r>
    </w:p>
    <w:p w14:paraId="6610490C" w14:textId="77777777" w:rsidR="00E15262" w:rsidRPr="007F4A2E" w:rsidRDefault="00E15262" w:rsidP="00E15262">
      <w:pPr>
        <w:rPr>
          <w:b/>
          <w:bCs/>
        </w:rPr>
      </w:pPr>
      <w:r w:rsidRPr="007F4A2E">
        <w:rPr>
          <w:b/>
          <w:bCs/>
        </w:rPr>
        <w:t>2. Programmable Money Control</w:t>
      </w:r>
    </w:p>
    <w:p w14:paraId="19CF2E7F" w14:textId="77777777" w:rsidR="00E15262" w:rsidRPr="007F4A2E" w:rsidRDefault="00E15262" w:rsidP="00E15262">
      <w:r w:rsidRPr="007F4A2E">
        <w:rPr>
          <w:b/>
          <w:bCs/>
        </w:rPr>
        <w:t>Central Bank Digital Currencies (CBDCs)</w:t>
      </w:r>
      <w:r w:rsidRPr="007F4A2E">
        <w:t xml:space="preserve"> are government-issued digital currencies with centralized ledgers that enable unprecedented surveillance. By 2025, over 130 countries representing 98% of global GDP are exploring or piloting CBDCs, allowing governments to track transactions in real-time, restrict transfers, or freeze assets instantaneously.</w:t>
      </w:r>
    </w:p>
    <w:p w14:paraId="3C378F82" w14:textId="77777777" w:rsidR="00E15262" w:rsidRPr="007F4A2E" w:rsidRDefault="00E15262" w:rsidP="00E15262">
      <w:r w:rsidRPr="007F4A2E">
        <w:t>Within the next 24-36 months, over 90% of global GDP will operate under traceable CBDCs and coordinated financial surveillance mechanisms, fundamentally altering the possibility of financial privacy.</w:t>
      </w:r>
    </w:p>
    <w:p w14:paraId="3A89521B" w14:textId="77777777" w:rsidR="00E15262" w:rsidRPr="007F4A2E" w:rsidRDefault="00E15262" w:rsidP="00E15262">
      <w:pPr>
        <w:rPr>
          <w:b/>
          <w:bCs/>
        </w:rPr>
      </w:pPr>
      <w:r w:rsidRPr="007F4A2E">
        <w:rPr>
          <w:b/>
          <w:bCs/>
        </w:rPr>
        <w:t>3. Extraterritorial Enforcement</w:t>
      </w:r>
    </w:p>
    <w:p w14:paraId="411FB485" w14:textId="77777777" w:rsidR="00E15262" w:rsidRPr="007F4A2E" w:rsidRDefault="00E15262" w:rsidP="00E15262">
      <w:r w:rsidRPr="007F4A2E">
        <w:rPr>
          <w:b/>
          <w:bCs/>
        </w:rPr>
        <w:t>Enhanced Surveillance Technology</w:t>
      </w:r>
      <w:r w:rsidRPr="007F4A2E">
        <w:t xml:space="preserve"> leveraging artificial intelligence and blockchain analytics increasingly allows authorities to trace financial flows across borders, undermining the anonymity once associated with certain asset classes.</w:t>
      </w:r>
    </w:p>
    <w:p w14:paraId="785D1C91" w14:textId="77777777" w:rsidR="00E15262" w:rsidRPr="007F4A2E" w:rsidRDefault="00E15262" w:rsidP="00E15262">
      <w:r w:rsidRPr="007F4A2E">
        <w:rPr>
          <w:b/>
          <w:bCs/>
        </w:rPr>
        <w:t>Extraterritorial Enforcement of Laws</w:t>
      </w:r>
      <w:r w:rsidRPr="007F4A2E">
        <w:t xml:space="preserve"> is expanding, with governments applying domestic sanctions and tax claims beyond their borders, exposing international assets to new legal risks.</w:t>
      </w:r>
    </w:p>
    <w:p w14:paraId="271DE71B" w14:textId="77777777" w:rsidR="00E15262" w:rsidRPr="007F4A2E" w:rsidRDefault="00E15262" w:rsidP="00E15262">
      <w:r w:rsidRPr="007F4A2E">
        <w:rPr>
          <w:b/>
          <w:bCs/>
        </w:rPr>
        <w:t>Interconnection of Financial and Personal Data</w:t>
      </w:r>
      <w:r w:rsidRPr="007F4A2E">
        <w:t>—banking records, real estate holdings, travel movements, and digital footprints—are increasingly centralized, eroding both financial and personal privacy.</w:t>
      </w:r>
    </w:p>
    <w:p w14:paraId="4137B72C" w14:textId="77777777" w:rsidR="00E15262" w:rsidRDefault="00E15262" w:rsidP="00E15262">
      <w:pPr>
        <w:rPr>
          <w:b/>
          <w:bCs/>
        </w:rPr>
      </w:pPr>
      <w:r w:rsidRPr="003B7DF8">
        <w:rPr>
          <w:b/>
          <w:bCs/>
          <w:highlight w:val="yellow"/>
        </w:rPr>
        <w:t>ADD IMMAGE</w:t>
      </w:r>
    </w:p>
    <w:p w14:paraId="117AEDF3" w14:textId="77777777" w:rsidR="00E15262" w:rsidRPr="007F4A2E" w:rsidRDefault="00E15262" w:rsidP="00E15262">
      <w:pPr>
        <w:rPr>
          <w:b/>
          <w:bCs/>
        </w:rPr>
      </w:pPr>
      <w:r w:rsidRPr="007F4A2E">
        <w:rPr>
          <w:b/>
          <w:bCs/>
        </w:rPr>
        <w:t>Geopolitical Fault Lines: From Market Risk to Sovereign Risk</w:t>
      </w:r>
    </w:p>
    <w:p w14:paraId="34074A63" w14:textId="77777777" w:rsidR="00E15262" w:rsidRPr="007F4A2E" w:rsidRDefault="00E15262" w:rsidP="00E15262">
      <w:r w:rsidRPr="007F4A2E">
        <w:t>Beyond financial surveillance, seismic geopolitical shifts are creating new vulnerabilities for concentrated wealth:</w:t>
      </w:r>
    </w:p>
    <w:p w14:paraId="16BD79E8" w14:textId="77777777" w:rsidR="00E15262" w:rsidRPr="007F4A2E" w:rsidRDefault="00E15262" w:rsidP="00E15262">
      <w:pPr>
        <w:numPr>
          <w:ilvl w:val="0"/>
          <w:numId w:val="251"/>
        </w:numPr>
      </w:pPr>
      <w:r w:rsidRPr="007F4A2E">
        <w:rPr>
          <w:b/>
          <w:bCs/>
        </w:rPr>
        <w:lastRenderedPageBreak/>
        <w:t>Conflicts and Sanctions</w:t>
      </w:r>
      <w:r w:rsidRPr="007F4A2E">
        <w:t xml:space="preserve"> have disrupted markets globally. In 2022, Western sanctions froze over $300 billion in Russian central bank assets overnight, illustrating how quickly concentrated wealth can become inaccessible.</w:t>
      </w:r>
    </w:p>
    <w:p w14:paraId="7DFA66C2" w14:textId="77777777" w:rsidR="00E15262" w:rsidRPr="007F4A2E" w:rsidRDefault="00E15262" w:rsidP="00E15262">
      <w:pPr>
        <w:numPr>
          <w:ilvl w:val="0"/>
          <w:numId w:val="251"/>
        </w:numPr>
      </w:pPr>
      <w:r w:rsidRPr="007F4A2E">
        <w:rPr>
          <w:b/>
          <w:bCs/>
        </w:rPr>
        <w:t>Trade Disputes</w:t>
      </w:r>
      <w:r w:rsidRPr="007F4A2E">
        <w:t xml:space="preserve"> between major economies have introduced market volatility and supply chain disruptions, affecting investments and business operations across continents.</w:t>
      </w:r>
    </w:p>
    <w:p w14:paraId="0A452A80" w14:textId="77777777" w:rsidR="00E15262" w:rsidRPr="007F4A2E" w:rsidRDefault="00E15262" w:rsidP="00E15262">
      <w:pPr>
        <w:numPr>
          <w:ilvl w:val="0"/>
          <w:numId w:val="251"/>
        </w:numPr>
      </w:pPr>
      <w:r w:rsidRPr="007F4A2E">
        <w:rPr>
          <w:b/>
          <w:bCs/>
        </w:rPr>
        <w:t>Regional Flashpoints</w:t>
      </w:r>
      <w:r w:rsidRPr="007F4A2E">
        <w:t xml:space="preserve"> in areas like the South China Sea and shifting alliances in the Middle East create unpredictable environments for global investments.</w:t>
      </w:r>
    </w:p>
    <w:p w14:paraId="1A7C1418" w14:textId="77777777" w:rsidR="00E15262" w:rsidRPr="007F4A2E" w:rsidRDefault="00E15262" w:rsidP="00E15262">
      <w:pPr>
        <w:numPr>
          <w:ilvl w:val="0"/>
          <w:numId w:val="251"/>
        </w:numPr>
      </w:pPr>
      <w:r w:rsidRPr="007F4A2E">
        <w:rPr>
          <w:b/>
          <w:bCs/>
        </w:rPr>
        <w:t>Currency and Capital Controls</w:t>
      </w:r>
      <w:r w:rsidRPr="007F4A2E">
        <w:t xml:space="preserve"> are being deployed or discussed in various jurisdictions, limiting the free movement of capital and creating liquidity risks during periods of crisis.</w:t>
      </w:r>
    </w:p>
    <w:p w14:paraId="251B9AE9" w14:textId="77777777" w:rsidR="00E15262" w:rsidRPr="007F4A2E" w:rsidRDefault="00E15262" w:rsidP="00E15262">
      <w:r w:rsidRPr="007F4A2E">
        <w:t>From billionaires blindsided by sanctions to family offices trapped by exit taxes—the playbook has fundamentally changed. What once preserved dynasties now exposes them to unprecedented sovereign risk.</w:t>
      </w:r>
    </w:p>
    <w:p w14:paraId="2F12AD58" w14:textId="77777777" w:rsidR="00E15262" w:rsidRPr="003B7DF8" w:rsidRDefault="00E15262" w:rsidP="00E15262">
      <w:pPr>
        <w:rPr>
          <w:b/>
          <w:bCs/>
        </w:rPr>
      </w:pPr>
      <w:r w:rsidRPr="003B7DF8">
        <w:rPr>
          <w:b/>
          <w:bCs/>
          <w:highlight w:val="yellow"/>
        </w:rPr>
        <w:t>ADD IMMAGE</w:t>
      </w:r>
    </w:p>
    <w:p w14:paraId="7A90D47E" w14:textId="77777777" w:rsidR="00E15262" w:rsidRPr="007F4A2E" w:rsidRDefault="00E15262" w:rsidP="00E15262">
      <w:pPr>
        <w:rPr>
          <w:b/>
          <w:bCs/>
        </w:rPr>
      </w:pPr>
      <w:r w:rsidRPr="007F4A2E">
        <w:rPr>
          <w:b/>
          <w:bCs/>
        </w:rPr>
        <w:t>The Strategic Imperative: Why You Need a Plan B Through Z</w:t>
      </w:r>
    </w:p>
    <w:p w14:paraId="2134E993" w14:textId="77777777" w:rsidR="00E15262" w:rsidRPr="007F4A2E" w:rsidRDefault="00E15262" w:rsidP="00E15262">
      <w:r w:rsidRPr="007F4A2E">
        <w:rPr>
          <w:b/>
          <w:bCs/>
        </w:rPr>
        <w:t>Across boardrooms, family offices, yacht decks, and private banking conferences, one truth is becoming clear: wealth without jurisdictional agility is fragile.</w:t>
      </w:r>
      <w:r w:rsidRPr="007F4A2E">
        <w:t xml:space="preserve"> Just ask the former UK non-doms now facing the sunset of one of Europe's most iconic tax regimes. Or the U.S. entrepreneurs navigating global business while shackled to the IRS by citizenship-based taxation. </w:t>
      </w:r>
      <w:r w:rsidRPr="007F4A2E">
        <w:rPr>
          <w:b/>
          <w:bCs/>
        </w:rPr>
        <w:t>The rules are changing—fast.</w:t>
      </w:r>
    </w:p>
    <w:p w14:paraId="05F1735D" w14:textId="77777777" w:rsidR="00E15262" w:rsidRPr="007F4A2E" w:rsidRDefault="00E15262" w:rsidP="00E15262">
      <w:r w:rsidRPr="007F4A2E">
        <w:t>In this turbulent environment, relying on traditional wealth management is no longer sufficient. Concentrating assets in a single jurisdiction, bank, or asset class exposes you to systemic risks that can materialize overnight.</w:t>
      </w:r>
    </w:p>
    <w:p w14:paraId="1AE36ACA" w14:textId="77777777" w:rsidR="00E15262" w:rsidRPr="007F4A2E" w:rsidRDefault="00E15262" w:rsidP="00E15262">
      <w:r w:rsidRPr="007F4A2E">
        <w:t>Consider a high-net-worth individual with assets concentrated in Canada. When deciding to relocate for tax purposes, they face the deemed disposition rule, potentially triggering capital gains tax on unrealized gains at rates exceeding 50%. Without a pre-established Plan B involving jurisdictional diversification, asset protection structures, and strategic timing, this single relocation decision could cost millions.</w:t>
      </w:r>
    </w:p>
    <w:p w14:paraId="21847D1C" w14:textId="77777777" w:rsidR="00E15262" w:rsidRPr="007F4A2E" w:rsidRDefault="00E15262" w:rsidP="00E15262">
      <w:r w:rsidRPr="007F4A2E">
        <w:t>Similarly, in Germany, entrepreneurs and shareholders moving abroad risk triggering the so-called "Wegzugsbesteuerung" (exit tax), forcing them to recognize capital gains on substantial shareholdings even without an actual sale—often resulting in significant, unexpected tax liabilities.</w:t>
      </w:r>
    </w:p>
    <w:p w14:paraId="72C057B6" w14:textId="77777777" w:rsidR="00E15262" w:rsidRPr="007F4A2E" w:rsidRDefault="00E15262" w:rsidP="00E15262">
      <w:r w:rsidRPr="007F4A2E">
        <w:t xml:space="preserve">TaxNomadism™ prevents such wealth erosion by anticipating and structuring around these threats </w:t>
      </w:r>
      <w:r w:rsidRPr="007F4A2E">
        <w:rPr>
          <w:b/>
          <w:bCs/>
        </w:rPr>
        <w:t>before</w:t>
      </w:r>
      <w:r w:rsidRPr="007F4A2E">
        <w:t xml:space="preserve"> they materialize.</w:t>
      </w:r>
    </w:p>
    <w:p w14:paraId="57F1D854" w14:textId="77777777" w:rsidR="00E15262" w:rsidRPr="007F4A2E" w:rsidRDefault="00E15262" w:rsidP="00E15262">
      <w:r w:rsidRPr="007F4A2E">
        <w:rPr>
          <w:b/>
          <w:bCs/>
        </w:rPr>
        <w:lastRenderedPageBreak/>
        <w:t>A "Plan B"—a deliberate, strategic approach to diversify and protect your wealth—is not just prudent; it is essential.</w:t>
      </w:r>
      <w:r w:rsidRPr="007F4A2E">
        <w:t xml:space="preserve"> The cost of inaction is steep: loss of privacy, frozen assets, or diminished wealth due to unforeseen crises. Conversely, a well-executed Plan B offers resilience, autonomy, and the flexibility to thrive amidst uncertainty.</w:t>
      </w:r>
    </w:p>
    <w:p w14:paraId="7404E80D" w14:textId="77777777" w:rsidR="00E15262" w:rsidRPr="007F4A2E" w:rsidRDefault="00E15262" w:rsidP="00E15262">
      <w:pPr>
        <w:rPr>
          <w:b/>
          <w:bCs/>
        </w:rPr>
      </w:pPr>
      <w:r w:rsidRPr="007F4A2E">
        <w:rPr>
          <w:b/>
          <w:bCs/>
        </w:rPr>
        <w:t>Don't Let Your Plan B Become Your Plan A</w:t>
      </w:r>
    </w:p>
    <w:p w14:paraId="7B473D3F" w14:textId="77777777" w:rsidR="00E15262" w:rsidRPr="007F4A2E" w:rsidRDefault="00E15262" w:rsidP="00E15262">
      <w:r w:rsidRPr="007F4A2E">
        <w:rPr>
          <w:b/>
          <w:bCs/>
        </w:rPr>
        <w:t>The urgency stems from the convergence of immediate threats and long-term trends:</w:t>
      </w:r>
    </w:p>
    <w:p w14:paraId="770583E8" w14:textId="77777777" w:rsidR="00E15262" w:rsidRPr="007F4A2E" w:rsidRDefault="00E15262" w:rsidP="00E15262">
      <w:pPr>
        <w:numPr>
          <w:ilvl w:val="0"/>
          <w:numId w:val="252"/>
        </w:numPr>
      </w:pPr>
      <w:r w:rsidRPr="007F4A2E">
        <w:rPr>
          <w:b/>
          <w:bCs/>
        </w:rPr>
        <w:t>Immediate Threats</w:t>
      </w:r>
      <w:r w:rsidRPr="007F4A2E">
        <w:t>: Asset freezes or sudden regulatory changes can materialize overnight, as seen in recent geopolitical crises. Once implemented, these measures are difficult to circumvent.</w:t>
      </w:r>
    </w:p>
    <w:p w14:paraId="29A25C62" w14:textId="77777777" w:rsidR="00E15262" w:rsidRPr="007F4A2E" w:rsidRDefault="00E15262" w:rsidP="00E15262">
      <w:pPr>
        <w:numPr>
          <w:ilvl w:val="0"/>
          <w:numId w:val="252"/>
        </w:numPr>
      </w:pPr>
      <w:r w:rsidRPr="007F4A2E">
        <w:rPr>
          <w:b/>
          <w:bCs/>
        </w:rPr>
        <w:t>Long-term Trends</w:t>
      </w:r>
      <w:r w:rsidRPr="007F4A2E">
        <w:t>: The rollout of CBDCs, escalating climate risks, and increasing financial surveillance require preemptive action to mitigate their impact before full implementation.</w:t>
      </w:r>
    </w:p>
    <w:p w14:paraId="54BEF43E" w14:textId="77777777" w:rsidR="00E15262" w:rsidRPr="007F4A2E" w:rsidRDefault="00E15262" w:rsidP="00E15262">
      <w:pPr>
        <w:numPr>
          <w:ilvl w:val="0"/>
          <w:numId w:val="252"/>
        </w:numPr>
      </w:pPr>
      <w:r w:rsidRPr="007F4A2E">
        <w:rPr>
          <w:b/>
          <w:bCs/>
        </w:rPr>
        <w:t>Window of Opportunity</w:t>
      </w:r>
      <w:r w:rsidRPr="007F4A2E">
        <w:t>: Legal pathways for wealth protection and jurisdictional diversification still exist but are narrowing as global coordination among authorities increases.</w:t>
      </w:r>
    </w:p>
    <w:p w14:paraId="3CACC3CB" w14:textId="77777777" w:rsidR="00E15262" w:rsidRPr="007F4A2E" w:rsidRDefault="00E15262" w:rsidP="00E15262">
      <w:r w:rsidRPr="007F4A2E">
        <w:t xml:space="preserve">For high-net-worth individuals, the ability to act swiftly and strategically is a competitive advantage, ensuring wealth preservation for generations. </w:t>
      </w:r>
      <w:r w:rsidRPr="007F4A2E">
        <w:rPr>
          <w:b/>
          <w:bCs/>
        </w:rPr>
        <w:t>The difference between wealth preservation and wealth confiscation increasingly depends not on what you know, but how quickly you execute.</w:t>
      </w:r>
    </w:p>
    <w:p w14:paraId="4AE01158" w14:textId="77777777" w:rsidR="00E15262" w:rsidRPr="007F4A2E" w:rsidRDefault="00E15262" w:rsidP="00E15262">
      <w:pPr>
        <w:rPr>
          <w:b/>
          <w:bCs/>
        </w:rPr>
      </w:pPr>
      <w:r w:rsidRPr="007F4A2E">
        <w:rPr>
          <w:b/>
          <w:bCs/>
        </w:rPr>
        <w:t>TaxNomadism™: Your Strategic Framework for Sovereign Wealth</w:t>
      </w:r>
    </w:p>
    <w:p w14:paraId="11064B91" w14:textId="77777777" w:rsidR="00E15262" w:rsidRPr="007F4A2E" w:rsidRDefault="00E15262" w:rsidP="00E15262">
      <w:r w:rsidRPr="007F4A2E">
        <w:t>TaxNomadism™ is your countermove—the deliberate and lawful use of residence, domicile, and jurisdictional choice to optimize taxation</w:t>
      </w:r>
    </w:p>
    <w:p w14:paraId="398DB10C" w14:textId="77777777" w:rsidR="00E15262" w:rsidRDefault="00E15262" w:rsidP="00E15262">
      <w:pPr>
        <w:spacing w:line="259" w:lineRule="auto"/>
      </w:pPr>
      <w:r>
        <w:br w:type="page"/>
      </w:r>
    </w:p>
    <w:p w14:paraId="0BCDFC1E" w14:textId="77777777" w:rsidR="00E15262" w:rsidRDefault="00E15262" w:rsidP="00E15262">
      <w:pPr>
        <w:spacing w:before="100" w:beforeAutospacing="1" w:after="100" w:afterAutospacing="1" w:line="240" w:lineRule="auto"/>
        <w:jc w:val="both"/>
        <w:rPr>
          <w:rFonts w:eastAsia="Times New Roman" w:cs="Times New Roman"/>
          <w:b/>
          <w:bCs/>
          <w:kern w:val="0"/>
          <w:sz w:val="48"/>
          <w:szCs w:val="48"/>
          <w:lang w:eastAsia="it-CH"/>
          <w14:ligatures w14:val="none"/>
        </w:rPr>
      </w:pPr>
      <w:r w:rsidRPr="000875EA">
        <w:rPr>
          <w:rFonts w:eastAsia="Times New Roman" w:cs="Times New Roman"/>
          <w:b/>
          <w:bCs/>
          <w:kern w:val="0"/>
          <w:sz w:val="48"/>
          <w:szCs w:val="48"/>
          <w:lang w:eastAsia="it-CH"/>
          <w14:ligatures w14:val="none"/>
        </w:rPr>
        <w:lastRenderedPageBreak/>
        <w:t>Part I: Understanding Your Personal Risk Exposure</w:t>
      </w:r>
    </w:p>
    <w:p w14:paraId="784DCDCE" w14:textId="77777777" w:rsidR="00E15262" w:rsidRPr="001D5EAB" w:rsidRDefault="00E15262" w:rsidP="00E15262">
      <w:pPr>
        <w:rPr>
          <w:b/>
          <w:bCs/>
        </w:rPr>
      </w:pPr>
      <w:r w:rsidRPr="001D5EAB">
        <w:rPr>
          <w:b/>
          <w:bCs/>
        </w:rPr>
        <w:t>Chapter 1: Assessing Your Personal Risks</w:t>
      </w:r>
    </w:p>
    <w:p w14:paraId="5BDD5FE8"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rPr>
          <w:b/>
          <w:bCs/>
        </w:rPr>
      </w:pPr>
      <w:r w:rsidRPr="001D5EAB">
        <w:rPr>
          <w:b/>
          <w:bCs/>
        </w:rPr>
        <w:t>Key Takeaways:</w:t>
      </w:r>
    </w:p>
    <w:p w14:paraId="56B51BB9"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Strategic Vulnerability Assessment</w:t>
      </w:r>
      <w:r w:rsidRPr="001D5EAB">
        <w:t>: The foundation of TaxNomad™ strategy begins with a clear-eyed diagnosis of your wealth vulnerabilities—the first and most critical step toward building financial sovereignty.</w:t>
      </w:r>
    </w:p>
    <w:p w14:paraId="7CF57D3E"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Financial Sovereignty at Risk</w:t>
      </w:r>
      <w:r w:rsidRPr="001D5EAB">
        <w:t>: In today's hyper-connected world, concentrated wealth faces unprecedented threats from geopolitical instability, digital financial surveillance, and predatory exit taxation that can materialize without warning.</w:t>
      </w:r>
    </w:p>
    <w:p w14:paraId="70D2A915"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The $3 Million Mistake</w:t>
      </w:r>
      <w:r w:rsidRPr="001D5EAB">
        <w:t>: Without proper TaxNomad™ planning, even sophisticated investors regularly face catastrophic wealth erosion—as evidenced by Canadians facing surprise exit tax bills that could have been entirely avoided.</w:t>
      </w:r>
    </w:p>
    <w:p w14:paraId="5CAD8AAE"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Personal Risk Matrix</w:t>
      </w:r>
      <w:r w:rsidRPr="001D5EAB">
        <w:t>: Your unique combination of tax residency, wealth structure, family location, and business ties creates a risk fingerprint that demands customized defensive architecture.</w:t>
      </w:r>
    </w:p>
    <w:p w14:paraId="08AE1F63"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Framework for Strategic Action</w:t>
      </w:r>
      <w:r w:rsidRPr="001D5EAB">
        <w:t>: The TaxNomad™ Risk Exposure Matrix transforms complexity into clear, actionable intelligence, allowing for precision identification of your most pressing vulnerabilities.</w:t>
      </w:r>
    </w:p>
    <w:p w14:paraId="1AF6DB34"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Tailored Defense Sequencing</w:t>
      </w:r>
      <w:r w:rsidRPr="001D5EAB">
        <w:t>: Strategic wealth protection requires precise sequencing—addressing critical vulnerabilities within days while building comprehensive jurisdictional leverage over time.</w:t>
      </w:r>
    </w:p>
    <w:p w14:paraId="0B442340"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Emerging Digital Threats</w:t>
      </w:r>
      <w:r w:rsidRPr="001D5EAB">
        <w:t>: The rise of central bank digital currencies (CBDCs) demands new defensive strategies to preserve financial privacy and operational freedom.</w:t>
      </w:r>
    </w:p>
    <w:p w14:paraId="5008FB0E" w14:textId="77777777" w:rsidR="00E15262" w:rsidRPr="001D5EAB" w:rsidRDefault="00E15262" w:rsidP="00E15262">
      <w:pPr>
        <w:pBdr>
          <w:top w:val="single" w:sz="4" w:space="1" w:color="auto"/>
          <w:left w:val="single" w:sz="4" w:space="4" w:color="auto"/>
          <w:bottom w:val="single" w:sz="4" w:space="1" w:color="auto"/>
          <w:right w:val="single" w:sz="4" w:space="4" w:color="auto"/>
        </w:pBdr>
        <w:shd w:val="clear" w:color="auto" w:fill="F2F2F2" w:themeFill="background1" w:themeFillShade="F2"/>
      </w:pPr>
      <w:r w:rsidRPr="001D5EAB">
        <w:t xml:space="preserve">• </w:t>
      </w:r>
      <w:r w:rsidRPr="001D5EAB">
        <w:rPr>
          <w:b/>
          <w:bCs/>
        </w:rPr>
        <w:t>Opportunity in Crisis</w:t>
      </w:r>
      <w:r w:rsidRPr="001D5EAB">
        <w:t>: While the global landscape presents unprecedented threats, it simultaneously offers unprecedented opportunities for those with the strategic vision to act before regulatory windows close.</w:t>
      </w:r>
    </w:p>
    <w:p w14:paraId="039439C2" w14:textId="77777777" w:rsidR="00E15262" w:rsidRPr="001D5EAB" w:rsidRDefault="00E15262" w:rsidP="00E15262">
      <w:r>
        <w:pict w14:anchorId="555B0287">
          <v:rect id="_x0000_i1031" style="width:0;height:1.5pt" o:hralign="center" o:hrstd="t" o:hr="t" fillcolor="#a0a0a0" stroked="f"/>
        </w:pict>
      </w:r>
    </w:p>
    <w:p w14:paraId="687869A4" w14:textId="77777777" w:rsidR="00E15262" w:rsidRPr="001D5EAB" w:rsidRDefault="00E15262" w:rsidP="00E15262">
      <w:pPr>
        <w:rPr>
          <w:b/>
          <w:bCs/>
        </w:rPr>
      </w:pPr>
      <w:r w:rsidRPr="001D5EAB">
        <w:rPr>
          <w:b/>
          <w:bCs/>
        </w:rPr>
        <w:t>The Stakes: From Vulnerability to Sovereignty</w:t>
      </w:r>
    </w:p>
    <w:p w14:paraId="6E79B22F" w14:textId="77777777" w:rsidR="00E15262" w:rsidRPr="001D5EAB" w:rsidRDefault="00E15262" w:rsidP="00E15262">
      <w:r w:rsidRPr="001D5EAB">
        <w:rPr>
          <w:b/>
          <w:bCs/>
        </w:rPr>
        <w:t>Imagine waking up to find that overnight, your primary bank account is frozen, your wealth is trapped behind regulatory walls, and your planned relocation triggers an unpayable exit tax. This is not a hypothetical — it's the fate of thousands of unprepared HNWIs every year. Your clock is ticking.</w:t>
      </w:r>
    </w:p>
    <w:p w14:paraId="4DB5ADB5" w14:textId="77777777" w:rsidR="00E15262" w:rsidRPr="001D5EAB" w:rsidRDefault="00E15262" w:rsidP="00E15262">
      <w:r w:rsidRPr="001D5EAB">
        <w:rPr>
          <w:b/>
          <w:bCs/>
        </w:rPr>
        <w:lastRenderedPageBreak/>
        <w:t>Picture this: A Canadian HNWI with $15 million in assets decides to relocate to Singapore for business opportunities—only to face a surprise $3 million exit tax bill that could have been structured around with proper planning.</w:t>
      </w:r>
      <w:r w:rsidRPr="001D5EAB">
        <w:t xml:space="preserve"> In today's world of accelerating uncertainty, understanding where you're vulnerable is the critical first step to safeguarding your wealth and lifestyle. You face a complex web of risks—from geopolitical instability to digital financial control—that can erode your assets, restrict your mobility, and threaten your financial autonomy.</w:t>
      </w:r>
    </w:p>
    <w:p w14:paraId="4DD5E3AD" w14:textId="77777777" w:rsidR="00E15262" w:rsidRPr="001D5EAB" w:rsidRDefault="00E15262" w:rsidP="00E15262">
      <w:r w:rsidRPr="001D5EAB">
        <w:rPr>
          <w:b/>
          <w:bCs/>
        </w:rPr>
        <w:t>Wake-Up Call</w:t>
      </w:r>
      <w:r w:rsidRPr="001D5EAB">
        <w:t>: A five-minute delay in preparation can cost you a lifetime's worth of wealth. What would you rather lose: a week of planning or a third of your assets?</w:t>
      </w:r>
    </w:p>
    <w:p w14:paraId="218C4568" w14:textId="77777777" w:rsidR="00E15262" w:rsidRPr="001D5EAB" w:rsidRDefault="00E15262" w:rsidP="00E15262">
      <w:r w:rsidRPr="001D5EAB">
        <w:rPr>
          <w:b/>
          <w:bCs/>
        </w:rPr>
        <w:t>TaxNomadism™ begins with this clear-eyed risk assessment, enabling you to craft a tailored "Plan B" that protects what matters most.</w:t>
      </w:r>
    </w:p>
    <w:p w14:paraId="1D4F6D4B" w14:textId="77777777" w:rsidR="00E15262" w:rsidRPr="001D5EAB" w:rsidRDefault="00E15262" w:rsidP="00E15262">
      <w:r w:rsidRPr="001D5EAB">
        <w:t>Crafting your Plan B is not just about defense — it's about reclaiming strategic control over your future financial and personal freedom.</w:t>
      </w:r>
    </w:p>
    <w:p w14:paraId="0B2086CE" w14:textId="77777777" w:rsidR="00E15262" w:rsidRPr="001D5EAB" w:rsidRDefault="00E15262" w:rsidP="00E15262">
      <w:r w:rsidRPr="001D5EAB">
        <w:t>This chapter equips you with a structured framework to diagnose your personal risk exposure. By mapping global threats, evaluating critical factors, and prioritizing defensive moves, you will gain the clarity needed to act decisively. Inspired by Ray Dalio's principles of logical analysis and strategic planning, this process is both rigorous and practical, designed to empower you in an unpredictable global landscape.</w:t>
      </w:r>
    </w:p>
    <w:p w14:paraId="79E034EB" w14:textId="77777777" w:rsidR="00E15262" w:rsidRPr="001D5EAB" w:rsidRDefault="00E15262" w:rsidP="00E15262">
      <w:pPr>
        <w:rPr>
          <w:b/>
          <w:bCs/>
        </w:rPr>
      </w:pPr>
      <w:r w:rsidRPr="001D5EAB">
        <w:rPr>
          <w:b/>
          <w:bCs/>
        </w:rPr>
        <w:t>Common Failure Archetypes: The Cost of Inaction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6"/>
        <w:gridCol w:w="3355"/>
        <w:gridCol w:w="4017"/>
      </w:tblGrid>
      <w:tr w:rsidR="00E15262" w:rsidRPr="001D5EAB" w14:paraId="7955F3B3" w14:textId="77777777" w:rsidTr="008C3D98">
        <w:trPr>
          <w:tblHeader/>
          <w:tblCellSpacing w:w="15" w:type="dxa"/>
        </w:trPr>
        <w:tc>
          <w:tcPr>
            <w:tcW w:w="0" w:type="auto"/>
            <w:vAlign w:val="center"/>
            <w:hideMark/>
          </w:tcPr>
          <w:p w14:paraId="295B2265" w14:textId="77777777" w:rsidR="00E15262" w:rsidRPr="001D5EAB" w:rsidRDefault="00E15262" w:rsidP="008C3D98">
            <w:pPr>
              <w:rPr>
                <w:b/>
                <w:bCs/>
              </w:rPr>
            </w:pPr>
            <w:r w:rsidRPr="001D5EAB">
              <w:rPr>
                <w:b/>
                <w:bCs/>
              </w:rPr>
              <w:t>Archetype</w:t>
            </w:r>
          </w:p>
        </w:tc>
        <w:tc>
          <w:tcPr>
            <w:tcW w:w="0" w:type="auto"/>
            <w:vAlign w:val="center"/>
            <w:hideMark/>
          </w:tcPr>
          <w:p w14:paraId="28433C75" w14:textId="77777777" w:rsidR="00E15262" w:rsidRPr="001D5EAB" w:rsidRDefault="00E15262" w:rsidP="008C3D98">
            <w:pPr>
              <w:rPr>
                <w:b/>
                <w:bCs/>
              </w:rPr>
            </w:pPr>
            <w:r w:rsidRPr="001D5EAB">
              <w:rPr>
                <w:b/>
                <w:bCs/>
              </w:rPr>
              <w:t>Fatal Mistake</w:t>
            </w:r>
          </w:p>
        </w:tc>
        <w:tc>
          <w:tcPr>
            <w:tcW w:w="0" w:type="auto"/>
            <w:vAlign w:val="center"/>
            <w:hideMark/>
          </w:tcPr>
          <w:p w14:paraId="36731E16" w14:textId="77777777" w:rsidR="00E15262" w:rsidRPr="001D5EAB" w:rsidRDefault="00E15262" w:rsidP="008C3D98">
            <w:pPr>
              <w:rPr>
                <w:b/>
                <w:bCs/>
              </w:rPr>
            </w:pPr>
            <w:r w:rsidRPr="001D5EAB">
              <w:rPr>
                <w:b/>
                <w:bCs/>
              </w:rPr>
              <w:t>What They Lost</w:t>
            </w:r>
          </w:p>
        </w:tc>
      </w:tr>
      <w:tr w:rsidR="00E15262" w:rsidRPr="00D16875" w14:paraId="552AA5A5" w14:textId="77777777" w:rsidTr="008C3D98">
        <w:trPr>
          <w:tblCellSpacing w:w="15" w:type="dxa"/>
        </w:trPr>
        <w:tc>
          <w:tcPr>
            <w:tcW w:w="0" w:type="auto"/>
            <w:vAlign w:val="center"/>
            <w:hideMark/>
          </w:tcPr>
          <w:p w14:paraId="717325B1" w14:textId="77777777" w:rsidR="00E15262" w:rsidRPr="001D5EAB" w:rsidRDefault="00E15262" w:rsidP="008C3D98">
            <w:r w:rsidRPr="001D5EAB">
              <w:rPr>
                <w:b/>
                <w:bCs/>
              </w:rPr>
              <w:t>The Overconfident Entrepreneur</w:t>
            </w:r>
          </w:p>
        </w:tc>
        <w:tc>
          <w:tcPr>
            <w:tcW w:w="0" w:type="auto"/>
            <w:vAlign w:val="center"/>
            <w:hideMark/>
          </w:tcPr>
          <w:p w14:paraId="6979E751" w14:textId="77777777" w:rsidR="00E15262" w:rsidRPr="001D5EAB" w:rsidRDefault="00E15262" w:rsidP="008C3D98">
            <w:r w:rsidRPr="001D5EAB">
              <w:t>Believed business success meant immunity from jurisdictional risk</w:t>
            </w:r>
          </w:p>
        </w:tc>
        <w:tc>
          <w:tcPr>
            <w:tcW w:w="0" w:type="auto"/>
            <w:vAlign w:val="center"/>
            <w:hideMark/>
          </w:tcPr>
          <w:p w14:paraId="04ABFD8C" w14:textId="77777777" w:rsidR="00E15262" w:rsidRPr="001D5EAB" w:rsidRDefault="00E15262" w:rsidP="008C3D98">
            <w:r w:rsidRPr="001D5EAB">
              <w:t>Lost 43% of net worth to exit taxation when forced to relocate during industry disruption</w:t>
            </w:r>
          </w:p>
        </w:tc>
      </w:tr>
      <w:tr w:rsidR="00E15262" w:rsidRPr="00D16875" w14:paraId="62BE2563" w14:textId="77777777" w:rsidTr="008C3D98">
        <w:trPr>
          <w:tblCellSpacing w:w="15" w:type="dxa"/>
        </w:trPr>
        <w:tc>
          <w:tcPr>
            <w:tcW w:w="0" w:type="auto"/>
            <w:vAlign w:val="center"/>
            <w:hideMark/>
          </w:tcPr>
          <w:p w14:paraId="60219736" w14:textId="77777777" w:rsidR="00E15262" w:rsidRPr="001D5EAB" w:rsidRDefault="00E15262" w:rsidP="008C3D98">
            <w:r w:rsidRPr="001D5EAB">
              <w:rPr>
                <w:b/>
                <w:bCs/>
              </w:rPr>
              <w:t>The Anchored Family Patriarch</w:t>
            </w:r>
          </w:p>
        </w:tc>
        <w:tc>
          <w:tcPr>
            <w:tcW w:w="0" w:type="auto"/>
            <w:vAlign w:val="center"/>
            <w:hideMark/>
          </w:tcPr>
          <w:p w14:paraId="03B2DE85" w14:textId="77777777" w:rsidR="00E15262" w:rsidRPr="001D5EAB" w:rsidRDefault="00E15262" w:rsidP="008C3D98">
            <w:r w:rsidRPr="001D5EAB">
              <w:t>Prioritized lifestyle comfort over strategic mobility</w:t>
            </w:r>
          </w:p>
        </w:tc>
        <w:tc>
          <w:tcPr>
            <w:tcW w:w="0" w:type="auto"/>
            <w:vAlign w:val="center"/>
            <w:hideMark/>
          </w:tcPr>
          <w:p w14:paraId="000F3703" w14:textId="77777777" w:rsidR="00E15262" w:rsidRPr="001D5EAB" w:rsidRDefault="00E15262" w:rsidP="008C3D98">
            <w:r w:rsidRPr="001D5EAB">
              <w:t>Family wealth trapped behind sudden capital controls; unable to fund children's education abroad</w:t>
            </w:r>
          </w:p>
        </w:tc>
      </w:tr>
      <w:tr w:rsidR="00E15262" w:rsidRPr="00D16875" w14:paraId="07C93D00" w14:textId="77777777" w:rsidTr="008C3D98">
        <w:trPr>
          <w:tblCellSpacing w:w="15" w:type="dxa"/>
        </w:trPr>
        <w:tc>
          <w:tcPr>
            <w:tcW w:w="0" w:type="auto"/>
            <w:vAlign w:val="center"/>
            <w:hideMark/>
          </w:tcPr>
          <w:p w14:paraId="33AD22C1" w14:textId="77777777" w:rsidR="00E15262" w:rsidRPr="001D5EAB" w:rsidRDefault="00E15262" w:rsidP="008C3D98">
            <w:r w:rsidRPr="001D5EAB">
              <w:rPr>
                <w:b/>
                <w:bCs/>
              </w:rPr>
              <w:t>The Delayed Planner</w:t>
            </w:r>
          </w:p>
        </w:tc>
        <w:tc>
          <w:tcPr>
            <w:tcW w:w="0" w:type="auto"/>
            <w:vAlign w:val="center"/>
            <w:hideMark/>
          </w:tcPr>
          <w:p w14:paraId="141B1AC9" w14:textId="77777777" w:rsidR="00E15262" w:rsidRPr="001D5EAB" w:rsidRDefault="00E15262" w:rsidP="008C3D98">
            <w:r w:rsidRPr="001D5EAB">
              <w:t>Repeatedly postponed Plan B implementation until "the perfect time"</w:t>
            </w:r>
          </w:p>
        </w:tc>
        <w:tc>
          <w:tcPr>
            <w:tcW w:w="0" w:type="auto"/>
            <w:vAlign w:val="center"/>
            <w:hideMark/>
          </w:tcPr>
          <w:p w14:paraId="6EDF4E3C" w14:textId="77777777" w:rsidR="00E15262" w:rsidRPr="001D5EAB" w:rsidRDefault="00E15262" w:rsidP="008C3D98">
            <w:r w:rsidRPr="001D5EAB">
              <w:t>Caught by new exit tax legislation; facing $4.2M in unexpected taxes on unrealized gains</w:t>
            </w:r>
          </w:p>
        </w:tc>
      </w:tr>
      <w:tr w:rsidR="00E15262" w:rsidRPr="00D16875" w14:paraId="099B9C6B" w14:textId="77777777" w:rsidTr="008C3D98">
        <w:trPr>
          <w:tblCellSpacing w:w="15" w:type="dxa"/>
        </w:trPr>
        <w:tc>
          <w:tcPr>
            <w:tcW w:w="0" w:type="auto"/>
            <w:vAlign w:val="center"/>
            <w:hideMark/>
          </w:tcPr>
          <w:p w14:paraId="4E35DD60" w14:textId="77777777" w:rsidR="00E15262" w:rsidRPr="001D5EAB" w:rsidRDefault="00E15262" w:rsidP="008C3D98">
            <w:r w:rsidRPr="001D5EAB">
              <w:rPr>
                <w:b/>
                <w:bCs/>
              </w:rPr>
              <w:t>The Single-Jurisdiction Executive</w:t>
            </w:r>
          </w:p>
        </w:tc>
        <w:tc>
          <w:tcPr>
            <w:tcW w:w="0" w:type="auto"/>
            <w:vAlign w:val="center"/>
            <w:hideMark/>
          </w:tcPr>
          <w:p w14:paraId="037A8472" w14:textId="77777777" w:rsidR="00E15262" w:rsidRPr="001D5EAB" w:rsidRDefault="00E15262" w:rsidP="008C3D98">
            <w:r w:rsidRPr="001D5EAB">
              <w:t>Consolidated all wealth in one "safe" country</w:t>
            </w:r>
          </w:p>
        </w:tc>
        <w:tc>
          <w:tcPr>
            <w:tcW w:w="0" w:type="auto"/>
            <w:vAlign w:val="center"/>
            <w:hideMark/>
          </w:tcPr>
          <w:p w14:paraId="0E37B15B" w14:textId="77777777" w:rsidR="00E15262" w:rsidRPr="001D5EAB" w:rsidRDefault="00E15262" w:rsidP="008C3D98">
            <w:r w:rsidRPr="001D5EAB">
              <w:t>Assets frozen overnight during geopolitical dispute; unable to access 70% of wealth for 14 months</w:t>
            </w:r>
          </w:p>
        </w:tc>
      </w:tr>
      <w:tr w:rsidR="00E15262" w:rsidRPr="00D16875" w14:paraId="2F21047E" w14:textId="77777777" w:rsidTr="008C3D98">
        <w:trPr>
          <w:tblCellSpacing w:w="15" w:type="dxa"/>
        </w:trPr>
        <w:tc>
          <w:tcPr>
            <w:tcW w:w="0" w:type="auto"/>
            <w:vAlign w:val="center"/>
            <w:hideMark/>
          </w:tcPr>
          <w:p w14:paraId="31CC7CBB" w14:textId="77777777" w:rsidR="00E15262" w:rsidRPr="001D5EAB" w:rsidRDefault="00E15262" w:rsidP="008C3D98">
            <w:r w:rsidRPr="001D5EAB">
              <w:rPr>
                <w:b/>
                <w:bCs/>
              </w:rPr>
              <w:lastRenderedPageBreak/>
              <w:t>The Compliance Minimizer</w:t>
            </w:r>
          </w:p>
        </w:tc>
        <w:tc>
          <w:tcPr>
            <w:tcW w:w="0" w:type="auto"/>
            <w:vAlign w:val="center"/>
            <w:hideMark/>
          </w:tcPr>
          <w:p w14:paraId="0CD9CCD5" w14:textId="77777777" w:rsidR="00E15262" w:rsidRPr="001D5EAB" w:rsidRDefault="00E15262" w:rsidP="008C3D98">
            <w:r w:rsidRPr="001D5EAB">
              <w:t>Avoided proper reporting to maintain "privacy"</w:t>
            </w:r>
          </w:p>
        </w:tc>
        <w:tc>
          <w:tcPr>
            <w:tcW w:w="0" w:type="auto"/>
            <w:vAlign w:val="center"/>
            <w:hideMark/>
          </w:tcPr>
          <w:p w14:paraId="1A93B204" w14:textId="77777777" w:rsidR="00E15262" w:rsidRPr="001D5EAB" w:rsidRDefault="00E15262" w:rsidP="008C3D98">
            <w:r w:rsidRPr="001D5EAB">
              <w:t>Hit with $3.8M in penalties, forced disclosure of all global assets, and criminal investigation</w:t>
            </w:r>
          </w:p>
        </w:tc>
      </w:tr>
    </w:tbl>
    <w:p w14:paraId="20B622BA" w14:textId="77777777" w:rsidR="00E15262" w:rsidRPr="001D5EAB" w:rsidRDefault="00E15262" w:rsidP="00E15262">
      <w:pPr>
        <w:rPr>
          <w:b/>
          <w:bCs/>
        </w:rPr>
      </w:pPr>
      <w:r w:rsidRPr="001D5EAB">
        <w:rPr>
          <w:b/>
          <w:bCs/>
        </w:rPr>
        <w:t>1.1 Global Threat Mapping: Your Financial Battlefield</w:t>
      </w:r>
    </w:p>
    <w:p w14:paraId="065F01F4" w14:textId="77777777" w:rsidR="00E15262" w:rsidRPr="001D5EAB" w:rsidRDefault="00E15262" w:rsidP="00E15262">
      <w:r w:rsidRPr="001D5EAB">
        <w:rPr>
          <w:b/>
          <w:bCs/>
        </w:rPr>
        <w:t>To build a resilient Plan B, you must first identify the external threats that could impact your wealth and lifestyle.</w:t>
      </w:r>
      <w:r w:rsidRPr="001D5EAB">
        <w:t xml:space="preserve"> Global threat mapping is the process of analyzing your exposure to risks based on your current financial, geographic, and personal circumstances. These threats aren't abstract concepts—they're tangible forces already reshaping the financial landscape for ultra-high-net-worth individuals worldwide.</w:t>
      </w:r>
    </w:p>
    <w:p w14:paraId="05DAB2F4" w14:textId="77777777" w:rsidR="00E15262" w:rsidRPr="001D5EAB" w:rsidRDefault="00E15262" w:rsidP="00E15262">
      <w:pPr>
        <w:rPr>
          <w:b/>
          <w:bCs/>
        </w:rPr>
      </w:pPr>
      <w:r w:rsidRPr="001D5EAB">
        <w:rPr>
          <w:b/>
          <w:bCs/>
        </w:rPr>
        <w:t>1.1.1 Imminent Threats to Your Wealth Sovereignty</w:t>
      </w:r>
    </w:p>
    <w:p w14:paraId="320FEECB" w14:textId="77777777" w:rsidR="00E15262" w:rsidRPr="001D5EAB" w:rsidRDefault="00E15262" w:rsidP="00E15262">
      <w:r w:rsidRPr="001D5EAB">
        <w:rPr>
          <w:b/>
          <w:bCs/>
        </w:rPr>
        <w:t>Geopolitical Instability</w:t>
      </w:r>
      <w:r w:rsidRPr="001D5EAB">
        <w:t>: In 2022, Western sanctions immobilized over $300 billion in Russian assets overnight, demonstrating how quickly wealth can be trapped. This unprecedented seizure of assets shows how political conflicts can instantly transform liquid wealth into frozen, inaccessible capital.</w:t>
      </w:r>
    </w:p>
    <w:p w14:paraId="2848A568" w14:textId="77777777" w:rsidR="00E15262" w:rsidRPr="001D5EAB" w:rsidRDefault="00E15262" w:rsidP="00E15262">
      <w:r w:rsidRPr="001D5EAB">
        <w:rPr>
          <w:b/>
          <w:bCs/>
        </w:rPr>
        <w:t>Case Vignette</w:t>
      </w:r>
      <w:r w:rsidRPr="001D5EAB">
        <w:t>: A Swiss-based family office with Russian ties watched in horror as $42 million in fully legitimate investment capital was frozen within 72 hours—with no warning, no due process, and no immediate recourse.</w:t>
      </w:r>
    </w:p>
    <w:p w14:paraId="05FE6173" w14:textId="77777777" w:rsidR="00E15262" w:rsidRPr="001D5EAB" w:rsidRDefault="00E15262" w:rsidP="00E15262">
      <w:r w:rsidRPr="001D5EAB">
        <w:rPr>
          <w:b/>
          <w:bCs/>
        </w:rPr>
        <w:t>Strategy Alert</w:t>
      </w:r>
      <w:r w:rsidRPr="001D5EAB">
        <w:t>: The most sophisticated wealth managers now consider geopolitical diversification as essential as asset class diversification.</w:t>
      </w:r>
    </w:p>
    <w:p w14:paraId="0AED2404" w14:textId="77777777" w:rsidR="00E15262" w:rsidRPr="001D5EAB" w:rsidRDefault="00E15262" w:rsidP="00E15262">
      <w:r w:rsidRPr="001D5EAB">
        <w:rPr>
          <w:b/>
          <w:bCs/>
        </w:rPr>
        <w:t>Digital Financial Control</w:t>
      </w:r>
      <w:r w:rsidRPr="001D5EAB">
        <w:t>: With 130+ countries developing CBDCs by 2025, the era of financial privacy is ending. These digital currencies enable real-time monitoring of all transactions, creating an unprecedented surveillance architecture that will fundamentally alter wealth management strategies.</w:t>
      </w:r>
    </w:p>
    <w:p w14:paraId="468B5983" w14:textId="77777777" w:rsidR="00E15262" w:rsidRPr="001D5EAB" w:rsidRDefault="00E15262" w:rsidP="00E15262">
      <w:r w:rsidRPr="001D5EAB">
        <w:rPr>
          <w:b/>
          <w:bCs/>
        </w:rPr>
        <w:t>Case Vignette</w:t>
      </w:r>
      <w:r w:rsidRPr="001D5EAB">
        <w:t>: During China's digital yuan trials, authorities demonstrated the ability to restrict purchases by category, apply expiration dates to funds, and track every transaction in real-time—capabilities soon to be replicated globally.</w:t>
      </w:r>
    </w:p>
    <w:p w14:paraId="6AF5C8EF" w14:textId="77777777" w:rsidR="00E15262" w:rsidRPr="001D5EAB" w:rsidRDefault="00E15262" w:rsidP="00E15262">
      <w:r w:rsidRPr="001D5EAB">
        <w:rPr>
          <w:b/>
          <w:bCs/>
        </w:rPr>
        <w:t>Exit Taxes</w:t>
      </w:r>
      <w:r w:rsidRPr="001D5EAB">
        <w:t>: Countries like France impose taxes up to 30% on unrealized gains when you leave, effectively holding your wealth hostage. These sophisticated wealth traps are specifically designed to prevent capital flight and can trigger massive tax bills on paper gains you've never actually realized.</w:t>
      </w:r>
    </w:p>
    <w:p w14:paraId="722A6A90" w14:textId="77777777" w:rsidR="00E15262" w:rsidRPr="001D5EAB" w:rsidRDefault="00E15262" w:rsidP="00E15262">
      <w:r w:rsidRPr="001D5EAB">
        <w:rPr>
          <w:b/>
          <w:bCs/>
        </w:rPr>
        <w:t>Case Vignette</w:t>
      </w:r>
      <w:r w:rsidRPr="001D5EAB">
        <w:t>: A tech founder with $28M in unrealized equity growth planned to relocate from California to Singapore—only to discover his departure would trigger an immediate $12.6M tax bill on gains he hadn't yet accessed.</w:t>
      </w:r>
    </w:p>
    <w:p w14:paraId="60470C53" w14:textId="77777777" w:rsidR="00E15262" w:rsidRPr="001D5EAB" w:rsidRDefault="00E15262" w:rsidP="00E15262">
      <w:r w:rsidRPr="001D5EAB">
        <w:rPr>
          <w:b/>
          <w:bCs/>
        </w:rPr>
        <w:lastRenderedPageBreak/>
        <w:t>Capital Controls</w:t>
      </w:r>
      <w:r w:rsidRPr="001D5EAB">
        <w:t>: During crises, governments can restrict capital movement across borders, as seen in Greece (2015) where daily withdrawals were limited to €60. These restrictions can materialize overnight, stranding your wealth precisely when you need mobility most.</w:t>
      </w:r>
    </w:p>
    <w:p w14:paraId="20B0A94A" w14:textId="77777777" w:rsidR="00E15262" w:rsidRPr="001D5EAB" w:rsidRDefault="00E15262" w:rsidP="00E15262">
      <w:r w:rsidRPr="001D5EAB">
        <w:rPr>
          <w:b/>
          <w:bCs/>
        </w:rPr>
        <w:t>Case Vignette</w:t>
      </w:r>
      <w:r w:rsidRPr="001D5EAB">
        <w:t>: A family attempting to fund their child's education abroad during Greece's capital controls found themselves unable to transfer funds despite having millions in Greek banks—forcing them to liquidate foreign assets at distressed prices.</w:t>
      </w:r>
    </w:p>
    <w:p w14:paraId="345B4D42" w14:textId="77777777" w:rsidR="00E15262" w:rsidRPr="001D5EAB" w:rsidRDefault="00E15262" w:rsidP="00E15262">
      <w:pPr>
        <w:rPr>
          <w:b/>
          <w:bCs/>
        </w:rPr>
      </w:pPr>
      <w:r w:rsidRPr="001D5EAB">
        <w:rPr>
          <w:b/>
          <w:bCs/>
        </w:rPr>
        <w:t>1.1.2 Silent Wealth Erosion Forces</w:t>
      </w:r>
    </w:p>
    <w:p w14:paraId="2DAF9A7E" w14:textId="77777777" w:rsidR="00E15262" w:rsidRPr="001D5EAB" w:rsidRDefault="00E15262" w:rsidP="00E15262">
      <w:r w:rsidRPr="001D5EAB">
        <w:rPr>
          <w:b/>
          <w:bCs/>
        </w:rPr>
        <w:t>Economic Pressures</w:t>
      </w:r>
      <w:r w:rsidRPr="001D5EAB">
        <w:t>: Global inflation averaging 6.8% in 2023 silently erodes purchasing power, while currency devaluations can slash wealth by 50%+ in local terms. This invisible wealth erosion compounds over time, devastating long-term purchasing power.</w:t>
      </w:r>
    </w:p>
    <w:p w14:paraId="44C6B27C" w14:textId="77777777" w:rsidR="00E15262" w:rsidRPr="001D5EAB" w:rsidRDefault="00E15262" w:rsidP="00E15262">
      <w:r w:rsidRPr="001D5EAB">
        <w:rPr>
          <w:b/>
          <w:bCs/>
        </w:rPr>
        <w:t>Regulatory Shifts</w:t>
      </w:r>
      <w:r w:rsidRPr="001D5EAB">
        <w:t>: Evolving cryptocurrency regulations, such as the EU's MiCA framework, create compliance challenges for digital asset holders (</w:t>
      </w:r>
      <w:r w:rsidRPr="001D5EAB">
        <w:rPr>
          <w:i/>
          <w:iCs/>
        </w:rPr>
        <w:t>Elliptic</w:t>
      </w:r>
      <w:r w:rsidRPr="001D5EAB">
        <w:t>), potentially transforming tomorrow's legitimate strategies into compliance nightmares without warning.</w:t>
      </w:r>
    </w:p>
    <w:p w14:paraId="15BA094E" w14:textId="77777777" w:rsidR="00E15262" w:rsidRPr="001D5EAB" w:rsidRDefault="00E15262" w:rsidP="00E15262">
      <w:pPr>
        <w:rPr>
          <w:b/>
          <w:bCs/>
        </w:rPr>
      </w:pPr>
      <w:r w:rsidRPr="001D5EAB">
        <w:rPr>
          <w:b/>
          <w:bCs/>
        </w:rPr>
        <w:t>1.1.3 Pinpoint Your Vulnerabilities Before They Find You</w:t>
      </w:r>
    </w:p>
    <w:p w14:paraId="1D03A90A" w14:textId="77777777" w:rsidR="00E15262" w:rsidRPr="001D5EAB" w:rsidRDefault="00E15262" w:rsidP="00E15262">
      <w:r w:rsidRPr="001D5EAB">
        <w:rPr>
          <w:b/>
          <w:bCs/>
        </w:rPr>
        <w:t>To assess your vulnerability effectively, you must understand how these global threats intersect with your specific circumstances:</w:t>
      </w:r>
    </w:p>
    <w:p w14:paraId="3078A4D9" w14:textId="77777777" w:rsidR="00E15262" w:rsidRPr="001D5EAB" w:rsidRDefault="00E15262" w:rsidP="00E15262">
      <w:r w:rsidRPr="001D5EAB">
        <w:rPr>
          <w:b/>
          <w:bCs/>
        </w:rPr>
        <w:t>Where are your assets located? Are your assets concentrated in a single jurisdiction?</w:t>
      </w:r>
      <w:r w:rsidRPr="001D5EAB">
        <w:t xml:space="preserve"> Investments tied to a single jurisdiction increase vulnerability. For example, having 80% of your portfolio in U.S. equities exposes you to potential sanctions or market disruptions that could materialize faster than your ability to diversify.</w:t>
      </w:r>
    </w:p>
    <w:p w14:paraId="1F58E5DC" w14:textId="77777777" w:rsidR="00E15262" w:rsidRPr="001D5EAB" w:rsidRDefault="00E15262" w:rsidP="00E15262">
      <w:r w:rsidRPr="001D5EAB">
        <w:rPr>
          <w:b/>
          <w:bCs/>
        </w:rPr>
        <w:t>What is your tax residency? Is your tax residency creating hidden traps?</w:t>
      </w:r>
      <w:r w:rsidRPr="001D5EAB">
        <w:t xml:space="preserve"> Living in a high-tax jurisdiction with exit tax policies (e.g., Canada's deemed disposition rule) creates a tax trap that can cost millions when you need to relocate. </w:t>
      </w:r>
      <w:r w:rsidRPr="001D5EAB">
        <w:rPr>
          <w:b/>
          <w:bCs/>
        </w:rPr>
        <w:t>Your residency is your invisible prison.</w:t>
      </w:r>
    </w:p>
    <w:p w14:paraId="3076F846" w14:textId="77777777" w:rsidR="00E15262" w:rsidRPr="001D5EAB" w:rsidRDefault="00E15262" w:rsidP="00E15262">
      <w:r w:rsidRPr="001D5EAB">
        <w:rPr>
          <w:b/>
          <w:bCs/>
        </w:rPr>
        <w:t>Are you exposed to volatile markets?</w:t>
      </w:r>
      <w:r w:rsidRPr="001D5EAB">
        <w:t xml:space="preserve"> Holdings in sectors affected by trade wars, such as technology or manufacturing, face heightened volatility and potential losses through no action of your own.</w:t>
      </w:r>
    </w:p>
    <w:p w14:paraId="5F1F569E" w14:textId="77777777" w:rsidR="00E15262" w:rsidRPr="001D5EAB" w:rsidRDefault="00E15262" w:rsidP="00E15262">
      <w:r w:rsidRPr="001D5EAB">
        <w:rPr>
          <w:b/>
          <w:bCs/>
        </w:rPr>
        <w:t>Are you dependent on traditional banking systems?</w:t>
      </w:r>
      <w:r w:rsidRPr="001D5EAB">
        <w:t xml:space="preserve"> Dependence on conventional financial systems increases your exposure to CBDC surveillance and potential account restrictions that could limit your access to your own capital precisely when you need it most.</w:t>
      </w:r>
    </w:p>
    <w:p w14:paraId="504AC649" w14:textId="77777777" w:rsidR="00E15262" w:rsidRPr="001D5EAB" w:rsidRDefault="00E15262" w:rsidP="00E15262">
      <w:r w:rsidRPr="001D5EAB">
        <w:rPr>
          <w:b/>
          <w:bCs/>
        </w:rPr>
        <w:t>Common Mistake</w:t>
      </w:r>
      <w:r w:rsidRPr="001D5EAB">
        <w:t>: Most HNWIs focus exclusively on investment performance while ignoring jurisdictional risk—often their largest unhedged exposure.</w:t>
      </w:r>
    </w:p>
    <w:p w14:paraId="5FA5C505" w14:textId="77777777" w:rsidR="00E15262" w:rsidRPr="001D5EAB" w:rsidRDefault="00E15262" w:rsidP="00E15262">
      <w:pPr>
        <w:rPr>
          <w:b/>
          <w:bCs/>
        </w:rPr>
      </w:pPr>
      <w:r w:rsidRPr="001D5EAB">
        <w:rPr>
          <w:b/>
          <w:bCs/>
        </w:rPr>
        <w:t>1.1.4 Your Strategic Risk Radar: The Exposure Matrix</w:t>
      </w:r>
    </w:p>
    <w:p w14:paraId="75843D3C" w14:textId="77777777" w:rsidR="00E15262" w:rsidRPr="001D5EAB" w:rsidRDefault="00E15262" w:rsidP="00E15262">
      <w:r w:rsidRPr="001D5EAB">
        <w:rPr>
          <w:b/>
          <w:bCs/>
        </w:rPr>
        <w:t>The Risk Exposure Matrix provides a powerful visual tool to assess your vulnerability across key dimensions.</w:t>
      </w:r>
      <w:r w:rsidRPr="001D5EAB">
        <w:t xml:space="preserve"> Use it to identify your highest-risk areas and prioritize protective actions with strategic precision.</w:t>
      </w:r>
    </w:p>
    <w:p w14:paraId="6D2E20A1" w14:textId="77777777" w:rsidR="00E15262" w:rsidRPr="001D5EAB" w:rsidRDefault="00E15262" w:rsidP="00E15262">
      <w:r w:rsidRPr="001D5EAB">
        <w:rPr>
          <w:b/>
          <w:bCs/>
        </w:rPr>
        <w:lastRenderedPageBreak/>
        <w:t>Figure 1.1: TaxNomad™ Risk Exposure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3"/>
        <w:gridCol w:w="1508"/>
        <w:gridCol w:w="1265"/>
        <w:gridCol w:w="1438"/>
        <w:gridCol w:w="1279"/>
        <w:gridCol w:w="918"/>
        <w:gridCol w:w="774"/>
        <w:gridCol w:w="963"/>
      </w:tblGrid>
      <w:tr w:rsidR="00E15262" w:rsidRPr="001D5EAB" w14:paraId="6F8B1B5B" w14:textId="77777777" w:rsidTr="008C3D98">
        <w:trPr>
          <w:tblHeader/>
          <w:tblCellSpacing w:w="15" w:type="dxa"/>
        </w:trPr>
        <w:tc>
          <w:tcPr>
            <w:tcW w:w="0" w:type="auto"/>
            <w:vAlign w:val="center"/>
            <w:hideMark/>
          </w:tcPr>
          <w:p w14:paraId="1DA6A7D1" w14:textId="77777777" w:rsidR="00E15262" w:rsidRPr="001D5EAB" w:rsidRDefault="00E15262" w:rsidP="008C3D98">
            <w:pPr>
              <w:rPr>
                <w:b/>
                <w:bCs/>
              </w:rPr>
            </w:pPr>
            <w:r w:rsidRPr="001D5EAB">
              <w:rPr>
                <w:b/>
                <w:bCs/>
              </w:rPr>
              <w:t>Threat</w:t>
            </w:r>
          </w:p>
        </w:tc>
        <w:tc>
          <w:tcPr>
            <w:tcW w:w="0" w:type="auto"/>
            <w:vAlign w:val="center"/>
            <w:hideMark/>
          </w:tcPr>
          <w:p w14:paraId="1D80C2FC" w14:textId="77777777" w:rsidR="00E15262" w:rsidRPr="001D5EAB" w:rsidRDefault="00E15262" w:rsidP="008C3D98">
            <w:pPr>
              <w:rPr>
                <w:b/>
                <w:bCs/>
              </w:rPr>
            </w:pPr>
            <w:r w:rsidRPr="001D5EAB">
              <w:rPr>
                <w:b/>
                <w:bCs/>
              </w:rPr>
              <w:t>Geographic Exposure (1-10)</w:t>
            </w:r>
          </w:p>
        </w:tc>
        <w:tc>
          <w:tcPr>
            <w:tcW w:w="0" w:type="auto"/>
            <w:vAlign w:val="center"/>
            <w:hideMark/>
          </w:tcPr>
          <w:p w14:paraId="6FC51104" w14:textId="77777777" w:rsidR="00E15262" w:rsidRPr="001D5EAB" w:rsidRDefault="00E15262" w:rsidP="008C3D98">
            <w:pPr>
              <w:rPr>
                <w:b/>
                <w:bCs/>
              </w:rPr>
            </w:pPr>
            <w:r w:rsidRPr="001D5EAB">
              <w:rPr>
                <w:b/>
                <w:bCs/>
              </w:rPr>
              <w:t>Financial Exposure (1-10)</w:t>
            </w:r>
          </w:p>
        </w:tc>
        <w:tc>
          <w:tcPr>
            <w:tcW w:w="0" w:type="auto"/>
            <w:vAlign w:val="center"/>
            <w:hideMark/>
          </w:tcPr>
          <w:p w14:paraId="762AADA0" w14:textId="77777777" w:rsidR="00E15262" w:rsidRPr="001D5EAB" w:rsidRDefault="00E15262" w:rsidP="008C3D98">
            <w:pPr>
              <w:rPr>
                <w:b/>
                <w:bCs/>
              </w:rPr>
            </w:pPr>
            <w:r w:rsidRPr="001D5EAB">
              <w:rPr>
                <w:b/>
                <w:bCs/>
              </w:rPr>
              <w:t>Regulatory Exposure (1-10)</w:t>
            </w:r>
          </w:p>
        </w:tc>
        <w:tc>
          <w:tcPr>
            <w:tcW w:w="0" w:type="auto"/>
            <w:vAlign w:val="center"/>
            <w:hideMark/>
          </w:tcPr>
          <w:p w14:paraId="5E53D7F9" w14:textId="77777777" w:rsidR="00E15262" w:rsidRPr="001D5EAB" w:rsidRDefault="00E15262" w:rsidP="008C3D98">
            <w:pPr>
              <w:rPr>
                <w:b/>
                <w:bCs/>
              </w:rPr>
            </w:pPr>
            <w:r w:rsidRPr="001D5EAB">
              <w:rPr>
                <w:b/>
                <w:bCs/>
              </w:rPr>
              <w:t>Likelihood (1-10)</w:t>
            </w:r>
          </w:p>
        </w:tc>
        <w:tc>
          <w:tcPr>
            <w:tcW w:w="0" w:type="auto"/>
            <w:vAlign w:val="center"/>
            <w:hideMark/>
          </w:tcPr>
          <w:p w14:paraId="5191473E" w14:textId="77777777" w:rsidR="00E15262" w:rsidRPr="001D5EAB" w:rsidRDefault="00E15262" w:rsidP="008C3D98">
            <w:pPr>
              <w:rPr>
                <w:b/>
                <w:bCs/>
              </w:rPr>
            </w:pPr>
            <w:r w:rsidRPr="001D5EAB">
              <w:rPr>
                <w:b/>
                <w:bCs/>
              </w:rPr>
              <w:t>Impact (1-10)</w:t>
            </w:r>
          </w:p>
        </w:tc>
        <w:tc>
          <w:tcPr>
            <w:tcW w:w="0" w:type="auto"/>
            <w:vAlign w:val="center"/>
            <w:hideMark/>
          </w:tcPr>
          <w:p w14:paraId="4D6702EB" w14:textId="77777777" w:rsidR="00E15262" w:rsidRPr="001D5EAB" w:rsidRDefault="00E15262" w:rsidP="008C3D98">
            <w:pPr>
              <w:rPr>
                <w:b/>
                <w:bCs/>
              </w:rPr>
            </w:pPr>
            <w:r w:rsidRPr="001D5EAB">
              <w:rPr>
                <w:b/>
                <w:bCs/>
              </w:rPr>
              <w:t>Total Score</w:t>
            </w:r>
          </w:p>
        </w:tc>
        <w:tc>
          <w:tcPr>
            <w:tcW w:w="0" w:type="auto"/>
            <w:vAlign w:val="center"/>
            <w:hideMark/>
          </w:tcPr>
          <w:p w14:paraId="03E7D2B5" w14:textId="77777777" w:rsidR="00E15262" w:rsidRPr="001D5EAB" w:rsidRDefault="00E15262" w:rsidP="008C3D98">
            <w:pPr>
              <w:rPr>
                <w:b/>
                <w:bCs/>
              </w:rPr>
            </w:pPr>
            <w:r w:rsidRPr="001D5EAB">
              <w:rPr>
                <w:b/>
                <w:bCs/>
              </w:rPr>
              <w:t>Action Priority</w:t>
            </w:r>
          </w:p>
        </w:tc>
      </w:tr>
      <w:tr w:rsidR="00E15262" w:rsidRPr="001D5EAB" w14:paraId="59C85799" w14:textId="77777777" w:rsidTr="008C3D98">
        <w:trPr>
          <w:tblCellSpacing w:w="15" w:type="dxa"/>
        </w:trPr>
        <w:tc>
          <w:tcPr>
            <w:tcW w:w="0" w:type="auto"/>
            <w:vAlign w:val="center"/>
            <w:hideMark/>
          </w:tcPr>
          <w:p w14:paraId="46A55557" w14:textId="77777777" w:rsidR="00E15262" w:rsidRPr="001D5EAB" w:rsidRDefault="00E15262" w:rsidP="008C3D98">
            <w:r w:rsidRPr="001D5EAB">
              <w:t>Geopolitical Instability</w:t>
            </w:r>
          </w:p>
        </w:tc>
        <w:tc>
          <w:tcPr>
            <w:tcW w:w="0" w:type="auto"/>
            <w:vAlign w:val="center"/>
            <w:hideMark/>
          </w:tcPr>
          <w:p w14:paraId="4FC7B801" w14:textId="77777777" w:rsidR="00E15262" w:rsidRPr="001D5EAB" w:rsidRDefault="00E15262" w:rsidP="008C3D98"/>
        </w:tc>
        <w:tc>
          <w:tcPr>
            <w:tcW w:w="0" w:type="auto"/>
            <w:vAlign w:val="center"/>
            <w:hideMark/>
          </w:tcPr>
          <w:p w14:paraId="3BEAF08E" w14:textId="77777777" w:rsidR="00E15262" w:rsidRPr="001D5EAB" w:rsidRDefault="00E15262" w:rsidP="008C3D98"/>
        </w:tc>
        <w:tc>
          <w:tcPr>
            <w:tcW w:w="0" w:type="auto"/>
            <w:vAlign w:val="center"/>
            <w:hideMark/>
          </w:tcPr>
          <w:p w14:paraId="3F1B4A88" w14:textId="77777777" w:rsidR="00E15262" w:rsidRPr="001D5EAB" w:rsidRDefault="00E15262" w:rsidP="008C3D98"/>
        </w:tc>
        <w:tc>
          <w:tcPr>
            <w:tcW w:w="0" w:type="auto"/>
            <w:vAlign w:val="center"/>
            <w:hideMark/>
          </w:tcPr>
          <w:p w14:paraId="1507202C" w14:textId="77777777" w:rsidR="00E15262" w:rsidRPr="001D5EAB" w:rsidRDefault="00E15262" w:rsidP="008C3D98"/>
        </w:tc>
        <w:tc>
          <w:tcPr>
            <w:tcW w:w="0" w:type="auto"/>
            <w:vAlign w:val="center"/>
            <w:hideMark/>
          </w:tcPr>
          <w:p w14:paraId="4D69E684" w14:textId="77777777" w:rsidR="00E15262" w:rsidRPr="001D5EAB" w:rsidRDefault="00E15262" w:rsidP="008C3D98"/>
        </w:tc>
        <w:tc>
          <w:tcPr>
            <w:tcW w:w="0" w:type="auto"/>
            <w:vAlign w:val="center"/>
            <w:hideMark/>
          </w:tcPr>
          <w:p w14:paraId="72BD2812" w14:textId="77777777" w:rsidR="00E15262" w:rsidRPr="001D5EAB" w:rsidRDefault="00E15262" w:rsidP="008C3D98"/>
        </w:tc>
        <w:tc>
          <w:tcPr>
            <w:tcW w:w="0" w:type="auto"/>
            <w:vAlign w:val="center"/>
            <w:hideMark/>
          </w:tcPr>
          <w:p w14:paraId="5DB73DBD" w14:textId="77777777" w:rsidR="00E15262" w:rsidRPr="001D5EAB" w:rsidRDefault="00E15262" w:rsidP="008C3D98"/>
        </w:tc>
      </w:tr>
      <w:tr w:rsidR="00E15262" w:rsidRPr="001D5EAB" w14:paraId="2B5331A5" w14:textId="77777777" w:rsidTr="008C3D98">
        <w:trPr>
          <w:tblCellSpacing w:w="15" w:type="dxa"/>
        </w:trPr>
        <w:tc>
          <w:tcPr>
            <w:tcW w:w="0" w:type="auto"/>
            <w:vAlign w:val="center"/>
            <w:hideMark/>
          </w:tcPr>
          <w:p w14:paraId="75D55D8C" w14:textId="77777777" w:rsidR="00E15262" w:rsidRPr="001D5EAB" w:rsidRDefault="00E15262" w:rsidP="008C3D98">
            <w:r w:rsidRPr="001D5EAB">
              <w:t>Digital Financial Control</w:t>
            </w:r>
          </w:p>
        </w:tc>
        <w:tc>
          <w:tcPr>
            <w:tcW w:w="0" w:type="auto"/>
            <w:vAlign w:val="center"/>
            <w:hideMark/>
          </w:tcPr>
          <w:p w14:paraId="1572C351" w14:textId="77777777" w:rsidR="00E15262" w:rsidRPr="001D5EAB" w:rsidRDefault="00E15262" w:rsidP="008C3D98"/>
        </w:tc>
        <w:tc>
          <w:tcPr>
            <w:tcW w:w="0" w:type="auto"/>
            <w:vAlign w:val="center"/>
            <w:hideMark/>
          </w:tcPr>
          <w:p w14:paraId="6EBBACDA" w14:textId="77777777" w:rsidR="00E15262" w:rsidRPr="001D5EAB" w:rsidRDefault="00E15262" w:rsidP="008C3D98"/>
        </w:tc>
        <w:tc>
          <w:tcPr>
            <w:tcW w:w="0" w:type="auto"/>
            <w:vAlign w:val="center"/>
            <w:hideMark/>
          </w:tcPr>
          <w:p w14:paraId="30E30A67" w14:textId="77777777" w:rsidR="00E15262" w:rsidRPr="001D5EAB" w:rsidRDefault="00E15262" w:rsidP="008C3D98"/>
        </w:tc>
        <w:tc>
          <w:tcPr>
            <w:tcW w:w="0" w:type="auto"/>
            <w:vAlign w:val="center"/>
            <w:hideMark/>
          </w:tcPr>
          <w:p w14:paraId="1112D7C7" w14:textId="77777777" w:rsidR="00E15262" w:rsidRPr="001D5EAB" w:rsidRDefault="00E15262" w:rsidP="008C3D98"/>
        </w:tc>
        <w:tc>
          <w:tcPr>
            <w:tcW w:w="0" w:type="auto"/>
            <w:vAlign w:val="center"/>
            <w:hideMark/>
          </w:tcPr>
          <w:p w14:paraId="1AECB647" w14:textId="77777777" w:rsidR="00E15262" w:rsidRPr="001D5EAB" w:rsidRDefault="00E15262" w:rsidP="008C3D98"/>
        </w:tc>
        <w:tc>
          <w:tcPr>
            <w:tcW w:w="0" w:type="auto"/>
            <w:vAlign w:val="center"/>
            <w:hideMark/>
          </w:tcPr>
          <w:p w14:paraId="06197220" w14:textId="77777777" w:rsidR="00E15262" w:rsidRPr="001D5EAB" w:rsidRDefault="00E15262" w:rsidP="008C3D98"/>
        </w:tc>
        <w:tc>
          <w:tcPr>
            <w:tcW w:w="0" w:type="auto"/>
            <w:vAlign w:val="center"/>
            <w:hideMark/>
          </w:tcPr>
          <w:p w14:paraId="193BEF2C" w14:textId="77777777" w:rsidR="00E15262" w:rsidRPr="001D5EAB" w:rsidRDefault="00E15262" w:rsidP="008C3D98"/>
        </w:tc>
      </w:tr>
      <w:tr w:rsidR="00E15262" w:rsidRPr="001D5EAB" w14:paraId="7928BDFF" w14:textId="77777777" w:rsidTr="008C3D98">
        <w:trPr>
          <w:tblCellSpacing w:w="15" w:type="dxa"/>
        </w:trPr>
        <w:tc>
          <w:tcPr>
            <w:tcW w:w="0" w:type="auto"/>
            <w:vAlign w:val="center"/>
            <w:hideMark/>
          </w:tcPr>
          <w:p w14:paraId="31A4456F" w14:textId="77777777" w:rsidR="00E15262" w:rsidRPr="001D5EAB" w:rsidRDefault="00E15262" w:rsidP="008C3D98">
            <w:r w:rsidRPr="001D5EAB">
              <w:t>Exit Taxes</w:t>
            </w:r>
          </w:p>
        </w:tc>
        <w:tc>
          <w:tcPr>
            <w:tcW w:w="0" w:type="auto"/>
            <w:vAlign w:val="center"/>
            <w:hideMark/>
          </w:tcPr>
          <w:p w14:paraId="06087989" w14:textId="77777777" w:rsidR="00E15262" w:rsidRPr="001D5EAB" w:rsidRDefault="00E15262" w:rsidP="008C3D98"/>
        </w:tc>
        <w:tc>
          <w:tcPr>
            <w:tcW w:w="0" w:type="auto"/>
            <w:vAlign w:val="center"/>
            <w:hideMark/>
          </w:tcPr>
          <w:p w14:paraId="0E2B37D1" w14:textId="77777777" w:rsidR="00E15262" w:rsidRPr="001D5EAB" w:rsidRDefault="00E15262" w:rsidP="008C3D98"/>
        </w:tc>
        <w:tc>
          <w:tcPr>
            <w:tcW w:w="0" w:type="auto"/>
            <w:vAlign w:val="center"/>
            <w:hideMark/>
          </w:tcPr>
          <w:p w14:paraId="2B090580" w14:textId="77777777" w:rsidR="00E15262" w:rsidRPr="001D5EAB" w:rsidRDefault="00E15262" w:rsidP="008C3D98"/>
        </w:tc>
        <w:tc>
          <w:tcPr>
            <w:tcW w:w="0" w:type="auto"/>
            <w:vAlign w:val="center"/>
            <w:hideMark/>
          </w:tcPr>
          <w:p w14:paraId="1424B84C" w14:textId="77777777" w:rsidR="00E15262" w:rsidRPr="001D5EAB" w:rsidRDefault="00E15262" w:rsidP="008C3D98"/>
        </w:tc>
        <w:tc>
          <w:tcPr>
            <w:tcW w:w="0" w:type="auto"/>
            <w:vAlign w:val="center"/>
            <w:hideMark/>
          </w:tcPr>
          <w:p w14:paraId="5FBF094F" w14:textId="77777777" w:rsidR="00E15262" w:rsidRPr="001D5EAB" w:rsidRDefault="00E15262" w:rsidP="008C3D98"/>
        </w:tc>
        <w:tc>
          <w:tcPr>
            <w:tcW w:w="0" w:type="auto"/>
            <w:vAlign w:val="center"/>
            <w:hideMark/>
          </w:tcPr>
          <w:p w14:paraId="3ED50366" w14:textId="77777777" w:rsidR="00E15262" w:rsidRPr="001D5EAB" w:rsidRDefault="00E15262" w:rsidP="008C3D98"/>
        </w:tc>
        <w:tc>
          <w:tcPr>
            <w:tcW w:w="0" w:type="auto"/>
            <w:vAlign w:val="center"/>
            <w:hideMark/>
          </w:tcPr>
          <w:p w14:paraId="0CF048E2" w14:textId="77777777" w:rsidR="00E15262" w:rsidRPr="001D5EAB" w:rsidRDefault="00E15262" w:rsidP="008C3D98"/>
        </w:tc>
      </w:tr>
      <w:tr w:rsidR="00E15262" w:rsidRPr="001D5EAB" w14:paraId="30449EFD" w14:textId="77777777" w:rsidTr="008C3D98">
        <w:trPr>
          <w:tblCellSpacing w:w="15" w:type="dxa"/>
        </w:trPr>
        <w:tc>
          <w:tcPr>
            <w:tcW w:w="0" w:type="auto"/>
            <w:vAlign w:val="center"/>
            <w:hideMark/>
          </w:tcPr>
          <w:p w14:paraId="2B0DCCCF" w14:textId="77777777" w:rsidR="00E15262" w:rsidRPr="001D5EAB" w:rsidRDefault="00E15262" w:rsidP="008C3D98">
            <w:r w:rsidRPr="001D5EAB">
              <w:t>Capital Controls</w:t>
            </w:r>
          </w:p>
        </w:tc>
        <w:tc>
          <w:tcPr>
            <w:tcW w:w="0" w:type="auto"/>
            <w:vAlign w:val="center"/>
            <w:hideMark/>
          </w:tcPr>
          <w:p w14:paraId="4B76EDB3" w14:textId="77777777" w:rsidR="00E15262" w:rsidRPr="001D5EAB" w:rsidRDefault="00E15262" w:rsidP="008C3D98"/>
        </w:tc>
        <w:tc>
          <w:tcPr>
            <w:tcW w:w="0" w:type="auto"/>
            <w:vAlign w:val="center"/>
            <w:hideMark/>
          </w:tcPr>
          <w:p w14:paraId="2C89D753" w14:textId="77777777" w:rsidR="00E15262" w:rsidRPr="001D5EAB" w:rsidRDefault="00E15262" w:rsidP="008C3D98"/>
        </w:tc>
        <w:tc>
          <w:tcPr>
            <w:tcW w:w="0" w:type="auto"/>
            <w:vAlign w:val="center"/>
            <w:hideMark/>
          </w:tcPr>
          <w:p w14:paraId="3F166930" w14:textId="77777777" w:rsidR="00E15262" w:rsidRPr="001D5EAB" w:rsidRDefault="00E15262" w:rsidP="008C3D98"/>
        </w:tc>
        <w:tc>
          <w:tcPr>
            <w:tcW w:w="0" w:type="auto"/>
            <w:vAlign w:val="center"/>
            <w:hideMark/>
          </w:tcPr>
          <w:p w14:paraId="59CE2EB4" w14:textId="77777777" w:rsidR="00E15262" w:rsidRPr="001D5EAB" w:rsidRDefault="00E15262" w:rsidP="008C3D98"/>
        </w:tc>
        <w:tc>
          <w:tcPr>
            <w:tcW w:w="0" w:type="auto"/>
            <w:vAlign w:val="center"/>
            <w:hideMark/>
          </w:tcPr>
          <w:p w14:paraId="55E2882E" w14:textId="77777777" w:rsidR="00E15262" w:rsidRPr="001D5EAB" w:rsidRDefault="00E15262" w:rsidP="008C3D98"/>
        </w:tc>
        <w:tc>
          <w:tcPr>
            <w:tcW w:w="0" w:type="auto"/>
            <w:vAlign w:val="center"/>
            <w:hideMark/>
          </w:tcPr>
          <w:p w14:paraId="6E8F2FEA" w14:textId="77777777" w:rsidR="00E15262" w:rsidRPr="001D5EAB" w:rsidRDefault="00E15262" w:rsidP="008C3D98"/>
        </w:tc>
        <w:tc>
          <w:tcPr>
            <w:tcW w:w="0" w:type="auto"/>
            <w:vAlign w:val="center"/>
            <w:hideMark/>
          </w:tcPr>
          <w:p w14:paraId="062E10BC" w14:textId="77777777" w:rsidR="00E15262" w:rsidRPr="001D5EAB" w:rsidRDefault="00E15262" w:rsidP="008C3D98"/>
        </w:tc>
      </w:tr>
      <w:tr w:rsidR="00E15262" w:rsidRPr="001D5EAB" w14:paraId="1FB4CDF1" w14:textId="77777777" w:rsidTr="008C3D98">
        <w:trPr>
          <w:tblCellSpacing w:w="15" w:type="dxa"/>
        </w:trPr>
        <w:tc>
          <w:tcPr>
            <w:tcW w:w="0" w:type="auto"/>
            <w:vAlign w:val="center"/>
            <w:hideMark/>
          </w:tcPr>
          <w:p w14:paraId="53942D92" w14:textId="77777777" w:rsidR="00E15262" w:rsidRPr="001D5EAB" w:rsidRDefault="00E15262" w:rsidP="008C3D98">
            <w:r w:rsidRPr="001D5EAB">
              <w:t>Economic Pressures</w:t>
            </w:r>
          </w:p>
        </w:tc>
        <w:tc>
          <w:tcPr>
            <w:tcW w:w="0" w:type="auto"/>
            <w:vAlign w:val="center"/>
            <w:hideMark/>
          </w:tcPr>
          <w:p w14:paraId="76A515D3" w14:textId="77777777" w:rsidR="00E15262" w:rsidRPr="001D5EAB" w:rsidRDefault="00E15262" w:rsidP="008C3D98"/>
        </w:tc>
        <w:tc>
          <w:tcPr>
            <w:tcW w:w="0" w:type="auto"/>
            <w:vAlign w:val="center"/>
            <w:hideMark/>
          </w:tcPr>
          <w:p w14:paraId="36432D0C" w14:textId="77777777" w:rsidR="00E15262" w:rsidRPr="001D5EAB" w:rsidRDefault="00E15262" w:rsidP="008C3D98"/>
        </w:tc>
        <w:tc>
          <w:tcPr>
            <w:tcW w:w="0" w:type="auto"/>
            <w:vAlign w:val="center"/>
            <w:hideMark/>
          </w:tcPr>
          <w:p w14:paraId="4A2406B1" w14:textId="77777777" w:rsidR="00E15262" w:rsidRPr="001D5EAB" w:rsidRDefault="00E15262" w:rsidP="008C3D98"/>
        </w:tc>
        <w:tc>
          <w:tcPr>
            <w:tcW w:w="0" w:type="auto"/>
            <w:vAlign w:val="center"/>
            <w:hideMark/>
          </w:tcPr>
          <w:p w14:paraId="63218C44" w14:textId="77777777" w:rsidR="00E15262" w:rsidRPr="001D5EAB" w:rsidRDefault="00E15262" w:rsidP="008C3D98"/>
        </w:tc>
        <w:tc>
          <w:tcPr>
            <w:tcW w:w="0" w:type="auto"/>
            <w:vAlign w:val="center"/>
            <w:hideMark/>
          </w:tcPr>
          <w:p w14:paraId="190EEFFC" w14:textId="77777777" w:rsidR="00E15262" w:rsidRPr="001D5EAB" w:rsidRDefault="00E15262" w:rsidP="008C3D98"/>
        </w:tc>
        <w:tc>
          <w:tcPr>
            <w:tcW w:w="0" w:type="auto"/>
            <w:vAlign w:val="center"/>
            <w:hideMark/>
          </w:tcPr>
          <w:p w14:paraId="6D1963DF" w14:textId="77777777" w:rsidR="00E15262" w:rsidRPr="001D5EAB" w:rsidRDefault="00E15262" w:rsidP="008C3D98"/>
        </w:tc>
        <w:tc>
          <w:tcPr>
            <w:tcW w:w="0" w:type="auto"/>
            <w:vAlign w:val="center"/>
            <w:hideMark/>
          </w:tcPr>
          <w:p w14:paraId="02194D3D" w14:textId="77777777" w:rsidR="00E15262" w:rsidRPr="001D5EAB" w:rsidRDefault="00E15262" w:rsidP="008C3D98"/>
        </w:tc>
      </w:tr>
      <w:tr w:rsidR="00E15262" w:rsidRPr="001D5EAB" w14:paraId="3A6D9AB2" w14:textId="77777777" w:rsidTr="008C3D98">
        <w:trPr>
          <w:tblCellSpacing w:w="15" w:type="dxa"/>
        </w:trPr>
        <w:tc>
          <w:tcPr>
            <w:tcW w:w="0" w:type="auto"/>
            <w:vAlign w:val="center"/>
            <w:hideMark/>
          </w:tcPr>
          <w:p w14:paraId="764D538B" w14:textId="77777777" w:rsidR="00E15262" w:rsidRPr="001D5EAB" w:rsidRDefault="00E15262" w:rsidP="008C3D98">
            <w:r w:rsidRPr="001D5EAB">
              <w:t>Regulatory Shifts</w:t>
            </w:r>
          </w:p>
        </w:tc>
        <w:tc>
          <w:tcPr>
            <w:tcW w:w="0" w:type="auto"/>
            <w:vAlign w:val="center"/>
            <w:hideMark/>
          </w:tcPr>
          <w:p w14:paraId="0F8AE6CC" w14:textId="77777777" w:rsidR="00E15262" w:rsidRPr="001D5EAB" w:rsidRDefault="00E15262" w:rsidP="008C3D98"/>
        </w:tc>
        <w:tc>
          <w:tcPr>
            <w:tcW w:w="0" w:type="auto"/>
            <w:vAlign w:val="center"/>
            <w:hideMark/>
          </w:tcPr>
          <w:p w14:paraId="5EC4D7C8" w14:textId="77777777" w:rsidR="00E15262" w:rsidRPr="001D5EAB" w:rsidRDefault="00E15262" w:rsidP="008C3D98"/>
        </w:tc>
        <w:tc>
          <w:tcPr>
            <w:tcW w:w="0" w:type="auto"/>
            <w:vAlign w:val="center"/>
            <w:hideMark/>
          </w:tcPr>
          <w:p w14:paraId="4096EBEC" w14:textId="77777777" w:rsidR="00E15262" w:rsidRPr="001D5EAB" w:rsidRDefault="00E15262" w:rsidP="008C3D98"/>
        </w:tc>
        <w:tc>
          <w:tcPr>
            <w:tcW w:w="0" w:type="auto"/>
            <w:vAlign w:val="center"/>
            <w:hideMark/>
          </w:tcPr>
          <w:p w14:paraId="78E59585" w14:textId="77777777" w:rsidR="00E15262" w:rsidRPr="001D5EAB" w:rsidRDefault="00E15262" w:rsidP="008C3D98"/>
        </w:tc>
        <w:tc>
          <w:tcPr>
            <w:tcW w:w="0" w:type="auto"/>
            <w:vAlign w:val="center"/>
            <w:hideMark/>
          </w:tcPr>
          <w:p w14:paraId="1AA618E3" w14:textId="77777777" w:rsidR="00E15262" w:rsidRPr="001D5EAB" w:rsidRDefault="00E15262" w:rsidP="008C3D98"/>
        </w:tc>
        <w:tc>
          <w:tcPr>
            <w:tcW w:w="0" w:type="auto"/>
            <w:vAlign w:val="center"/>
            <w:hideMark/>
          </w:tcPr>
          <w:p w14:paraId="711582D2" w14:textId="77777777" w:rsidR="00E15262" w:rsidRPr="001D5EAB" w:rsidRDefault="00E15262" w:rsidP="008C3D98"/>
        </w:tc>
        <w:tc>
          <w:tcPr>
            <w:tcW w:w="0" w:type="auto"/>
            <w:vAlign w:val="center"/>
            <w:hideMark/>
          </w:tcPr>
          <w:p w14:paraId="6148A1A1" w14:textId="77777777" w:rsidR="00E15262" w:rsidRPr="001D5EAB" w:rsidRDefault="00E15262" w:rsidP="008C3D98"/>
        </w:tc>
      </w:tr>
    </w:tbl>
    <w:p w14:paraId="19D46626" w14:textId="77777777" w:rsidR="00E15262" w:rsidRPr="001D5EAB" w:rsidRDefault="00E15262" w:rsidP="00E15262">
      <w:r w:rsidRPr="001D5EAB">
        <w:rPr>
          <w:b/>
          <w:bCs/>
        </w:rPr>
        <w:t>How to Use This Matrix</w:t>
      </w:r>
      <w:r w:rsidRPr="001D5EAB">
        <w:t>:</w:t>
      </w:r>
    </w:p>
    <w:p w14:paraId="045F7E39" w14:textId="77777777" w:rsidR="00E15262" w:rsidRPr="001D5EAB" w:rsidRDefault="00E15262" w:rsidP="00E15262">
      <w:r w:rsidRPr="001D5EAB">
        <w:rPr>
          <w:rFonts w:ascii="Segoe UI Symbol" w:hAnsi="Segoe UI Symbol" w:cs="Segoe UI Symbol"/>
          <w:b/>
          <w:bCs/>
        </w:rPr>
        <w:t>➊</w:t>
      </w:r>
      <w:r w:rsidRPr="001D5EAB">
        <w:rPr>
          <w:b/>
          <w:bCs/>
        </w:rPr>
        <w:t xml:space="preserve"> Add:</w:t>
      </w:r>
      <w:r w:rsidRPr="001D5EAB">
        <w:t xml:space="preserve"> Geographic Exposure + Financial Exposure + Regulatory Exposure</w:t>
      </w:r>
    </w:p>
    <w:p w14:paraId="5E7A0FF2" w14:textId="77777777" w:rsidR="00E15262" w:rsidRPr="001D5EAB" w:rsidRDefault="00E15262" w:rsidP="00E15262">
      <w:r w:rsidRPr="001D5EAB">
        <w:rPr>
          <w:rFonts w:ascii="Segoe UI Symbol" w:hAnsi="Segoe UI Symbol" w:cs="Segoe UI Symbol"/>
          <w:b/>
          <w:bCs/>
        </w:rPr>
        <w:t>➋</w:t>
      </w:r>
      <w:r w:rsidRPr="001D5EAB">
        <w:rPr>
          <w:b/>
          <w:bCs/>
        </w:rPr>
        <w:t xml:space="preserve"> Multiply:</w:t>
      </w:r>
      <w:r w:rsidRPr="001D5EAB">
        <w:t xml:space="preserve"> Sum × Likelihood × Impact</w:t>
      </w:r>
    </w:p>
    <w:p w14:paraId="0BC29C72" w14:textId="77777777" w:rsidR="00E15262" w:rsidRPr="001D5EAB" w:rsidRDefault="00E15262" w:rsidP="00E15262">
      <w:r w:rsidRPr="001D5EAB">
        <w:rPr>
          <w:rFonts w:ascii="Segoe UI Symbol" w:hAnsi="Segoe UI Symbol" w:cs="Segoe UI Symbol"/>
          <w:b/>
          <w:bCs/>
        </w:rPr>
        <w:t>➌</w:t>
      </w:r>
      <w:r w:rsidRPr="001D5EAB">
        <w:rPr>
          <w:b/>
          <w:bCs/>
        </w:rPr>
        <w:t xml:space="preserve"> Read the Score: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3"/>
        <w:gridCol w:w="1645"/>
        <w:gridCol w:w="2047"/>
      </w:tblGrid>
      <w:tr w:rsidR="00E15262" w:rsidRPr="001D5EAB" w14:paraId="1D0D60D4" w14:textId="77777777" w:rsidTr="008C3D98">
        <w:trPr>
          <w:tblHeader/>
          <w:tblCellSpacing w:w="15" w:type="dxa"/>
        </w:trPr>
        <w:tc>
          <w:tcPr>
            <w:tcW w:w="0" w:type="auto"/>
            <w:vAlign w:val="center"/>
            <w:hideMark/>
          </w:tcPr>
          <w:p w14:paraId="43F8799C" w14:textId="77777777" w:rsidR="00E15262" w:rsidRPr="001D5EAB" w:rsidRDefault="00E15262" w:rsidP="008C3D98">
            <w:pPr>
              <w:rPr>
                <w:b/>
                <w:bCs/>
              </w:rPr>
            </w:pPr>
            <w:r w:rsidRPr="001D5EAB">
              <w:rPr>
                <w:b/>
                <w:bCs/>
              </w:rPr>
              <w:t>Final Score</w:t>
            </w:r>
          </w:p>
        </w:tc>
        <w:tc>
          <w:tcPr>
            <w:tcW w:w="0" w:type="auto"/>
            <w:vAlign w:val="center"/>
            <w:hideMark/>
          </w:tcPr>
          <w:p w14:paraId="2E5E385B" w14:textId="77777777" w:rsidR="00E15262" w:rsidRPr="001D5EAB" w:rsidRDefault="00E15262" w:rsidP="008C3D98">
            <w:pPr>
              <w:rPr>
                <w:b/>
                <w:bCs/>
              </w:rPr>
            </w:pPr>
            <w:r w:rsidRPr="001D5EAB">
              <w:rPr>
                <w:b/>
                <w:bCs/>
              </w:rPr>
              <w:t>Meaning</w:t>
            </w:r>
          </w:p>
        </w:tc>
        <w:tc>
          <w:tcPr>
            <w:tcW w:w="0" w:type="auto"/>
            <w:vAlign w:val="center"/>
            <w:hideMark/>
          </w:tcPr>
          <w:p w14:paraId="6FA4B700" w14:textId="77777777" w:rsidR="00E15262" w:rsidRPr="001D5EAB" w:rsidRDefault="00E15262" w:rsidP="008C3D98">
            <w:pPr>
              <w:rPr>
                <w:b/>
                <w:bCs/>
              </w:rPr>
            </w:pPr>
            <w:r w:rsidRPr="001D5EAB">
              <w:rPr>
                <w:b/>
                <w:bCs/>
              </w:rPr>
              <w:t>Priority</w:t>
            </w:r>
          </w:p>
        </w:tc>
      </w:tr>
      <w:tr w:rsidR="00E15262" w:rsidRPr="001D5EAB" w14:paraId="0B8BFE79" w14:textId="77777777" w:rsidTr="008C3D98">
        <w:trPr>
          <w:tblCellSpacing w:w="15" w:type="dxa"/>
        </w:trPr>
        <w:tc>
          <w:tcPr>
            <w:tcW w:w="0" w:type="auto"/>
            <w:vAlign w:val="center"/>
            <w:hideMark/>
          </w:tcPr>
          <w:p w14:paraId="25487929" w14:textId="77777777" w:rsidR="00E15262" w:rsidRPr="001D5EAB" w:rsidRDefault="00E15262" w:rsidP="008C3D98">
            <w:r w:rsidRPr="001D5EAB">
              <w:t>700+</w:t>
            </w:r>
          </w:p>
        </w:tc>
        <w:tc>
          <w:tcPr>
            <w:tcW w:w="0" w:type="auto"/>
            <w:vAlign w:val="center"/>
            <w:hideMark/>
          </w:tcPr>
          <w:p w14:paraId="685CF30F" w14:textId="77777777" w:rsidR="00E15262" w:rsidRPr="001D5EAB" w:rsidRDefault="00E15262" w:rsidP="008C3D98">
            <w:r w:rsidRPr="001D5EAB">
              <w:rPr>
                <w:rFonts w:ascii="Segoe UI Emoji" w:hAnsi="Segoe UI Emoji" w:cs="Segoe UI Emoji"/>
              </w:rPr>
              <w:t>🔴</w:t>
            </w:r>
            <w:r w:rsidRPr="001D5EAB">
              <w:t xml:space="preserve"> Red zone</w:t>
            </w:r>
          </w:p>
        </w:tc>
        <w:tc>
          <w:tcPr>
            <w:tcW w:w="0" w:type="auto"/>
            <w:vAlign w:val="center"/>
            <w:hideMark/>
          </w:tcPr>
          <w:p w14:paraId="50E56622" w14:textId="77777777" w:rsidR="00E15262" w:rsidRPr="001D5EAB" w:rsidRDefault="00E15262" w:rsidP="008C3D98">
            <w:r w:rsidRPr="001D5EAB">
              <w:t>Act within 30 days</w:t>
            </w:r>
          </w:p>
        </w:tc>
      </w:tr>
      <w:tr w:rsidR="00E15262" w:rsidRPr="001D5EAB" w14:paraId="7FE0D449" w14:textId="77777777" w:rsidTr="008C3D98">
        <w:trPr>
          <w:tblCellSpacing w:w="15" w:type="dxa"/>
        </w:trPr>
        <w:tc>
          <w:tcPr>
            <w:tcW w:w="0" w:type="auto"/>
            <w:vAlign w:val="center"/>
            <w:hideMark/>
          </w:tcPr>
          <w:p w14:paraId="14AE0C73" w14:textId="77777777" w:rsidR="00E15262" w:rsidRPr="001D5EAB" w:rsidRDefault="00E15262" w:rsidP="008C3D98">
            <w:r w:rsidRPr="001D5EAB">
              <w:t>300–699</w:t>
            </w:r>
          </w:p>
        </w:tc>
        <w:tc>
          <w:tcPr>
            <w:tcW w:w="0" w:type="auto"/>
            <w:vAlign w:val="center"/>
            <w:hideMark/>
          </w:tcPr>
          <w:p w14:paraId="74205CDC" w14:textId="77777777" w:rsidR="00E15262" w:rsidRPr="001D5EAB" w:rsidRDefault="00E15262" w:rsidP="008C3D98">
            <w:r w:rsidRPr="001D5EAB">
              <w:rPr>
                <w:rFonts w:ascii="Segoe UI Emoji" w:hAnsi="Segoe UI Emoji" w:cs="Segoe UI Emoji"/>
              </w:rPr>
              <w:t>🟡</w:t>
            </w:r>
            <w:r w:rsidRPr="001D5EAB">
              <w:t xml:space="preserve"> Yellow zone</w:t>
            </w:r>
          </w:p>
        </w:tc>
        <w:tc>
          <w:tcPr>
            <w:tcW w:w="0" w:type="auto"/>
            <w:vAlign w:val="center"/>
            <w:hideMark/>
          </w:tcPr>
          <w:p w14:paraId="18974FE5" w14:textId="77777777" w:rsidR="00E15262" w:rsidRPr="001D5EAB" w:rsidRDefault="00E15262" w:rsidP="008C3D98">
            <w:r w:rsidRPr="001D5EAB">
              <w:t>Plan within 90 days</w:t>
            </w:r>
          </w:p>
        </w:tc>
      </w:tr>
      <w:tr w:rsidR="00E15262" w:rsidRPr="001D5EAB" w14:paraId="27944D22" w14:textId="77777777" w:rsidTr="008C3D98">
        <w:trPr>
          <w:tblCellSpacing w:w="15" w:type="dxa"/>
        </w:trPr>
        <w:tc>
          <w:tcPr>
            <w:tcW w:w="0" w:type="auto"/>
            <w:vAlign w:val="center"/>
            <w:hideMark/>
          </w:tcPr>
          <w:p w14:paraId="6F3CFB63" w14:textId="77777777" w:rsidR="00E15262" w:rsidRPr="001D5EAB" w:rsidRDefault="00E15262" w:rsidP="008C3D98">
            <w:r w:rsidRPr="001D5EAB">
              <w:t>0–299</w:t>
            </w:r>
          </w:p>
        </w:tc>
        <w:tc>
          <w:tcPr>
            <w:tcW w:w="0" w:type="auto"/>
            <w:vAlign w:val="center"/>
            <w:hideMark/>
          </w:tcPr>
          <w:p w14:paraId="1185035F" w14:textId="77777777" w:rsidR="00E15262" w:rsidRPr="001D5EAB" w:rsidRDefault="00E15262" w:rsidP="008C3D98">
            <w:r w:rsidRPr="001D5EAB">
              <w:rPr>
                <w:rFonts w:ascii="Segoe UI Emoji" w:hAnsi="Segoe UI Emoji" w:cs="Segoe UI Emoji"/>
              </w:rPr>
              <w:t>🟢</w:t>
            </w:r>
            <w:r w:rsidRPr="001D5EAB">
              <w:t xml:space="preserve"> Green zone</w:t>
            </w:r>
          </w:p>
        </w:tc>
        <w:tc>
          <w:tcPr>
            <w:tcW w:w="0" w:type="auto"/>
            <w:vAlign w:val="center"/>
            <w:hideMark/>
          </w:tcPr>
          <w:p w14:paraId="36DF1779" w14:textId="77777777" w:rsidR="00E15262" w:rsidRPr="001D5EAB" w:rsidRDefault="00E15262" w:rsidP="008C3D98">
            <w:r w:rsidRPr="001D5EAB">
              <w:t>Monitor quarterly</w:t>
            </w:r>
          </w:p>
        </w:tc>
      </w:tr>
    </w:tbl>
    <w:p w14:paraId="7F5FD276" w14:textId="77777777" w:rsidR="00E15262" w:rsidRPr="001D5EAB" w:rsidRDefault="00E15262" w:rsidP="00E15262">
      <w:pPr>
        <w:rPr>
          <w:b/>
          <w:bCs/>
        </w:rPr>
      </w:pPr>
      <w:r w:rsidRPr="001D5EAB">
        <w:rPr>
          <w:b/>
          <w:bCs/>
        </w:rPr>
        <w:t>Opportunity Windows by Threat Type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3"/>
        <w:gridCol w:w="1974"/>
        <w:gridCol w:w="5611"/>
      </w:tblGrid>
      <w:tr w:rsidR="00E15262" w:rsidRPr="001D5EAB" w14:paraId="408E6915" w14:textId="77777777" w:rsidTr="008C3D98">
        <w:trPr>
          <w:tblHeader/>
          <w:tblCellSpacing w:w="15" w:type="dxa"/>
        </w:trPr>
        <w:tc>
          <w:tcPr>
            <w:tcW w:w="0" w:type="auto"/>
            <w:vAlign w:val="center"/>
            <w:hideMark/>
          </w:tcPr>
          <w:p w14:paraId="1A19F327" w14:textId="77777777" w:rsidR="00E15262" w:rsidRPr="001D5EAB" w:rsidRDefault="00E15262" w:rsidP="008C3D98">
            <w:pPr>
              <w:rPr>
                <w:b/>
                <w:bCs/>
              </w:rPr>
            </w:pPr>
            <w:r w:rsidRPr="001D5EAB">
              <w:rPr>
                <w:b/>
                <w:bCs/>
              </w:rPr>
              <w:t>Threat</w:t>
            </w:r>
          </w:p>
        </w:tc>
        <w:tc>
          <w:tcPr>
            <w:tcW w:w="0" w:type="auto"/>
            <w:vAlign w:val="center"/>
            <w:hideMark/>
          </w:tcPr>
          <w:p w14:paraId="7091E36D" w14:textId="77777777" w:rsidR="00E15262" w:rsidRPr="001D5EAB" w:rsidRDefault="00E15262" w:rsidP="008C3D98">
            <w:pPr>
              <w:rPr>
                <w:b/>
                <w:bCs/>
              </w:rPr>
            </w:pPr>
            <w:r w:rsidRPr="001D5EAB">
              <w:rPr>
                <w:b/>
                <w:bCs/>
              </w:rPr>
              <w:t>Window Closing</w:t>
            </w:r>
          </w:p>
        </w:tc>
        <w:tc>
          <w:tcPr>
            <w:tcW w:w="0" w:type="auto"/>
            <w:vAlign w:val="center"/>
            <w:hideMark/>
          </w:tcPr>
          <w:p w14:paraId="27CEB8A5" w14:textId="77777777" w:rsidR="00E15262" w:rsidRPr="001D5EAB" w:rsidRDefault="00E15262" w:rsidP="008C3D98">
            <w:pPr>
              <w:rPr>
                <w:b/>
                <w:bCs/>
              </w:rPr>
            </w:pPr>
            <w:r w:rsidRPr="001D5EAB">
              <w:rPr>
                <w:b/>
                <w:bCs/>
              </w:rPr>
              <w:t>Strategic Opportunity</w:t>
            </w:r>
          </w:p>
        </w:tc>
      </w:tr>
      <w:tr w:rsidR="00E15262" w:rsidRPr="00D16875" w14:paraId="50597BB2" w14:textId="77777777" w:rsidTr="008C3D98">
        <w:trPr>
          <w:tblCellSpacing w:w="15" w:type="dxa"/>
        </w:trPr>
        <w:tc>
          <w:tcPr>
            <w:tcW w:w="0" w:type="auto"/>
            <w:vAlign w:val="center"/>
            <w:hideMark/>
          </w:tcPr>
          <w:p w14:paraId="32622DFC" w14:textId="77777777" w:rsidR="00E15262" w:rsidRPr="001D5EAB" w:rsidRDefault="00E15262" w:rsidP="008C3D98">
            <w:r w:rsidRPr="001D5EAB">
              <w:t>Exit Taxes</w:t>
            </w:r>
          </w:p>
        </w:tc>
        <w:tc>
          <w:tcPr>
            <w:tcW w:w="0" w:type="auto"/>
            <w:vAlign w:val="center"/>
            <w:hideMark/>
          </w:tcPr>
          <w:p w14:paraId="7B8AF0D7" w14:textId="77777777" w:rsidR="00E15262" w:rsidRPr="001D5EAB" w:rsidRDefault="00E15262" w:rsidP="008C3D98">
            <w:r w:rsidRPr="001D5EAB">
              <w:t>2025-2026</w:t>
            </w:r>
          </w:p>
        </w:tc>
        <w:tc>
          <w:tcPr>
            <w:tcW w:w="0" w:type="auto"/>
            <w:vAlign w:val="center"/>
            <w:hideMark/>
          </w:tcPr>
          <w:p w14:paraId="1C464F36" w14:textId="77777777" w:rsidR="00E15262" w:rsidRPr="001D5EAB" w:rsidRDefault="00E15262" w:rsidP="008C3D98">
            <w:r w:rsidRPr="001D5EAB">
              <w:t>Many jurisdictions are expanding exit tax regimes; structure relocations before new legislation takes effect</w:t>
            </w:r>
          </w:p>
        </w:tc>
      </w:tr>
      <w:tr w:rsidR="00E15262" w:rsidRPr="00D16875" w14:paraId="7604FC7B" w14:textId="77777777" w:rsidTr="008C3D98">
        <w:trPr>
          <w:tblCellSpacing w:w="15" w:type="dxa"/>
        </w:trPr>
        <w:tc>
          <w:tcPr>
            <w:tcW w:w="0" w:type="auto"/>
            <w:vAlign w:val="center"/>
            <w:hideMark/>
          </w:tcPr>
          <w:p w14:paraId="13EB3488" w14:textId="77777777" w:rsidR="00E15262" w:rsidRPr="001D5EAB" w:rsidRDefault="00E15262" w:rsidP="008C3D98">
            <w:r w:rsidRPr="001D5EAB">
              <w:lastRenderedPageBreak/>
              <w:t>Citizenship Programs</w:t>
            </w:r>
          </w:p>
        </w:tc>
        <w:tc>
          <w:tcPr>
            <w:tcW w:w="0" w:type="auto"/>
            <w:vAlign w:val="center"/>
            <w:hideMark/>
          </w:tcPr>
          <w:p w14:paraId="414B0937" w14:textId="77777777" w:rsidR="00E15262" w:rsidRPr="001D5EAB" w:rsidRDefault="00E15262" w:rsidP="008C3D98">
            <w:r w:rsidRPr="001D5EAB">
              <w:t>2024-2025</w:t>
            </w:r>
          </w:p>
        </w:tc>
        <w:tc>
          <w:tcPr>
            <w:tcW w:w="0" w:type="auto"/>
            <w:vAlign w:val="center"/>
            <w:hideMark/>
          </w:tcPr>
          <w:p w14:paraId="76AD6B94" w14:textId="77777777" w:rsidR="00E15262" w:rsidRPr="001D5EAB" w:rsidRDefault="00E15262" w:rsidP="008C3D98">
            <w:r w:rsidRPr="001D5EAB">
              <w:t>Several desirable passport programs face imminent restrictions or pricing increases</w:t>
            </w:r>
          </w:p>
        </w:tc>
      </w:tr>
      <w:tr w:rsidR="00E15262" w:rsidRPr="00D16875" w14:paraId="1D05523C" w14:textId="77777777" w:rsidTr="008C3D98">
        <w:trPr>
          <w:tblCellSpacing w:w="15" w:type="dxa"/>
        </w:trPr>
        <w:tc>
          <w:tcPr>
            <w:tcW w:w="0" w:type="auto"/>
            <w:vAlign w:val="center"/>
            <w:hideMark/>
          </w:tcPr>
          <w:p w14:paraId="3856F44B" w14:textId="77777777" w:rsidR="00E15262" w:rsidRPr="001D5EAB" w:rsidRDefault="00E15262" w:rsidP="008C3D98">
            <w:r w:rsidRPr="001D5EAB">
              <w:t>Banking Privacy</w:t>
            </w:r>
          </w:p>
        </w:tc>
        <w:tc>
          <w:tcPr>
            <w:tcW w:w="0" w:type="auto"/>
            <w:vAlign w:val="center"/>
            <w:hideMark/>
          </w:tcPr>
          <w:p w14:paraId="7AE6B397" w14:textId="77777777" w:rsidR="00E15262" w:rsidRPr="001D5EAB" w:rsidRDefault="00E15262" w:rsidP="008C3D98">
            <w:r w:rsidRPr="001D5EAB">
              <w:t>Already narrow</w:t>
            </w:r>
          </w:p>
        </w:tc>
        <w:tc>
          <w:tcPr>
            <w:tcW w:w="0" w:type="auto"/>
            <w:vAlign w:val="center"/>
            <w:hideMark/>
          </w:tcPr>
          <w:p w14:paraId="7F849998" w14:textId="77777777" w:rsidR="00E15262" w:rsidRPr="001D5EAB" w:rsidRDefault="00E15262" w:rsidP="008C3D98">
            <w:r w:rsidRPr="001D5EAB">
              <w:t>Remaining privacy-protective banking relationships require increasing capital minimums</w:t>
            </w:r>
          </w:p>
        </w:tc>
      </w:tr>
      <w:tr w:rsidR="00E15262" w:rsidRPr="00D16875" w14:paraId="5B43DCA1" w14:textId="77777777" w:rsidTr="008C3D98">
        <w:trPr>
          <w:tblCellSpacing w:w="15" w:type="dxa"/>
        </w:trPr>
        <w:tc>
          <w:tcPr>
            <w:tcW w:w="0" w:type="auto"/>
            <w:vAlign w:val="center"/>
            <w:hideMark/>
          </w:tcPr>
          <w:p w14:paraId="70307E91" w14:textId="77777777" w:rsidR="00E15262" w:rsidRPr="001D5EAB" w:rsidRDefault="00E15262" w:rsidP="008C3D98">
            <w:r w:rsidRPr="001D5EAB">
              <w:t>CBDC Implementation</w:t>
            </w:r>
          </w:p>
        </w:tc>
        <w:tc>
          <w:tcPr>
            <w:tcW w:w="0" w:type="auto"/>
            <w:vAlign w:val="center"/>
            <w:hideMark/>
          </w:tcPr>
          <w:p w14:paraId="0F74786A" w14:textId="77777777" w:rsidR="00E15262" w:rsidRPr="001D5EAB" w:rsidRDefault="00E15262" w:rsidP="008C3D98">
            <w:r w:rsidRPr="001D5EAB">
              <w:t>2025-2027</w:t>
            </w:r>
          </w:p>
        </w:tc>
        <w:tc>
          <w:tcPr>
            <w:tcW w:w="0" w:type="auto"/>
            <w:vAlign w:val="center"/>
            <w:hideMark/>
          </w:tcPr>
          <w:p w14:paraId="023C382E" w14:textId="77777777" w:rsidR="00E15262" w:rsidRPr="001D5EAB" w:rsidRDefault="00E15262" w:rsidP="008C3D98">
            <w:r w:rsidRPr="001D5EAB">
              <w:t>Position capital in alternative systems before government-backed digital currencies become mandatory</w:t>
            </w:r>
          </w:p>
        </w:tc>
      </w:tr>
      <w:tr w:rsidR="00E15262" w:rsidRPr="00D16875" w14:paraId="12E41F04" w14:textId="77777777" w:rsidTr="008C3D98">
        <w:trPr>
          <w:tblCellSpacing w:w="15" w:type="dxa"/>
        </w:trPr>
        <w:tc>
          <w:tcPr>
            <w:tcW w:w="0" w:type="auto"/>
            <w:vAlign w:val="center"/>
            <w:hideMark/>
          </w:tcPr>
          <w:p w14:paraId="5573F4DD" w14:textId="77777777" w:rsidR="00E15262" w:rsidRPr="001D5EAB" w:rsidRDefault="00E15262" w:rsidP="008C3D98">
            <w:r w:rsidRPr="001D5EAB">
              <w:t>CRS 2.0 &amp; CARF</w:t>
            </w:r>
          </w:p>
        </w:tc>
        <w:tc>
          <w:tcPr>
            <w:tcW w:w="0" w:type="auto"/>
            <w:vAlign w:val="center"/>
            <w:hideMark/>
          </w:tcPr>
          <w:p w14:paraId="5C85B41A" w14:textId="77777777" w:rsidR="00E15262" w:rsidRPr="001D5EAB" w:rsidRDefault="00E15262" w:rsidP="008C3D98">
            <w:r w:rsidRPr="001D5EAB">
              <w:t>2024 Implementation</w:t>
            </w:r>
          </w:p>
        </w:tc>
        <w:tc>
          <w:tcPr>
            <w:tcW w:w="0" w:type="auto"/>
            <w:vAlign w:val="center"/>
            <w:hideMark/>
          </w:tcPr>
          <w:p w14:paraId="105B1FEA" w14:textId="77777777" w:rsidR="00E15262" w:rsidRPr="001D5EAB" w:rsidRDefault="00E15262" w:rsidP="008C3D98">
            <w:r w:rsidRPr="001D5EAB">
              <w:t>Restructure digital asset holdings before comprehensive reporting begins</w:t>
            </w:r>
          </w:p>
        </w:tc>
      </w:tr>
    </w:tbl>
    <w:p w14:paraId="5486891C" w14:textId="77777777" w:rsidR="00E15262" w:rsidRPr="001D5EAB" w:rsidRDefault="00E15262" w:rsidP="00E15262">
      <w:r w:rsidRPr="001D5EAB">
        <w:t xml:space="preserve">The </w:t>
      </w:r>
      <w:r w:rsidRPr="001D5EAB">
        <w:rPr>
          <w:b/>
          <w:bCs/>
        </w:rPr>
        <w:t>TaxNomad™ Risk Exposure Matrix</w:t>
      </w:r>
      <w:r w:rsidRPr="001D5EAB">
        <w:t xml:space="preserve"> is not a "one-time" assessment.</w:t>
      </w:r>
      <w:r w:rsidRPr="001D5EAB">
        <w:br/>
        <w:t xml:space="preserve">The threats you face — like Exit Taxes, Capital Controls, Digital Financial Control — are </w:t>
      </w:r>
      <w:r w:rsidRPr="001D5EAB">
        <w:rPr>
          <w:b/>
          <w:bCs/>
        </w:rPr>
        <w:t>dynamic</w:t>
      </w:r>
      <w:r w:rsidRPr="001D5EAB">
        <w:t xml:space="preserve"> and </w:t>
      </w:r>
      <w:r w:rsidRPr="001D5EAB">
        <w:rPr>
          <w:b/>
          <w:bCs/>
        </w:rPr>
        <w:t>evolving</w:t>
      </w:r>
      <w:r w:rsidRPr="001D5EAB">
        <w:t xml:space="preserve"> constantly based on:</w:t>
      </w:r>
    </w:p>
    <w:p w14:paraId="4846DAE7" w14:textId="77777777" w:rsidR="00E15262" w:rsidRPr="001D5EAB" w:rsidRDefault="00E15262" w:rsidP="00E15262">
      <w:pPr>
        <w:numPr>
          <w:ilvl w:val="0"/>
          <w:numId w:val="253"/>
        </w:numPr>
      </w:pPr>
      <w:r w:rsidRPr="001D5EAB">
        <w:t>Changes in national laws (new exit taxes, new crypto rules)</w:t>
      </w:r>
    </w:p>
    <w:p w14:paraId="6148A0B0" w14:textId="77777777" w:rsidR="00E15262" w:rsidRPr="001D5EAB" w:rsidRDefault="00E15262" w:rsidP="00E15262">
      <w:pPr>
        <w:numPr>
          <w:ilvl w:val="0"/>
          <w:numId w:val="253"/>
        </w:numPr>
      </w:pPr>
      <w:r w:rsidRPr="001D5EAB">
        <w:t>Global shifts (sanctions, trade wars, capital restrictions)</w:t>
      </w:r>
    </w:p>
    <w:p w14:paraId="3A4978CC" w14:textId="77777777" w:rsidR="00E15262" w:rsidRPr="001D5EAB" w:rsidRDefault="00E15262" w:rsidP="00E15262">
      <w:pPr>
        <w:numPr>
          <w:ilvl w:val="0"/>
          <w:numId w:val="253"/>
        </w:numPr>
      </w:pPr>
      <w:r w:rsidRPr="001D5EAB">
        <w:t>Technological developments (CBDC launches, banking surveillance)</w:t>
      </w:r>
    </w:p>
    <w:p w14:paraId="2FAC036D" w14:textId="77777777" w:rsidR="00E15262" w:rsidRPr="001D5EAB" w:rsidRDefault="00E15262" w:rsidP="00E15262">
      <w:pPr>
        <w:numPr>
          <w:ilvl w:val="0"/>
          <w:numId w:val="253"/>
        </w:numPr>
      </w:pPr>
      <w:r w:rsidRPr="001D5EAB">
        <w:t>Political instability (elections, coups, wars)</w:t>
      </w:r>
    </w:p>
    <w:p w14:paraId="750C33DA" w14:textId="77777777" w:rsidR="00E15262" w:rsidRPr="001D5EAB" w:rsidRDefault="00E15262" w:rsidP="00E15262">
      <w:r w:rsidRPr="001D5EAB">
        <w:rPr>
          <w:b/>
          <w:bCs/>
        </w:rPr>
        <w:t>Example:</w:t>
      </w:r>
      <w:r w:rsidRPr="001D5EAB">
        <w:br/>
        <w:t>In 2022, France tightened its exit tax rules. In 2023, Canada announced new rules for wealthy emigrants. In 2024, the UAE started discussing introducing corporate taxation.</w:t>
      </w:r>
      <w:r w:rsidRPr="001D5EAB">
        <w:br/>
      </w:r>
      <w:r w:rsidRPr="001D5EAB">
        <w:rPr>
          <w:b/>
          <w:bCs/>
        </w:rPr>
        <w:t>→ The risk environment is a moving target.</w:t>
      </w:r>
    </w:p>
    <w:p w14:paraId="702E286E" w14:textId="77777777" w:rsidR="00E15262" w:rsidRPr="001D5EAB" w:rsidRDefault="00E15262" w:rsidP="00E15262">
      <w:r w:rsidRPr="001D5EAB">
        <w:t xml:space="preserve">Moreover, </w:t>
      </w:r>
      <w:r w:rsidRPr="001D5EAB">
        <w:rPr>
          <w:b/>
          <w:bCs/>
        </w:rPr>
        <w:t>every country's version of each threat is slightly different</w:t>
      </w:r>
      <w:r w:rsidRPr="001D5EAB">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4"/>
        <w:gridCol w:w="7384"/>
      </w:tblGrid>
      <w:tr w:rsidR="00E15262" w:rsidRPr="001D5EAB" w14:paraId="166FF047" w14:textId="77777777" w:rsidTr="008C3D98">
        <w:trPr>
          <w:tblHeader/>
          <w:tblCellSpacing w:w="15" w:type="dxa"/>
        </w:trPr>
        <w:tc>
          <w:tcPr>
            <w:tcW w:w="0" w:type="auto"/>
            <w:vAlign w:val="center"/>
            <w:hideMark/>
          </w:tcPr>
          <w:p w14:paraId="35D1F614" w14:textId="77777777" w:rsidR="00E15262" w:rsidRPr="001D5EAB" w:rsidRDefault="00E15262" w:rsidP="008C3D98">
            <w:pPr>
              <w:rPr>
                <w:b/>
                <w:bCs/>
              </w:rPr>
            </w:pPr>
            <w:r w:rsidRPr="001D5EAB">
              <w:rPr>
                <w:b/>
                <w:bCs/>
              </w:rPr>
              <w:t>Threat</w:t>
            </w:r>
          </w:p>
        </w:tc>
        <w:tc>
          <w:tcPr>
            <w:tcW w:w="0" w:type="auto"/>
            <w:vAlign w:val="center"/>
            <w:hideMark/>
          </w:tcPr>
          <w:p w14:paraId="52DA2951" w14:textId="77777777" w:rsidR="00E15262" w:rsidRPr="001D5EAB" w:rsidRDefault="00E15262" w:rsidP="008C3D98">
            <w:pPr>
              <w:rPr>
                <w:b/>
                <w:bCs/>
              </w:rPr>
            </w:pPr>
            <w:r w:rsidRPr="001D5EAB">
              <w:rPr>
                <w:b/>
                <w:bCs/>
              </w:rPr>
              <w:t>Example</w:t>
            </w:r>
          </w:p>
        </w:tc>
      </w:tr>
      <w:tr w:rsidR="00E15262" w:rsidRPr="00D16875" w14:paraId="45EC5CD8" w14:textId="77777777" w:rsidTr="008C3D98">
        <w:trPr>
          <w:tblCellSpacing w:w="15" w:type="dxa"/>
        </w:trPr>
        <w:tc>
          <w:tcPr>
            <w:tcW w:w="0" w:type="auto"/>
            <w:vAlign w:val="center"/>
            <w:hideMark/>
          </w:tcPr>
          <w:p w14:paraId="5F61A430" w14:textId="77777777" w:rsidR="00E15262" w:rsidRPr="001D5EAB" w:rsidRDefault="00E15262" w:rsidP="008C3D98">
            <w:r w:rsidRPr="001D5EAB">
              <w:t>Exit Taxes</w:t>
            </w:r>
          </w:p>
        </w:tc>
        <w:tc>
          <w:tcPr>
            <w:tcW w:w="0" w:type="auto"/>
            <w:vAlign w:val="center"/>
            <w:hideMark/>
          </w:tcPr>
          <w:p w14:paraId="3FE4C1D2" w14:textId="77777777" w:rsidR="00E15262" w:rsidRPr="001D5EAB" w:rsidRDefault="00E15262" w:rsidP="008C3D98">
            <w:r w:rsidRPr="001D5EAB">
              <w:t>France taxes unrealized gains; Canada taxes deemed disposition differently.</w:t>
            </w:r>
          </w:p>
        </w:tc>
      </w:tr>
      <w:tr w:rsidR="00E15262" w:rsidRPr="00D16875" w14:paraId="6A13BDC4" w14:textId="77777777" w:rsidTr="008C3D98">
        <w:trPr>
          <w:tblCellSpacing w:w="15" w:type="dxa"/>
        </w:trPr>
        <w:tc>
          <w:tcPr>
            <w:tcW w:w="0" w:type="auto"/>
            <w:vAlign w:val="center"/>
            <w:hideMark/>
          </w:tcPr>
          <w:p w14:paraId="17B2B638" w14:textId="77777777" w:rsidR="00E15262" w:rsidRPr="001D5EAB" w:rsidRDefault="00E15262" w:rsidP="008C3D98">
            <w:r w:rsidRPr="001D5EAB">
              <w:t>Digital Financial Control</w:t>
            </w:r>
          </w:p>
        </w:tc>
        <w:tc>
          <w:tcPr>
            <w:tcW w:w="0" w:type="auto"/>
            <w:vAlign w:val="center"/>
            <w:hideMark/>
          </w:tcPr>
          <w:p w14:paraId="3E053D76" w14:textId="77777777" w:rsidR="00E15262" w:rsidRPr="001D5EAB" w:rsidRDefault="00E15262" w:rsidP="008C3D98">
            <w:r w:rsidRPr="001D5EAB">
              <w:t>China's CBDC is already operational; EU's digital euro is still being debated.</w:t>
            </w:r>
          </w:p>
        </w:tc>
      </w:tr>
      <w:tr w:rsidR="00E15262" w:rsidRPr="00D16875" w14:paraId="52928CC8" w14:textId="77777777" w:rsidTr="008C3D98">
        <w:trPr>
          <w:tblCellSpacing w:w="15" w:type="dxa"/>
        </w:trPr>
        <w:tc>
          <w:tcPr>
            <w:tcW w:w="0" w:type="auto"/>
            <w:vAlign w:val="center"/>
            <w:hideMark/>
          </w:tcPr>
          <w:p w14:paraId="1264099B" w14:textId="77777777" w:rsidR="00E15262" w:rsidRPr="001D5EAB" w:rsidRDefault="00E15262" w:rsidP="008C3D98">
            <w:r w:rsidRPr="001D5EAB">
              <w:t>Capital Controls</w:t>
            </w:r>
          </w:p>
        </w:tc>
        <w:tc>
          <w:tcPr>
            <w:tcW w:w="0" w:type="auto"/>
            <w:vAlign w:val="center"/>
            <w:hideMark/>
          </w:tcPr>
          <w:p w14:paraId="22D14D63" w14:textId="77777777" w:rsidR="00E15262" w:rsidRPr="001D5EAB" w:rsidRDefault="00E15262" w:rsidP="008C3D98">
            <w:r w:rsidRPr="001D5EAB">
              <w:t>Greece once limited daily cash withdrawals to €60; Switzerland has no capital controls.</w:t>
            </w:r>
          </w:p>
        </w:tc>
      </w:tr>
    </w:tbl>
    <w:p w14:paraId="5B2FA8E0" w14:textId="77777777" w:rsidR="00E15262" w:rsidRPr="001D5EAB" w:rsidRDefault="00E15262" w:rsidP="00E15262">
      <w:r w:rsidRPr="001D5EAB">
        <w:rPr>
          <w:b/>
          <w:bCs/>
        </w:rPr>
        <w:t>Because of these constant shifts:</w:t>
      </w:r>
    </w:p>
    <w:p w14:paraId="4E6E7982" w14:textId="77777777" w:rsidR="00E15262" w:rsidRPr="001D5EAB" w:rsidRDefault="00E15262" w:rsidP="00E15262">
      <w:r w:rsidRPr="001D5EAB">
        <w:rPr>
          <w:rFonts w:ascii="Segoe UI Emoji" w:hAnsi="Segoe UI Emoji" w:cs="Segoe UI Emoji"/>
          <w:b/>
          <w:bCs/>
        </w:rPr>
        <w:lastRenderedPageBreak/>
        <w:t>✅</w:t>
      </w:r>
      <w:r w:rsidRPr="001D5EAB">
        <w:rPr>
          <w:b/>
          <w:bCs/>
        </w:rPr>
        <w:t xml:space="preserve"> You must monitor your Risk Matrix at least quarterly.</w:t>
      </w:r>
      <w:r w:rsidRPr="001D5EAB">
        <w:rPr>
          <w:b/>
          <w:bCs/>
        </w:rPr>
        <w:br/>
      </w:r>
      <w:r w:rsidRPr="001D5EAB">
        <w:rPr>
          <w:rFonts w:ascii="Segoe UI Emoji" w:hAnsi="Segoe UI Emoji" w:cs="Segoe UI Emoji"/>
          <w:b/>
          <w:bCs/>
        </w:rPr>
        <w:t>✅</w:t>
      </w:r>
      <w:r w:rsidRPr="001D5EAB">
        <w:rPr>
          <w:b/>
          <w:bCs/>
        </w:rPr>
        <w:t xml:space="preserve"> You must reassess after any big political or regulatory change.</w:t>
      </w:r>
      <w:r w:rsidRPr="001D5EAB">
        <w:rPr>
          <w:b/>
          <w:bCs/>
        </w:rPr>
        <w:br/>
      </w:r>
      <w:r w:rsidRPr="001D5EAB">
        <w:rPr>
          <w:rFonts w:ascii="Segoe UI Emoji" w:hAnsi="Segoe UI Emoji" w:cs="Segoe UI Emoji"/>
          <w:b/>
          <w:bCs/>
        </w:rPr>
        <w:t>✅</w:t>
      </w:r>
      <w:r w:rsidRPr="001D5EAB">
        <w:rPr>
          <w:b/>
          <w:bCs/>
        </w:rPr>
        <w:t xml:space="preserve"> You must tailor your strategy to your specific jurisdictions.</w:t>
      </w:r>
    </w:p>
    <w:p w14:paraId="7F384BC9" w14:textId="77777777" w:rsidR="00E15262" w:rsidRPr="001D5EAB" w:rsidRDefault="00E15262" w:rsidP="00E15262">
      <w:r w:rsidRPr="001D5EAB">
        <w:rPr>
          <w:b/>
          <w:bCs/>
        </w:rPr>
        <w:t>→ No two countries are identical.</w:t>
      </w:r>
    </w:p>
    <w:p w14:paraId="2DC05CE0" w14:textId="77777777" w:rsidR="00E15262" w:rsidRPr="001D5EAB" w:rsidRDefault="00E15262" w:rsidP="00E15262">
      <w:r w:rsidRPr="001D5EAB">
        <w:rPr>
          <w:b/>
          <w:bCs/>
        </w:rPr>
        <w:t>→ No risk stays static for long.</w:t>
      </w:r>
    </w:p>
    <w:p w14:paraId="47B7C4C8" w14:textId="77777777" w:rsidR="00E15262" w:rsidRPr="001D5EAB" w:rsidRDefault="00E15262" w:rsidP="00E15262">
      <w:pPr>
        <w:rPr>
          <w:b/>
          <w:bCs/>
        </w:rPr>
      </w:pPr>
      <w:r w:rsidRPr="001D5EAB">
        <w:rPr>
          <w:b/>
          <w:bCs/>
        </w:rPr>
        <w:t>1.1.5 Why Consult Your TaxNomad™ Specialist Regularly</w:t>
      </w:r>
    </w:p>
    <w:p w14:paraId="70050A77" w14:textId="77777777" w:rsidR="00E15262" w:rsidRPr="001D5EAB" w:rsidRDefault="00E15262" w:rsidP="00E15262">
      <w:r w:rsidRPr="001D5EAB">
        <w:t xml:space="preserve">A </w:t>
      </w:r>
      <w:r w:rsidRPr="001D5EAB">
        <w:rPr>
          <w:b/>
          <w:bCs/>
        </w:rPr>
        <w:t>TaxNomad™ Specialist</w:t>
      </w:r>
      <w:r w:rsidRPr="001D5EAB">
        <w:t>:</w:t>
      </w:r>
    </w:p>
    <w:p w14:paraId="0C6F60F5" w14:textId="77777777" w:rsidR="00E15262" w:rsidRPr="001D5EAB" w:rsidRDefault="00E15262" w:rsidP="00E15262">
      <w:pPr>
        <w:numPr>
          <w:ilvl w:val="0"/>
          <w:numId w:val="254"/>
        </w:numPr>
      </w:pPr>
      <w:r w:rsidRPr="001D5EAB">
        <w:t xml:space="preserve">Monitors international legal and regulatory changes </w:t>
      </w:r>
      <w:r w:rsidRPr="001D5EAB">
        <w:rPr>
          <w:i/>
          <w:iCs/>
        </w:rPr>
        <w:t>in real time</w:t>
      </w:r>
      <w:r w:rsidRPr="001D5EAB">
        <w:t>.</w:t>
      </w:r>
    </w:p>
    <w:p w14:paraId="27E755DF" w14:textId="77777777" w:rsidR="00E15262" w:rsidRPr="001D5EAB" w:rsidRDefault="00E15262" w:rsidP="00E15262">
      <w:pPr>
        <w:numPr>
          <w:ilvl w:val="0"/>
          <w:numId w:val="254"/>
        </w:numPr>
      </w:pPr>
      <w:r w:rsidRPr="001D5EAB">
        <w:t>Adjusts your Plan B dynamically based on updated threat profiles.</w:t>
      </w:r>
    </w:p>
    <w:p w14:paraId="70D60EB2" w14:textId="77777777" w:rsidR="00E15262" w:rsidRPr="001D5EAB" w:rsidRDefault="00E15262" w:rsidP="00E15262">
      <w:pPr>
        <w:numPr>
          <w:ilvl w:val="0"/>
          <w:numId w:val="254"/>
        </w:numPr>
      </w:pPr>
      <w:r w:rsidRPr="001D5EAB">
        <w:t xml:space="preserve">Ensures that your defensive structures (residency, trusts, banking) remain </w:t>
      </w:r>
      <w:r w:rsidRPr="001D5EAB">
        <w:rPr>
          <w:b/>
          <w:bCs/>
        </w:rPr>
        <w:t>effective and compliant</w:t>
      </w:r>
      <w:r w:rsidRPr="001D5EAB">
        <w:t>.</w:t>
      </w:r>
    </w:p>
    <w:p w14:paraId="5EFEB5D4" w14:textId="77777777" w:rsidR="00E15262" w:rsidRPr="001D5EAB" w:rsidRDefault="00E15262" w:rsidP="00E15262">
      <w:pPr>
        <w:numPr>
          <w:ilvl w:val="0"/>
          <w:numId w:val="254"/>
        </w:numPr>
      </w:pPr>
      <w:r w:rsidRPr="001D5EAB">
        <w:t xml:space="preserve">Helps you </w:t>
      </w:r>
      <w:r w:rsidRPr="001D5EAB">
        <w:rPr>
          <w:b/>
          <w:bCs/>
        </w:rPr>
        <w:t>anticipate risks</w:t>
      </w:r>
      <w:r w:rsidRPr="001D5EAB">
        <w:t xml:space="preserve"> instead of reacting when it's too late.</w:t>
      </w:r>
    </w:p>
    <w:p w14:paraId="6C9266E5" w14:textId="77777777" w:rsidR="00E15262" w:rsidRPr="001D5EAB" w:rsidRDefault="00E15262" w:rsidP="00E15262">
      <w:r w:rsidRPr="001D5EAB">
        <w:rPr>
          <w:b/>
          <w:bCs/>
        </w:rPr>
        <w:t>In short:</w:t>
      </w:r>
      <w:r w:rsidRPr="001D5EAB">
        <w:t xml:space="preserve"> </w:t>
      </w:r>
      <w:r w:rsidRPr="001D5EAB">
        <w:rPr>
          <w:i/>
          <w:iCs/>
        </w:rPr>
        <w:t>Navigating dynamic threats safely requires expert, jurisdiction-specific guidance — and that's why ongoing strategic consultation is not optional but essential.</w:t>
      </w:r>
    </w:p>
    <w:p w14:paraId="47825A13" w14:textId="77777777" w:rsidR="00E15262" w:rsidRPr="001D5EAB" w:rsidRDefault="00E15262" w:rsidP="00E15262">
      <w:r w:rsidRPr="001D5EAB">
        <w:rPr>
          <w:b/>
          <w:bCs/>
        </w:rPr>
        <w:t>Vision Forward</w:t>
      </w:r>
      <w:r w:rsidRPr="001D5EAB">
        <w:t>: Completing this matrix isn't just a diagnostic exercise, it's your first step toward true wealth sovereignty. As one family office principal noted, "</w:t>
      </w:r>
      <w:r w:rsidRPr="001D5EAB">
        <w:rPr>
          <w:i/>
          <w:iCs/>
        </w:rPr>
        <w:t>This matrix saved us $7.2 million in exit taxes we never knew we were exposed to</w:t>
      </w:r>
      <w:r w:rsidRPr="001D5EAB">
        <w:t>."</w:t>
      </w:r>
    </w:p>
    <w:p w14:paraId="6EC6608B" w14:textId="77777777" w:rsidR="00E15262" w:rsidRPr="001D5EAB" w:rsidRDefault="00E15262" w:rsidP="00E15262">
      <w:r w:rsidRPr="001D5EAB">
        <w:rPr>
          <w:b/>
          <w:bCs/>
        </w:rPr>
        <w:t>You are no longer simply an investor or entrepreneur — you are now the sovereign architect of your family's financial destiny.</w:t>
      </w:r>
    </w:p>
    <w:p w14:paraId="4B72A5F0" w14:textId="77777777" w:rsidR="00E15262" w:rsidRPr="001D5EAB" w:rsidRDefault="00E15262" w:rsidP="00E15262">
      <w:pPr>
        <w:rPr>
          <w:b/>
          <w:bCs/>
        </w:rPr>
      </w:pPr>
      <w:r w:rsidRPr="001D5EAB">
        <w:rPr>
          <w:b/>
          <w:bCs/>
        </w:rPr>
        <w:t>1.2 Critical Factors: Your Personal Vulnerability Architecture</w:t>
      </w:r>
    </w:p>
    <w:p w14:paraId="0854C254" w14:textId="77777777" w:rsidR="00E15262" w:rsidRPr="001D5EAB" w:rsidRDefault="00E15262" w:rsidP="00E15262">
      <w:r w:rsidRPr="001D5EAB">
        <w:rPr>
          <w:b/>
          <w:bCs/>
        </w:rPr>
        <w:t>With a map of global threats in hand, the next step is to evaluate the critical factors that shape your personal risk profile.</w:t>
      </w:r>
      <w:r w:rsidRPr="001D5EAB">
        <w:t xml:space="preserve"> These factors—tax residency, wealth structure, family location, and business ties—determine how exposed you are and where to focus your defensive strategy with laser precision.</w:t>
      </w:r>
    </w:p>
    <w:p w14:paraId="36AFD7B3" w14:textId="77777777" w:rsidR="00E15262" w:rsidRPr="001D5EAB" w:rsidRDefault="00E15262" w:rsidP="00E15262">
      <w:pPr>
        <w:rPr>
          <w:b/>
          <w:bCs/>
        </w:rPr>
      </w:pPr>
      <w:r w:rsidRPr="001D5EAB">
        <w:rPr>
          <w:b/>
          <w:bCs/>
        </w:rPr>
        <w:t>1.2.1 Tax Residency: The Master Switch of Your Risk Profile</w:t>
      </w:r>
    </w:p>
    <w:p w14:paraId="12F2B6F0" w14:textId="77777777" w:rsidR="00E15262" w:rsidRPr="001D5EAB" w:rsidRDefault="00E15262" w:rsidP="00E15262">
      <w:r w:rsidRPr="001D5EAB">
        <w:rPr>
          <w:b/>
          <w:bCs/>
        </w:rPr>
        <w:t>Your tax residency determines your exposure to exit taxes, reporting requirements, and financial controls, making it perhaps the single most important factor in your risk profile.</w:t>
      </w:r>
    </w:p>
    <w:p w14:paraId="0460BE8D" w14:textId="77777777" w:rsidR="00E15262" w:rsidRPr="001D5EAB" w:rsidRDefault="00E15262" w:rsidP="00E15262">
      <w:r w:rsidRPr="001D5EAB">
        <w:rPr>
          <w:b/>
          <w:bCs/>
        </w:rPr>
        <w:t>Key Questions to Confront Now:</w:t>
      </w:r>
    </w:p>
    <w:p w14:paraId="0E7AE4E4" w14:textId="77777777" w:rsidR="00E15262" w:rsidRPr="001D5EAB" w:rsidRDefault="00E15262" w:rsidP="00E15262">
      <w:pPr>
        <w:numPr>
          <w:ilvl w:val="0"/>
          <w:numId w:val="255"/>
        </w:numPr>
      </w:pPr>
      <w:r w:rsidRPr="001D5EAB">
        <w:t>Are you resident in a high-tax jurisdiction like France or Canada?</w:t>
      </w:r>
    </w:p>
    <w:p w14:paraId="1BABC51D" w14:textId="77777777" w:rsidR="00E15262" w:rsidRPr="001D5EAB" w:rsidRDefault="00E15262" w:rsidP="00E15262">
      <w:pPr>
        <w:numPr>
          <w:ilvl w:val="0"/>
          <w:numId w:val="255"/>
        </w:numPr>
      </w:pPr>
      <w:r w:rsidRPr="001D5EAB">
        <w:t>Does your current country impose exit taxes on departing residents?</w:t>
      </w:r>
    </w:p>
    <w:p w14:paraId="27B5AB8C" w14:textId="77777777" w:rsidR="00E15262" w:rsidRPr="001D5EAB" w:rsidRDefault="00E15262" w:rsidP="00E15262">
      <w:pPr>
        <w:numPr>
          <w:ilvl w:val="0"/>
          <w:numId w:val="255"/>
        </w:numPr>
      </w:pPr>
      <w:r w:rsidRPr="001D5EAB">
        <w:t>Are you approaching residency thresholds that trigger additional obligations?</w:t>
      </w:r>
    </w:p>
    <w:p w14:paraId="7F82F4AB" w14:textId="77777777" w:rsidR="00E15262" w:rsidRPr="001D5EAB" w:rsidRDefault="00E15262" w:rsidP="00E15262">
      <w:r w:rsidRPr="001D5EAB">
        <w:rPr>
          <w:rFonts w:ascii="Segoe UI Emoji" w:hAnsi="Segoe UI Emoji" w:cs="Segoe UI Emoji"/>
          <w:b/>
          <w:bCs/>
        </w:rPr>
        <w:lastRenderedPageBreak/>
        <w:t>🚨</w:t>
      </w:r>
      <w:r w:rsidRPr="001D5EAB">
        <w:rPr>
          <w:b/>
          <w:bCs/>
        </w:rPr>
        <w:t xml:space="preserve"> Red Flag</w:t>
      </w:r>
      <w:r w:rsidRPr="001D5EAB">
        <w:t>: Spending more than 183 days in Canada without a structured exit plan could trigger deemed disposition of assets, potentially costing millions in taxes.</w:t>
      </w:r>
    </w:p>
    <w:p w14:paraId="5DF14A04" w14:textId="77777777" w:rsidR="00E15262" w:rsidRPr="001D5EAB" w:rsidRDefault="00E15262" w:rsidP="00E15262">
      <w:r w:rsidRPr="001D5EAB">
        <w:rPr>
          <w:b/>
          <w:bCs/>
        </w:rPr>
        <w:t>Success Case</w:t>
      </w:r>
      <w:r w:rsidRPr="001D5EAB">
        <w:t>: A technology entrepreneur anticipated Canada's deemed disposition rules, restructuring ownership and establishing tax residency in Singapore 18 months before his planned exit—saving $4.8M in exit taxes that would have been unavoidable with reactive planning.</w:t>
      </w:r>
    </w:p>
    <w:p w14:paraId="0CB16C13" w14:textId="77777777" w:rsidR="00E15262" w:rsidRPr="001D5EAB" w:rsidRDefault="00E15262" w:rsidP="00E15262">
      <w:r w:rsidRPr="001D5EAB">
        <w:rPr>
          <w:b/>
          <w:bCs/>
        </w:rPr>
        <w:t>High-Risk Jurisdictions</w:t>
      </w:r>
      <w:r w:rsidRPr="001D5EAB">
        <w:t>:</w:t>
      </w:r>
    </w:p>
    <w:p w14:paraId="0D8BC89B" w14:textId="77777777" w:rsidR="00E15262" w:rsidRPr="001D5EAB" w:rsidRDefault="00E15262" w:rsidP="00E15262">
      <w:pPr>
        <w:numPr>
          <w:ilvl w:val="0"/>
          <w:numId w:val="256"/>
        </w:numPr>
      </w:pPr>
      <w:r w:rsidRPr="001D5EAB">
        <w:rPr>
          <w:b/>
          <w:bCs/>
        </w:rPr>
        <w:t>France</w:t>
      </w:r>
      <w:r w:rsidRPr="001D5EAB">
        <w:t>: Exit tax targets individuals with significant shareholdings after six years of residency, taxing unrealized gains upon departure (</w:t>
      </w:r>
      <w:r w:rsidRPr="001D5EAB">
        <w:rPr>
          <w:i/>
          <w:iCs/>
        </w:rPr>
        <w:t>French Tax Authority</w:t>
      </w:r>
      <w:r w:rsidRPr="001D5EAB">
        <w:t>).</w:t>
      </w:r>
    </w:p>
    <w:p w14:paraId="469BA286" w14:textId="77777777" w:rsidR="00E15262" w:rsidRPr="001D5EAB" w:rsidRDefault="00E15262" w:rsidP="00E15262">
      <w:pPr>
        <w:numPr>
          <w:ilvl w:val="0"/>
          <w:numId w:val="256"/>
        </w:numPr>
      </w:pPr>
      <w:r w:rsidRPr="001D5EAB">
        <w:rPr>
          <w:b/>
          <w:bCs/>
        </w:rPr>
        <w:t>Canada</w:t>
      </w:r>
      <w:r w:rsidRPr="001D5EAB">
        <w:t>: Deemed disposition rule treats emigration as a taxable event, with combined federal and provincial rates exceeding 50% in some cases (</w:t>
      </w:r>
      <w:r w:rsidRPr="001D5EAB">
        <w:rPr>
          <w:i/>
          <w:iCs/>
        </w:rPr>
        <w:t>Wanderers Wealth</w:t>
      </w:r>
      <w:r w:rsidRPr="001D5EAB">
        <w:t>).</w:t>
      </w:r>
    </w:p>
    <w:p w14:paraId="5BB6BBB4" w14:textId="77777777" w:rsidR="00E15262" w:rsidRPr="001D5EAB" w:rsidRDefault="00E15262" w:rsidP="00E15262">
      <w:pPr>
        <w:numPr>
          <w:ilvl w:val="0"/>
          <w:numId w:val="256"/>
        </w:numPr>
      </w:pPr>
      <w:r w:rsidRPr="001D5EAB">
        <w:rPr>
          <w:b/>
          <w:bCs/>
        </w:rPr>
        <w:t>United States</w:t>
      </w:r>
      <w:r w:rsidRPr="001D5EAB">
        <w:t>: Worldwide taxation based on citizenship, not just residency, creating unique compliance challenges even after relocation.</w:t>
      </w:r>
    </w:p>
    <w:p w14:paraId="0C4BDE1B" w14:textId="77777777" w:rsidR="00E15262" w:rsidRPr="001D5EAB" w:rsidRDefault="00E15262" w:rsidP="00E15262">
      <w:r w:rsidRPr="001D5EAB">
        <w:rPr>
          <w:b/>
          <w:bCs/>
        </w:rPr>
        <w:t>Common Mistake</w:t>
      </w:r>
      <w:r w:rsidRPr="001D5EAB">
        <w:t>: Many HNWIs focus on tax rates while completely overlooking exit tax exposure—often the most significant tax risk in their portfolio.</w:t>
      </w:r>
    </w:p>
    <w:p w14:paraId="559472FF" w14:textId="77777777" w:rsidR="00E15262" w:rsidRPr="001D5EAB" w:rsidRDefault="00E15262" w:rsidP="00E15262">
      <w:r w:rsidRPr="001D5EAB">
        <w:rPr>
          <w:b/>
          <w:bCs/>
        </w:rPr>
        <w:t>Action Step</w:t>
      </w:r>
      <w:r w:rsidRPr="001D5EAB">
        <w:t>: Within 30 days: Document and substantiate your physical presence across jurisdictions for the past 3 years and schedule a consultation with a cross-border tax specialist to assess exit tax exposure. Estimated cost: $1,000-2,500 for initial analysis.</w:t>
      </w:r>
    </w:p>
    <w:p w14:paraId="3B0C7B86" w14:textId="77777777" w:rsidR="00E15262" w:rsidRPr="001D5EAB" w:rsidRDefault="00E15262" w:rsidP="00E15262">
      <w:pPr>
        <w:rPr>
          <w:b/>
          <w:bCs/>
        </w:rPr>
      </w:pPr>
      <w:r w:rsidRPr="001D5EAB">
        <w:rPr>
          <w:b/>
          <w:bCs/>
        </w:rPr>
        <w:t>1.2.2 Wealth Structure: Building Resilience Through Design</w:t>
      </w:r>
    </w:p>
    <w:p w14:paraId="68EBAA2E" w14:textId="77777777" w:rsidR="00E15262" w:rsidRPr="001D5EAB" w:rsidRDefault="00E15262" w:rsidP="00E15262">
      <w:r w:rsidRPr="001D5EAB">
        <w:rPr>
          <w:b/>
          <w:bCs/>
        </w:rPr>
        <w:t>The composition and location of your wealth significantly impacts your risk exposure and ability to implement protective strategies.</w:t>
      </w:r>
    </w:p>
    <w:p w14:paraId="33EC9322" w14:textId="77777777" w:rsidR="00E15262" w:rsidRPr="001D5EAB" w:rsidRDefault="00E15262" w:rsidP="00E15262">
      <w:r w:rsidRPr="001D5EAB">
        <w:rPr>
          <w:b/>
          <w:bCs/>
        </w:rPr>
        <w:t>Strategic Assessment Questions:</w:t>
      </w:r>
    </w:p>
    <w:p w14:paraId="15D552D3" w14:textId="77777777" w:rsidR="00E15262" w:rsidRPr="001D5EAB" w:rsidRDefault="00E15262" w:rsidP="00E15262">
      <w:pPr>
        <w:numPr>
          <w:ilvl w:val="0"/>
          <w:numId w:val="257"/>
        </w:numPr>
      </w:pPr>
      <w:r w:rsidRPr="001D5EAB">
        <w:t>Is your portfolio concentrated in one asset class or jurisdiction?</w:t>
      </w:r>
    </w:p>
    <w:p w14:paraId="33D72977" w14:textId="77777777" w:rsidR="00E15262" w:rsidRPr="001D5EAB" w:rsidRDefault="00E15262" w:rsidP="00E15262">
      <w:pPr>
        <w:numPr>
          <w:ilvl w:val="0"/>
          <w:numId w:val="257"/>
        </w:numPr>
      </w:pPr>
      <w:r w:rsidRPr="001D5EAB">
        <w:t>How liquid are your assets if you need to relocate quickly?</w:t>
      </w:r>
    </w:p>
    <w:p w14:paraId="605E98A3" w14:textId="77777777" w:rsidR="00E15262" w:rsidRPr="001D5EAB" w:rsidRDefault="00E15262" w:rsidP="00E15262">
      <w:pPr>
        <w:numPr>
          <w:ilvl w:val="0"/>
          <w:numId w:val="257"/>
        </w:numPr>
      </w:pPr>
      <w:r w:rsidRPr="001D5EAB">
        <w:t>Are your offshore accounts fully compliant with FATCA and CRS?</w:t>
      </w:r>
    </w:p>
    <w:p w14:paraId="2812A053" w14:textId="77777777" w:rsidR="00E15262" w:rsidRPr="001D5EAB" w:rsidRDefault="00E15262" w:rsidP="00E15262">
      <w:r w:rsidRPr="001D5EAB">
        <w:rPr>
          <w:rFonts w:ascii="Segoe UI Emoji" w:hAnsi="Segoe UI Emoji" w:cs="Segoe UI Emoji"/>
          <w:b/>
          <w:bCs/>
        </w:rPr>
        <w:t>🚨</w:t>
      </w:r>
      <w:r w:rsidRPr="001D5EAB">
        <w:rPr>
          <w:b/>
          <w:bCs/>
        </w:rPr>
        <w:t xml:space="preserve"> Red Flag</w:t>
      </w:r>
      <w:r w:rsidRPr="001D5EAB">
        <w:t>: Having more than 50% of your liquid assets in banking systems of a single jurisdiction creates single-point-of-failure risk that could prove catastrophic during crises.</w:t>
      </w:r>
    </w:p>
    <w:p w14:paraId="6D9D5456" w14:textId="77777777" w:rsidR="00E15262" w:rsidRPr="001D5EAB" w:rsidRDefault="00E15262" w:rsidP="00E15262">
      <w:r w:rsidRPr="001D5EAB">
        <w:rPr>
          <w:b/>
          <w:bCs/>
        </w:rPr>
        <w:t>Success Case</w:t>
      </w:r>
      <w:r w:rsidRPr="001D5EAB">
        <w:t>: A family office distributed capital across five jurisdictions with strategic banking relationships, maintaining 25% liquidity in each. When political tensions impacted their home country, they maintained full operational capacity despite local banking restrictions.</w:t>
      </w:r>
    </w:p>
    <w:p w14:paraId="47B94C52" w14:textId="77777777" w:rsidR="00E15262" w:rsidRPr="001D5EAB" w:rsidRDefault="00E15262" w:rsidP="00E15262">
      <w:r w:rsidRPr="001D5EAB">
        <w:rPr>
          <w:b/>
          <w:bCs/>
        </w:rPr>
        <w:t>Risk Factors to Address Immediately</w:t>
      </w:r>
      <w:r w:rsidRPr="001D5EAB">
        <w:t>:</w:t>
      </w:r>
    </w:p>
    <w:p w14:paraId="2AB1C0FA" w14:textId="77777777" w:rsidR="00E15262" w:rsidRPr="001D5EAB" w:rsidRDefault="00E15262" w:rsidP="00E15262">
      <w:pPr>
        <w:numPr>
          <w:ilvl w:val="0"/>
          <w:numId w:val="258"/>
        </w:numPr>
      </w:pPr>
      <w:r w:rsidRPr="001D5EAB">
        <w:rPr>
          <w:b/>
          <w:bCs/>
        </w:rPr>
        <w:lastRenderedPageBreak/>
        <w:t>Asset Concentration</w:t>
      </w:r>
      <w:r w:rsidRPr="001D5EAB">
        <w:t>: A portfolio heavily weighted in one asset class (e.g., U.S. equities) or jurisdiction (e.g., European real estate) is vulnerable to market shocks or sanctions that can materialize without warning.</w:t>
      </w:r>
    </w:p>
    <w:p w14:paraId="004512D6" w14:textId="77777777" w:rsidR="00E15262" w:rsidRPr="001D5EAB" w:rsidRDefault="00E15262" w:rsidP="00E15262">
      <w:pPr>
        <w:numPr>
          <w:ilvl w:val="0"/>
          <w:numId w:val="258"/>
        </w:numPr>
      </w:pPr>
      <w:r w:rsidRPr="001D5EAB">
        <w:rPr>
          <w:b/>
          <w:bCs/>
        </w:rPr>
        <w:t>Liquidity Constraints</w:t>
      </w:r>
      <w:r w:rsidRPr="001D5EAB">
        <w:t>: Illiquid assets, such as private businesses or real estate, may be harder to protect during capital controls or forced repatriation, potentially trapping wealth when mobility is most critical.</w:t>
      </w:r>
    </w:p>
    <w:p w14:paraId="74F05150" w14:textId="77777777" w:rsidR="00E15262" w:rsidRPr="001D5EAB" w:rsidRDefault="00E15262" w:rsidP="00E15262">
      <w:pPr>
        <w:numPr>
          <w:ilvl w:val="0"/>
          <w:numId w:val="258"/>
        </w:numPr>
      </w:pPr>
      <w:r w:rsidRPr="001D5EAB">
        <w:rPr>
          <w:b/>
          <w:bCs/>
        </w:rPr>
        <w:t>Reporting Requirements</w:t>
      </w:r>
      <w:r w:rsidRPr="001D5EAB">
        <w:t>: Offshore accounts face increasing scrutiny under FATCA, CRS and the new CRS 2.0 framework, with penalties for non-compliance exceeding $100,000 in some cases (</w:t>
      </w:r>
      <w:r w:rsidRPr="001D5EAB">
        <w:rPr>
          <w:i/>
          <w:iCs/>
        </w:rPr>
        <w:t>CFA Institute</w:t>
      </w:r>
      <w:r w:rsidRPr="001D5EAB">
        <w:t>).</w:t>
      </w:r>
    </w:p>
    <w:p w14:paraId="426C6565" w14:textId="77777777" w:rsidR="00E15262" w:rsidRPr="001D5EAB" w:rsidRDefault="00E15262" w:rsidP="00E15262">
      <w:r w:rsidRPr="001D5EAB">
        <w:rPr>
          <w:b/>
          <w:bCs/>
        </w:rPr>
        <w:t>Strategic Insight</w:t>
      </w:r>
      <w:r w:rsidRPr="001D5EAB">
        <w:t>: The most resilient portfolios today maintain at least 15-20% in highly portable, jurisdiction-agnostic assets that can move with you during crises.</w:t>
      </w:r>
    </w:p>
    <w:p w14:paraId="537ABB2B" w14:textId="77777777" w:rsidR="00E15262" w:rsidRPr="001D5EAB" w:rsidRDefault="00E15262" w:rsidP="00E15262">
      <w:r w:rsidRPr="001D5EAB">
        <w:rPr>
          <w:b/>
          <w:bCs/>
        </w:rPr>
        <w:t>Action Step</w:t>
      </w:r>
      <w:r w:rsidRPr="001D5EAB">
        <w:t>: Within 90 days: Conduct a portfolio audit to assess diversification across asset classes, currencies, and jurisdictions. Identify assets that represent more than 20% of your portfolio and develop a diversification roadmap with clear implementation timelines.</w:t>
      </w:r>
    </w:p>
    <w:p w14:paraId="266B348B" w14:textId="77777777" w:rsidR="00E15262" w:rsidRPr="001D5EAB" w:rsidRDefault="00E15262" w:rsidP="00E15262">
      <w:pPr>
        <w:rPr>
          <w:b/>
          <w:bCs/>
        </w:rPr>
      </w:pPr>
      <w:r w:rsidRPr="001D5EAB">
        <w:rPr>
          <w:b/>
          <w:bCs/>
        </w:rPr>
        <w:t>1.2.3 Family Location: The Invisible Anchor of Your Mobility</w:t>
      </w:r>
    </w:p>
    <w:p w14:paraId="79CB7CC1" w14:textId="77777777" w:rsidR="00E15262" w:rsidRPr="001D5EAB" w:rsidRDefault="00E15262" w:rsidP="00E15262">
      <w:r w:rsidRPr="001D5EAB">
        <w:rPr>
          <w:b/>
          <w:bCs/>
        </w:rPr>
        <w:t>Your family's geographic ties influence your mobility and risk profile in ways that pure financial analysis might miss.</w:t>
      </w:r>
    </w:p>
    <w:p w14:paraId="0E7DE42A" w14:textId="77777777" w:rsidR="00E15262" w:rsidRPr="001D5EAB" w:rsidRDefault="00E15262" w:rsidP="00E15262">
      <w:r w:rsidRPr="001D5EAB">
        <w:rPr>
          <w:b/>
          <w:bCs/>
        </w:rPr>
        <w:t>Critical Questions to Address:</w:t>
      </w:r>
    </w:p>
    <w:p w14:paraId="0EA6D00A" w14:textId="77777777" w:rsidR="00E15262" w:rsidRPr="001D5EAB" w:rsidRDefault="00E15262" w:rsidP="00E15262">
      <w:pPr>
        <w:numPr>
          <w:ilvl w:val="0"/>
          <w:numId w:val="259"/>
        </w:numPr>
      </w:pPr>
      <w:r w:rsidRPr="001D5EAB">
        <w:t>Do family members reside in politically unstable regions?</w:t>
      </w:r>
    </w:p>
    <w:p w14:paraId="3087CCA0" w14:textId="77777777" w:rsidR="00E15262" w:rsidRPr="001D5EAB" w:rsidRDefault="00E15262" w:rsidP="00E15262">
      <w:pPr>
        <w:numPr>
          <w:ilvl w:val="0"/>
          <w:numId w:val="259"/>
        </w:numPr>
      </w:pPr>
      <w:r w:rsidRPr="001D5EAB">
        <w:t>Are there cross-border tax implications from family in different jurisdictions?</w:t>
      </w:r>
    </w:p>
    <w:p w14:paraId="64C1EA6B" w14:textId="77777777" w:rsidR="00E15262" w:rsidRPr="001D5EAB" w:rsidRDefault="00E15262" w:rsidP="00E15262">
      <w:pPr>
        <w:numPr>
          <w:ilvl w:val="0"/>
          <w:numId w:val="259"/>
        </w:numPr>
      </w:pPr>
      <w:r w:rsidRPr="001D5EAB">
        <w:t>Do educational or healthcare needs restrict your mobility options?</w:t>
      </w:r>
    </w:p>
    <w:p w14:paraId="7E4AF1F8" w14:textId="77777777" w:rsidR="00E15262" w:rsidRPr="001D5EAB" w:rsidRDefault="00E15262" w:rsidP="00E15262">
      <w:r w:rsidRPr="001D5EAB">
        <w:rPr>
          <w:rFonts w:ascii="Segoe UI Emoji" w:hAnsi="Segoe UI Emoji" w:cs="Segoe UI Emoji"/>
          <w:b/>
          <w:bCs/>
        </w:rPr>
        <w:t>🚨</w:t>
      </w:r>
      <w:r w:rsidRPr="001D5EAB">
        <w:rPr>
          <w:b/>
          <w:bCs/>
        </w:rPr>
        <w:t xml:space="preserve"> Red Flag</w:t>
      </w:r>
      <w:r w:rsidRPr="001D5EAB">
        <w:t>: Having immediate family members who are permanent residents in high-tax jurisdictions can trigger family tie-based tax residency even when you personally spend limited time there—creating an invisible tax anchor.</w:t>
      </w:r>
    </w:p>
    <w:p w14:paraId="1C31B4E7" w14:textId="77777777" w:rsidR="00E15262" w:rsidRPr="001D5EAB" w:rsidRDefault="00E15262" w:rsidP="00E15262">
      <w:r w:rsidRPr="001D5EAB">
        <w:rPr>
          <w:b/>
          <w:bCs/>
        </w:rPr>
        <w:t>Success Case</w:t>
      </w:r>
      <w:r w:rsidRPr="001D5EAB">
        <w:t>: A European family established educational programs in Switzerland, Singapore and the UAE simultaneously, enabling fluid relocation based on geopolitical conditions while maintaining educational continuity for their children.</w:t>
      </w:r>
    </w:p>
    <w:p w14:paraId="39F5B47F" w14:textId="77777777" w:rsidR="00E15262" w:rsidRPr="001D5EAB" w:rsidRDefault="00E15262" w:rsidP="00E15262">
      <w:r w:rsidRPr="001D5EAB">
        <w:rPr>
          <w:b/>
          <w:bCs/>
        </w:rPr>
        <w:t>Strategic Family Considerations</w:t>
      </w:r>
      <w:r w:rsidRPr="001D5EAB">
        <w:t>:</w:t>
      </w:r>
    </w:p>
    <w:p w14:paraId="221A36EB" w14:textId="77777777" w:rsidR="00E15262" w:rsidRPr="001D5EAB" w:rsidRDefault="00E15262" w:rsidP="00E15262">
      <w:pPr>
        <w:numPr>
          <w:ilvl w:val="0"/>
          <w:numId w:val="260"/>
        </w:numPr>
      </w:pPr>
      <w:r w:rsidRPr="001D5EAB">
        <w:rPr>
          <w:b/>
          <w:bCs/>
        </w:rPr>
        <w:t>Dependents in High-Risk Areas</w:t>
      </w:r>
      <w:r w:rsidRPr="001D5EAB">
        <w:t>: Family members residing in politically unstable regions may necessitate rapid relocation, complicating wealth management and creating unforeseen liquidity needs.</w:t>
      </w:r>
    </w:p>
    <w:p w14:paraId="62B9937C" w14:textId="77777777" w:rsidR="00E15262" w:rsidRPr="001D5EAB" w:rsidRDefault="00E15262" w:rsidP="00E15262">
      <w:pPr>
        <w:numPr>
          <w:ilvl w:val="0"/>
          <w:numId w:val="260"/>
        </w:numPr>
      </w:pPr>
      <w:r w:rsidRPr="001D5EAB">
        <w:rPr>
          <w:b/>
          <w:bCs/>
        </w:rPr>
        <w:t>Tax Implications</w:t>
      </w:r>
      <w:r w:rsidRPr="001D5EAB">
        <w:t>: Family members in different jurisdictions may trigger additional tax or reporting requirements, such as U.S. gift taxes for cross-border transfers, creating complex compliance obligations.</w:t>
      </w:r>
    </w:p>
    <w:p w14:paraId="045BEC25" w14:textId="77777777" w:rsidR="00E15262" w:rsidRPr="001D5EAB" w:rsidRDefault="00E15262" w:rsidP="00E15262">
      <w:pPr>
        <w:numPr>
          <w:ilvl w:val="0"/>
          <w:numId w:val="260"/>
        </w:numPr>
      </w:pPr>
      <w:r w:rsidRPr="001D5EAB">
        <w:rPr>
          <w:b/>
          <w:bCs/>
        </w:rPr>
        <w:lastRenderedPageBreak/>
        <w:t>Lifestyle Needs</w:t>
      </w:r>
      <w:r w:rsidRPr="001D5EAB">
        <w:t>: Schooling or healthcare requirements may limit your ability to relocate to low-tax jurisdictions like the UAE, forcing difficult trade-offs between tax optimization and quality of life.</w:t>
      </w:r>
    </w:p>
    <w:p w14:paraId="557EF0BA" w14:textId="77777777" w:rsidR="00E15262" w:rsidRPr="001D5EAB" w:rsidRDefault="00E15262" w:rsidP="00E15262">
      <w:r w:rsidRPr="001D5EAB">
        <w:rPr>
          <w:b/>
          <w:bCs/>
        </w:rPr>
        <w:t>Success Pattern</w:t>
      </w:r>
      <w:r w:rsidRPr="001D5EAB">
        <w:t>: Families who thrive in the TaxNomad™ paradigm create "multi-jurisdictional family strategies" rather than individual solutions, ensuring alignment across generations.</w:t>
      </w:r>
    </w:p>
    <w:p w14:paraId="01E5ECA3" w14:textId="77777777" w:rsidR="00E15262" w:rsidRPr="001D5EAB" w:rsidRDefault="00E15262" w:rsidP="00E15262">
      <w:r w:rsidRPr="001D5EAB">
        <w:rPr>
          <w:b/>
          <w:bCs/>
        </w:rPr>
        <w:t>Action Step</w:t>
      </w:r>
      <w:r w:rsidRPr="001D5EAB">
        <w:t>: Within 60 days: Map your family's locations and educational/healthcare needs, then research jurisdictions that can accommodate these needs while offering tax or regulatory advantages. Develop a family mobility plan that balances tax optimization with lifestyle requirements. True mobility planning begins with aligning your family's needs with your sovereign ambitions.</w:t>
      </w:r>
    </w:p>
    <w:p w14:paraId="6CB3CD41" w14:textId="77777777" w:rsidR="00E15262" w:rsidRPr="001D5EAB" w:rsidRDefault="00E15262" w:rsidP="00E15262">
      <w:pPr>
        <w:rPr>
          <w:b/>
          <w:bCs/>
        </w:rPr>
      </w:pPr>
      <w:r w:rsidRPr="001D5EAB">
        <w:rPr>
          <w:b/>
          <w:bCs/>
        </w:rPr>
        <w:t>1.2.4 Business Ties: Your Operational Vulnerability Nexus</w:t>
      </w:r>
    </w:p>
    <w:p w14:paraId="48D61E9E" w14:textId="77777777" w:rsidR="00E15262" w:rsidRPr="001D5EAB" w:rsidRDefault="00E15262" w:rsidP="00E15262">
      <w:r w:rsidRPr="001D5EAB">
        <w:rPr>
          <w:b/>
          <w:bCs/>
        </w:rPr>
        <w:t>Your business interests—whether startups, multinational corporations, or investments—create additional vulnerabilities beyond your personal financial position.</w:t>
      </w:r>
    </w:p>
    <w:p w14:paraId="59616272" w14:textId="77777777" w:rsidR="00E15262" w:rsidRPr="001D5EAB" w:rsidRDefault="00E15262" w:rsidP="00E15262">
      <w:r w:rsidRPr="001D5EAB">
        <w:rPr>
          <w:b/>
          <w:bCs/>
        </w:rPr>
        <w:t>Strategic Business Questions:</w:t>
      </w:r>
    </w:p>
    <w:p w14:paraId="080AA175" w14:textId="77777777" w:rsidR="00E15262" w:rsidRPr="001D5EAB" w:rsidRDefault="00E15262" w:rsidP="00E15262">
      <w:pPr>
        <w:numPr>
          <w:ilvl w:val="0"/>
          <w:numId w:val="261"/>
        </w:numPr>
      </w:pPr>
      <w:r w:rsidRPr="001D5EAB">
        <w:t>Are your businesses located in countries with trade war exposure?</w:t>
      </w:r>
    </w:p>
    <w:p w14:paraId="1AE0CA84" w14:textId="77777777" w:rsidR="00E15262" w:rsidRPr="001D5EAB" w:rsidRDefault="00E15262" w:rsidP="00E15262">
      <w:pPr>
        <w:numPr>
          <w:ilvl w:val="0"/>
          <w:numId w:val="261"/>
        </w:numPr>
      </w:pPr>
      <w:r w:rsidRPr="001D5EAB">
        <w:t>Do your operations comply with evolving regulations like MiCA and emerging CRS 2.0 standards for digital assets?</w:t>
      </w:r>
    </w:p>
    <w:p w14:paraId="3CC5E898" w14:textId="77777777" w:rsidR="00E15262" w:rsidRPr="001D5EAB" w:rsidRDefault="00E15262" w:rsidP="00E15262">
      <w:pPr>
        <w:numPr>
          <w:ilvl w:val="0"/>
          <w:numId w:val="261"/>
        </w:numPr>
      </w:pPr>
      <w:r w:rsidRPr="001D5EAB">
        <w:t>Are your business assets diversified across jurisdictions?</w:t>
      </w:r>
    </w:p>
    <w:p w14:paraId="0F78E35E" w14:textId="77777777" w:rsidR="00E15262" w:rsidRPr="001D5EAB" w:rsidRDefault="00E15262" w:rsidP="00E15262">
      <w:r w:rsidRPr="001D5EAB">
        <w:rPr>
          <w:rFonts w:ascii="Segoe UI Emoji" w:hAnsi="Segoe UI Emoji" w:cs="Segoe UI Emoji"/>
          <w:b/>
          <w:bCs/>
        </w:rPr>
        <w:t>🚨</w:t>
      </w:r>
      <w:r w:rsidRPr="001D5EAB">
        <w:rPr>
          <w:b/>
          <w:bCs/>
        </w:rPr>
        <w:t xml:space="preserve"> Red Flag</w:t>
      </w:r>
      <w:r w:rsidRPr="001D5EAB">
        <w:t>: Businesses with supply chains concentrated in geopolitically sensitive regions (e.g., Taiwan, Eastern Europe) face disruption risk requiring contingency planning and strategic redundancy.</w:t>
      </w:r>
    </w:p>
    <w:p w14:paraId="2BB73FF4" w14:textId="77777777" w:rsidR="00E15262" w:rsidRPr="001D5EAB" w:rsidRDefault="00E15262" w:rsidP="00E15262">
      <w:r w:rsidRPr="001D5EAB">
        <w:rPr>
          <w:b/>
          <w:bCs/>
        </w:rPr>
        <w:t>Success Case</w:t>
      </w:r>
      <w:r w:rsidRPr="001D5EAB">
        <w:t>: A technology company established parallel operational hubs in Singapore, Dubai, and Estonia, with distributed banking, technical infrastructure, and talent. When regulatory changes impacted one jurisdiction, operations seamlessly continued through the others.</w:t>
      </w:r>
    </w:p>
    <w:p w14:paraId="301D2CF6" w14:textId="77777777" w:rsidR="00E15262" w:rsidRPr="001D5EAB" w:rsidRDefault="00E15262" w:rsidP="00E15262">
      <w:r w:rsidRPr="001D5EAB">
        <w:rPr>
          <w:b/>
          <w:bCs/>
        </w:rPr>
        <w:t>Business Vulnerability Acceleration Points</w:t>
      </w:r>
      <w:r w:rsidRPr="001D5EAB">
        <w:t>:</w:t>
      </w:r>
    </w:p>
    <w:p w14:paraId="6A52B17B" w14:textId="77777777" w:rsidR="00E15262" w:rsidRPr="001D5EAB" w:rsidRDefault="00E15262" w:rsidP="00E15262">
      <w:pPr>
        <w:numPr>
          <w:ilvl w:val="0"/>
          <w:numId w:val="262"/>
        </w:numPr>
      </w:pPr>
      <w:r w:rsidRPr="001D5EAB">
        <w:rPr>
          <w:b/>
          <w:bCs/>
        </w:rPr>
        <w:t>Jurisdictional Risk</w:t>
      </w:r>
      <w:r w:rsidRPr="001D5EAB">
        <w:t>: Businesses operating in countries with trade war exposure (e.g., U.S.-China tensions) face tariff-related losses that can materialize suddenly with policy shifts.</w:t>
      </w:r>
    </w:p>
    <w:p w14:paraId="016FACE8" w14:textId="77777777" w:rsidR="00E15262" w:rsidRPr="001D5EAB" w:rsidRDefault="00E15262" w:rsidP="00E15262">
      <w:pPr>
        <w:numPr>
          <w:ilvl w:val="0"/>
          <w:numId w:val="262"/>
        </w:numPr>
      </w:pPr>
      <w:r w:rsidRPr="001D5EAB">
        <w:rPr>
          <w:b/>
          <w:bCs/>
        </w:rPr>
        <w:t>Regulatory Compliance</w:t>
      </w:r>
      <w:r w:rsidRPr="001D5EAB">
        <w:t>: Companies with crypto-related operations must navigate evolving regulations, such as the EU's MiCA framework and CRS 2.0, creating compliance complexity that increases operational costs.</w:t>
      </w:r>
    </w:p>
    <w:p w14:paraId="3448DF01" w14:textId="77777777" w:rsidR="00E15262" w:rsidRPr="001D5EAB" w:rsidRDefault="00E15262" w:rsidP="00E15262">
      <w:pPr>
        <w:numPr>
          <w:ilvl w:val="0"/>
          <w:numId w:val="262"/>
        </w:numPr>
      </w:pPr>
      <w:r w:rsidRPr="001D5EAB">
        <w:rPr>
          <w:b/>
          <w:bCs/>
        </w:rPr>
        <w:t>Asset Exposure</w:t>
      </w:r>
      <w:r w:rsidRPr="001D5EAB">
        <w:t>: Business assets tied to a single jurisdiction may be subject to sanctions or capital controls, potentially stranding critical operational capital.</w:t>
      </w:r>
    </w:p>
    <w:p w14:paraId="6A9FEEF8" w14:textId="77777777" w:rsidR="00E15262" w:rsidRPr="001D5EAB" w:rsidRDefault="00E15262" w:rsidP="00E15262">
      <w:r w:rsidRPr="001D5EAB">
        <w:rPr>
          <w:b/>
          <w:bCs/>
        </w:rPr>
        <w:lastRenderedPageBreak/>
        <w:t>Strategic Insight</w:t>
      </w:r>
      <w:r w:rsidRPr="001D5EAB">
        <w:t>: Leading entrepreneurs now build "jurisdictional optionality" into their business models from day one, creating structural resilience against geopolitical shocks.</w:t>
      </w:r>
    </w:p>
    <w:p w14:paraId="149FA1FC" w14:textId="77777777" w:rsidR="00E15262" w:rsidRPr="001D5EAB" w:rsidRDefault="00E15262" w:rsidP="00E15262">
      <w:r w:rsidRPr="001D5EAB">
        <w:rPr>
          <w:b/>
          <w:bCs/>
        </w:rPr>
        <w:t>Action Step</w:t>
      </w:r>
      <w:r w:rsidRPr="001D5EAB">
        <w:t xml:space="preserve">: Within 120 days: Review your business operations and identify jurisdictional risks. Consider establishing parallel structures in stable jurisdictions like Singapore to ensure operational continuity during geopolitical disruptions. </w:t>
      </w:r>
      <w:r w:rsidRPr="001D5EAB">
        <w:rPr>
          <w:b/>
          <w:bCs/>
        </w:rPr>
        <w:t>The next disruption is not an "if." It is already in motion.</w:t>
      </w:r>
    </w:p>
    <w:p w14:paraId="4B160255" w14:textId="77777777" w:rsidR="00E15262" w:rsidRPr="001D5EAB" w:rsidRDefault="00E15262" w:rsidP="00E15262">
      <w:pPr>
        <w:rPr>
          <w:b/>
          <w:bCs/>
        </w:rPr>
      </w:pPr>
      <w:r w:rsidRPr="001D5EAB">
        <w:rPr>
          <w:b/>
          <w:bCs/>
        </w:rPr>
        <w:t>1.2.5 Your Personal Vulnerability Blueprint</w:t>
      </w:r>
    </w:p>
    <w:p w14:paraId="26646327" w14:textId="77777777" w:rsidR="00E15262" w:rsidRPr="001D5EAB" w:rsidRDefault="00E15262" w:rsidP="00E15262">
      <w:r w:rsidRPr="001D5EAB">
        <w:rPr>
          <w:b/>
          <w:bCs/>
        </w:rPr>
        <w:t>Use this comprehensive checklist to evaluate your vulnerability across all critical factors.</w:t>
      </w:r>
      <w:r w:rsidRPr="001D5EAB">
        <w:t xml:space="preserve"> More checked items indicate higher risk, requiring more urgent action.</w:t>
      </w:r>
    </w:p>
    <w:p w14:paraId="743C94B3" w14:textId="77777777" w:rsidR="00E15262" w:rsidRPr="001D5EAB" w:rsidRDefault="00E15262" w:rsidP="00E15262">
      <w:r w:rsidRPr="001D5EAB">
        <w:rPr>
          <w:b/>
          <w:bCs/>
        </w:rPr>
        <w:t>Figure 1.2: TaxNomad™ Sovereignty Readiness Checklist</w:t>
      </w:r>
    </w:p>
    <w:p w14:paraId="53218672" w14:textId="77777777" w:rsidR="00E15262" w:rsidRPr="001D5EAB" w:rsidRDefault="00E15262" w:rsidP="00E15262">
      <w:r w:rsidRPr="001D5EAB">
        <w:rPr>
          <w:b/>
          <w:bCs/>
        </w:rPr>
        <w:t>Tax Residency Risk</w:t>
      </w:r>
      <w:r w:rsidRPr="001D5EAB">
        <w:t>:</w:t>
      </w:r>
    </w:p>
    <w:p w14:paraId="482FA126" w14:textId="77777777" w:rsidR="00E15262" w:rsidRPr="001D5EAB" w:rsidRDefault="00E15262" w:rsidP="00E15262">
      <w:pPr>
        <w:numPr>
          <w:ilvl w:val="0"/>
          <w:numId w:val="263"/>
        </w:numPr>
      </w:pPr>
      <w:r w:rsidRPr="001D5EAB">
        <w:t>[ ] I reside in a high-tax jurisdiction (tax rate &gt;40%)</w:t>
      </w:r>
    </w:p>
    <w:p w14:paraId="6646118F" w14:textId="77777777" w:rsidR="00E15262" w:rsidRPr="001D5EAB" w:rsidRDefault="00E15262" w:rsidP="00E15262">
      <w:pPr>
        <w:numPr>
          <w:ilvl w:val="0"/>
          <w:numId w:val="263"/>
        </w:numPr>
      </w:pPr>
      <w:r w:rsidRPr="001D5EAB">
        <w:t>[ ] My country imposes exit taxes on emigrants</w:t>
      </w:r>
    </w:p>
    <w:p w14:paraId="291C843A" w14:textId="77777777" w:rsidR="00E15262" w:rsidRPr="001D5EAB" w:rsidRDefault="00E15262" w:rsidP="00E15262">
      <w:pPr>
        <w:numPr>
          <w:ilvl w:val="0"/>
          <w:numId w:val="263"/>
        </w:numPr>
      </w:pPr>
      <w:r w:rsidRPr="001D5EAB">
        <w:t>[ ] I'm approaching a residency threshold (e.g., 183 days)</w:t>
      </w:r>
    </w:p>
    <w:p w14:paraId="4609606A" w14:textId="77777777" w:rsidR="00E15262" w:rsidRPr="001D5EAB" w:rsidRDefault="00E15262" w:rsidP="00E15262">
      <w:pPr>
        <w:numPr>
          <w:ilvl w:val="0"/>
          <w:numId w:val="263"/>
        </w:numPr>
      </w:pPr>
      <w:r w:rsidRPr="001D5EAB">
        <w:t>[ ] I have citizenship in a country with citizenship-based taxation</w:t>
      </w:r>
    </w:p>
    <w:p w14:paraId="70C496F3" w14:textId="77777777" w:rsidR="00E15262" w:rsidRPr="001D5EAB" w:rsidRDefault="00E15262" w:rsidP="00E15262">
      <w:pPr>
        <w:numPr>
          <w:ilvl w:val="0"/>
          <w:numId w:val="263"/>
        </w:numPr>
      </w:pPr>
      <w:r w:rsidRPr="001D5EAB">
        <w:t>[ ] I lack documentation of my physical presence across jurisdictions</w:t>
      </w:r>
    </w:p>
    <w:p w14:paraId="40DFDD51" w14:textId="77777777" w:rsidR="00E15262" w:rsidRPr="001D5EAB" w:rsidRDefault="00E15262" w:rsidP="00E15262">
      <w:r w:rsidRPr="001D5EAB">
        <w:rPr>
          <w:b/>
          <w:bCs/>
        </w:rPr>
        <w:t>Wealth Structure Risk</w:t>
      </w:r>
      <w:r w:rsidRPr="001D5EAB">
        <w:t>:</w:t>
      </w:r>
    </w:p>
    <w:p w14:paraId="673A3BC6" w14:textId="77777777" w:rsidR="00E15262" w:rsidRPr="001D5EAB" w:rsidRDefault="00E15262" w:rsidP="00E15262">
      <w:pPr>
        <w:numPr>
          <w:ilvl w:val="0"/>
          <w:numId w:val="264"/>
        </w:numPr>
      </w:pPr>
      <w:r w:rsidRPr="001D5EAB">
        <w:t>[ ] More than 50% of my assets are in one country</w:t>
      </w:r>
    </w:p>
    <w:p w14:paraId="4014027B" w14:textId="77777777" w:rsidR="00E15262" w:rsidRPr="001D5EAB" w:rsidRDefault="00E15262" w:rsidP="00E15262">
      <w:pPr>
        <w:numPr>
          <w:ilvl w:val="0"/>
          <w:numId w:val="264"/>
        </w:numPr>
      </w:pPr>
      <w:r w:rsidRPr="001D5EAB">
        <w:t>[ ] More than 30% of my portfolio is in a single asset class</w:t>
      </w:r>
    </w:p>
    <w:p w14:paraId="5AB00392" w14:textId="77777777" w:rsidR="00E15262" w:rsidRPr="001D5EAB" w:rsidRDefault="00E15262" w:rsidP="00E15262">
      <w:pPr>
        <w:numPr>
          <w:ilvl w:val="0"/>
          <w:numId w:val="264"/>
        </w:numPr>
      </w:pPr>
      <w:r w:rsidRPr="001D5EAB">
        <w:t>[ ] Less than 10% of my assets are in portable form (crypto, precious metals)</w:t>
      </w:r>
    </w:p>
    <w:p w14:paraId="2D85DE8B" w14:textId="77777777" w:rsidR="00E15262" w:rsidRPr="001D5EAB" w:rsidRDefault="00E15262" w:rsidP="00E15262">
      <w:pPr>
        <w:numPr>
          <w:ilvl w:val="0"/>
          <w:numId w:val="264"/>
        </w:numPr>
      </w:pPr>
      <w:r w:rsidRPr="001D5EAB">
        <w:t>[ ] My offshore accounts lack proper reporting compliance</w:t>
      </w:r>
    </w:p>
    <w:p w14:paraId="03B7408F" w14:textId="77777777" w:rsidR="00E15262" w:rsidRPr="001D5EAB" w:rsidRDefault="00E15262" w:rsidP="00E15262">
      <w:pPr>
        <w:numPr>
          <w:ilvl w:val="0"/>
          <w:numId w:val="264"/>
        </w:numPr>
      </w:pPr>
      <w:r w:rsidRPr="001D5EAB">
        <w:t>[ ] My portfolio contains illiquid assets I couldn't exit quickly</w:t>
      </w:r>
    </w:p>
    <w:p w14:paraId="28345B0F" w14:textId="77777777" w:rsidR="00E15262" w:rsidRPr="001D5EAB" w:rsidRDefault="00E15262" w:rsidP="00E15262">
      <w:r w:rsidRPr="001D5EAB">
        <w:rPr>
          <w:b/>
          <w:bCs/>
        </w:rPr>
        <w:t>Family Location Risk</w:t>
      </w:r>
      <w:r w:rsidRPr="001D5EAB">
        <w:t>:</w:t>
      </w:r>
    </w:p>
    <w:p w14:paraId="7B960F42" w14:textId="77777777" w:rsidR="00E15262" w:rsidRPr="001D5EAB" w:rsidRDefault="00E15262" w:rsidP="00E15262">
      <w:pPr>
        <w:numPr>
          <w:ilvl w:val="0"/>
          <w:numId w:val="265"/>
        </w:numPr>
      </w:pPr>
      <w:r w:rsidRPr="001D5EAB">
        <w:t>[ ] Family members reside in politically unstable regions</w:t>
      </w:r>
    </w:p>
    <w:p w14:paraId="46D45BC0" w14:textId="77777777" w:rsidR="00E15262" w:rsidRPr="001D5EAB" w:rsidRDefault="00E15262" w:rsidP="00E15262">
      <w:pPr>
        <w:numPr>
          <w:ilvl w:val="0"/>
          <w:numId w:val="265"/>
        </w:numPr>
      </w:pPr>
      <w:r w:rsidRPr="001D5EAB">
        <w:t>[ ] I have dependents in high-tax jurisdictions</w:t>
      </w:r>
    </w:p>
    <w:p w14:paraId="5BD0A97E" w14:textId="77777777" w:rsidR="00E15262" w:rsidRPr="001D5EAB" w:rsidRDefault="00E15262" w:rsidP="00E15262">
      <w:pPr>
        <w:numPr>
          <w:ilvl w:val="0"/>
          <w:numId w:val="265"/>
        </w:numPr>
      </w:pPr>
      <w:r w:rsidRPr="001D5EAB">
        <w:t>[ ] Family educational/healthcare needs restrict my mobility</w:t>
      </w:r>
    </w:p>
    <w:p w14:paraId="6F033152" w14:textId="77777777" w:rsidR="00E15262" w:rsidRPr="001D5EAB" w:rsidRDefault="00E15262" w:rsidP="00E15262">
      <w:pPr>
        <w:numPr>
          <w:ilvl w:val="0"/>
          <w:numId w:val="265"/>
        </w:numPr>
      </w:pPr>
      <w:r w:rsidRPr="001D5EAB">
        <w:t>[ ] I lack residency options for my immediate family</w:t>
      </w:r>
    </w:p>
    <w:p w14:paraId="6887FBDD" w14:textId="77777777" w:rsidR="00E15262" w:rsidRPr="001D5EAB" w:rsidRDefault="00E15262" w:rsidP="00E15262">
      <w:pPr>
        <w:numPr>
          <w:ilvl w:val="0"/>
          <w:numId w:val="265"/>
        </w:numPr>
      </w:pPr>
      <w:r w:rsidRPr="001D5EAB">
        <w:t>[ ] Family members have citizenship that creates tax complications</w:t>
      </w:r>
    </w:p>
    <w:p w14:paraId="43D64ED6" w14:textId="77777777" w:rsidR="00E15262" w:rsidRPr="001D5EAB" w:rsidRDefault="00E15262" w:rsidP="00E15262">
      <w:r w:rsidRPr="001D5EAB">
        <w:rPr>
          <w:b/>
          <w:bCs/>
        </w:rPr>
        <w:t>Business Ties Risk</w:t>
      </w:r>
      <w:r w:rsidRPr="001D5EAB">
        <w:t>:</w:t>
      </w:r>
    </w:p>
    <w:p w14:paraId="0F9B43C2" w14:textId="77777777" w:rsidR="00E15262" w:rsidRPr="001D5EAB" w:rsidRDefault="00E15262" w:rsidP="00E15262">
      <w:pPr>
        <w:numPr>
          <w:ilvl w:val="0"/>
          <w:numId w:val="266"/>
        </w:numPr>
      </w:pPr>
      <w:r w:rsidRPr="001D5EAB">
        <w:t>[ ] My business operates in countries affected by trade tensions</w:t>
      </w:r>
    </w:p>
    <w:p w14:paraId="52831F0D" w14:textId="77777777" w:rsidR="00E15262" w:rsidRPr="001D5EAB" w:rsidRDefault="00E15262" w:rsidP="00E15262">
      <w:pPr>
        <w:numPr>
          <w:ilvl w:val="0"/>
          <w:numId w:val="266"/>
        </w:numPr>
      </w:pPr>
      <w:r w:rsidRPr="001D5EAB">
        <w:lastRenderedPageBreak/>
        <w:t>[ ] Supply chains are concentrated in geopolitically sensitive regions</w:t>
      </w:r>
    </w:p>
    <w:p w14:paraId="0B4B0AB2" w14:textId="77777777" w:rsidR="00E15262" w:rsidRPr="001D5EAB" w:rsidRDefault="00E15262" w:rsidP="00E15262">
      <w:pPr>
        <w:numPr>
          <w:ilvl w:val="0"/>
          <w:numId w:val="266"/>
        </w:numPr>
      </w:pPr>
      <w:r w:rsidRPr="001D5EAB">
        <w:t>[ ] Operations face compliance challenges with new regulations</w:t>
      </w:r>
    </w:p>
    <w:p w14:paraId="58E60164" w14:textId="77777777" w:rsidR="00E15262" w:rsidRPr="001D5EAB" w:rsidRDefault="00E15262" w:rsidP="00E15262">
      <w:pPr>
        <w:numPr>
          <w:ilvl w:val="0"/>
          <w:numId w:val="266"/>
        </w:numPr>
      </w:pPr>
      <w:r w:rsidRPr="001D5EAB">
        <w:t>[ ] Business assets are not diversified across jurisdictions</w:t>
      </w:r>
    </w:p>
    <w:p w14:paraId="0AD0320C" w14:textId="77777777" w:rsidR="00E15262" w:rsidRPr="001D5EAB" w:rsidRDefault="00E15262" w:rsidP="00E15262">
      <w:pPr>
        <w:numPr>
          <w:ilvl w:val="0"/>
          <w:numId w:val="266"/>
        </w:numPr>
      </w:pPr>
      <w:r w:rsidRPr="001D5EAB">
        <w:t>[ ] My company lacks contingency plans for regulatory changes</w:t>
      </w:r>
    </w:p>
    <w:p w14:paraId="701CAC3B" w14:textId="77777777" w:rsidR="00E15262" w:rsidRPr="001D5EAB" w:rsidRDefault="00E15262" w:rsidP="00E15262">
      <w:r w:rsidRPr="001D5EAB">
        <w:rPr>
          <w:b/>
          <w:bCs/>
        </w:rPr>
        <w:t>Action Guide</w:t>
      </w:r>
      <w:r w:rsidRPr="001D5EAB">
        <w:t>: Check all items that apply to your situation. If you check 3+ items in any category, prioritize addressing these vulnerabilities first. If you check 10+ items overall, consider accelerating your TaxNomad™ Plan B implementation timeline.</w:t>
      </w:r>
    </w:p>
    <w:p w14:paraId="17084447" w14:textId="77777777" w:rsidR="00E15262" w:rsidRPr="001D5EAB" w:rsidRDefault="00E15262" w:rsidP="00E15262">
      <w:r w:rsidRPr="001D5EAB">
        <w:rPr>
          <w:b/>
          <w:bCs/>
        </w:rPr>
        <w:t>Perspective Shift</w:t>
      </w:r>
      <w:r w:rsidRPr="001D5EAB">
        <w:t>: This checklist isn't about fear, it's about freedom. Each vulnerability you identify is an opportunity to build strategic resilience that will benefit your wealth and legacy for generations.</w:t>
      </w:r>
    </w:p>
    <w:p w14:paraId="3330208D" w14:textId="77777777" w:rsidR="00E15262" w:rsidRPr="001D5EAB" w:rsidRDefault="00E15262" w:rsidP="00E15262">
      <w:r w:rsidRPr="001D5EAB">
        <w:rPr>
          <w:b/>
          <w:bCs/>
        </w:rPr>
        <w:t>You are not merely protecting wealth—you are architecting sovereignty for generations to come.</w:t>
      </w:r>
    </w:p>
    <w:p w14:paraId="585D8302" w14:textId="77777777" w:rsidR="00E15262" w:rsidRPr="001D5EAB" w:rsidRDefault="00E15262" w:rsidP="00E15262">
      <w:pPr>
        <w:rPr>
          <w:b/>
          <w:bCs/>
        </w:rPr>
      </w:pPr>
      <w:r w:rsidRPr="001D5EAB">
        <w:rPr>
          <w:b/>
          <w:bCs/>
        </w:rPr>
        <w:t>1.3 Sequencing Your Defensive Moves: The Strategic Action Blueprint</w:t>
      </w:r>
    </w:p>
    <w:p w14:paraId="1677D000" w14:textId="77777777" w:rsidR="00E15262" w:rsidRPr="001D5EAB" w:rsidRDefault="00E15262" w:rsidP="00E15262">
      <w:r w:rsidRPr="001D5EAB">
        <w:rPr>
          <w:b/>
          <w:bCs/>
        </w:rPr>
        <w:t>With your risks identified and critical factors evaluated, the final step is to prioritize and sequence your defensive moves.</w:t>
      </w:r>
      <w:r w:rsidRPr="001D5EAB">
        <w:t xml:space="preserve"> Not all risks require immediate action, and a strategic approach ensures you address the most pressing vulnerabilities first while building long-term resilience.</w:t>
      </w:r>
    </w:p>
    <w:p w14:paraId="0D735589" w14:textId="77777777" w:rsidR="00E15262" w:rsidRPr="001D5EAB" w:rsidRDefault="00E15262" w:rsidP="00E15262">
      <w:pPr>
        <w:rPr>
          <w:b/>
          <w:bCs/>
        </w:rPr>
      </w:pPr>
      <w:r w:rsidRPr="001D5EAB">
        <w:rPr>
          <w:b/>
          <w:bCs/>
        </w:rPr>
        <w:t>1.3.1 Transform Risk Scores into Strategic Priorities</w:t>
      </w:r>
    </w:p>
    <w:p w14:paraId="1CA531D4" w14:textId="77777777" w:rsidR="00E15262" w:rsidRPr="001D5EAB" w:rsidRDefault="00E15262" w:rsidP="00E15262">
      <w:r w:rsidRPr="001D5EAB">
        <w:t>Use the Risk Exposure Matrix scores to categorize threats by urgency:</w:t>
      </w:r>
    </w:p>
    <w:p w14:paraId="08754951" w14:textId="77777777" w:rsidR="00E15262" w:rsidRPr="001D5EAB" w:rsidRDefault="00E15262" w:rsidP="00E15262">
      <w:r w:rsidRPr="001D5EAB">
        <w:rPr>
          <w:b/>
          <w:bCs/>
        </w:rPr>
        <w:t>Red Zone (Scores 700+)</w:t>
      </w:r>
      <w:r w:rsidRPr="001D5EAB">
        <w:t>: These high-likelihood, high-impact threats demand immediate action. Examples include:</w:t>
      </w:r>
    </w:p>
    <w:p w14:paraId="168A5DDA" w14:textId="77777777" w:rsidR="00E15262" w:rsidRPr="001D5EAB" w:rsidRDefault="00E15262" w:rsidP="00E15262">
      <w:pPr>
        <w:numPr>
          <w:ilvl w:val="0"/>
          <w:numId w:val="267"/>
        </w:numPr>
      </w:pPr>
      <w:r w:rsidRPr="001D5EAB">
        <w:t>Exit taxes for residents planning relocation within 12 months</w:t>
      </w:r>
    </w:p>
    <w:p w14:paraId="553F3B3A" w14:textId="77777777" w:rsidR="00E15262" w:rsidRPr="001D5EAB" w:rsidRDefault="00E15262" w:rsidP="00E15262">
      <w:pPr>
        <w:numPr>
          <w:ilvl w:val="0"/>
          <w:numId w:val="267"/>
        </w:numPr>
      </w:pPr>
      <w:r w:rsidRPr="001D5EAB">
        <w:t>Asset exposure in jurisdictions facing imminent sanctions</w:t>
      </w:r>
    </w:p>
    <w:p w14:paraId="75D00166" w14:textId="77777777" w:rsidR="00E15262" w:rsidRPr="001D5EAB" w:rsidRDefault="00E15262" w:rsidP="00E15262">
      <w:pPr>
        <w:numPr>
          <w:ilvl w:val="0"/>
          <w:numId w:val="267"/>
        </w:numPr>
      </w:pPr>
      <w:r w:rsidRPr="001D5EAB">
        <w:t>High concentration in industries targeted by announced trade wars</w:t>
      </w:r>
    </w:p>
    <w:p w14:paraId="47D2A462" w14:textId="77777777" w:rsidR="00E15262" w:rsidRPr="001D5EAB" w:rsidRDefault="00E15262" w:rsidP="00E15262">
      <w:r w:rsidRPr="001D5EAB">
        <w:rPr>
          <w:b/>
          <w:bCs/>
        </w:rPr>
        <w:t>Yellow Zone (Scores 300-699)</w:t>
      </w:r>
      <w:r w:rsidRPr="001D5EAB">
        <w:t>: These medium-priority threats require preparation but not emergency measures:</w:t>
      </w:r>
    </w:p>
    <w:p w14:paraId="76F92707" w14:textId="77777777" w:rsidR="00E15262" w:rsidRPr="001D5EAB" w:rsidRDefault="00E15262" w:rsidP="00E15262">
      <w:pPr>
        <w:numPr>
          <w:ilvl w:val="0"/>
          <w:numId w:val="268"/>
        </w:numPr>
      </w:pPr>
      <w:r w:rsidRPr="001D5EAB">
        <w:t>CBDC implementation expected within 12-24 months</w:t>
      </w:r>
    </w:p>
    <w:p w14:paraId="4F5B392B" w14:textId="77777777" w:rsidR="00E15262" w:rsidRPr="001D5EAB" w:rsidRDefault="00E15262" w:rsidP="00E15262">
      <w:pPr>
        <w:numPr>
          <w:ilvl w:val="0"/>
          <w:numId w:val="268"/>
        </w:numPr>
      </w:pPr>
      <w:r w:rsidRPr="001D5EAB">
        <w:t>Moderate asset concentration in volatile regions</w:t>
      </w:r>
    </w:p>
    <w:p w14:paraId="79AD09BF" w14:textId="77777777" w:rsidR="00E15262" w:rsidRPr="001D5EAB" w:rsidRDefault="00E15262" w:rsidP="00E15262">
      <w:pPr>
        <w:numPr>
          <w:ilvl w:val="0"/>
          <w:numId w:val="268"/>
        </w:numPr>
      </w:pPr>
      <w:r w:rsidRPr="001D5EAB">
        <w:t>Family members in areas of increasing political tension</w:t>
      </w:r>
    </w:p>
    <w:p w14:paraId="7E5BF080" w14:textId="77777777" w:rsidR="00E15262" w:rsidRPr="001D5EAB" w:rsidRDefault="00E15262" w:rsidP="00E15262">
      <w:r w:rsidRPr="001D5EAB">
        <w:rPr>
          <w:b/>
          <w:bCs/>
        </w:rPr>
        <w:t>Green Zone (Scores 0-299)</w:t>
      </w:r>
      <w:r w:rsidRPr="001D5EAB">
        <w:t>: These lower-priority risks should be monitored but may not need urgent action:</w:t>
      </w:r>
    </w:p>
    <w:p w14:paraId="2826521E" w14:textId="77777777" w:rsidR="00E15262" w:rsidRPr="001D5EAB" w:rsidRDefault="00E15262" w:rsidP="00E15262">
      <w:pPr>
        <w:numPr>
          <w:ilvl w:val="0"/>
          <w:numId w:val="269"/>
        </w:numPr>
      </w:pPr>
      <w:r w:rsidRPr="001D5EAB">
        <w:t>Potential regulatory changes still in discussion phase</w:t>
      </w:r>
    </w:p>
    <w:p w14:paraId="612906DD" w14:textId="77777777" w:rsidR="00E15262" w:rsidRPr="001D5EAB" w:rsidRDefault="00E15262" w:rsidP="00E15262">
      <w:pPr>
        <w:numPr>
          <w:ilvl w:val="0"/>
          <w:numId w:val="269"/>
        </w:numPr>
      </w:pPr>
      <w:r w:rsidRPr="001D5EAB">
        <w:lastRenderedPageBreak/>
        <w:t>Exposure to markets with strong but declining stability</w:t>
      </w:r>
    </w:p>
    <w:p w14:paraId="7DF92E70" w14:textId="77777777" w:rsidR="00E15262" w:rsidRPr="001D5EAB" w:rsidRDefault="00E15262" w:rsidP="00E15262">
      <w:pPr>
        <w:numPr>
          <w:ilvl w:val="0"/>
          <w:numId w:val="269"/>
        </w:numPr>
      </w:pPr>
      <w:r w:rsidRPr="001D5EAB">
        <w:t>Long-term climate risks to certain property holdings</w:t>
      </w:r>
    </w:p>
    <w:p w14:paraId="5B777CF1" w14:textId="77777777" w:rsidR="00E15262" w:rsidRPr="001D5EAB" w:rsidRDefault="00E15262" w:rsidP="00E15262">
      <w:r w:rsidRPr="001D5EAB">
        <w:rPr>
          <w:b/>
          <w:bCs/>
        </w:rPr>
        <w:t>Strategic Mindset</w:t>
      </w:r>
      <w:r w:rsidRPr="001D5EAB">
        <w:t>: The difference between reactive wealth management and strategic wealth sovereignty is simple: purposeful sequencing. Address the highest-impact vulnerabilities first, then build systematic resilience.</w:t>
      </w:r>
    </w:p>
    <w:p w14:paraId="120105F1" w14:textId="77777777" w:rsidR="00E15262" w:rsidRPr="001D5EAB" w:rsidRDefault="00E15262" w:rsidP="00E15262">
      <w:pPr>
        <w:rPr>
          <w:b/>
          <w:bCs/>
        </w:rPr>
      </w:pPr>
      <w:r w:rsidRPr="001D5EAB">
        <w:rPr>
          <w:b/>
          <w:bCs/>
        </w:rPr>
        <w:t>Red Zone Rapid Action Playbook</w:t>
      </w:r>
    </w:p>
    <w:p w14:paraId="4C4DA09A" w14:textId="77777777" w:rsidR="00E15262" w:rsidRPr="001D5EAB" w:rsidRDefault="00E15262" w:rsidP="00E15262">
      <w:r w:rsidRPr="001D5EAB">
        <w:t>If your Risk Exposure Matrix identifies Red Zone threats (700+ scores), deploy this accelerated response sequence:</w:t>
      </w:r>
    </w:p>
    <w:p w14:paraId="59171AAC" w14:textId="77777777" w:rsidR="00E15262" w:rsidRPr="001D5EAB" w:rsidRDefault="00E15262" w:rsidP="00E15262">
      <w:r w:rsidRPr="001D5EAB">
        <w:rPr>
          <w:b/>
          <w:bCs/>
        </w:rPr>
        <w:t>Week 1: Emergency Assessment</w:t>
      </w:r>
    </w:p>
    <w:p w14:paraId="66671372" w14:textId="77777777" w:rsidR="00E15262" w:rsidRPr="001D5EAB" w:rsidRDefault="00E15262" w:rsidP="00E15262">
      <w:pPr>
        <w:numPr>
          <w:ilvl w:val="0"/>
          <w:numId w:val="270"/>
        </w:numPr>
      </w:pPr>
      <w:r w:rsidRPr="001D5EAB">
        <w:t>Conduct 24-hour jurisdiction risk assessment</w:t>
      </w:r>
    </w:p>
    <w:p w14:paraId="1B61E9E3" w14:textId="77777777" w:rsidR="00E15262" w:rsidRPr="001D5EAB" w:rsidRDefault="00E15262" w:rsidP="00E15262">
      <w:pPr>
        <w:numPr>
          <w:ilvl w:val="0"/>
          <w:numId w:val="270"/>
        </w:numPr>
      </w:pPr>
      <w:r w:rsidRPr="001D5EAB">
        <w:t>Schedule critical advisor consultations within 72 hours</w:t>
      </w:r>
    </w:p>
    <w:p w14:paraId="16566B68" w14:textId="77777777" w:rsidR="00E15262" w:rsidRPr="001D5EAB" w:rsidRDefault="00E15262" w:rsidP="00E15262">
      <w:pPr>
        <w:numPr>
          <w:ilvl w:val="0"/>
          <w:numId w:val="270"/>
        </w:numPr>
      </w:pPr>
      <w:r w:rsidRPr="001D5EAB">
        <w:t>Identify pre-emptive asset relocation opportunities</w:t>
      </w:r>
    </w:p>
    <w:p w14:paraId="0C632244" w14:textId="77777777" w:rsidR="00E15262" w:rsidRPr="001D5EAB" w:rsidRDefault="00E15262" w:rsidP="00E15262">
      <w:r w:rsidRPr="001D5EAB">
        <w:rPr>
          <w:b/>
          <w:bCs/>
        </w:rPr>
        <w:t>Week 2: Defensive Positioning</w:t>
      </w:r>
    </w:p>
    <w:p w14:paraId="522647FE" w14:textId="77777777" w:rsidR="00E15262" w:rsidRPr="001D5EAB" w:rsidRDefault="00E15262" w:rsidP="00E15262">
      <w:pPr>
        <w:numPr>
          <w:ilvl w:val="0"/>
          <w:numId w:val="271"/>
        </w:numPr>
      </w:pPr>
      <w:r w:rsidRPr="001D5EAB">
        <w:t>Establish emergency liquidity reserves in 2+ neutral jurisdictions</w:t>
      </w:r>
    </w:p>
    <w:p w14:paraId="21A4CB71" w14:textId="77777777" w:rsidR="00E15262" w:rsidRPr="001D5EAB" w:rsidRDefault="00E15262" w:rsidP="00E15262">
      <w:pPr>
        <w:numPr>
          <w:ilvl w:val="0"/>
          <w:numId w:val="271"/>
        </w:numPr>
      </w:pPr>
      <w:r w:rsidRPr="001D5EAB">
        <w:t>Implement preliminary asset segregation</w:t>
      </w:r>
    </w:p>
    <w:p w14:paraId="4A1D84AB" w14:textId="77777777" w:rsidR="00E15262" w:rsidRPr="001D5EAB" w:rsidRDefault="00E15262" w:rsidP="00E15262">
      <w:pPr>
        <w:numPr>
          <w:ilvl w:val="0"/>
          <w:numId w:val="271"/>
        </w:numPr>
      </w:pPr>
      <w:r w:rsidRPr="001D5EAB">
        <w:t>Document all physical presence and compliance evidence</w:t>
      </w:r>
    </w:p>
    <w:p w14:paraId="69776D0F" w14:textId="77777777" w:rsidR="00E15262" w:rsidRPr="001D5EAB" w:rsidRDefault="00E15262" w:rsidP="00E15262">
      <w:r w:rsidRPr="001D5EAB">
        <w:rPr>
          <w:b/>
          <w:bCs/>
        </w:rPr>
        <w:t>Week 3: Strategic Framework</w:t>
      </w:r>
    </w:p>
    <w:p w14:paraId="259FC998" w14:textId="77777777" w:rsidR="00E15262" w:rsidRPr="001D5EAB" w:rsidRDefault="00E15262" w:rsidP="00E15262">
      <w:pPr>
        <w:numPr>
          <w:ilvl w:val="0"/>
          <w:numId w:val="272"/>
        </w:numPr>
      </w:pPr>
      <w:r w:rsidRPr="001D5EAB">
        <w:t>Draft formal relocation timeline if exit taxes threaten</w:t>
      </w:r>
    </w:p>
    <w:p w14:paraId="7E058A55" w14:textId="77777777" w:rsidR="00E15262" w:rsidRPr="001D5EAB" w:rsidRDefault="00E15262" w:rsidP="00E15262">
      <w:pPr>
        <w:numPr>
          <w:ilvl w:val="0"/>
          <w:numId w:val="272"/>
        </w:numPr>
      </w:pPr>
      <w:r w:rsidRPr="001D5EAB">
        <w:t>Establish core banking relationships in safe-haven jurisdictions</w:t>
      </w:r>
    </w:p>
    <w:p w14:paraId="3598CEF9" w14:textId="77777777" w:rsidR="00E15262" w:rsidRPr="001D5EAB" w:rsidRDefault="00E15262" w:rsidP="00E15262">
      <w:pPr>
        <w:numPr>
          <w:ilvl w:val="0"/>
          <w:numId w:val="272"/>
        </w:numPr>
      </w:pPr>
      <w:r w:rsidRPr="001D5EAB">
        <w:t>Begin citizenship/residency option exploration</w:t>
      </w:r>
    </w:p>
    <w:p w14:paraId="4248F61B" w14:textId="77777777" w:rsidR="00E15262" w:rsidRPr="001D5EAB" w:rsidRDefault="00E15262" w:rsidP="00E15262">
      <w:r w:rsidRPr="001D5EAB">
        <w:rPr>
          <w:b/>
          <w:bCs/>
        </w:rPr>
        <w:t>Week 4: Implementation Acceleration</w:t>
      </w:r>
    </w:p>
    <w:p w14:paraId="041646E0" w14:textId="77777777" w:rsidR="00E15262" w:rsidRPr="001D5EAB" w:rsidRDefault="00E15262" w:rsidP="00E15262">
      <w:pPr>
        <w:numPr>
          <w:ilvl w:val="0"/>
          <w:numId w:val="273"/>
        </w:numPr>
      </w:pPr>
      <w:r w:rsidRPr="001D5EAB">
        <w:t>Execute initial asset diversification moves</w:t>
      </w:r>
    </w:p>
    <w:p w14:paraId="65A9A36A" w14:textId="77777777" w:rsidR="00E15262" w:rsidRPr="001D5EAB" w:rsidRDefault="00E15262" w:rsidP="00E15262">
      <w:pPr>
        <w:numPr>
          <w:ilvl w:val="0"/>
          <w:numId w:val="273"/>
        </w:numPr>
      </w:pPr>
      <w:r w:rsidRPr="001D5EAB">
        <w:t>Formalize advisor engagement and strategic plan</w:t>
      </w:r>
    </w:p>
    <w:p w14:paraId="37EF0182" w14:textId="77777777" w:rsidR="00E15262" w:rsidRPr="001D5EAB" w:rsidRDefault="00E15262" w:rsidP="00E15262">
      <w:pPr>
        <w:numPr>
          <w:ilvl w:val="0"/>
          <w:numId w:val="273"/>
        </w:numPr>
      </w:pPr>
      <w:r w:rsidRPr="001D5EAB">
        <w:t>Commence family mobility preparation</w:t>
      </w:r>
    </w:p>
    <w:p w14:paraId="6719B68F" w14:textId="77777777" w:rsidR="00E15262" w:rsidRPr="001D5EAB" w:rsidRDefault="00E15262" w:rsidP="00E15262">
      <w:r w:rsidRPr="001D5EAB">
        <w:rPr>
          <w:b/>
          <w:bCs/>
        </w:rPr>
        <w:t>Results</w:t>
      </w:r>
      <w:r w:rsidRPr="001D5EAB">
        <w:t>: This accelerated response can prevent 70%+ of potential wealth erosion within 30 days for those facing imminent jurisdictional threats.</w:t>
      </w:r>
    </w:p>
    <w:p w14:paraId="607D8016" w14:textId="77777777" w:rsidR="00E15262" w:rsidRPr="001D5EAB" w:rsidRDefault="00E15262" w:rsidP="00E15262">
      <w:pPr>
        <w:rPr>
          <w:b/>
          <w:bCs/>
        </w:rPr>
      </w:pPr>
      <w:r w:rsidRPr="001D5EAB">
        <w:rPr>
          <w:b/>
          <w:bCs/>
        </w:rPr>
        <w:t>1.3.2 Your Strategic Timeline: From Immediate Action to Long-Term Sovereignty</w:t>
      </w:r>
    </w:p>
    <w:p w14:paraId="49A7BAA9" w14:textId="77777777" w:rsidR="00E15262" w:rsidRPr="001D5EAB" w:rsidRDefault="00E15262" w:rsidP="00E15262">
      <w:r w:rsidRPr="001D5EAB">
        <w:rPr>
          <w:b/>
          <w:bCs/>
        </w:rPr>
        <w:t>Implement defensive moves according to a strategic timeline based on your risk prioritization:</w:t>
      </w:r>
    </w:p>
    <w:p w14:paraId="42B0CA19" w14:textId="77777777" w:rsidR="00E15262" w:rsidRPr="001D5EAB" w:rsidRDefault="00E15262" w:rsidP="00E15262">
      <w:r w:rsidRPr="001D5EAB">
        <w:rPr>
          <w:b/>
          <w:bCs/>
        </w:rPr>
        <w:lastRenderedPageBreak/>
        <w:t>Immediate (0-30 Days)</w:t>
      </w:r>
      <w:r w:rsidRPr="001D5EAB">
        <w:t>: Address critical compliance gaps and begin planning for Red Zone threats:</w:t>
      </w:r>
    </w:p>
    <w:p w14:paraId="1345FFB8" w14:textId="77777777" w:rsidR="00E15262" w:rsidRPr="001D5EAB" w:rsidRDefault="00E15262" w:rsidP="00E15262">
      <w:pPr>
        <w:numPr>
          <w:ilvl w:val="0"/>
          <w:numId w:val="274"/>
        </w:numPr>
      </w:pPr>
      <w:r w:rsidRPr="001D5EAB">
        <w:t>Consult tax advisors to assess exit tax liabilities</w:t>
      </w:r>
    </w:p>
    <w:p w14:paraId="7F6FF920" w14:textId="77777777" w:rsidR="00E15262" w:rsidRPr="001D5EAB" w:rsidRDefault="00E15262" w:rsidP="00E15262">
      <w:pPr>
        <w:numPr>
          <w:ilvl w:val="0"/>
          <w:numId w:val="274"/>
        </w:numPr>
      </w:pPr>
      <w:r w:rsidRPr="001D5EAB">
        <w:t>Document cross-border movements and financial ties</w:t>
      </w:r>
    </w:p>
    <w:p w14:paraId="05B5452D" w14:textId="77777777" w:rsidR="00E15262" w:rsidRPr="001D5EAB" w:rsidRDefault="00E15262" w:rsidP="00E15262">
      <w:pPr>
        <w:numPr>
          <w:ilvl w:val="0"/>
          <w:numId w:val="274"/>
        </w:numPr>
      </w:pPr>
      <w:r w:rsidRPr="001D5EAB">
        <w:t>Subscribe to geopolitical risk monitoring services</w:t>
      </w:r>
    </w:p>
    <w:p w14:paraId="162B8F44" w14:textId="77777777" w:rsidR="00E15262" w:rsidRPr="001D5EAB" w:rsidRDefault="00E15262" w:rsidP="00E15262">
      <w:r w:rsidRPr="001D5EAB">
        <w:rPr>
          <w:b/>
          <w:bCs/>
        </w:rPr>
        <w:t>Short-Term (1-3 Months)</w:t>
      </w:r>
      <w:r w:rsidRPr="001D5EAB">
        <w:t>: Implement quick wins for high-priority vulnerabilities:</w:t>
      </w:r>
    </w:p>
    <w:p w14:paraId="2023D4DC" w14:textId="77777777" w:rsidR="00E15262" w:rsidRPr="001D5EAB" w:rsidRDefault="00E15262" w:rsidP="00E15262">
      <w:pPr>
        <w:numPr>
          <w:ilvl w:val="0"/>
          <w:numId w:val="275"/>
        </w:numPr>
      </w:pPr>
      <w:r w:rsidRPr="001D5EAB">
        <w:t>Open accounts in stable jurisdictions like Singapore or Guernsey, which offer low taxation and free capital flow</w:t>
      </w:r>
    </w:p>
    <w:p w14:paraId="19A9B565" w14:textId="77777777" w:rsidR="00E15262" w:rsidRPr="001D5EAB" w:rsidRDefault="00E15262" w:rsidP="00E15262">
      <w:pPr>
        <w:numPr>
          <w:ilvl w:val="0"/>
          <w:numId w:val="275"/>
        </w:numPr>
      </w:pPr>
      <w:r w:rsidRPr="001D5EAB">
        <w:t>Rebalance portfolios to reduce concentration risk in volatile regions</w:t>
      </w:r>
    </w:p>
    <w:p w14:paraId="1EA0A362" w14:textId="77777777" w:rsidR="00E15262" w:rsidRPr="001D5EAB" w:rsidRDefault="00E15262" w:rsidP="00E15262">
      <w:pPr>
        <w:numPr>
          <w:ilvl w:val="0"/>
          <w:numId w:val="275"/>
        </w:numPr>
      </w:pPr>
      <w:r w:rsidRPr="001D5EAB">
        <w:t>Secure key documents (passports, residency permits) and digital assets</w:t>
      </w:r>
    </w:p>
    <w:p w14:paraId="13A8A937" w14:textId="77777777" w:rsidR="00E15262" w:rsidRPr="001D5EAB" w:rsidRDefault="00E15262" w:rsidP="00E15262">
      <w:r w:rsidRPr="001D5EAB">
        <w:rPr>
          <w:b/>
          <w:bCs/>
        </w:rPr>
        <w:t>Common Mistake</w:t>
      </w:r>
      <w:r w:rsidRPr="001D5EAB">
        <w:t>: Many HNWIs wait for "the perfect time" to implement their Plan B. The reality? The window of opportunity narrows daily as regulations tighten globally.</w:t>
      </w:r>
    </w:p>
    <w:p w14:paraId="487068D0" w14:textId="77777777" w:rsidR="00E15262" w:rsidRPr="001D5EAB" w:rsidRDefault="00E15262" w:rsidP="00E15262">
      <w:r w:rsidRPr="001D5EAB">
        <w:rPr>
          <w:b/>
          <w:bCs/>
        </w:rPr>
        <w:t>Medium-Term (3-12 Months)</w:t>
      </w:r>
      <w:r w:rsidRPr="001D5EAB">
        <w:t>: Execute substantial structural changes:</w:t>
      </w:r>
    </w:p>
    <w:p w14:paraId="1B71D87E" w14:textId="77777777" w:rsidR="00E15262" w:rsidRPr="001D5EAB" w:rsidRDefault="00E15262" w:rsidP="00E15262">
      <w:pPr>
        <w:numPr>
          <w:ilvl w:val="0"/>
          <w:numId w:val="276"/>
        </w:numPr>
      </w:pPr>
      <w:r w:rsidRPr="001D5EAB">
        <w:t>Apply for residency or citizenship programs in stable jurisdictions</w:t>
      </w:r>
    </w:p>
    <w:p w14:paraId="798B26F2" w14:textId="77777777" w:rsidR="00E15262" w:rsidRPr="001D5EAB" w:rsidRDefault="00E15262" w:rsidP="00E15262">
      <w:pPr>
        <w:numPr>
          <w:ilvl w:val="0"/>
          <w:numId w:val="276"/>
        </w:numPr>
      </w:pPr>
      <w:r w:rsidRPr="001D5EAB">
        <w:t>Establish asset protection structures like offshore trusts</w:t>
      </w:r>
    </w:p>
    <w:p w14:paraId="6A621590" w14:textId="77777777" w:rsidR="00E15262" w:rsidRPr="001D5EAB" w:rsidRDefault="00E15262" w:rsidP="00E15262">
      <w:pPr>
        <w:numPr>
          <w:ilvl w:val="0"/>
          <w:numId w:val="276"/>
        </w:numPr>
      </w:pPr>
      <w:r w:rsidRPr="001D5EAB">
        <w:t>Restructure business operations for jurisdictional diversification</w:t>
      </w:r>
    </w:p>
    <w:p w14:paraId="4FE214B2" w14:textId="77777777" w:rsidR="00E15262" w:rsidRPr="001D5EAB" w:rsidRDefault="00E15262" w:rsidP="00E15262">
      <w:r w:rsidRPr="001D5EAB">
        <w:rPr>
          <w:b/>
          <w:bCs/>
        </w:rPr>
        <w:t>Long-Term (12+ Months)</w:t>
      </w:r>
      <w:r w:rsidRPr="001D5EAB">
        <w:t>: Build comprehensive resilience:</w:t>
      </w:r>
    </w:p>
    <w:p w14:paraId="2F40D345" w14:textId="77777777" w:rsidR="00E15262" w:rsidRPr="001D5EAB" w:rsidRDefault="00E15262" w:rsidP="00E15262">
      <w:pPr>
        <w:numPr>
          <w:ilvl w:val="0"/>
          <w:numId w:val="277"/>
        </w:numPr>
      </w:pPr>
      <w:r w:rsidRPr="001D5EAB">
        <w:t>Complete geographic diversification across 3-5 key jurisdictions</w:t>
      </w:r>
    </w:p>
    <w:p w14:paraId="64F5D967" w14:textId="77777777" w:rsidR="00E15262" w:rsidRPr="001D5EAB" w:rsidRDefault="00E15262" w:rsidP="00E15262">
      <w:pPr>
        <w:numPr>
          <w:ilvl w:val="0"/>
          <w:numId w:val="277"/>
        </w:numPr>
      </w:pPr>
      <w:r w:rsidRPr="001D5EAB">
        <w:t>Implement advanced strategies like family office structures</w:t>
      </w:r>
    </w:p>
    <w:p w14:paraId="46A22E5E" w14:textId="77777777" w:rsidR="00E15262" w:rsidRPr="001D5EAB" w:rsidRDefault="00E15262" w:rsidP="00E15262">
      <w:pPr>
        <w:numPr>
          <w:ilvl w:val="0"/>
          <w:numId w:val="277"/>
        </w:numPr>
      </w:pPr>
      <w:r w:rsidRPr="001D5EAB">
        <w:t>Develop specialized investments in niche areas like farmland or intellectual property</w:t>
      </w:r>
    </w:p>
    <w:p w14:paraId="56D99FD8" w14:textId="77777777" w:rsidR="00E15262" w:rsidRPr="001D5EAB" w:rsidRDefault="00E15262" w:rsidP="00E15262">
      <w:pPr>
        <w:rPr>
          <w:b/>
          <w:bCs/>
        </w:rPr>
      </w:pPr>
      <w:r w:rsidRPr="001D5EAB">
        <w:rPr>
          <w:b/>
          <w:bCs/>
        </w:rPr>
        <w:t>1.3.3 Impact Analysis: Weigh Every Move Before You Act</w:t>
      </w:r>
    </w:p>
    <w:p w14:paraId="75D5F72F" w14:textId="77777777" w:rsidR="00E15262" w:rsidRPr="001D5EAB" w:rsidRDefault="00E15262" w:rsidP="00E15262">
      <w:r w:rsidRPr="001D5EAB">
        <w:rPr>
          <w:b/>
          <w:bCs/>
        </w:rPr>
        <w:t>Before implementing any defensive move, evaluate its impact across multiple dimensions:</w:t>
      </w:r>
    </w:p>
    <w:p w14:paraId="2C78BE7C" w14:textId="77777777" w:rsidR="00E15262" w:rsidRPr="001D5EAB" w:rsidRDefault="00E15262" w:rsidP="00E15262">
      <w:r w:rsidRPr="001D5EAB">
        <w:rPr>
          <w:b/>
          <w:bCs/>
        </w:rPr>
        <w:t>Financial Impact</w:t>
      </w:r>
      <w:r w:rsidRPr="001D5EAB">
        <w:t>:</w:t>
      </w:r>
    </w:p>
    <w:p w14:paraId="2F3070FE" w14:textId="77777777" w:rsidR="00E15262" w:rsidRPr="001D5EAB" w:rsidRDefault="00E15262" w:rsidP="00E15262">
      <w:pPr>
        <w:numPr>
          <w:ilvl w:val="0"/>
          <w:numId w:val="278"/>
        </w:numPr>
      </w:pPr>
      <w:r w:rsidRPr="001D5EAB">
        <w:t>What are the implementation costs (legal fees, property acquisition, etc.)?</w:t>
      </w:r>
    </w:p>
    <w:p w14:paraId="706B80DC" w14:textId="77777777" w:rsidR="00E15262" w:rsidRPr="001D5EAB" w:rsidRDefault="00E15262" w:rsidP="00E15262">
      <w:pPr>
        <w:numPr>
          <w:ilvl w:val="0"/>
          <w:numId w:val="278"/>
        </w:numPr>
      </w:pPr>
      <w:r w:rsidRPr="001D5EAB">
        <w:t>What tax consequences might be triggered (exit taxes, transfer taxes)?</w:t>
      </w:r>
    </w:p>
    <w:p w14:paraId="673B67CA" w14:textId="77777777" w:rsidR="00E15262" w:rsidRPr="001D5EAB" w:rsidRDefault="00E15262" w:rsidP="00E15262">
      <w:pPr>
        <w:numPr>
          <w:ilvl w:val="0"/>
          <w:numId w:val="278"/>
        </w:numPr>
      </w:pPr>
      <w:r w:rsidRPr="001D5EAB">
        <w:t>What is the potential ROI in terms of tax savings or risk reduction?</w:t>
      </w:r>
    </w:p>
    <w:p w14:paraId="6D099190" w14:textId="77777777" w:rsidR="00E15262" w:rsidRPr="001D5EAB" w:rsidRDefault="00E15262" w:rsidP="00E15262">
      <w:r w:rsidRPr="001D5EAB">
        <w:rPr>
          <w:b/>
          <w:bCs/>
        </w:rPr>
        <w:t>Lifestyle Impact</w:t>
      </w:r>
      <w:r w:rsidRPr="001D5EAB">
        <w:t>:</w:t>
      </w:r>
    </w:p>
    <w:p w14:paraId="232231B5" w14:textId="77777777" w:rsidR="00E15262" w:rsidRPr="001D5EAB" w:rsidRDefault="00E15262" w:rsidP="00E15262">
      <w:pPr>
        <w:numPr>
          <w:ilvl w:val="0"/>
          <w:numId w:val="279"/>
        </w:numPr>
      </w:pPr>
      <w:r w:rsidRPr="001D5EAB">
        <w:t>How will family members be affected by relocations or restructuring?</w:t>
      </w:r>
    </w:p>
    <w:p w14:paraId="71D9B1E9" w14:textId="77777777" w:rsidR="00E15262" w:rsidRPr="001D5EAB" w:rsidRDefault="00E15262" w:rsidP="00E15262">
      <w:pPr>
        <w:numPr>
          <w:ilvl w:val="0"/>
          <w:numId w:val="279"/>
        </w:numPr>
      </w:pPr>
      <w:r w:rsidRPr="001D5EAB">
        <w:t>Are there education, healthcare, or quality of life considerations?</w:t>
      </w:r>
    </w:p>
    <w:p w14:paraId="478B2A96" w14:textId="77777777" w:rsidR="00E15262" w:rsidRPr="001D5EAB" w:rsidRDefault="00E15262" w:rsidP="00E15262">
      <w:pPr>
        <w:numPr>
          <w:ilvl w:val="0"/>
          <w:numId w:val="279"/>
        </w:numPr>
      </w:pPr>
      <w:r w:rsidRPr="001D5EAB">
        <w:lastRenderedPageBreak/>
        <w:t>What personal adjustments will be required (language, culture)?</w:t>
      </w:r>
    </w:p>
    <w:p w14:paraId="40ED888B" w14:textId="77777777" w:rsidR="00E15262" w:rsidRPr="001D5EAB" w:rsidRDefault="00E15262" w:rsidP="00E15262">
      <w:r w:rsidRPr="001D5EAB">
        <w:rPr>
          <w:b/>
          <w:bCs/>
        </w:rPr>
        <w:t>Compliance Impact</w:t>
      </w:r>
      <w:r w:rsidRPr="001D5EAB">
        <w:t>:</w:t>
      </w:r>
    </w:p>
    <w:p w14:paraId="739C2458" w14:textId="77777777" w:rsidR="00E15262" w:rsidRPr="001D5EAB" w:rsidRDefault="00E15262" w:rsidP="00E15262">
      <w:pPr>
        <w:numPr>
          <w:ilvl w:val="0"/>
          <w:numId w:val="280"/>
        </w:numPr>
      </w:pPr>
      <w:r w:rsidRPr="001D5EAB">
        <w:t>What new reporting requirements will be created?</w:t>
      </w:r>
    </w:p>
    <w:p w14:paraId="482B3ABB" w14:textId="77777777" w:rsidR="00E15262" w:rsidRPr="001D5EAB" w:rsidRDefault="00E15262" w:rsidP="00E15262">
      <w:pPr>
        <w:numPr>
          <w:ilvl w:val="0"/>
          <w:numId w:val="280"/>
        </w:numPr>
      </w:pPr>
      <w:r w:rsidRPr="001D5EAB">
        <w:t>Are there ongoing compliance costs to consider?</w:t>
      </w:r>
    </w:p>
    <w:p w14:paraId="3D78EE07" w14:textId="77777777" w:rsidR="00E15262" w:rsidRPr="001D5EAB" w:rsidRDefault="00E15262" w:rsidP="00E15262">
      <w:pPr>
        <w:numPr>
          <w:ilvl w:val="0"/>
          <w:numId w:val="280"/>
        </w:numPr>
      </w:pPr>
      <w:r w:rsidRPr="001D5EAB">
        <w:t>Does this create new regulatory exposure in other jurisdictions?</w:t>
      </w:r>
    </w:p>
    <w:p w14:paraId="63505111" w14:textId="77777777" w:rsidR="00E15262" w:rsidRPr="001D5EAB" w:rsidRDefault="00E15262" w:rsidP="00E15262">
      <w:r w:rsidRPr="001D5EAB">
        <w:rPr>
          <w:b/>
          <w:bCs/>
        </w:rPr>
        <w:t>Reversibility</w:t>
      </w:r>
      <w:r w:rsidRPr="001D5EAB">
        <w:t>:</w:t>
      </w:r>
    </w:p>
    <w:p w14:paraId="1B42E0CE" w14:textId="77777777" w:rsidR="00E15262" w:rsidRPr="001D5EAB" w:rsidRDefault="00E15262" w:rsidP="00E15262">
      <w:pPr>
        <w:numPr>
          <w:ilvl w:val="0"/>
          <w:numId w:val="281"/>
        </w:numPr>
      </w:pPr>
      <w:r w:rsidRPr="001D5EAB">
        <w:t>Can this move be undone if circumstances change?</w:t>
      </w:r>
    </w:p>
    <w:p w14:paraId="6FB6FA54" w14:textId="77777777" w:rsidR="00E15262" w:rsidRPr="001D5EAB" w:rsidRDefault="00E15262" w:rsidP="00E15262">
      <w:pPr>
        <w:numPr>
          <w:ilvl w:val="0"/>
          <w:numId w:val="281"/>
        </w:numPr>
      </w:pPr>
      <w:r w:rsidRPr="001D5EAB">
        <w:t>What are the exit costs if the strategy no longer serves you?</w:t>
      </w:r>
    </w:p>
    <w:p w14:paraId="59AE4AE5" w14:textId="77777777" w:rsidR="00E15262" w:rsidRPr="001D5EAB" w:rsidRDefault="00E15262" w:rsidP="00E15262">
      <w:pPr>
        <w:numPr>
          <w:ilvl w:val="0"/>
          <w:numId w:val="281"/>
        </w:numPr>
      </w:pPr>
      <w:r w:rsidRPr="001D5EAB">
        <w:t>Are there lock-in periods or commitments to consider?</w:t>
      </w:r>
    </w:p>
    <w:p w14:paraId="0E7C2011" w14:textId="77777777" w:rsidR="00E15262" w:rsidRPr="001D5EAB" w:rsidRDefault="00E15262" w:rsidP="00E15262">
      <w:r w:rsidRPr="001D5EAB">
        <w:rPr>
          <w:b/>
          <w:bCs/>
        </w:rPr>
        <w:t>Reputational Impact</w:t>
      </w:r>
      <w:r w:rsidRPr="001D5EAB">
        <w:t>:</w:t>
      </w:r>
    </w:p>
    <w:p w14:paraId="4AE6DCBB" w14:textId="77777777" w:rsidR="00E15262" w:rsidRPr="001D5EAB" w:rsidRDefault="00E15262" w:rsidP="00E15262">
      <w:pPr>
        <w:numPr>
          <w:ilvl w:val="0"/>
          <w:numId w:val="282"/>
        </w:numPr>
      </w:pPr>
      <w:r w:rsidRPr="001D5EAB">
        <w:t>How will this move be perceived by business partners, regulators, or family members?</w:t>
      </w:r>
    </w:p>
    <w:p w14:paraId="15AEC063" w14:textId="77777777" w:rsidR="00E15262" w:rsidRPr="001D5EAB" w:rsidRDefault="00E15262" w:rsidP="00E15262">
      <w:pPr>
        <w:numPr>
          <w:ilvl w:val="0"/>
          <w:numId w:val="282"/>
        </w:numPr>
      </w:pPr>
      <w:r w:rsidRPr="001D5EAB">
        <w:t>Could it affect access to banking, investments, or future partnerships?</w:t>
      </w:r>
    </w:p>
    <w:p w14:paraId="6C175042" w14:textId="77777777" w:rsidR="00E15262" w:rsidRPr="001D5EAB" w:rsidRDefault="00E15262" w:rsidP="00E15262">
      <w:pPr>
        <w:numPr>
          <w:ilvl w:val="0"/>
          <w:numId w:val="282"/>
        </w:numPr>
      </w:pPr>
      <w:r w:rsidRPr="001D5EAB">
        <w:t>Are there potential risks to brand image or personal reputation?</w:t>
      </w:r>
    </w:p>
    <w:p w14:paraId="556ED9F4" w14:textId="77777777" w:rsidR="00E15262" w:rsidRPr="001D5EAB" w:rsidRDefault="00E15262" w:rsidP="00E15262">
      <w:r w:rsidRPr="001D5EAB">
        <w:rPr>
          <w:b/>
          <w:bCs/>
        </w:rPr>
        <w:t>Operational Impact</w:t>
      </w:r>
      <w:r w:rsidRPr="001D5EAB">
        <w:t>:</w:t>
      </w:r>
    </w:p>
    <w:p w14:paraId="18AC47B9" w14:textId="77777777" w:rsidR="00E15262" w:rsidRPr="001D5EAB" w:rsidRDefault="00E15262" w:rsidP="00E15262">
      <w:pPr>
        <w:numPr>
          <w:ilvl w:val="0"/>
          <w:numId w:val="283"/>
        </w:numPr>
      </w:pPr>
      <w:r w:rsidRPr="001D5EAB">
        <w:t>Will this move disrupt business operations, supply chains, or banking relationships?</w:t>
      </w:r>
    </w:p>
    <w:p w14:paraId="24485522" w14:textId="77777777" w:rsidR="00E15262" w:rsidRPr="001D5EAB" w:rsidRDefault="00E15262" w:rsidP="00E15262">
      <w:pPr>
        <w:numPr>
          <w:ilvl w:val="0"/>
          <w:numId w:val="283"/>
        </w:numPr>
      </w:pPr>
      <w:r w:rsidRPr="001D5EAB">
        <w:t>Are there hidden costs in restructuring contracts, employment, logistics?</w:t>
      </w:r>
    </w:p>
    <w:p w14:paraId="05F6B36D" w14:textId="77777777" w:rsidR="00E15262" w:rsidRPr="001D5EAB" w:rsidRDefault="00E15262" w:rsidP="00E15262">
      <w:pPr>
        <w:numPr>
          <w:ilvl w:val="0"/>
          <w:numId w:val="283"/>
        </w:numPr>
      </w:pPr>
      <w:r w:rsidRPr="001D5EAB">
        <w:t>How will regulatory compliance in the new jurisdiction affect operational timelines?</w:t>
      </w:r>
    </w:p>
    <w:p w14:paraId="644E074E" w14:textId="77777777" w:rsidR="00E15262" w:rsidRPr="001D5EAB" w:rsidRDefault="00E15262" w:rsidP="00E15262">
      <w:r w:rsidRPr="001D5EAB">
        <w:rPr>
          <w:b/>
          <w:bCs/>
        </w:rPr>
        <w:t>Strategic Wisdom</w:t>
      </w:r>
      <w:r w:rsidRPr="001D5EAB">
        <w:t>: The most successful wealth preservationists balance technical excellence with lifestyle sustainability. A strategy you can maintain for decades will outperform a "perfect" plan you abandon after months.</w:t>
      </w:r>
    </w:p>
    <w:p w14:paraId="207B29B5" w14:textId="77777777" w:rsidR="00E15262" w:rsidRPr="001D5EAB" w:rsidRDefault="00E15262" w:rsidP="00E15262">
      <w:pPr>
        <w:rPr>
          <w:b/>
          <w:bCs/>
        </w:rPr>
      </w:pPr>
      <w:r w:rsidRPr="001D5EAB">
        <w:rPr>
          <w:b/>
          <w:bCs/>
        </w:rPr>
        <w:t>1.3.4 Your Personal Action Blueprint: The TaxNomad™ Flowchart</w:t>
      </w:r>
    </w:p>
    <w:p w14:paraId="2FFBCD96" w14:textId="77777777" w:rsidR="00E15262" w:rsidRPr="001D5EAB" w:rsidRDefault="00E15262" w:rsidP="00E15262">
      <w:r w:rsidRPr="001D5EAB">
        <w:rPr>
          <w:b/>
          <w:bCs/>
        </w:rPr>
        <w:t>The following flowchart provides a systematic process to sequence your defensive moves based on your risk assessment:</w:t>
      </w:r>
    </w:p>
    <w:p w14:paraId="6A0ABC3F" w14:textId="77777777" w:rsidR="00E15262" w:rsidRDefault="00E15262" w:rsidP="00E15262">
      <w:pPr>
        <w:rPr>
          <w:b/>
          <w:bCs/>
        </w:rPr>
      </w:pPr>
      <w:r w:rsidRPr="001D5EAB">
        <w:rPr>
          <w:b/>
          <w:bCs/>
        </w:rPr>
        <w:t>Figure 1.3: TaxNomad™ Action Plan Flowchart</w:t>
      </w:r>
    </w:p>
    <w:p w14:paraId="38E4A50A" w14:textId="77777777" w:rsidR="00E15262" w:rsidRPr="001D5EAB" w:rsidRDefault="00E15262" w:rsidP="00E15262">
      <w:pPr>
        <w:jc w:val="center"/>
      </w:pPr>
      <w:r>
        <w:rPr>
          <w:rFonts w:eastAsia="Times New Roman" w:cs="Times New Roman"/>
          <w:noProof/>
          <w:kern w:val="0"/>
          <w:lang w:eastAsia="it-CH"/>
          <w14:ligatures w14:val="none"/>
        </w:rPr>
        <w:lastRenderedPageBreak/>
        <w:drawing>
          <wp:inline distT="0" distB="0" distL="0" distR="0" wp14:anchorId="4BD79A07" wp14:editId="293CE1F9">
            <wp:extent cx="3120736" cy="3230860"/>
            <wp:effectExtent l="0" t="0" r="0" b="0"/>
            <wp:docPr id="338579488" name="Immagine 1" descr="Immagine che contiene testo, schermata, diagramma, grafic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79488" name="Immagine 1" descr="Immagine che contiene testo, schermata, diagramma, grafica&#10;&#10;Il contenuto generato dall'IA potrebbe non essere corrett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39665" cy="3250457"/>
                    </a:xfrm>
                    <a:prstGeom prst="rect">
                      <a:avLst/>
                    </a:prstGeom>
                    <a:noFill/>
                    <a:ln>
                      <a:noFill/>
                    </a:ln>
                  </pic:spPr>
                </pic:pic>
              </a:graphicData>
            </a:graphic>
          </wp:inline>
        </w:drawing>
      </w:r>
    </w:p>
    <w:p w14:paraId="369C368B" w14:textId="77777777" w:rsidR="00E15262" w:rsidRPr="001D5EAB" w:rsidRDefault="00E15262" w:rsidP="00E15262">
      <w:r w:rsidRPr="001D5EAB">
        <w:rPr>
          <w:b/>
          <w:bCs/>
        </w:rPr>
        <w:t>Your Personal Implementation Timeline</w:t>
      </w:r>
      <w:r w:rsidRPr="001D5EAB">
        <w:t>:</w:t>
      </w:r>
    </w:p>
    <w:p w14:paraId="21E53808" w14:textId="77777777" w:rsidR="00E15262" w:rsidRPr="001D5EAB" w:rsidRDefault="00E15262" w:rsidP="00E15262">
      <w:pPr>
        <w:numPr>
          <w:ilvl w:val="0"/>
          <w:numId w:val="284"/>
        </w:numPr>
      </w:pPr>
      <w:r w:rsidRPr="001D5EAB">
        <w:rPr>
          <w:b/>
          <w:bCs/>
        </w:rPr>
        <w:t>Week 1</w:t>
      </w:r>
      <w:r w:rsidRPr="001D5EAB">
        <w:t>: Complete Risk Matrix and prioritize threats</w:t>
      </w:r>
    </w:p>
    <w:p w14:paraId="71A353F5" w14:textId="77777777" w:rsidR="00E15262" w:rsidRPr="001D5EAB" w:rsidRDefault="00E15262" w:rsidP="00E15262">
      <w:pPr>
        <w:numPr>
          <w:ilvl w:val="0"/>
          <w:numId w:val="284"/>
        </w:numPr>
      </w:pPr>
      <w:r w:rsidRPr="001D5EAB">
        <w:rPr>
          <w:b/>
          <w:bCs/>
        </w:rPr>
        <w:t>Week 2</w:t>
      </w:r>
      <w:r w:rsidRPr="001D5EAB">
        <w:t>: Consult advisors and validate findings</w:t>
      </w:r>
    </w:p>
    <w:p w14:paraId="21D8E208" w14:textId="77777777" w:rsidR="00E15262" w:rsidRPr="001D5EAB" w:rsidRDefault="00E15262" w:rsidP="00E15262">
      <w:pPr>
        <w:numPr>
          <w:ilvl w:val="0"/>
          <w:numId w:val="284"/>
        </w:numPr>
      </w:pPr>
      <w:r w:rsidRPr="001D5EAB">
        <w:rPr>
          <w:b/>
          <w:bCs/>
        </w:rPr>
        <w:t>Week 3-4</w:t>
      </w:r>
      <w:r w:rsidRPr="001D5EAB">
        <w:t>: Execute immediate actions</w:t>
      </w:r>
    </w:p>
    <w:p w14:paraId="1864027C" w14:textId="77777777" w:rsidR="00E15262" w:rsidRPr="001D5EAB" w:rsidRDefault="00E15262" w:rsidP="00E15262">
      <w:pPr>
        <w:numPr>
          <w:ilvl w:val="0"/>
          <w:numId w:val="284"/>
        </w:numPr>
      </w:pPr>
      <w:r w:rsidRPr="001D5EAB">
        <w:rPr>
          <w:b/>
          <w:bCs/>
        </w:rPr>
        <w:t>Month 2-3</w:t>
      </w:r>
      <w:r w:rsidRPr="001D5EAB">
        <w:t>: Implement short-term plan</w:t>
      </w:r>
    </w:p>
    <w:p w14:paraId="4FBFFDA7" w14:textId="77777777" w:rsidR="00E15262" w:rsidRPr="001D5EAB" w:rsidRDefault="00E15262" w:rsidP="00E15262">
      <w:pPr>
        <w:numPr>
          <w:ilvl w:val="0"/>
          <w:numId w:val="284"/>
        </w:numPr>
      </w:pPr>
      <w:r w:rsidRPr="001D5EAB">
        <w:rPr>
          <w:b/>
          <w:bCs/>
        </w:rPr>
        <w:t>Month 4-12</w:t>
      </w:r>
      <w:r w:rsidRPr="001D5EAB">
        <w:t>: Execute medium-term structural changes</w:t>
      </w:r>
    </w:p>
    <w:p w14:paraId="1372C8C3" w14:textId="77777777" w:rsidR="00E15262" w:rsidRPr="001D5EAB" w:rsidRDefault="00E15262" w:rsidP="00E15262">
      <w:pPr>
        <w:numPr>
          <w:ilvl w:val="0"/>
          <w:numId w:val="284"/>
        </w:numPr>
      </w:pPr>
      <w:r w:rsidRPr="001D5EAB">
        <w:rPr>
          <w:b/>
          <w:bCs/>
        </w:rPr>
        <w:t>Year 2</w:t>
      </w:r>
      <w:r w:rsidRPr="001D5EAB">
        <w:t>: Complete long-term strategy implementation</w:t>
      </w:r>
    </w:p>
    <w:p w14:paraId="358C9331" w14:textId="77777777" w:rsidR="00E15262" w:rsidRPr="001D5EAB" w:rsidRDefault="00E15262" w:rsidP="00E15262">
      <w:pPr>
        <w:numPr>
          <w:ilvl w:val="0"/>
          <w:numId w:val="284"/>
        </w:numPr>
      </w:pPr>
      <w:r w:rsidRPr="001D5EAB">
        <w:rPr>
          <w:b/>
          <w:bCs/>
        </w:rPr>
        <w:t>Ongoing</w:t>
      </w:r>
      <w:r w:rsidRPr="001D5EAB">
        <w:t>: Quarterly review and adjustment</w:t>
      </w:r>
    </w:p>
    <w:p w14:paraId="6CF79B09" w14:textId="77777777" w:rsidR="00E15262" w:rsidRPr="001D5EAB" w:rsidRDefault="00E15262" w:rsidP="00E15262">
      <w:r w:rsidRPr="001D5EAB">
        <w:rPr>
          <w:b/>
          <w:bCs/>
        </w:rPr>
        <w:t>Legacy Perspective</w:t>
      </w:r>
      <w:r w:rsidRPr="001D5EAB">
        <w:t>: What you build now isn't just about today's wealth, it's about creating generational resilience. The most successful families think in decades, not quarters.</w:t>
      </w:r>
    </w:p>
    <w:p w14:paraId="7203991C" w14:textId="77777777" w:rsidR="00E15262" w:rsidRPr="001D5EAB" w:rsidRDefault="00E15262" w:rsidP="00E15262">
      <w:r w:rsidRPr="001D5EAB">
        <w:rPr>
          <w:b/>
          <w:bCs/>
        </w:rPr>
        <w:t>Action Step</w:t>
      </w:r>
      <w:r w:rsidRPr="001D5EAB">
        <w:t>: Within 7 days: Complete the Risk Exposure Matrix and Self-Assessment Checklist, then schedule a consultation with a TaxNomad™ advisor to validate your findings and develop your personalized action plan.</w:t>
      </w:r>
    </w:p>
    <w:p w14:paraId="0F15B64B" w14:textId="77777777" w:rsidR="00E15262" w:rsidRPr="001D5EAB" w:rsidRDefault="00E15262" w:rsidP="00E15262">
      <w:r w:rsidRPr="001D5EAB">
        <w:rPr>
          <w:b/>
          <w:bCs/>
        </w:rPr>
        <w:t>You have now begun the journey from vulnerable wealth holder to sovereign wealth architect.</w:t>
      </w:r>
    </w:p>
    <w:p w14:paraId="4EFF1D1C" w14:textId="77777777" w:rsidR="00E15262" w:rsidRPr="001D5EAB" w:rsidRDefault="00E15262" w:rsidP="00E15262">
      <w:pPr>
        <w:rPr>
          <w:b/>
          <w:bCs/>
        </w:rPr>
      </w:pPr>
      <w:r w:rsidRPr="001D5EAB">
        <w:rPr>
          <w:b/>
          <w:bCs/>
        </w:rPr>
        <w:t>1.4 Conclusion: From Vulnerability to Strategic Sovereignty</w:t>
      </w:r>
    </w:p>
    <w:p w14:paraId="2C0C880D" w14:textId="77777777" w:rsidR="00E15262" w:rsidRPr="001D5EAB" w:rsidRDefault="00E15262" w:rsidP="00E15262">
      <w:r w:rsidRPr="001D5EAB">
        <w:rPr>
          <w:b/>
          <w:bCs/>
        </w:rPr>
        <w:t>Assessing your personal risks is not merely a defensive exercise—it's the cornerstone of TaxNomadism™ and your pathway to financial sovereignty.</w:t>
      </w:r>
      <w:r w:rsidRPr="001D5EAB">
        <w:t xml:space="preserve"> By mapping global threats, evaluating critical factors, and sequencing defensive moves, you gain the clarity needed to protect your wealth and lifestyle. This chapter has provided a structured, principle-driven </w:t>
      </w:r>
      <w:r w:rsidRPr="001D5EAB">
        <w:lastRenderedPageBreak/>
        <w:t>approach to diagnose your vulnerabilities, supported by tools like the Risk Exposure Matrix, Sovereignty Readiness Checklist, and TaxNomad™ Action Plan Flowchart.</w:t>
      </w:r>
    </w:p>
    <w:p w14:paraId="77CC1C22" w14:textId="77777777" w:rsidR="00E15262" w:rsidRPr="001D5EAB" w:rsidRDefault="00E15262" w:rsidP="00E15262">
      <w:r w:rsidRPr="001D5EAB">
        <w:t xml:space="preserve">The insights gained from this assessment serve as the foundation for your Plan B, informing every strategy and decision covered in subsequent chapters. </w:t>
      </w:r>
      <w:r w:rsidRPr="001D5EAB">
        <w:rPr>
          <w:b/>
          <w:bCs/>
        </w:rPr>
        <w:t>This isn't theoretical—Ultra-High-Net-Worth Individuals who implement this framework typically identify 3-5 critical vulnerabilities they were previously unaware of, often representing millions in potential wealth at risk.</w:t>
      </w:r>
    </w:p>
    <w:p w14:paraId="6C603424" w14:textId="77777777" w:rsidR="00E15262" w:rsidRPr="001D5EAB" w:rsidRDefault="00E15262" w:rsidP="00E15262">
      <w:r w:rsidRPr="001D5EAB">
        <w:t>As you move forward, remember that knowledge without action has no value. Complete the Self-Assessment Checklist and Risk Exposure Matrix this week. These exercises will illuminate your path to a robust Plan B, ensuring you are prepared for whatever the future holds. In the chapters ahead, we will explore specific threats in detail—from digital financial control to geopolitical instability—and offer strategic solutions to build your resilience.</w:t>
      </w:r>
    </w:p>
    <w:p w14:paraId="41BD4995" w14:textId="77777777" w:rsidR="00E15262" w:rsidRPr="001D5EAB" w:rsidRDefault="00E15262" w:rsidP="00E15262">
      <w:r w:rsidRPr="001D5EAB">
        <w:rPr>
          <w:b/>
          <w:bCs/>
        </w:rPr>
        <w:t>The clock is ticking. Sovereignty favors the prepared, not the privileged.</w:t>
      </w:r>
    </w:p>
    <w:p w14:paraId="15BCA063" w14:textId="77777777" w:rsidR="00E15262" w:rsidRDefault="00E15262" w:rsidP="00E15262"/>
    <w:p w14:paraId="0061C5D8" w14:textId="77777777" w:rsidR="00E15262" w:rsidRDefault="00E15262" w:rsidP="00E15262"/>
    <w:p w14:paraId="41EF94B5" w14:textId="77777777" w:rsidR="00E15262" w:rsidRDefault="00E15262" w:rsidP="00E15262">
      <w:r>
        <w:br w:type="page"/>
      </w:r>
    </w:p>
    <w:p w14:paraId="1F28C829" w14:textId="77777777" w:rsidR="00E15262" w:rsidRPr="002B263B" w:rsidRDefault="00E15262" w:rsidP="00E15262">
      <w:pPr>
        <w:rPr>
          <w:b/>
          <w:bCs/>
        </w:rPr>
      </w:pPr>
      <w:r w:rsidRPr="002B263B">
        <w:rPr>
          <w:b/>
          <w:bCs/>
        </w:rPr>
        <w:lastRenderedPageBreak/>
        <w:t>Annex 1: TaxNomad™ Risk Exposure Matrix Examples</w:t>
      </w:r>
    </w:p>
    <w:p w14:paraId="7A939E0A" w14:textId="77777777" w:rsidR="00E15262" w:rsidRDefault="00E15262" w:rsidP="00E15262"/>
    <w:p w14:paraId="0C22DAF9" w14:textId="77777777" w:rsidR="00E15262" w:rsidRPr="00354B7A" w:rsidRDefault="00E15262" w:rsidP="00E15262">
      <w:pPr>
        <w:rPr>
          <w:b/>
          <w:bCs/>
        </w:rPr>
      </w:pPr>
      <w:r w:rsidRPr="00354B7A">
        <w:rPr>
          <w:b/>
          <w:bCs/>
        </w:rPr>
        <w:t xml:space="preserve">Case 1: </w:t>
      </w:r>
      <w:r w:rsidRPr="002B263B">
        <w:rPr>
          <w:b/>
          <w:bCs/>
        </w:rPr>
        <w:t>French entrepreneur active in crypto</w:t>
      </w:r>
    </w:p>
    <w:p w14:paraId="30374751" w14:textId="77777777" w:rsidR="00E15262" w:rsidRPr="002B263B" w:rsidRDefault="00E15262" w:rsidP="00E15262">
      <w:r>
        <w:t>T</w:t>
      </w:r>
      <w:r w:rsidRPr="002B263B">
        <w:t xml:space="preserve">he specific case of a </w:t>
      </w:r>
      <w:r w:rsidRPr="002B263B">
        <w:rPr>
          <w:b/>
          <w:bCs/>
        </w:rPr>
        <w:t>French entrepreneur active in crypto</w:t>
      </w:r>
      <w:r w:rsidRPr="002B263B">
        <w:t xml:space="preserve">, residing in France with only a </w:t>
      </w:r>
      <w:r w:rsidRPr="002B263B">
        <w:rPr>
          <w:b/>
          <w:bCs/>
        </w:rPr>
        <w:t>French passport</w:t>
      </w:r>
      <w:r w:rsidRPr="002B263B">
        <w:t xml:space="preserve">, here is the </w:t>
      </w:r>
      <w:r w:rsidRPr="002B263B">
        <w:rPr>
          <w:b/>
          <w:bCs/>
        </w:rPr>
        <w:t>completed TaxNomad™ Risk Exposure Matrix</w:t>
      </w:r>
      <w:r w:rsidRPr="002B263B">
        <w:t xml:space="preserve"> tailored to his situation: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5"/>
        <w:gridCol w:w="1480"/>
        <w:gridCol w:w="1237"/>
        <w:gridCol w:w="1409"/>
        <w:gridCol w:w="1268"/>
        <w:gridCol w:w="907"/>
        <w:gridCol w:w="764"/>
        <w:gridCol w:w="1018"/>
      </w:tblGrid>
      <w:tr w:rsidR="00E15262" w:rsidRPr="002B263B" w14:paraId="7DF7C7D6" w14:textId="77777777" w:rsidTr="008C3D98">
        <w:trPr>
          <w:tblHeader/>
          <w:tblCellSpacing w:w="15" w:type="dxa"/>
        </w:trPr>
        <w:tc>
          <w:tcPr>
            <w:tcW w:w="0" w:type="auto"/>
            <w:vAlign w:val="center"/>
            <w:hideMark/>
          </w:tcPr>
          <w:p w14:paraId="53B7C57E" w14:textId="77777777" w:rsidR="00E15262" w:rsidRPr="002B263B" w:rsidRDefault="00E15262" w:rsidP="008C3D98">
            <w:pPr>
              <w:rPr>
                <w:b/>
                <w:bCs/>
              </w:rPr>
            </w:pPr>
            <w:r w:rsidRPr="002B263B">
              <w:rPr>
                <w:b/>
                <w:bCs/>
              </w:rPr>
              <w:t>Threat</w:t>
            </w:r>
          </w:p>
        </w:tc>
        <w:tc>
          <w:tcPr>
            <w:tcW w:w="0" w:type="auto"/>
            <w:vAlign w:val="center"/>
            <w:hideMark/>
          </w:tcPr>
          <w:p w14:paraId="4C204F29" w14:textId="77777777" w:rsidR="00E15262" w:rsidRPr="002B263B" w:rsidRDefault="00E15262" w:rsidP="008C3D98">
            <w:pPr>
              <w:rPr>
                <w:b/>
                <w:bCs/>
              </w:rPr>
            </w:pPr>
            <w:r w:rsidRPr="002B263B">
              <w:rPr>
                <w:b/>
                <w:bCs/>
              </w:rPr>
              <w:t>Geographic Exposure (1-10)</w:t>
            </w:r>
          </w:p>
        </w:tc>
        <w:tc>
          <w:tcPr>
            <w:tcW w:w="0" w:type="auto"/>
            <w:vAlign w:val="center"/>
            <w:hideMark/>
          </w:tcPr>
          <w:p w14:paraId="0E89B050" w14:textId="77777777" w:rsidR="00E15262" w:rsidRPr="002B263B" w:rsidRDefault="00E15262" w:rsidP="008C3D98">
            <w:pPr>
              <w:rPr>
                <w:b/>
                <w:bCs/>
              </w:rPr>
            </w:pPr>
            <w:r w:rsidRPr="002B263B">
              <w:rPr>
                <w:b/>
                <w:bCs/>
              </w:rPr>
              <w:t>Financial Exposure (1-10)</w:t>
            </w:r>
          </w:p>
        </w:tc>
        <w:tc>
          <w:tcPr>
            <w:tcW w:w="0" w:type="auto"/>
            <w:vAlign w:val="center"/>
            <w:hideMark/>
          </w:tcPr>
          <w:p w14:paraId="533DAD6D" w14:textId="77777777" w:rsidR="00E15262" w:rsidRPr="002B263B" w:rsidRDefault="00E15262" w:rsidP="008C3D98">
            <w:pPr>
              <w:rPr>
                <w:b/>
                <w:bCs/>
              </w:rPr>
            </w:pPr>
            <w:r w:rsidRPr="002B263B">
              <w:rPr>
                <w:b/>
                <w:bCs/>
              </w:rPr>
              <w:t>Regulatory Exposure (1-10)</w:t>
            </w:r>
          </w:p>
        </w:tc>
        <w:tc>
          <w:tcPr>
            <w:tcW w:w="0" w:type="auto"/>
            <w:vAlign w:val="center"/>
            <w:hideMark/>
          </w:tcPr>
          <w:p w14:paraId="00330991" w14:textId="77777777" w:rsidR="00E15262" w:rsidRPr="002B263B" w:rsidRDefault="00E15262" w:rsidP="008C3D98">
            <w:pPr>
              <w:rPr>
                <w:b/>
                <w:bCs/>
              </w:rPr>
            </w:pPr>
            <w:r w:rsidRPr="002B263B">
              <w:rPr>
                <w:b/>
                <w:bCs/>
              </w:rPr>
              <w:t>Likelihood (1-10)</w:t>
            </w:r>
          </w:p>
        </w:tc>
        <w:tc>
          <w:tcPr>
            <w:tcW w:w="0" w:type="auto"/>
            <w:vAlign w:val="center"/>
            <w:hideMark/>
          </w:tcPr>
          <w:p w14:paraId="4102A06B" w14:textId="77777777" w:rsidR="00E15262" w:rsidRPr="002B263B" w:rsidRDefault="00E15262" w:rsidP="008C3D98">
            <w:pPr>
              <w:rPr>
                <w:b/>
                <w:bCs/>
              </w:rPr>
            </w:pPr>
            <w:r w:rsidRPr="002B263B">
              <w:rPr>
                <w:b/>
                <w:bCs/>
              </w:rPr>
              <w:t>Impact (1-10)</w:t>
            </w:r>
          </w:p>
        </w:tc>
        <w:tc>
          <w:tcPr>
            <w:tcW w:w="0" w:type="auto"/>
            <w:vAlign w:val="center"/>
            <w:hideMark/>
          </w:tcPr>
          <w:p w14:paraId="1CD1112D" w14:textId="77777777" w:rsidR="00E15262" w:rsidRPr="002B263B" w:rsidRDefault="00E15262" w:rsidP="008C3D98">
            <w:pPr>
              <w:rPr>
                <w:b/>
                <w:bCs/>
              </w:rPr>
            </w:pPr>
            <w:r w:rsidRPr="002B263B">
              <w:rPr>
                <w:b/>
                <w:bCs/>
              </w:rPr>
              <w:t>Total Score</w:t>
            </w:r>
          </w:p>
        </w:tc>
        <w:tc>
          <w:tcPr>
            <w:tcW w:w="0" w:type="auto"/>
            <w:vAlign w:val="center"/>
            <w:hideMark/>
          </w:tcPr>
          <w:p w14:paraId="1B8CA738" w14:textId="77777777" w:rsidR="00E15262" w:rsidRPr="002B263B" w:rsidRDefault="00E15262" w:rsidP="008C3D98">
            <w:pPr>
              <w:rPr>
                <w:b/>
                <w:bCs/>
              </w:rPr>
            </w:pPr>
            <w:r w:rsidRPr="002B263B">
              <w:rPr>
                <w:b/>
                <w:bCs/>
              </w:rPr>
              <w:t>Action Priority</w:t>
            </w:r>
          </w:p>
        </w:tc>
      </w:tr>
      <w:tr w:rsidR="00E15262" w:rsidRPr="002B263B" w14:paraId="37E155FE" w14:textId="77777777" w:rsidTr="008C3D98">
        <w:trPr>
          <w:tblCellSpacing w:w="15" w:type="dxa"/>
        </w:trPr>
        <w:tc>
          <w:tcPr>
            <w:tcW w:w="0" w:type="auto"/>
            <w:vAlign w:val="center"/>
            <w:hideMark/>
          </w:tcPr>
          <w:p w14:paraId="25BA5B4C" w14:textId="77777777" w:rsidR="00E15262" w:rsidRPr="002B263B" w:rsidRDefault="00E15262" w:rsidP="008C3D98">
            <w:r w:rsidRPr="002B263B">
              <w:rPr>
                <w:b/>
                <w:bCs/>
              </w:rPr>
              <w:t>Geopolitical Instability</w:t>
            </w:r>
          </w:p>
        </w:tc>
        <w:tc>
          <w:tcPr>
            <w:tcW w:w="0" w:type="auto"/>
            <w:vAlign w:val="center"/>
            <w:hideMark/>
          </w:tcPr>
          <w:p w14:paraId="794D4481" w14:textId="77777777" w:rsidR="00E15262" w:rsidRPr="002B263B" w:rsidRDefault="00E15262" w:rsidP="008C3D98">
            <w:r w:rsidRPr="002B263B">
              <w:t>7</w:t>
            </w:r>
          </w:p>
        </w:tc>
        <w:tc>
          <w:tcPr>
            <w:tcW w:w="0" w:type="auto"/>
            <w:vAlign w:val="center"/>
            <w:hideMark/>
          </w:tcPr>
          <w:p w14:paraId="2449F729" w14:textId="77777777" w:rsidR="00E15262" w:rsidRPr="002B263B" w:rsidRDefault="00E15262" w:rsidP="008C3D98">
            <w:r w:rsidRPr="002B263B">
              <w:t>6</w:t>
            </w:r>
          </w:p>
        </w:tc>
        <w:tc>
          <w:tcPr>
            <w:tcW w:w="0" w:type="auto"/>
            <w:vAlign w:val="center"/>
            <w:hideMark/>
          </w:tcPr>
          <w:p w14:paraId="449BA1C2" w14:textId="77777777" w:rsidR="00E15262" w:rsidRPr="002B263B" w:rsidRDefault="00E15262" w:rsidP="008C3D98">
            <w:r w:rsidRPr="002B263B">
              <w:t>6</w:t>
            </w:r>
          </w:p>
        </w:tc>
        <w:tc>
          <w:tcPr>
            <w:tcW w:w="0" w:type="auto"/>
            <w:vAlign w:val="center"/>
            <w:hideMark/>
          </w:tcPr>
          <w:p w14:paraId="21995C5B" w14:textId="77777777" w:rsidR="00E15262" w:rsidRPr="002B263B" w:rsidRDefault="00E15262" w:rsidP="008C3D98">
            <w:r w:rsidRPr="002B263B">
              <w:t>6</w:t>
            </w:r>
          </w:p>
        </w:tc>
        <w:tc>
          <w:tcPr>
            <w:tcW w:w="0" w:type="auto"/>
            <w:vAlign w:val="center"/>
            <w:hideMark/>
          </w:tcPr>
          <w:p w14:paraId="1378D079" w14:textId="77777777" w:rsidR="00E15262" w:rsidRPr="002B263B" w:rsidRDefault="00E15262" w:rsidP="008C3D98">
            <w:r w:rsidRPr="002B263B">
              <w:t>7</w:t>
            </w:r>
          </w:p>
        </w:tc>
        <w:tc>
          <w:tcPr>
            <w:tcW w:w="0" w:type="auto"/>
            <w:vAlign w:val="center"/>
            <w:hideMark/>
          </w:tcPr>
          <w:p w14:paraId="1CE27B64" w14:textId="77777777" w:rsidR="00E15262" w:rsidRPr="002B263B" w:rsidRDefault="00E15262" w:rsidP="008C3D98">
            <w:r w:rsidRPr="002B263B">
              <w:rPr>
                <w:b/>
                <w:bCs/>
              </w:rPr>
              <w:t>1,134</w:t>
            </w:r>
          </w:p>
        </w:tc>
        <w:tc>
          <w:tcPr>
            <w:tcW w:w="0" w:type="auto"/>
            <w:vAlign w:val="center"/>
            <w:hideMark/>
          </w:tcPr>
          <w:p w14:paraId="37A45F1B" w14:textId="77777777" w:rsidR="00E15262" w:rsidRPr="002B263B" w:rsidRDefault="00E15262" w:rsidP="008C3D98">
            <w:r w:rsidRPr="002B263B">
              <w:rPr>
                <w:rFonts w:ascii="Segoe UI Emoji" w:hAnsi="Segoe UI Emoji" w:cs="Segoe UI Emoji"/>
              </w:rPr>
              <w:t>🔴</w:t>
            </w:r>
            <w:r w:rsidRPr="002B263B">
              <w:t xml:space="preserve"> Act within 30 days</w:t>
            </w:r>
          </w:p>
        </w:tc>
      </w:tr>
      <w:tr w:rsidR="00E15262" w:rsidRPr="002B263B" w14:paraId="4FBBD572" w14:textId="77777777" w:rsidTr="008C3D98">
        <w:trPr>
          <w:tblCellSpacing w:w="15" w:type="dxa"/>
        </w:trPr>
        <w:tc>
          <w:tcPr>
            <w:tcW w:w="0" w:type="auto"/>
            <w:vAlign w:val="center"/>
            <w:hideMark/>
          </w:tcPr>
          <w:p w14:paraId="5AACBA2D" w14:textId="77777777" w:rsidR="00E15262" w:rsidRPr="002B263B" w:rsidRDefault="00E15262" w:rsidP="008C3D98">
            <w:r w:rsidRPr="002B263B">
              <w:rPr>
                <w:b/>
                <w:bCs/>
              </w:rPr>
              <w:t>Digital Financial Control</w:t>
            </w:r>
          </w:p>
        </w:tc>
        <w:tc>
          <w:tcPr>
            <w:tcW w:w="0" w:type="auto"/>
            <w:vAlign w:val="center"/>
            <w:hideMark/>
          </w:tcPr>
          <w:p w14:paraId="2F6F4670" w14:textId="77777777" w:rsidR="00E15262" w:rsidRPr="002B263B" w:rsidRDefault="00E15262" w:rsidP="008C3D98">
            <w:r w:rsidRPr="002B263B">
              <w:t>8</w:t>
            </w:r>
          </w:p>
        </w:tc>
        <w:tc>
          <w:tcPr>
            <w:tcW w:w="0" w:type="auto"/>
            <w:vAlign w:val="center"/>
            <w:hideMark/>
          </w:tcPr>
          <w:p w14:paraId="5AEDF45A" w14:textId="77777777" w:rsidR="00E15262" w:rsidRPr="002B263B" w:rsidRDefault="00E15262" w:rsidP="008C3D98">
            <w:r w:rsidRPr="002B263B">
              <w:t>9</w:t>
            </w:r>
          </w:p>
        </w:tc>
        <w:tc>
          <w:tcPr>
            <w:tcW w:w="0" w:type="auto"/>
            <w:vAlign w:val="center"/>
            <w:hideMark/>
          </w:tcPr>
          <w:p w14:paraId="75C40D57" w14:textId="77777777" w:rsidR="00E15262" w:rsidRPr="002B263B" w:rsidRDefault="00E15262" w:rsidP="008C3D98">
            <w:r w:rsidRPr="002B263B">
              <w:t>10</w:t>
            </w:r>
          </w:p>
        </w:tc>
        <w:tc>
          <w:tcPr>
            <w:tcW w:w="0" w:type="auto"/>
            <w:vAlign w:val="center"/>
            <w:hideMark/>
          </w:tcPr>
          <w:p w14:paraId="7D40AAFA" w14:textId="77777777" w:rsidR="00E15262" w:rsidRPr="002B263B" w:rsidRDefault="00E15262" w:rsidP="008C3D98">
            <w:r w:rsidRPr="002B263B">
              <w:t>9</w:t>
            </w:r>
          </w:p>
        </w:tc>
        <w:tc>
          <w:tcPr>
            <w:tcW w:w="0" w:type="auto"/>
            <w:vAlign w:val="center"/>
            <w:hideMark/>
          </w:tcPr>
          <w:p w14:paraId="34EC3A13" w14:textId="77777777" w:rsidR="00E15262" w:rsidRPr="002B263B" w:rsidRDefault="00E15262" w:rsidP="008C3D98">
            <w:r w:rsidRPr="002B263B">
              <w:t>8</w:t>
            </w:r>
          </w:p>
        </w:tc>
        <w:tc>
          <w:tcPr>
            <w:tcW w:w="0" w:type="auto"/>
            <w:vAlign w:val="center"/>
            <w:hideMark/>
          </w:tcPr>
          <w:p w14:paraId="657CAB1D" w14:textId="77777777" w:rsidR="00E15262" w:rsidRPr="002B263B" w:rsidRDefault="00E15262" w:rsidP="008C3D98">
            <w:r w:rsidRPr="002B263B">
              <w:rPr>
                <w:b/>
                <w:bCs/>
              </w:rPr>
              <w:t>2,016</w:t>
            </w:r>
          </w:p>
        </w:tc>
        <w:tc>
          <w:tcPr>
            <w:tcW w:w="0" w:type="auto"/>
            <w:vAlign w:val="center"/>
            <w:hideMark/>
          </w:tcPr>
          <w:p w14:paraId="7ABD6AEC" w14:textId="77777777" w:rsidR="00E15262" w:rsidRPr="002B263B" w:rsidRDefault="00E15262" w:rsidP="008C3D98">
            <w:r w:rsidRPr="002B263B">
              <w:rPr>
                <w:rFonts w:ascii="Segoe UI Emoji" w:hAnsi="Segoe UI Emoji" w:cs="Segoe UI Emoji"/>
              </w:rPr>
              <w:t>🔴</w:t>
            </w:r>
            <w:r w:rsidRPr="002B263B">
              <w:t xml:space="preserve"> Act within 30 days</w:t>
            </w:r>
          </w:p>
        </w:tc>
      </w:tr>
      <w:tr w:rsidR="00E15262" w:rsidRPr="002B263B" w14:paraId="1F73C06A" w14:textId="77777777" w:rsidTr="008C3D98">
        <w:trPr>
          <w:tblCellSpacing w:w="15" w:type="dxa"/>
        </w:trPr>
        <w:tc>
          <w:tcPr>
            <w:tcW w:w="0" w:type="auto"/>
            <w:vAlign w:val="center"/>
            <w:hideMark/>
          </w:tcPr>
          <w:p w14:paraId="73F85E09" w14:textId="77777777" w:rsidR="00E15262" w:rsidRPr="002B263B" w:rsidRDefault="00E15262" w:rsidP="008C3D98">
            <w:r w:rsidRPr="002B263B">
              <w:rPr>
                <w:b/>
                <w:bCs/>
              </w:rPr>
              <w:t>Exit Taxes</w:t>
            </w:r>
          </w:p>
        </w:tc>
        <w:tc>
          <w:tcPr>
            <w:tcW w:w="0" w:type="auto"/>
            <w:vAlign w:val="center"/>
            <w:hideMark/>
          </w:tcPr>
          <w:p w14:paraId="1A3C877E" w14:textId="77777777" w:rsidR="00E15262" w:rsidRPr="002B263B" w:rsidRDefault="00E15262" w:rsidP="008C3D98">
            <w:r w:rsidRPr="002B263B">
              <w:t>9</w:t>
            </w:r>
          </w:p>
        </w:tc>
        <w:tc>
          <w:tcPr>
            <w:tcW w:w="0" w:type="auto"/>
            <w:vAlign w:val="center"/>
            <w:hideMark/>
          </w:tcPr>
          <w:p w14:paraId="1F26A8F1" w14:textId="77777777" w:rsidR="00E15262" w:rsidRPr="002B263B" w:rsidRDefault="00E15262" w:rsidP="008C3D98">
            <w:r w:rsidRPr="002B263B">
              <w:t>10</w:t>
            </w:r>
          </w:p>
        </w:tc>
        <w:tc>
          <w:tcPr>
            <w:tcW w:w="0" w:type="auto"/>
            <w:vAlign w:val="center"/>
            <w:hideMark/>
          </w:tcPr>
          <w:p w14:paraId="292BF9EC" w14:textId="77777777" w:rsidR="00E15262" w:rsidRPr="002B263B" w:rsidRDefault="00E15262" w:rsidP="008C3D98">
            <w:r w:rsidRPr="002B263B">
              <w:t>9</w:t>
            </w:r>
          </w:p>
        </w:tc>
        <w:tc>
          <w:tcPr>
            <w:tcW w:w="0" w:type="auto"/>
            <w:vAlign w:val="center"/>
            <w:hideMark/>
          </w:tcPr>
          <w:p w14:paraId="171F9A72" w14:textId="77777777" w:rsidR="00E15262" w:rsidRPr="002B263B" w:rsidRDefault="00E15262" w:rsidP="008C3D98">
            <w:r w:rsidRPr="002B263B">
              <w:t>9</w:t>
            </w:r>
          </w:p>
        </w:tc>
        <w:tc>
          <w:tcPr>
            <w:tcW w:w="0" w:type="auto"/>
            <w:vAlign w:val="center"/>
            <w:hideMark/>
          </w:tcPr>
          <w:p w14:paraId="3274B45F" w14:textId="77777777" w:rsidR="00E15262" w:rsidRPr="002B263B" w:rsidRDefault="00E15262" w:rsidP="008C3D98">
            <w:r w:rsidRPr="002B263B">
              <w:t>10</w:t>
            </w:r>
          </w:p>
        </w:tc>
        <w:tc>
          <w:tcPr>
            <w:tcW w:w="0" w:type="auto"/>
            <w:vAlign w:val="center"/>
            <w:hideMark/>
          </w:tcPr>
          <w:p w14:paraId="423879C0" w14:textId="77777777" w:rsidR="00E15262" w:rsidRPr="002B263B" w:rsidRDefault="00E15262" w:rsidP="008C3D98">
            <w:r w:rsidRPr="002B263B">
              <w:rPr>
                <w:b/>
                <w:bCs/>
              </w:rPr>
              <w:t>2,430</w:t>
            </w:r>
          </w:p>
        </w:tc>
        <w:tc>
          <w:tcPr>
            <w:tcW w:w="0" w:type="auto"/>
            <w:vAlign w:val="center"/>
            <w:hideMark/>
          </w:tcPr>
          <w:p w14:paraId="0BA3A168" w14:textId="77777777" w:rsidR="00E15262" w:rsidRPr="002B263B" w:rsidRDefault="00E15262" w:rsidP="008C3D98">
            <w:r w:rsidRPr="002B263B">
              <w:rPr>
                <w:rFonts w:ascii="Segoe UI Emoji" w:hAnsi="Segoe UI Emoji" w:cs="Segoe UI Emoji"/>
              </w:rPr>
              <w:t>🔴</w:t>
            </w:r>
            <w:r w:rsidRPr="002B263B">
              <w:t xml:space="preserve"> Act within 30 days</w:t>
            </w:r>
          </w:p>
        </w:tc>
      </w:tr>
      <w:tr w:rsidR="00E15262" w:rsidRPr="002B263B" w14:paraId="31016FDD" w14:textId="77777777" w:rsidTr="008C3D98">
        <w:trPr>
          <w:tblCellSpacing w:w="15" w:type="dxa"/>
        </w:trPr>
        <w:tc>
          <w:tcPr>
            <w:tcW w:w="0" w:type="auto"/>
            <w:vAlign w:val="center"/>
            <w:hideMark/>
          </w:tcPr>
          <w:p w14:paraId="36A96DBD" w14:textId="77777777" w:rsidR="00E15262" w:rsidRPr="002B263B" w:rsidRDefault="00E15262" w:rsidP="008C3D98">
            <w:r w:rsidRPr="002B263B">
              <w:rPr>
                <w:b/>
                <w:bCs/>
              </w:rPr>
              <w:t>Capital Controls</w:t>
            </w:r>
          </w:p>
        </w:tc>
        <w:tc>
          <w:tcPr>
            <w:tcW w:w="0" w:type="auto"/>
            <w:vAlign w:val="center"/>
            <w:hideMark/>
          </w:tcPr>
          <w:p w14:paraId="1CE3AD3A" w14:textId="77777777" w:rsidR="00E15262" w:rsidRPr="002B263B" w:rsidRDefault="00E15262" w:rsidP="008C3D98">
            <w:r w:rsidRPr="002B263B">
              <w:t>6</w:t>
            </w:r>
          </w:p>
        </w:tc>
        <w:tc>
          <w:tcPr>
            <w:tcW w:w="0" w:type="auto"/>
            <w:vAlign w:val="center"/>
            <w:hideMark/>
          </w:tcPr>
          <w:p w14:paraId="65793B12" w14:textId="77777777" w:rsidR="00E15262" w:rsidRPr="002B263B" w:rsidRDefault="00E15262" w:rsidP="008C3D98">
            <w:r w:rsidRPr="002B263B">
              <w:t>7</w:t>
            </w:r>
          </w:p>
        </w:tc>
        <w:tc>
          <w:tcPr>
            <w:tcW w:w="0" w:type="auto"/>
            <w:vAlign w:val="center"/>
            <w:hideMark/>
          </w:tcPr>
          <w:p w14:paraId="76DC19CC" w14:textId="77777777" w:rsidR="00E15262" w:rsidRPr="002B263B" w:rsidRDefault="00E15262" w:rsidP="008C3D98">
            <w:r w:rsidRPr="002B263B">
              <w:t>5</w:t>
            </w:r>
          </w:p>
        </w:tc>
        <w:tc>
          <w:tcPr>
            <w:tcW w:w="0" w:type="auto"/>
            <w:vAlign w:val="center"/>
            <w:hideMark/>
          </w:tcPr>
          <w:p w14:paraId="74D69567" w14:textId="77777777" w:rsidR="00E15262" w:rsidRPr="002B263B" w:rsidRDefault="00E15262" w:rsidP="008C3D98">
            <w:r w:rsidRPr="002B263B">
              <w:t>5</w:t>
            </w:r>
          </w:p>
        </w:tc>
        <w:tc>
          <w:tcPr>
            <w:tcW w:w="0" w:type="auto"/>
            <w:vAlign w:val="center"/>
            <w:hideMark/>
          </w:tcPr>
          <w:p w14:paraId="672E78A4" w14:textId="77777777" w:rsidR="00E15262" w:rsidRPr="002B263B" w:rsidRDefault="00E15262" w:rsidP="008C3D98">
            <w:r w:rsidRPr="002B263B">
              <w:t>6</w:t>
            </w:r>
          </w:p>
        </w:tc>
        <w:tc>
          <w:tcPr>
            <w:tcW w:w="0" w:type="auto"/>
            <w:vAlign w:val="center"/>
            <w:hideMark/>
          </w:tcPr>
          <w:p w14:paraId="7CD71EE4" w14:textId="77777777" w:rsidR="00E15262" w:rsidRPr="002B263B" w:rsidRDefault="00E15262" w:rsidP="008C3D98">
            <w:r w:rsidRPr="002B263B">
              <w:rPr>
                <w:b/>
                <w:bCs/>
              </w:rPr>
              <w:t>540</w:t>
            </w:r>
          </w:p>
        </w:tc>
        <w:tc>
          <w:tcPr>
            <w:tcW w:w="0" w:type="auto"/>
            <w:vAlign w:val="center"/>
            <w:hideMark/>
          </w:tcPr>
          <w:p w14:paraId="63C8FF92" w14:textId="77777777" w:rsidR="00E15262" w:rsidRPr="002B263B" w:rsidRDefault="00E15262" w:rsidP="008C3D98">
            <w:r w:rsidRPr="002B263B">
              <w:rPr>
                <w:rFonts w:ascii="Segoe UI Emoji" w:hAnsi="Segoe UI Emoji" w:cs="Segoe UI Emoji"/>
              </w:rPr>
              <w:t>🟡</w:t>
            </w:r>
            <w:r w:rsidRPr="002B263B">
              <w:t xml:space="preserve"> Plan within 90 days</w:t>
            </w:r>
          </w:p>
        </w:tc>
      </w:tr>
      <w:tr w:rsidR="00E15262" w:rsidRPr="002B263B" w14:paraId="140175A4" w14:textId="77777777" w:rsidTr="008C3D98">
        <w:trPr>
          <w:tblCellSpacing w:w="15" w:type="dxa"/>
        </w:trPr>
        <w:tc>
          <w:tcPr>
            <w:tcW w:w="0" w:type="auto"/>
            <w:vAlign w:val="center"/>
            <w:hideMark/>
          </w:tcPr>
          <w:p w14:paraId="1F2D3360" w14:textId="77777777" w:rsidR="00E15262" w:rsidRPr="002B263B" w:rsidRDefault="00E15262" w:rsidP="008C3D98">
            <w:r w:rsidRPr="002B263B">
              <w:rPr>
                <w:b/>
                <w:bCs/>
              </w:rPr>
              <w:t>Economic Pressures</w:t>
            </w:r>
          </w:p>
        </w:tc>
        <w:tc>
          <w:tcPr>
            <w:tcW w:w="0" w:type="auto"/>
            <w:vAlign w:val="center"/>
            <w:hideMark/>
          </w:tcPr>
          <w:p w14:paraId="2418A54C" w14:textId="77777777" w:rsidR="00E15262" w:rsidRPr="002B263B" w:rsidRDefault="00E15262" w:rsidP="008C3D98">
            <w:r w:rsidRPr="002B263B">
              <w:t>7</w:t>
            </w:r>
          </w:p>
        </w:tc>
        <w:tc>
          <w:tcPr>
            <w:tcW w:w="0" w:type="auto"/>
            <w:vAlign w:val="center"/>
            <w:hideMark/>
          </w:tcPr>
          <w:p w14:paraId="608A09A8" w14:textId="77777777" w:rsidR="00E15262" w:rsidRPr="002B263B" w:rsidRDefault="00E15262" w:rsidP="008C3D98">
            <w:r w:rsidRPr="002B263B">
              <w:t>6</w:t>
            </w:r>
          </w:p>
        </w:tc>
        <w:tc>
          <w:tcPr>
            <w:tcW w:w="0" w:type="auto"/>
            <w:vAlign w:val="center"/>
            <w:hideMark/>
          </w:tcPr>
          <w:p w14:paraId="2AA162F3" w14:textId="77777777" w:rsidR="00E15262" w:rsidRPr="002B263B" w:rsidRDefault="00E15262" w:rsidP="008C3D98">
            <w:r w:rsidRPr="002B263B">
              <w:t>5</w:t>
            </w:r>
          </w:p>
        </w:tc>
        <w:tc>
          <w:tcPr>
            <w:tcW w:w="0" w:type="auto"/>
            <w:vAlign w:val="center"/>
            <w:hideMark/>
          </w:tcPr>
          <w:p w14:paraId="0C5DD3DB" w14:textId="77777777" w:rsidR="00E15262" w:rsidRPr="002B263B" w:rsidRDefault="00E15262" w:rsidP="008C3D98">
            <w:r w:rsidRPr="002B263B">
              <w:t>7</w:t>
            </w:r>
          </w:p>
        </w:tc>
        <w:tc>
          <w:tcPr>
            <w:tcW w:w="0" w:type="auto"/>
            <w:vAlign w:val="center"/>
            <w:hideMark/>
          </w:tcPr>
          <w:p w14:paraId="0695284B" w14:textId="77777777" w:rsidR="00E15262" w:rsidRPr="002B263B" w:rsidRDefault="00E15262" w:rsidP="008C3D98">
            <w:r w:rsidRPr="002B263B">
              <w:t>7</w:t>
            </w:r>
          </w:p>
        </w:tc>
        <w:tc>
          <w:tcPr>
            <w:tcW w:w="0" w:type="auto"/>
            <w:vAlign w:val="center"/>
            <w:hideMark/>
          </w:tcPr>
          <w:p w14:paraId="23376D69" w14:textId="77777777" w:rsidR="00E15262" w:rsidRPr="002B263B" w:rsidRDefault="00E15262" w:rsidP="008C3D98">
            <w:r w:rsidRPr="002B263B">
              <w:rPr>
                <w:b/>
                <w:bCs/>
              </w:rPr>
              <w:t>784</w:t>
            </w:r>
          </w:p>
        </w:tc>
        <w:tc>
          <w:tcPr>
            <w:tcW w:w="0" w:type="auto"/>
            <w:vAlign w:val="center"/>
            <w:hideMark/>
          </w:tcPr>
          <w:p w14:paraId="206D1669" w14:textId="77777777" w:rsidR="00E15262" w:rsidRPr="002B263B" w:rsidRDefault="00E15262" w:rsidP="008C3D98">
            <w:r w:rsidRPr="002B263B">
              <w:rPr>
                <w:rFonts w:ascii="Segoe UI Emoji" w:hAnsi="Segoe UI Emoji" w:cs="Segoe UI Emoji"/>
              </w:rPr>
              <w:t>🔴</w:t>
            </w:r>
            <w:r w:rsidRPr="002B263B">
              <w:t xml:space="preserve"> Act within 30 days</w:t>
            </w:r>
          </w:p>
        </w:tc>
      </w:tr>
      <w:tr w:rsidR="00E15262" w:rsidRPr="002B263B" w14:paraId="1CDABA2F" w14:textId="77777777" w:rsidTr="008C3D98">
        <w:trPr>
          <w:tblCellSpacing w:w="15" w:type="dxa"/>
        </w:trPr>
        <w:tc>
          <w:tcPr>
            <w:tcW w:w="0" w:type="auto"/>
            <w:vAlign w:val="center"/>
            <w:hideMark/>
          </w:tcPr>
          <w:p w14:paraId="170AD099" w14:textId="77777777" w:rsidR="00E15262" w:rsidRPr="002B263B" w:rsidRDefault="00E15262" w:rsidP="008C3D98">
            <w:r w:rsidRPr="002B263B">
              <w:rPr>
                <w:b/>
                <w:bCs/>
              </w:rPr>
              <w:t>Regulatory Shifts</w:t>
            </w:r>
          </w:p>
        </w:tc>
        <w:tc>
          <w:tcPr>
            <w:tcW w:w="0" w:type="auto"/>
            <w:vAlign w:val="center"/>
            <w:hideMark/>
          </w:tcPr>
          <w:p w14:paraId="14F14405" w14:textId="77777777" w:rsidR="00E15262" w:rsidRPr="002B263B" w:rsidRDefault="00E15262" w:rsidP="008C3D98">
            <w:r w:rsidRPr="002B263B">
              <w:t>7</w:t>
            </w:r>
          </w:p>
        </w:tc>
        <w:tc>
          <w:tcPr>
            <w:tcW w:w="0" w:type="auto"/>
            <w:vAlign w:val="center"/>
            <w:hideMark/>
          </w:tcPr>
          <w:p w14:paraId="06CB1D68" w14:textId="77777777" w:rsidR="00E15262" w:rsidRPr="002B263B" w:rsidRDefault="00E15262" w:rsidP="008C3D98">
            <w:r w:rsidRPr="002B263B">
              <w:t>9</w:t>
            </w:r>
          </w:p>
        </w:tc>
        <w:tc>
          <w:tcPr>
            <w:tcW w:w="0" w:type="auto"/>
            <w:vAlign w:val="center"/>
            <w:hideMark/>
          </w:tcPr>
          <w:p w14:paraId="3933CAFD" w14:textId="77777777" w:rsidR="00E15262" w:rsidRPr="002B263B" w:rsidRDefault="00E15262" w:rsidP="008C3D98">
            <w:r w:rsidRPr="002B263B">
              <w:t>10</w:t>
            </w:r>
          </w:p>
        </w:tc>
        <w:tc>
          <w:tcPr>
            <w:tcW w:w="0" w:type="auto"/>
            <w:vAlign w:val="center"/>
            <w:hideMark/>
          </w:tcPr>
          <w:p w14:paraId="12FF2C32" w14:textId="77777777" w:rsidR="00E15262" w:rsidRPr="002B263B" w:rsidRDefault="00E15262" w:rsidP="008C3D98">
            <w:r w:rsidRPr="002B263B">
              <w:t>9</w:t>
            </w:r>
          </w:p>
        </w:tc>
        <w:tc>
          <w:tcPr>
            <w:tcW w:w="0" w:type="auto"/>
            <w:vAlign w:val="center"/>
            <w:hideMark/>
          </w:tcPr>
          <w:p w14:paraId="624F3D4C" w14:textId="77777777" w:rsidR="00E15262" w:rsidRPr="002B263B" w:rsidRDefault="00E15262" w:rsidP="008C3D98">
            <w:r w:rsidRPr="002B263B">
              <w:t>9</w:t>
            </w:r>
          </w:p>
        </w:tc>
        <w:tc>
          <w:tcPr>
            <w:tcW w:w="0" w:type="auto"/>
            <w:vAlign w:val="center"/>
            <w:hideMark/>
          </w:tcPr>
          <w:p w14:paraId="14EF8339" w14:textId="77777777" w:rsidR="00E15262" w:rsidRPr="002B263B" w:rsidRDefault="00E15262" w:rsidP="008C3D98">
            <w:r w:rsidRPr="002B263B">
              <w:rPr>
                <w:b/>
                <w:bCs/>
              </w:rPr>
              <w:t>2,025</w:t>
            </w:r>
          </w:p>
        </w:tc>
        <w:tc>
          <w:tcPr>
            <w:tcW w:w="0" w:type="auto"/>
            <w:vAlign w:val="center"/>
            <w:hideMark/>
          </w:tcPr>
          <w:p w14:paraId="4389E9CA" w14:textId="77777777" w:rsidR="00E15262" w:rsidRPr="002B263B" w:rsidRDefault="00E15262" w:rsidP="008C3D98">
            <w:r w:rsidRPr="002B263B">
              <w:rPr>
                <w:rFonts w:ascii="Segoe UI Emoji" w:hAnsi="Segoe UI Emoji" w:cs="Segoe UI Emoji"/>
              </w:rPr>
              <w:t>🔴</w:t>
            </w:r>
            <w:r w:rsidRPr="002B263B">
              <w:t xml:space="preserve"> Act within 30 days</w:t>
            </w:r>
          </w:p>
        </w:tc>
      </w:tr>
    </w:tbl>
    <w:p w14:paraId="0E2561B6" w14:textId="77777777" w:rsidR="00E15262" w:rsidRPr="002B263B" w:rsidRDefault="00E15262" w:rsidP="00E15262">
      <w:pPr>
        <w:rPr>
          <w:b/>
          <w:bCs/>
        </w:rPr>
      </w:pPr>
      <w:r w:rsidRPr="002B263B">
        <w:rPr>
          <w:b/>
          <w:bCs/>
        </w:rPr>
        <w:t>Explanation of Ratings:</w:t>
      </w:r>
    </w:p>
    <w:p w14:paraId="4B224547" w14:textId="77777777" w:rsidR="00E15262" w:rsidRPr="002B263B" w:rsidRDefault="00E15262" w:rsidP="00E15262">
      <w:pPr>
        <w:numPr>
          <w:ilvl w:val="0"/>
          <w:numId w:val="285"/>
        </w:numPr>
      </w:pPr>
      <w:r w:rsidRPr="002B263B">
        <w:rPr>
          <w:b/>
          <w:bCs/>
        </w:rPr>
        <w:t>Geographic Exposure</w:t>
      </w:r>
      <w:r w:rsidRPr="002B263B">
        <w:t xml:space="preserve"> is </w:t>
      </w:r>
      <w:r w:rsidRPr="002B263B">
        <w:rPr>
          <w:b/>
          <w:bCs/>
        </w:rPr>
        <w:t>high</w:t>
      </w:r>
      <w:r w:rsidRPr="002B263B">
        <w:t xml:space="preserve"> because France is a high-tax jurisdiction with increasing regulation, a centralized financial system, and proximity to EU-wide policy shifts.</w:t>
      </w:r>
    </w:p>
    <w:p w14:paraId="7CC89D8A" w14:textId="77777777" w:rsidR="00E15262" w:rsidRPr="002B263B" w:rsidRDefault="00E15262" w:rsidP="00E15262">
      <w:pPr>
        <w:numPr>
          <w:ilvl w:val="0"/>
          <w:numId w:val="285"/>
        </w:numPr>
      </w:pPr>
      <w:r w:rsidRPr="002B263B">
        <w:rPr>
          <w:b/>
          <w:bCs/>
        </w:rPr>
        <w:t>Financial Exposure</w:t>
      </w:r>
      <w:r w:rsidRPr="002B263B">
        <w:t xml:space="preserve"> is </w:t>
      </w:r>
      <w:r w:rsidRPr="002B263B">
        <w:rPr>
          <w:b/>
          <w:bCs/>
        </w:rPr>
        <w:t>very high</w:t>
      </w:r>
      <w:r w:rsidRPr="002B263B">
        <w:t xml:space="preserve"> due to the entrepreneur’s crypto activities, which are under heavy scrutiny in France and the EU (MiCA).</w:t>
      </w:r>
    </w:p>
    <w:p w14:paraId="3750B4CA" w14:textId="77777777" w:rsidR="00E15262" w:rsidRPr="002B263B" w:rsidRDefault="00E15262" w:rsidP="00E15262">
      <w:pPr>
        <w:numPr>
          <w:ilvl w:val="0"/>
          <w:numId w:val="285"/>
        </w:numPr>
      </w:pPr>
      <w:r w:rsidRPr="002B263B">
        <w:rPr>
          <w:b/>
          <w:bCs/>
        </w:rPr>
        <w:lastRenderedPageBreak/>
        <w:t>Regulatory Exposure</w:t>
      </w:r>
      <w:r w:rsidRPr="002B263B">
        <w:t xml:space="preserve"> is </w:t>
      </w:r>
      <w:r w:rsidRPr="002B263B">
        <w:rPr>
          <w:b/>
          <w:bCs/>
        </w:rPr>
        <w:t>maximum</w:t>
      </w:r>
      <w:r w:rsidRPr="002B263B">
        <w:t xml:space="preserve"> for digital assets and exit taxation (unrealized gains taxed on emigration after 6 years of residence).</w:t>
      </w:r>
    </w:p>
    <w:p w14:paraId="2E347463" w14:textId="77777777" w:rsidR="00E15262" w:rsidRPr="002B263B" w:rsidRDefault="00E15262" w:rsidP="00E15262">
      <w:pPr>
        <w:numPr>
          <w:ilvl w:val="0"/>
          <w:numId w:val="285"/>
        </w:numPr>
      </w:pPr>
      <w:r w:rsidRPr="002B263B">
        <w:rPr>
          <w:b/>
          <w:bCs/>
        </w:rPr>
        <w:t>Likelihood</w:t>
      </w:r>
      <w:r w:rsidRPr="002B263B">
        <w:t xml:space="preserve"> of triggering a risk is </w:t>
      </w:r>
      <w:r w:rsidRPr="002B263B">
        <w:rPr>
          <w:b/>
          <w:bCs/>
        </w:rPr>
        <w:t>very high</w:t>
      </w:r>
      <w:r w:rsidRPr="002B263B">
        <w:t xml:space="preserve"> across all threats due to policy tightening, CRS 2.0, upcoming CBDC implementation, and aggressive tax enforcement.</w:t>
      </w:r>
    </w:p>
    <w:p w14:paraId="2D61CCFD" w14:textId="77777777" w:rsidR="00E15262" w:rsidRPr="002B263B" w:rsidRDefault="00E15262" w:rsidP="00E15262">
      <w:pPr>
        <w:numPr>
          <w:ilvl w:val="0"/>
          <w:numId w:val="285"/>
        </w:numPr>
      </w:pPr>
      <w:r w:rsidRPr="002B263B">
        <w:rPr>
          <w:b/>
          <w:bCs/>
        </w:rPr>
        <w:t>Impact</w:t>
      </w:r>
      <w:r w:rsidRPr="002B263B">
        <w:t xml:space="preserve"> of each is also </w:t>
      </w:r>
      <w:r w:rsidRPr="002B263B">
        <w:rPr>
          <w:b/>
          <w:bCs/>
        </w:rPr>
        <w:t>high</w:t>
      </w:r>
      <w:r w:rsidRPr="002B263B">
        <w:t>, potentially resulting in asset seizure, forced compliance, or multimillion-euro tax liabilities.</w:t>
      </w:r>
    </w:p>
    <w:p w14:paraId="1C01C347" w14:textId="77777777" w:rsidR="00E15262" w:rsidRDefault="00E15262" w:rsidP="00E15262">
      <w:pPr>
        <w:spacing w:line="259" w:lineRule="auto"/>
      </w:pPr>
      <w:r>
        <w:br w:type="page"/>
      </w:r>
    </w:p>
    <w:p w14:paraId="0AAD4B92" w14:textId="77777777" w:rsidR="00E15262" w:rsidRPr="00262163" w:rsidRDefault="00E15262" w:rsidP="00E15262">
      <w:pPr>
        <w:rPr>
          <w:b/>
          <w:bCs/>
          <w:sz w:val="48"/>
          <w:szCs w:val="48"/>
        </w:rPr>
      </w:pPr>
      <w:r w:rsidRPr="00262163">
        <w:rPr>
          <w:b/>
          <w:bCs/>
          <w:sz w:val="48"/>
          <w:szCs w:val="48"/>
        </w:rPr>
        <w:lastRenderedPageBreak/>
        <w:t>Part II: The Emerging Global Threats</w:t>
      </w:r>
    </w:p>
    <w:p w14:paraId="3538CC2C" w14:textId="77777777" w:rsidR="00E15262" w:rsidRPr="006A2335" w:rsidRDefault="00E15262" w:rsidP="00E15262">
      <w:pPr>
        <w:pStyle w:val="NormaleWeb"/>
        <w:jc w:val="both"/>
        <w:rPr>
          <w:rFonts w:asciiTheme="minorHAnsi" w:hAnsiTheme="minorHAnsi"/>
          <w:b/>
          <w:bCs/>
          <w:sz w:val="32"/>
          <w:szCs w:val="32"/>
        </w:rPr>
      </w:pPr>
      <w:r w:rsidRPr="006A2335">
        <w:rPr>
          <w:rFonts w:asciiTheme="minorHAnsi" w:hAnsiTheme="minorHAnsi"/>
          <w:b/>
          <w:bCs/>
          <w:sz w:val="32"/>
          <w:szCs w:val="32"/>
        </w:rPr>
        <w:t>Chapter 2: Digital Financial Control</w:t>
      </w:r>
    </w:p>
    <w:p w14:paraId="5EFD8D4C" w14:textId="77777777" w:rsidR="00E15262" w:rsidRPr="006A2335" w:rsidRDefault="00E15262" w:rsidP="00E15262">
      <w:pPr>
        <w:pStyle w:val="NormaleWeb"/>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inorHAnsi" w:hAnsiTheme="minorHAnsi"/>
          <w:b/>
          <w:bCs/>
        </w:rPr>
      </w:pPr>
      <w:r w:rsidRPr="006A2335">
        <w:rPr>
          <w:rFonts w:asciiTheme="minorHAnsi" w:hAnsiTheme="minorHAnsi"/>
          <w:b/>
          <w:bCs/>
        </w:rPr>
        <w:t>Key Takeaways</w:t>
      </w:r>
    </w:p>
    <w:p w14:paraId="40228A3B" w14:textId="77777777" w:rsidR="00E15262" w:rsidRPr="006A2335" w:rsidRDefault="00E15262" w:rsidP="00E15262">
      <w:pPr>
        <w:pStyle w:val="NormaleWeb"/>
        <w:numPr>
          <w:ilvl w:val="0"/>
          <w:numId w:val="286"/>
        </w:numPr>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jc w:val="both"/>
        <w:rPr>
          <w:rFonts w:asciiTheme="minorHAnsi" w:hAnsiTheme="minorHAnsi"/>
        </w:rPr>
      </w:pPr>
      <w:r w:rsidRPr="006A2335">
        <w:rPr>
          <w:rFonts w:asciiTheme="minorHAnsi" w:hAnsiTheme="minorHAnsi"/>
          <w:b/>
          <w:bCs/>
        </w:rPr>
        <w:t>The global financial surveillance infrastructure</w:t>
      </w:r>
      <w:r w:rsidRPr="006A2335">
        <w:rPr>
          <w:rFonts w:asciiTheme="minorHAnsi" w:hAnsiTheme="minorHAnsi"/>
        </w:rPr>
        <w:t xml:space="preserve"> has evolved from concept to operational reality, with FATCA, CRS, and CBDCs forming an unprecedented triad of control mechanisms that threaten wealth autonomy.</w:t>
      </w:r>
    </w:p>
    <w:p w14:paraId="081DC950" w14:textId="77777777" w:rsidR="00E15262" w:rsidRPr="006A2335" w:rsidRDefault="00E15262" w:rsidP="00E15262">
      <w:pPr>
        <w:pStyle w:val="NormaleWeb"/>
        <w:numPr>
          <w:ilvl w:val="0"/>
          <w:numId w:val="286"/>
        </w:numPr>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jc w:val="both"/>
        <w:rPr>
          <w:rFonts w:asciiTheme="minorHAnsi" w:hAnsiTheme="minorHAnsi"/>
        </w:rPr>
      </w:pPr>
      <w:r w:rsidRPr="006A2335">
        <w:rPr>
          <w:rFonts w:asciiTheme="minorHAnsi" w:hAnsiTheme="minorHAnsi"/>
          <w:b/>
          <w:bCs/>
        </w:rPr>
        <w:t>Central Bank Digital Currencies (CBDCs)</w:t>
      </w:r>
      <w:r w:rsidRPr="006A2335">
        <w:rPr>
          <w:rFonts w:asciiTheme="minorHAnsi" w:hAnsiTheme="minorHAnsi"/>
        </w:rPr>
        <w:t xml:space="preserve"> represent a fundamental paradigm shift, enabling real-time transaction monitoring, programmable restrictions, and </w:t>
      </w:r>
      <w:r>
        <w:rPr>
          <w:rFonts w:asciiTheme="minorHAnsi" w:hAnsiTheme="minorHAnsi"/>
        </w:rPr>
        <w:t>freezing</w:t>
      </w:r>
      <w:r w:rsidRPr="006A2335">
        <w:rPr>
          <w:rFonts w:asciiTheme="minorHAnsi" w:hAnsiTheme="minorHAnsi"/>
        </w:rPr>
        <w:t xml:space="preserve"> assets with a single command.</w:t>
      </w:r>
    </w:p>
    <w:p w14:paraId="79C0A74C" w14:textId="77777777" w:rsidR="00E15262" w:rsidRPr="006A2335" w:rsidRDefault="00E15262" w:rsidP="00E15262">
      <w:pPr>
        <w:pStyle w:val="NormaleWeb"/>
        <w:numPr>
          <w:ilvl w:val="0"/>
          <w:numId w:val="286"/>
        </w:numPr>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jc w:val="both"/>
        <w:rPr>
          <w:rFonts w:asciiTheme="minorHAnsi" w:hAnsiTheme="minorHAnsi"/>
        </w:rPr>
      </w:pPr>
      <w:r w:rsidRPr="006A2335">
        <w:rPr>
          <w:rFonts w:asciiTheme="minorHAnsi" w:hAnsiTheme="minorHAnsi"/>
          <w:b/>
          <w:bCs/>
        </w:rPr>
        <w:t>Traditional wealth protection strategies are obsolete</w:t>
      </w:r>
      <w:r w:rsidRPr="006A2335">
        <w:rPr>
          <w:rFonts w:asciiTheme="minorHAnsi" w:hAnsiTheme="minorHAnsi"/>
        </w:rPr>
        <w:t xml:space="preserve"> as international information exchange systems have effectively eliminated banking secrecy across former financial havens.</w:t>
      </w:r>
    </w:p>
    <w:p w14:paraId="6EDF1960" w14:textId="77777777" w:rsidR="00E15262" w:rsidRPr="006A2335" w:rsidRDefault="00E15262" w:rsidP="00E15262">
      <w:pPr>
        <w:pStyle w:val="NormaleWeb"/>
        <w:numPr>
          <w:ilvl w:val="0"/>
          <w:numId w:val="286"/>
        </w:numPr>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jc w:val="both"/>
        <w:rPr>
          <w:rFonts w:asciiTheme="minorHAnsi" w:hAnsiTheme="minorHAnsi"/>
        </w:rPr>
      </w:pPr>
      <w:r w:rsidRPr="006A2335">
        <w:rPr>
          <w:rFonts w:asciiTheme="minorHAnsi" w:hAnsiTheme="minorHAnsi"/>
          <w:b/>
          <w:bCs/>
        </w:rPr>
        <w:t>Strategic asset decentralization</w:t>
      </w:r>
      <w:r w:rsidRPr="006A2335">
        <w:rPr>
          <w:rFonts w:asciiTheme="minorHAnsi" w:hAnsiTheme="minorHAnsi"/>
        </w:rPr>
        <w:t xml:space="preserve"> across carefully selected jurisdictions creates essential resilience against the evolving digital control architecture.</w:t>
      </w:r>
    </w:p>
    <w:p w14:paraId="7FDD60FF" w14:textId="77777777" w:rsidR="00E15262" w:rsidRPr="006A2335" w:rsidRDefault="00E15262" w:rsidP="00E15262">
      <w:pPr>
        <w:pStyle w:val="NormaleWeb"/>
        <w:numPr>
          <w:ilvl w:val="0"/>
          <w:numId w:val="286"/>
        </w:numPr>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jc w:val="both"/>
        <w:rPr>
          <w:rFonts w:asciiTheme="minorHAnsi" w:hAnsiTheme="minorHAnsi"/>
        </w:rPr>
      </w:pPr>
      <w:r w:rsidRPr="006A2335">
        <w:rPr>
          <w:rFonts w:asciiTheme="minorHAnsi" w:hAnsiTheme="minorHAnsi"/>
          <w:b/>
          <w:bCs/>
        </w:rPr>
        <w:t>Physical assets and self-custody solutions</w:t>
      </w:r>
      <w:r w:rsidRPr="006A2335">
        <w:rPr>
          <w:rFonts w:asciiTheme="minorHAnsi" w:hAnsiTheme="minorHAnsi"/>
        </w:rPr>
        <w:t xml:space="preserve"> </w:t>
      </w:r>
      <w:r>
        <w:rPr>
          <w:rFonts w:asciiTheme="minorHAnsi" w:hAnsiTheme="minorHAnsi"/>
        </w:rPr>
        <w:t>are critical</w:t>
      </w:r>
      <w:r w:rsidRPr="006A2335">
        <w:rPr>
          <w:rFonts w:asciiTheme="minorHAnsi" w:hAnsiTheme="minorHAnsi"/>
        </w:rPr>
        <w:t xml:space="preserve"> in maintaining wealth sovereignty outside increasingly surveilled banking systems.</w:t>
      </w:r>
    </w:p>
    <w:p w14:paraId="6ADF10D8" w14:textId="77777777" w:rsidR="00E15262" w:rsidRPr="006A2335" w:rsidRDefault="00E15262" w:rsidP="00E15262">
      <w:pPr>
        <w:pStyle w:val="NormaleWeb"/>
        <w:numPr>
          <w:ilvl w:val="0"/>
          <w:numId w:val="286"/>
        </w:numPr>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jc w:val="both"/>
        <w:rPr>
          <w:rFonts w:asciiTheme="minorHAnsi" w:hAnsiTheme="minorHAnsi"/>
        </w:rPr>
      </w:pPr>
      <w:r w:rsidRPr="006A2335">
        <w:rPr>
          <w:rFonts w:asciiTheme="minorHAnsi" w:hAnsiTheme="minorHAnsi"/>
          <w:b/>
          <w:bCs/>
        </w:rPr>
        <w:t>TaxNomad™ strategy</w:t>
      </w:r>
      <w:r w:rsidRPr="006A2335">
        <w:rPr>
          <w:rFonts w:asciiTheme="minorHAnsi" w:hAnsiTheme="minorHAnsi"/>
        </w:rPr>
        <w:t xml:space="preserve"> provides the sophisticated framework to preserve financial autonomy through calculated diversification and parallel liquidity channels.</w:t>
      </w:r>
    </w:p>
    <w:p w14:paraId="0A961234" w14:textId="77777777" w:rsidR="00E15262" w:rsidRPr="006A2335" w:rsidRDefault="00E15262" w:rsidP="00E15262">
      <w:pPr>
        <w:pStyle w:val="NormaleWeb"/>
        <w:numPr>
          <w:ilvl w:val="0"/>
          <w:numId w:val="286"/>
        </w:numPr>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jc w:val="both"/>
        <w:rPr>
          <w:rFonts w:asciiTheme="minorHAnsi" w:hAnsiTheme="minorHAnsi"/>
        </w:rPr>
      </w:pPr>
      <w:r w:rsidRPr="006A2335">
        <w:rPr>
          <w:rFonts w:asciiTheme="minorHAnsi" w:hAnsiTheme="minorHAnsi"/>
          <w:b/>
          <w:bCs/>
        </w:rPr>
        <w:t>The window for implementing protective measures</w:t>
      </w:r>
      <w:r w:rsidRPr="006A2335">
        <w:rPr>
          <w:rFonts w:asciiTheme="minorHAnsi" w:hAnsiTheme="minorHAnsi"/>
        </w:rPr>
        <w:t xml:space="preserve"> is rapidly narrowing as global CBDC implementations accelerate across 134 countries representing 98% of global GDP.</w:t>
      </w:r>
    </w:p>
    <w:p w14:paraId="3A44FF60" w14:textId="77777777" w:rsidR="00E15262" w:rsidRPr="006A2335" w:rsidRDefault="00E15262" w:rsidP="00E15262">
      <w:pPr>
        <w:pStyle w:val="NormaleWeb"/>
        <w:jc w:val="both"/>
        <w:rPr>
          <w:rFonts w:asciiTheme="minorHAnsi" w:hAnsiTheme="minorHAnsi"/>
        </w:rPr>
      </w:pPr>
      <w:r>
        <w:rPr>
          <w:rFonts w:asciiTheme="minorHAnsi" w:hAnsiTheme="minorHAnsi"/>
        </w:rPr>
        <w:pict w14:anchorId="1F7CCD89">
          <v:rect id="_x0000_i1032" style="width:0;height:1.5pt" o:hralign="center" o:hrstd="t" o:hr="t" fillcolor="#a0a0a0" stroked="f"/>
        </w:pict>
      </w:r>
    </w:p>
    <w:p w14:paraId="0405DF58" w14:textId="77777777" w:rsidR="00E15262" w:rsidRPr="006A2335" w:rsidRDefault="00E15262" w:rsidP="00E15262">
      <w:pPr>
        <w:pStyle w:val="NormaleWeb"/>
        <w:jc w:val="both"/>
        <w:rPr>
          <w:rFonts w:asciiTheme="minorHAnsi" w:hAnsiTheme="minorHAnsi"/>
        </w:rPr>
      </w:pPr>
      <w:r w:rsidRPr="006A2335">
        <w:rPr>
          <w:rFonts w:asciiTheme="minorHAnsi" w:hAnsiTheme="minorHAnsi"/>
          <w:i/>
          <w:iCs/>
        </w:rPr>
        <w:t xml:space="preserve">"When the Chinese government froze the bank accounts of 2022 protestors based on digital payment records, the world glimpsed the future of financial control. For you as a high-net-worth individual, the digitalization of finance isn't just a convenience — it's an existential threat to your privacy, mobility, and autonomy. Today, FATCA and CRS </w:t>
      </w:r>
      <w:r>
        <w:rPr>
          <w:rFonts w:asciiTheme="minorHAnsi" w:hAnsiTheme="minorHAnsi"/>
          <w:i/>
          <w:iCs/>
        </w:rPr>
        <w:t>have already exposed</w:t>
      </w:r>
      <w:r w:rsidRPr="006A2335">
        <w:rPr>
          <w:rFonts w:asciiTheme="minorHAnsi" w:hAnsiTheme="minorHAnsi"/>
          <w:i/>
          <w:iCs/>
        </w:rPr>
        <w:t xml:space="preserve"> your offshore accounts to unprecedented scrutiny. Tomorrow, Central Bank Digital Currencies (CBDCs) will enable governments to track every transaction, restrict purchases, or freeze your assets with a single command. This isn't speculation — it's the explicit design of these systems, and they're being implemented now. TaxNomadism™ offers your strategic defense, providing proven methods to safeguard your wealth in this new era of digital financial control."</w:t>
      </w:r>
      <w:r w:rsidRPr="006A2335">
        <w:rPr>
          <w:rFonts w:asciiTheme="minorHAnsi" w:hAnsiTheme="minorHAnsi"/>
        </w:rPr>
        <w:t xml:space="preserve"> — Oliver Camponovo</w:t>
      </w:r>
    </w:p>
    <w:p w14:paraId="7055E1CC" w14:textId="77777777" w:rsidR="00E15262" w:rsidRPr="006A2335" w:rsidRDefault="00E15262" w:rsidP="00E15262">
      <w:pPr>
        <w:pStyle w:val="NormaleWeb"/>
        <w:jc w:val="both"/>
        <w:rPr>
          <w:rFonts w:asciiTheme="minorHAnsi" w:hAnsiTheme="minorHAnsi"/>
        </w:rPr>
      </w:pPr>
      <w:r>
        <w:rPr>
          <w:rFonts w:asciiTheme="minorHAnsi" w:hAnsiTheme="minorHAnsi"/>
        </w:rPr>
        <w:pict w14:anchorId="11E5C81B">
          <v:rect id="_x0000_i1033" style="width:0;height:1.5pt" o:hralign="center" o:hrstd="t" o:hr="t" fillcolor="#a0a0a0" stroked="f"/>
        </w:pict>
      </w:r>
    </w:p>
    <w:p w14:paraId="29C43D1B"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2.1 The Rise of Digital Financial Control</w:t>
      </w:r>
    </w:p>
    <w:p w14:paraId="68690129"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 xml:space="preserve">In an age where control no longer requires physical force but merely </w:t>
      </w:r>
      <w:r>
        <w:rPr>
          <w:rFonts w:asciiTheme="minorHAnsi" w:hAnsiTheme="minorHAnsi"/>
          <w:b/>
          <w:bCs/>
        </w:rPr>
        <w:t>a click of</w:t>
      </w:r>
      <w:r w:rsidRPr="006A2335">
        <w:rPr>
          <w:rFonts w:asciiTheme="minorHAnsi" w:hAnsiTheme="minorHAnsi"/>
          <w:b/>
          <w:bCs/>
        </w:rPr>
        <w:t xml:space="preserve"> a button, a new empire is rising: digital financial control.</w:t>
      </w:r>
    </w:p>
    <w:p w14:paraId="1F5E5F42" w14:textId="77777777" w:rsidR="00E15262" w:rsidRPr="006A2335" w:rsidRDefault="00E15262" w:rsidP="00E15262">
      <w:pPr>
        <w:pStyle w:val="NormaleWeb"/>
        <w:jc w:val="both"/>
        <w:rPr>
          <w:rFonts w:asciiTheme="minorHAnsi" w:hAnsiTheme="minorHAnsi"/>
        </w:rPr>
      </w:pPr>
      <w:r w:rsidRPr="006A2335">
        <w:rPr>
          <w:rFonts w:asciiTheme="minorHAnsi" w:hAnsiTheme="minorHAnsi"/>
        </w:rPr>
        <w:t xml:space="preserve">For Ultra-High-Net-Worth Individuals, family offices, and strategic wealth advisors, this is not a distant threat—it's an urgent operational reality already reshaping the foundation of wealth sovereignty. The control mechanisms are embedded in the global financial architecture: </w:t>
      </w:r>
      <w:r w:rsidRPr="006A2335">
        <w:rPr>
          <w:rFonts w:asciiTheme="minorHAnsi" w:hAnsiTheme="minorHAnsi"/>
        </w:rPr>
        <w:lastRenderedPageBreak/>
        <w:t>FATCA, CRS, and now the accelerating implementation of Central Bank Digital Currencies (CBDCs) collectively represent an unprecedented challenge to financial autonomy.</w:t>
      </w:r>
    </w:p>
    <w:p w14:paraId="027926E5"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Without strategically decisive action, fortunes meticulously built over generations could be surveilled, restricted, or even confiscated at a keystroke.</w:t>
      </w:r>
      <w:r w:rsidRPr="006A2335">
        <w:rPr>
          <w:rFonts w:asciiTheme="minorHAnsi" w:hAnsiTheme="minorHAnsi"/>
        </w:rPr>
        <w:t xml:space="preserve"> TaxNomad™ strategy offers the sophisticated antidote—a comprehensive framework rooted in proactive positioning, calculated decentralization, and strategic jurisdictional diversification.</w:t>
      </w:r>
    </w:p>
    <w:p w14:paraId="7CD5D057" w14:textId="77777777" w:rsidR="00E15262" w:rsidRPr="006A2335" w:rsidRDefault="00E15262" w:rsidP="00E15262">
      <w:pPr>
        <w:pStyle w:val="NormaleWeb"/>
        <w:jc w:val="both"/>
        <w:rPr>
          <w:rFonts w:asciiTheme="minorHAnsi" w:hAnsiTheme="minorHAnsi"/>
        </w:rPr>
      </w:pPr>
      <w:r w:rsidRPr="006A2335">
        <w:rPr>
          <w:rFonts w:asciiTheme="minorHAnsi" w:hAnsiTheme="minorHAnsi"/>
        </w:rPr>
        <w:t>This chapter examines the evolution of digital financial control, its implications for HNWIs, and practical strategies to mitigate its risks. Building on the risk assessment framework established in Chapter 1, we will explore how to anticipate and counter these threats, ensuring your wealth remains secure and sovereign.</w:t>
      </w:r>
    </w:p>
    <w:p w14:paraId="31A69FCE"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Optimism Bias Warning:</w:t>
      </w:r>
      <w:r w:rsidRPr="006A2335">
        <w:rPr>
          <w:rFonts w:asciiTheme="minorHAnsi" w:hAnsiTheme="minorHAnsi"/>
        </w:rPr>
        <w:t xml:space="preserve"> Most HNWIs underestimate the speed of financial surveillance rollouts, believing "</w:t>
      </w:r>
      <w:r w:rsidRPr="006A2335">
        <w:rPr>
          <w:rFonts w:asciiTheme="minorHAnsi" w:hAnsiTheme="minorHAnsi"/>
          <w:i/>
          <w:iCs/>
        </w:rPr>
        <w:t>it won't happen to me</w:t>
      </w:r>
      <w:r w:rsidRPr="006A2335">
        <w:rPr>
          <w:rFonts w:asciiTheme="minorHAnsi" w:hAnsiTheme="minorHAnsi"/>
        </w:rPr>
        <w:t xml:space="preserve">” until it's too late. By 2025, 78% of wealth advisors report clients expressing regret about </w:t>
      </w:r>
      <w:r>
        <w:rPr>
          <w:rFonts w:asciiTheme="minorHAnsi" w:hAnsiTheme="minorHAnsi"/>
        </w:rPr>
        <w:t xml:space="preserve">the </w:t>
      </w:r>
      <w:r w:rsidRPr="006A2335">
        <w:rPr>
          <w:rFonts w:asciiTheme="minorHAnsi" w:hAnsiTheme="minorHAnsi"/>
        </w:rPr>
        <w:t>delayed implementation of protective measures.</w:t>
      </w:r>
    </w:p>
    <w:p w14:paraId="604D7887"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2.2 The Evolution of Digital Financial Control</w:t>
      </w:r>
    </w:p>
    <w:p w14:paraId="1715B2F4"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Control over capital has always been control over destiny.</w:t>
      </w:r>
      <w:r w:rsidRPr="006A2335">
        <w:rPr>
          <w:rFonts w:asciiTheme="minorHAnsi" w:hAnsiTheme="minorHAnsi"/>
        </w:rPr>
        <w:t xml:space="preserve"> Governments have recognized this fundamental truth throughout history. However, the mechanisms of control have undergone a dramatic evolution:</w:t>
      </w:r>
    </w:p>
    <w:p w14:paraId="367F014D"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Digital financial control refers to the systems and technologies that enable governments and financial institutions to monitor, regulate, and restrict financial activities.</w:t>
      </w:r>
      <w:r w:rsidRPr="006A2335">
        <w:rPr>
          <w:rFonts w:asciiTheme="minorHAnsi" w:hAnsiTheme="minorHAnsi"/>
        </w:rPr>
        <w:t xml:space="preserve"> Over the past two decades, these mechanisms have evolved rapidly, creating an environment where privacy is increasingly difficult to maintain.</w:t>
      </w:r>
    </w:p>
    <w:p w14:paraId="4161A577"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2.2.1 FATCA and CRS: The Destruction of Financial Privacy</w:t>
      </w:r>
    </w:p>
    <w:p w14:paraId="5A158C70"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When the U.S. enacted FATCA in 2010, it fundamentally changed the rules of global finance.</w:t>
      </w:r>
      <w:r w:rsidRPr="006A2335">
        <w:rPr>
          <w:rFonts w:asciiTheme="minorHAnsi" w:hAnsiTheme="minorHAnsi"/>
        </w:rPr>
        <w:t xml:space="preserve"> This unilateral action effectively ended traditional banking secrecy for American wealth holders worldwide, creating the first strand in what would become a global surveillance web.</w:t>
      </w:r>
    </w:p>
    <w:p w14:paraId="07B98619"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rPr>
        <w:t>Today, over 400,000 financial institutions in 112 countries report American account holders directly to the IRS</w:t>
      </w:r>
      <w:r>
        <w:rPr>
          <w:rFonts w:asciiTheme="minorHAnsi" w:hAnsiTheme="minorHAnsi"/>
        </w:rPr>
        <w:t xml:space="preserve">, </w:t>
      </w:r>
      <w:r w:rsidRPr="006A2335">
        <w:rPr>
          <w:rFonts w:asciiTheme="minorHAnsi" w:hAnsiTheme="minorHAnsi"/>
        </w:rPr>
        <w:t>regardless of account size or your consent. As a HNWI with international interests, this means:</w:t>
      </w:r>
    </w:p>
    <w:p w14:paraId="735A25A6" w14:textId="77777777" w:rsidR="00E15262" w:rsidRPr="006A2335" w:rsidRDefault="00E15262" w:rsidP="00E15262">
      <w:pPr>
        <w:pStyle w:val="NormaleWeb"/>
        <w:numPr>
          <w:ilvl w:val="0"/>
          <w:numId w:val="287"/>
        </w:numPr>
        <w:spacing w:before="0" w:beforeAutospacing="0" w:after="0" w:afterAutospacing="0"/>
        <w:jc w:val="both"/>
        <w:rPr>
          <w:rFonts w:asciiTheme="minorHAnsi" w:hAnsiTheme="minorHAnsi"/>
        </w:rPr>
      </w:pPr>
      <w:r w:rsidRPr="006A2335">
        <w:rPr>
          <w:rFonts w:asciiTheme="minorHAnsi" w:hAnsiTheme="minorHAnsi"/>
        </w:rPr>
        <w:t>Your "private" Swiss bank account details are automatically shared with U.S. authorities annually</w:t>
      </w:r>
    </w:p>
    <w:p w14:paraId="646356D3" w14:textId="77777777" w:rsidR="00E15262" w:rsidRPr="006A2335" w:rsidRDefault="00E15262" w:rsidP="00E15262">
      <w:pPr>
        <w:pStyle w:val="NormaleWeb"/>
        <w:numPr>
          <w:ilvl w:val="0"/>
          <w:numId w:val="287"/>
        </w:numPr>
        <w:jc w:val="both"/>
        <w:rPr>
          <w:rFonts w:asciiTheme="minorHAnsi" w:hAnsiTheme="minorHAnsi"/>
        </w:rPr>
      </w:pPr>
      <w:r w:rsidRPr="006A2335">
        <w:rPr>
          <w:rFonts w:asciiTheme="minorHAnsi" w:hAnsiTheme="minorHAnsi"/>
        </w:rPr>
        <w:t>Financial institutions may reject you as a client rather than bear the compliance burden</w:t>
      </w:r>
    </w:p>
    <w:p w14:paraId="5206D0DE" w14:textId="77777777" w:rsidR="00E15262" w:rsidRPr="006A2335" w:rsidRDefault="00E15262" w:rsidP="00E15262">
      <w:pPr>
        <w:pStyle w:val="NormaleWeb"/>
        <w:numPr>
          <w:ilvl w:val="0"/>
          <w:numId w:val="287"/>
        </w:numPr>
        <w:jc w:val="both"/>
        <w:rPr>
          <w:rFonts w:asciiTheme="minorHAnsi" w:hAnsiTheme="minorHAnsi"/>
        </w:rPr>
      </w:pPr>
      <w:r w:rsidRPr="006A2335">
        <w:rPr>
          <w:rFonts w:asciiTheme="minorHAnsi" w:hAnsiTheme="minorHAnsi"/>
        </w:rPr>
        <w:t>Non-compliance penalties can exceed $100,000 per unreported account</w:t>
      </w:r>
    </w:p>
    <w:p w14:paraId="6A87A3EC"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The OECD's Common Reporting Standard (CRS), introduced in 2014, expanded this model globally.</w:t>
      </w:r>
      <w:r w:rsidRPr="006A2335">
        <w:rPr>
          <w:rFonts w:asciiTheme="minorHAnsi" w:hAnsiTheme="minorHAnsi"/>
        </w:rPr>
        <w:t xml:space="preserve"> This OECD-led initiative extended FATCA's principles beyond U.S. citizens, creating a near-universal financial reporting regime that fundamentally altered offshore wealth management.</w:t>
      </w:r>
    </w:p>
    <w:p w14:paraId="70A87550" w14:textId="77777777" w:rsidR="00E15262" w:rsidRPr="006A2335" w:rsidRDefault="00E15262" w:rsidP="00E15262">
      <w:pPr>
        <w:pStyle w:val="NormaleWeb"/>
        <w:jc w:val="both"/>
        <w:rPr>
          <w:rFonts w:asciiTheme="minorHAnsi" w:hAnsiTheme="minorHAnsi"/>
        </w:rPr>
      </w:pPr>
      <w:r w:rsidRPr="006A2335">
        <w:rPr>
          <w:rFonts w:asciiTheme="minorHAnsi" w:hAnsiTheme="minorHAnsi"/>
        </w:rPr>
        <w:lastRenderedPageBreak/>
        <w:t xml:space="preserve">Adopted by over 100 countries, </w:t>
      </w:r>
      <w:r w:rsidRPr="006A2335">
        <w:rPr>
          <w:rFonts w:asciiTheme="minorHAnsi" w:hAnsiTheme="minorHAnsi"/>
          <w:b/>
          <w:bCs/>
        </w:rPr>
        <w:t xml:space="preserve">CRS mandates </w:t>
      </w:r>
      <w:r>
        <w:rPr>
          <w:rFonts w:asciiTheme="minorHAnsi" w:hAnsiTheme="minorHAnsi"/>
          <w:b/>
          <w:bCs/>
        </w:rPr>
        <w:t xml:space="preserve">the </w:t>
      </w:r>
      <w:r w:rsidRPr="006A2335">
        <w:rPr>
          <w:rFonts w:asciiTheme="minorHAnsi" w:hAnsiTheme="minorHAnsi"/>
          <w:b/>
          <w:bCs/>
        </w:rPr>
        <w:t>automatic exchange of financial account information among participating nations.</w:t>
      </w:r>
      <w:r w:rsidRPr="006A2335">
        <w:rPr>
          <w:rFonts w:asciiTheme="minorHAnsi" w:hAnsiTheme="minorHAnsi"/>
        </w:rPr>
        <w:t xml:space="preserve"> Since its implementation, CRS has facilitated </w:t>
      </w:r>
      <w:r>
        <w:rPr>
          <w:rFonts w:asciiTheme="minorHAnsi" w:hAnsiTheme="minorHAnsi"/>
        </w:rPr>
        <w:t>data exchange</w:t>
      </w:r>
      <w:r w:rsidRPr="006A2335">
        <w:rPr>
          <w:rFonts w:asciiTheme="minorHAnsi" w:hAnsiTheme="minorHAnsi"/>
        </w:rPr>
        <w:t xml:space="preserve"> on over 111 million accounts, covering €11 trillion in assets.</w:t>
      </w:r>
    </w:p>
    <w:p w14:paraId="09A98370" w14:textId="77777777" w:rsidR="00E15262" w:rsidRPr="006A2335" w:rsidRDefault="00E15262" w:rsidP="00E15262">
      <w:pPr>
        <w:pStyle w:val="NormaleWeb"/>
        <w:jc w:val="both"/>
        <w:rPr>
          <w:rFonts w:asciiTheme="minorHAnsi" w:hAnsiTheme="minorHAnsi"/>
        </w:rPr>
      </w:pPr>
      <w:r>
        <w:rPr>
          <w:rFonts w:asciiTheme="minorHAnsi" w:hAnsiTheme="minorHAnsi"/>
        </w:rPr>
        <w:t>This</w:t>
      </w:r>
      <w:r w:rsidRPr="006A2335">
        <w:rPr>
          <w:rFonts w:asciiTheme="minorHAnsi" w:hAnsiTheme="minorHAnsi"/>
        </w:rPr>
        <w:t xml:space="preserve"> means German tax authorities can see your Singapore investments, French authorities know about your Cayman structures, and </w:t>
      </w:r>
      <w:r w:rsidRPr="006A2335">
        <w:rPr>
          <w:rFonts w:asciiTheme="minorHAnsi" w:hAnsiTheme="minorHAnsi"/>
          <w:b/>
          <w:bCs/>
        </w:rPr>
        <w:t>financial privacy has effectively ended within the traditional banking system.</w:t>
      </w:r>
      <w:r w:rsidRPr="006A2335">
        <w:rPr>
          <w:rFonts w:asciiTheme="minorHAnsi" w:hAnsiTheme="minorHAnsi"/>
        </w:rPr>
        <w:t xml:space="preserve"> For example, a German HNWI establishing a Singapore trust structure may receive a tax audit notice three months later because CRS automatically </w:t>
      </w:r>
      <w:r>
        <w:rPr>
          <w:rFonts w:asciiTheme="minorHAnsi" w:hAnsiTheme="minorHAnsi"/>
        </w:rPr>
        <w:t>flags</w:t>
      </w:r>
      <w:r w:rsidRPr="006A2335">
        <w:rPr>
          <w:rFonts w:asciiTheme="minorHAnsi" w:hAnsiTheme="minorHAnsi"/>
        </w:rPr>
        <w:t xml:space="preserve"> the "unusual" transaction pattern.</w:t>
      </w:r>
    </w:p>
    <w:p w14:paraId="47241F74"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Strategic Takeaway:</w:t>
      </w:r>
      <w:r w:rsidRPr="006A2335">
        <w:rPr>
          <w:rFonts w:asciiTheme="minorHAnsi" w:hAnsiTheme="minorHAnsi"/>
        </w:rPr>
        <w:t xml:space="preserve"> The collapse of banking privacy is complete</w:t>
      </w:r>
      <w:r>
        <w:rPr>
          <w:rFonts w:asciiTheme="minorHAnsi" w:hAnsiTheme="minorHAnsi"/>
        </w:rPr>
        <w:t xml:space="preserve">, </w:t>
      </w:r>
      <w:r w:rsidRPr="006A2335">
        <w:rPr>
          <w:rFonts w:asciiTheme="minorHAnsi" w:hAnsiTheme="minorHAnsi"/>
        </w:rPr>
        <w:t>not gradual or theoretical. Legacy structures designed for secrecy now function as transparency beacons unless strategically reconfigured with TaxNomadism™ principles.</w:t>
      </w:r>
    </w:p>
    <w:p w14:paraId="4FD76EB8"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2.2.2 The Rise of Central Bank Digital Currencies (CBDCs)</w:t>
      </w:r>
    </w:p>
    <w:p w14:paraId="16BF70EC"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The next frontier of digital financial control is Central Bank Digital Currencies (CBDCs), government-issued digital currencies designed to replace or complement physical cash.</w:t>
      </w:r>
      <w:r w:rsidRPr="006A2335">
        <w:rPr>
          <w:rFonts w:asciiTheme="minorHAnsi" w:hAnsiTheme="minorHAnsi"/>
        </w:rPr>
        <w:t xml:space="preserve"> Unlike decentralized cryptocurrencies like Bitcoin, </w:t>
      </w:r>
      <w:r w:rsidRPr="006A2335">
        <w:rPr>
          <w:rFonts w:asciiTheme="minorHAnsi" w:hAnsiTheme="minorHAnsi"/>
          <w:b/>
          <w:bCs/>
        </w:rPr>
        <w:t>CBDCs operate on centralized ledgers controlled by central banks,</w:t>
      </w:r>
      <w:r w:rsidRPr="006A2335">
        <w:rPr>
          <w:rFonts w:asciiTheme="minorHAnsi" w:hAnsiTheme="minorHAnsi"/>
        </w:rPr>
        <w:t xml:space="preserve"> enabling real-time monitoring of transactions.</w:t>
      </w:r>
    </w:p>
    <w:p w14:paraId="495BCCAD" w14:textId="77777777" w:rsidR="00E15262" w:rsidRPr="006A2335" w:rsidRDefault="00E15262" w:rsidP="00E15262">
      <w:pPr>
        <w:pStyle w:val="NormaleWeb"/>
        <w:jc w:val="both"/>
        <w:rPr>
          <w:rFonts w:asciiTheme="minorHAnsi" w:hAnsiTheme="minorHAnsi"/>
        </w:rPr>
      </w:pPr>
      <w:r>
        <w:rPr>
          <w:rFonts w:asciiTheme="minorHAnsi" w:hAnsiTheme="minorHAnsi"/>
        </w:rPr>
        <w:t>CBDCs have evolved rapidly from theoretical concepts to operational realities during the 2020-2025 period</w:t>
      </w:r>
      <w:r w:rsidRPr="006A2335">
        <w:rPr>
          <w:rFonts w:asciiTheme="minorHAnsi" w:hAnsiTheme="minorHAnsi"/>
        </w:rPr>
        <w:t>, introducing the most sophisticated layer of financial control yet—programmable money with total transactional transparency. As of April 2025, 134 countries, representing 98% of global GDP, are exploring, developing, or implementing CBDC systems.</w:t>
      </w:r>
    </w:p>
    <w:p w14:paraId="61C7D280"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This isn't speculation about future possibilities — it's an acceleration of present realities.</w:t>
      </w:r>
      <w:r w:rsidRPr="006A2335">
        <w:rPr>
          <w:rFonts w:asciiTheme="minorHAnsi" w:hAnsiTheme="minorHAnsi"/>
        </w:rPr>
        <w:t xml:space="preserve"> The digital financial control architecture is already operational and expanding its reach daily across the global wealth landscape.</w:t>
      </w:r>
    </w:p>
    <w:p w14:paraId="49E3678B"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2.2.3 CBDCs in Action: Early Warning Signals</w:t>
      </w:r>
    </w:p>
    <w:p w14:paraId="340820AE"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rPr>
        <w:t>While most major CBDCs remain in development, early implementations reveal their true capabilities and intentions:</w:t>
      </w:r>
    </w:p>
    <w:p w14:paraId="36DA7D3E" w14:textId="77777777" w:rsidR="00E15262" w:rsidRPr="006A2335" w:rsidRDefault="00E15262" w:rsidP="00E15262">
      <w:pPr>
        <w:pStyle w:val="NormaleWeb"/>
        <w:numPr>
          <w:ilvl w:val="0"/>
          <w:numId w:val="288"/>
        </w:numPr>
        <w:spacing w:before="0" w:beforeAutospacing="0" w:after="0" w:afterAutospacing="0"/>
        <w:jc w:val="both"/>
        <w:rPr>
          <w:rFonts w:asciiTheme="minorHAnsi" w:hAnsiTheme="minorHAnsi"/>
        </w:rPr>
      </w:pPr>
      <w:r w:rsidRPr="006A2335">
        <w:rPr>
          <w:rFonts w:asciiTheme="minorHAnsi" w:hAnsiTheme="minorHAnsi"/>
          <w:b/>
          <w:bCs/>
        </w:rPr>
        <w:t>China's Digital Yuan</w:t>
      </w:r>
      <w:r w:rsidRPr="006A2335">
        <w:rPr>
          <w:rFonts w:asciiTheme="minorHAnsi" w:hAnsiTheme="minorHAnsi"/>
        </w:rPr>
        <w:t>: Already tested by 260 million users, the e-CNY allows the government to set expiration dates on funds, restrict purchases to approved categories, and track spending patterns by identity. With over 261 million digital yuan wallets established by early 2022, the system has already achieved significant adoption levels.</w:t>
      </w:r>
    </w:p>
    <w:p w14:paraId="770378AE" w14:textId="77777777" w:rsidR="00E15262" w:rsidRPr="006A2335" w:rsidRDefault="00E15262" w:rsidP="00E15262">
      <w:pPr>
        <w:pStyle w:val="NormaleWeb"/>
        <w:numPr>
          <w:ilvl w:val="0"/>
          <w:numId w:val="288"/>
        </w:numPr>
        <w:jc w:val="both"/>
        <w:rPr>
          <w:rFonts w:asciiTheme="minorHAnsi" w:hAnsiTheme="minorHAnsi"/>
        </w:rPr>
      </w:pPr>
      <w:r w:rsidRPr="006A2335">
        <w:rPr>
          <w:rFonts w:asciiTheme="minorHAnsi" w:hAnsiTheme="minorHAnsi"/>
          <w:b/>
          <w:bCs/>
        </w:rPr>
        <w:t>Nigeria's eNaira</w:t>
      </w:r>
      <w:r w:rsidRPr="006A2335">
        <w:rPr>
          <w:rFonts w:asciiTheme="minorHAnsi" w:hAnsiTheme="minorHAnsi"/>
        </w:rPr>
        <w:t>: Launched in 2021, it includes transaction limits based on account types and can be programmed to restrict transfers during periods of "financial instability".</w:t>
      </w:r>
    </w:p>
    <w:p w14:paraId="5B399E26" w14:textId="77777777" w:rsidR="00E15262" w:rsidRPr="006A2335" w:rsidRDefault="00E15262" w:rsidP="00E15262">
      <w:pPr>
        <w:pStyle w:val="NormaleWeb"/>
        <w:numPr>
          <w:ilvl w:val="0"/>
          <w:numId w:val="288"/>
        </w:numPr>
        <w:jc w:val="both"/>
        <w:rPr>
          <w:rFonts w:asciiTheme="minorHAnsi" w:hAnsiTheme="minorHAnsi"/>
        </w:rPr>
      </w:pPr>
      <w:r w:rsidRPr="006A2335">
        <w:rPr>
          <w:rFonts w:asciiTheme="minorHAnsi" w:hAnsiTheme="minorHAnsi"/>
          <w:b/>
          <w:bCs/>
        </w:rPr>
        <w:t>The Bahamas Sand Dollar</w:t>
      </w:r>
      <w:r w:rsidRPr="006A2335">
        <w:rPr>
          <w:rFonts w:asciiTheme="minorHAnsi" w:hAnsiTheme="minorHAnsi"/>
        </w:rPr>
        <w:t>: The first nationwide CBDC includes "financial inclusion" features that create comprehensive digital profiles of previously unbanked citizens.</w:t>
      </w:r>
    </w:p>
    <w:p w14:paraId="4C750A38" w14:textId="77777777" w:rsidR="00E15262" w:rsidRPr="006A2335" w:rsidRDefault="00E15262" w:rsidP="00E15262">
      <w:pPr>
        <w:pStyle w:val="NormaleWeb"/>
        <w:numPr>
          <w:ilvl w:val="0"/>
          <w:numId w:val="288"/>
        </w:numPr>
        <w:jc w:val="both"/>
        <w:rPr>
          <w:rFonts w:asciiTheme="minorHAnsi" w:hAnsiTheme="minorHAnsi"/>
        </w:rPr>
      </w:pPr>
      <w:r w:rsidRPr="006A2335">
        <w:rPr>
          <w:rFonts w:asciiTheme="minorHAnsi" w:hAnsiTheme="minorHAnsi"/>
          <w:b/>
          <w:bCs/>
        </w:rPr>
        <w:t>The EU's Digital Euro</w:t>
      </w:r>
      <w:r w:rsidRPr="006A2335">
        <w:rPr>
          <w:rFonts w:asciiTheme="minorHAnsi" w:hAnsiTheme="minorHAnsi"/>
        </w:rPr>
        <w:t>: Currently in development, it incorporates "programmable" features</w:t>
      </w:r>
      <w:r>
        <w:rPr>
          <w:rFonts w:asciiTheme="minorHAnsi" w:hAnsiTheme="minorHAnsi"/>
        </w:rPr>
        <w:t>, potentially enabling governments to mandate fund expiration dates</w:t>
      </w:r>
      <w:r w:rsidRPr="006A2335">
        <w:rPr>
          <w:rFonts w:asciiTheme="minorHAnsi" w:hAnsiTheme="minorHAnsi"/>
        </w:rPr>
        <w:t>, impose negative interest rates, or restrict transactions based on policy priorities.</w:t>
      </w:r>
    </w:p>
    <w:p w14:paraId="4115EE32" w14:textId="77777777" w:rsidR="00E15262" w:rsidRPr="006A2335" w:rsidRDefault="00E15262" w:rsidP="00E15262">
      <w:pPr>
        <w:pStyle w:val="NormaleWeb"/>
        <w:jc w:val="both"/>
        <w:rPr>
          <w:rFonts w:asciiTheme="minorHAnsi" w:hAnsiTheme="minorHAnsi"/>
        </w:rPr>
      </w:pPr>
      <w:r w:rsidRPr="006A2335">
        <w:rPr>
          <w:rFonts w:asciiTheme="minorHAnsi" w:hAnsiTheme="minorHAnsi"/>
        </w:rPr>
        <w:lastRenderedPageBreak/>
        <w:t>For HNWIs, these examples demonstrate that CBDCs aren't designed merely as convenient digital cash—</w:t>
      </w:r>
      <w:r w:rsidRPr="006A2335">
        <w:rPr>
          <w:rFonts w:asciiTheme="minorHAnsi" w:hAnsiTheme="minorHAnsi"/>
          <w:b/>
          <w:bCs/>
        </w:rPr>
        <w:t xml:space="preserve">they're powerful </w:t>
      </w:r>
      <w:r>
        <w:rPr>
          <w:rFonts w:asciiTheme="minorHAnsi" w:hAnsiTheme="minorHAnsi"/>
          <w:b/>
          <w:bCs/>
        </w:rPr>
        <w:t xml:space="preserve">financial surveillance and control tools </w:t>
      </w:r>
      <w:r w:rsidRPr="006A2335">
        <w:rPr>
          <w:rFonts w:asciiTheme="minorHAnsi" w:hAnsiTheme="minorHAnsi"/>
          <w:b/>
          <w:bCs/>
        </w:rPr>
        <w:t>that can render traditional wealth management strategies obsolete overnight.</w:t>
      </w:r>
    </w:p>
    <w:p w14:paraId="015FC491"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Normalcy Bias Alert:</w:t>
      </w:r>
      <w:r w:rsidRPr="006A2335">
        <w:rPr>
          <w:rFonts w:asciiTheme="minorHAnsi" w:hAnsiTheme="minorHAnsi"/>
        </w:rPr>
        <w:t xml:space="preserve"> </w:t>
      </w:r>
      <w:r>
        <w:rPr>
          <w:rFonts w:asciiTheme="minorHAnsi" w:hAnsiTheme="minorHAnsi"/>
        </w:rPr>
        <w:t>Failing to act before CBDCs reach 80% implementation will statistically triple wealth vulnerability</w:t>
      </w:r>
      <w:r w:rsidRPr="006A2335">
        <w:rPr>
          <w:rFonts w:asciiTheme="minorHAnsi" w:hAnsiTheme="minorHAnsi"/>
        </w:rPr>
        <w:t>. The window for establishing alternative liquidity pathways narrows with each CBDC pilot program launch.</w:t>
      </w:r>
    </w:p>
    <w:p w14:paraId="52049E54"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2.2.4 CBDCs: The Dual Threat to Wealth Sovereignty</w:t>
      </w:r>
    </w:p>
    <w:p w14:paraId="163AEA71"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CBDCs pose a dual threat to HNWIs:</w:t>
      </w:r>
    </w:p>
    <w:p w14:paraId="6D409B88" w14:textId="77777777" w:rsidR="00E15262" w:rsidRPr="006A2335" w:rsidRDefault="00E15262" w:rsidP="00E15262">
      <w:pPr>
        <w:pStyle w:val="NormaleWeb"/>
        <w:numPr>
          <w:ilvl w:val="0"/>
          <w:numId w:val="289"/>
        </w:numPr>
        <w:spacing w:before="0" w:beforeAutospacing="0" w:after="0" w:afterAutospacing="0"/>
        <w:jc w:val="both"/>
        <w:rPr>
          <w:rFonts w:asciiTheme="minorHAnsi" w:hAnsiTheme="minorHAnsi"/>
        </w:rPr>
      </w:pPr>
      <w:r w:rsidRPr="006A2335">
        <w:rPr>
          <w:rFonts w:asciiTheme="minorHAnsi" w:hAnsiTheme="minorHAnsi"/>
          <w:b/>
          <w:bCs/>
        </w:rPr>
        <w:t>Surveillance</w:t>
      </w:r>
      <w:r w:rsidRPr="006A2335">
        <w:rPr>
          <w:rFonts w:asciiTheme="minorHAnsi" w:hAnsiTheme="minorHAnsi"/>
        </w:rPr>
        <w:t xml:space="preserve">: Centralized ledgers allow governments to </w:t>
      </w:r>
      <w:r w:rsidRPr="006A2335">
        <w:rPr>
          <w:rFonts w:asciiTheme="minorHAnsi" w:hAnsiTheme="minorHAnsi"/>
          <w:b/>
          <w:bCs/>
        </w:rPr>
        <w:t xml:space="preserve">track </w:t>
      </w:r>
      <w:r>
        <w:rPr>
          <w:rFonts w:asciiTheme="minorHAnsi" w:hAnsiTheme="minorHAnsi"/>
          <w:b/>
          <w:bCs/>
        </w:rPr>
        <w:t>transactions</w:t>
      </w:r>
      <w:r w:rsidRPr="006A2335">
        <w:rPr>
          <w:rFonts w:asciiTheme="minorHAnsi" w:hAnsiTheme="minorHAnsi"/>
          <w:b/>
          <w:bCs/>
        </w:rPr>
        <w:t>, linking financial activity to personal identities.</w:t>
      </w:r>
      <w:r w:rsidRPr="006A2335">
        <w:rPr>
          <w:rFonts w:asciiTheme="minorHAnsi" w:hAnsiTheme="minorHAnsi"/>
        </w:rPr>
        <w:t xml:space="preserve"> China's digital yuan trials have demonstrated capabilities to track transactions with precision, even offline.</w:t>
      </w:r>
    </w:p>
    <w:p w14:paraId="629BB03B" w14:textId="77777777" w:rsidR="00E15262" w:rsidRPr="006A2335" w:rsidRDefault="00E15262" w:rsidP="00E15262">
      <w:pPr>
        <w:pStyle w:val="NormaleWeb"/>
        <w:numPr>
          <w:ilvl w:val="0"/>
          <w:numId w:val="289"/>
        </w:numPr>
        <w:jc w:val="both"/>
        <w:rPr>
          <w:rFonts w:asciiTheme="minorHAnsi" w:hAnsiTheme="minorHAnsi"/>
        </w:rPr>
      </w:pPr>
      <w:r w:rsidRPr="006A2335">
        <w:rPr>
          <w:rFonts w:asciiTheme="minorHAnsi" w:hAnsiTheme="minorHAnsi"/>
          <w:b/>
          <w:bCs/>
        </w:rPr>
        <w:t>Control</w:t>
      </w:r>
      <w:r w:rsidRPr="006A2335">
        <w:rPr>
          <w:rFonts w:asciiTheme="minorHAnsi" w:hAnsiTheme="minorHAnsi"/>
        </w:rPr>
        <w:t xml:space="preserve">: CBDCs enable governments to </w:t>
      </w:r>
      <w:r w:rsidRPr="006A2335">
        <w:rPr>
          <w:rFonts w:asciiTheme="minorHAnsi" w:hAnsiTheme="minorHAnsi"/>
          <w:b/>
          <w:bCs/>
        </w:rPr>
        <w:t>impose restrictions with unprecedented granularity</w:t>
      </w:r>
      <w:r w:rsidRPr="006A2335">
        <w:rPr>
          <w:rFonts w:asciiTheme="minorHAnsi" w:hAnsiTheme="minorHAnsi"/>
        </w:rPr>
        <w:t>, such as:</w:t>
      </w:r>
    </w:p>
    <w:p w14:paraId="09C4C325" w14:textId="77777777" w:rsidR="00E15262" w:rsidRPr="006A2335" w:rsidRDefault="00E15262" w:rsidP="00E15262">
      <w:pPr>
        <w:pStyle w:val="NormaleWeb"/>
        <w:numPr>
          <w:ilvl w:val="1"/>
          <w:numId w:val="289"/>
        </w:numPr>
        <w:jc w:val="both"/>
        <w:rPr>
          <w:rFonts w:asciiTheme="minorHAnsi" w:hAnsiTheme="minorHAnsi"/>
        </w:rPr>
      </w:pPr>
      <w:r w:rsidRPr="006A2335">
        <w:rPr>
          <w:rFonts w:asciiTheme="minorHAnsi" w:hAnsiTheme="minorHAnsi"/>
        </w:rPr>
        <w:t>Freezing specific accounts during political unrest</w:t>
      </w:r>
    </w:p>
    <w:p w14:paraId="5C7F11A5" w14:textId="77777777" w:rsidR="00E15262" w:rsidRPr="006A2335" w:rsidRDefault="00E15262" w:rsidP="00E15262">
      <w:pPr>
        <w:pStyle w:val="NormaleWeb"/>
        <w:numPr>
          <w:ilvl w:val="1"/>
          <w:numId w:val="289"/>
        </w:numPr>
        <w:jc w:val="both"/>
        <w:rPr>
          <w:rFonts w:asciiTheme="minorHAnsi" w:hAnsiTheme="minorHAnsi"/>
        </w:rPr>
      </w:pPr>
      <w:r w:rsidRPr="006A2335">
        <w:rPr>
          <w:rFonts w:asciiTheme="minorHAnsi" w:hAnsiTheme="minorHAnsi"/>
        </w:rPr>
        <w:t>Setting expiration dates on funds to force spending</w:t>
      </w:r>
    </w:p>
    <w:p w14:paraId="11D4D16B" w14:textId="77777777" w:rsidR="00E15262" w:rsidRPr="006A2335" w:rsidRDefault="00E15262" w:rsidP="00E15262">
      <w:pPr>
        <w:pStyle w:val="NormaleWeb"/>
        <w:numPr>
          <w:ilvl w:val="1"/>
          <w:numId w:val="289"/>
        </w:numPr>
        <w:jc w:val="both"/>
        <w:rPr>
          <w:rFonts w:asciiTheme="minorHAnsi" w:hAnsiTheme="minorHAnsi"/>
        </w:rPr>
      </w:pPr>
      <w:r w:rsidRPr="006A2335">
        <w:rPr>
          <w:rFonts w:asciiTheme="minorHAnsi" w:hAnsiTheme="minorHAnsi"/>
        </w:rPr>
        <w:t>Implementing negative interest rates on targeted balances</w:t>
      </w:r>
    </w:p>
    <w:p w14:paraId="2C72AD9F" w14:textId="77777777" w:rsidR="00E15262" w:rsidRPr="006A2335" w:rsidRDefault="00E15262" w:rsidP="00E15262">
      <w:pPr>
        <w:pStyle w:val="NormaleWeb"/>
        <w:numPr>
          <w:ilvl w:val="1"/>
          <w:numId w:val="289"/>
        </w:numPr>
        <w:jc w:val="both"/>
        <w:rPr>
          <w:rFonts w:asciiTheme="minorHAnsi" w:hAnsiTheme="minorHAnsi"/>
        </w:rPr>
      </w:pPr>
      <w:r w:rsidRPr="006A2335">
        <w:rPr>
          <w:rFonts w:asciiTheme="minorHAnsi" w:hAnsiTheme="minorHAnsi"/>
        </w:rPr>
        <w:t>Restricting purchases to government-approved categories</w:t>
      </w:r>
    </w:p>
    <w:p w14:paraId="467B65A2" w14:textId="77777777" w:rsidR="00E15262" w:rsidRPr="006A2335" w:rsidRDefault="00E15262" w:rsidP="00E15262">
      <w:pPr>
        <w:pStyle w:val="NormaleWeb"/>
        <w:numPr>
          <w:ilvl w:val="1"/>
          <w:numId w:val="289"/>
        </w:numPr>
        <w:jc w:val="both"/>
        <w:rPr>
          <w:rFonts w:asciiTheme="minorHAnsi" w:hAnsiTheme="minorHAnsi"/>
        </w:rPr>
      </w:pPr>
      <w:r w:rsidRPr="006A2335">
        <w:rPr>
          <w:rFonts w:asciiTheme="minorHAnsi" w:hAnsiTheme="minorHAnsi"/>
        </w:rPr>
        <w:t>Limiting transfers to approved recipients</w:t>
      </w:r>
    </w:p>
    <w:p w14:paraId="06F6CC86"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2.2.5 Beyond CBDCs: The Emerging Surveillance Ecosystem</w:t>
      </w:r>
    </w:p>
    <w:p w14:paraId="4510EDE5"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rPr>
        <w:t>The scope of digital financial control extends beyond CBDCs. Emerging technologies enhance governments' ability to trace financial flows:</w:t>
      </w:r>
    </w:p>
    <w:p w14:paraId="35835364" w14:textId="77777777" w:rsidR="00E15262" w:rsidRPr="006A2335" w:rsidRDefault="00E15262" w:rsidP="00E15262">
      <w:pPr>
        <w:pStyle w:val="NormaleWeb"/>
        <w:numPr>
          <w:ilvl w:val="0"/>
          <w:numId w:val="290"/>
        </w:numPr>
        <w:spacing w:before="0" w:beforeAutospacing="0" w:after="0" w:afterAutospacing="0"/>
        <w:jc w:val="both"/>
        <w:rPr>
          <w:rFonts w:asciiTheme="minorHAnsi" w:hAnsiTheme="minorHAnsi"/>
        </w:rPr>
      </w:pPr>
      <w:r w:rsidRPr="006A2335">
        <w:rPr>
          <w:rFonts w:asciiTheme="minorHAnsi" w:hAnsiTheme="minorHAnsi"/>
          <w:b/>
          <w:bCs/>
        </w:rPr>
        <w:t>AI-Powered Analytics</w:t>
      </w:r>
      <w:r w:rsidRPr="006A2335">
        <w:rPr>
          <w:rFonts w:asciiTheme="minorHAnsi" w:hAnsiTheme="minorHAnsi"/>
        </w:rPr>
        <w:t>: Machine learning systems can identify patterns across seemingly unrelated accounts and transactions, flagging "suspicious" activities for further scrutiny.</w:t>
      </w:r>
    </w:p>
    <w:p w14:paraId="0A22FE12" w14:textId="77777777" w:rsidR="00E15262" w:rsidRPr="006A2335" w:rsidRDefault="00E15262" w:rsidP="00E15262">
      <w:pPr>
        <w:pStyle w:val="NormaleWeb"/>
        <w:numPr>
          <w:ilvl w:val="0"/>
          <w:numId w:val="290"/>
        </w:numPr>
        <w:jc w:val="both"/>
        <w:rPr>
          <w:rFonts w:asciiTheme="minorHAnsi" w:hAnsiTheme="minorHAnsi"/>
        </w:rPr>
      </w:pPr>
      <w:r w:rsidRPr="006A2335">
        <w:rPr>
          <w:rFonts w:asciiTheme="minorHAnsi" w:hAnsiTheme="minorHAnsi"/>
          <w:b/>
          <w:bCs/>
        </w:rPr>
        <w:t>Blockchain Analytics</w:t>
      </w:r>
      <w:r w:rsidRPr="006A2335">
        <w:rPr>
          <w:rFonts w:asciiTheme="minorHAnsi" w:hAnsiTheme="minorHAnsi"/>
        </w:rPr>
        <w:t>: Firms like Chainalysis provide tools to track cryptocurrency transactions, undermining the anonymity once associated with digital assets.</w:t>
      </w:r>
    </w:p>
    <w:p w14:paraId="7B79AABD" w14:textId="77777777" w:rsidR="00E15262" w:rsidRPr="006A2335" w:rsidRDefault="00E15262" w:rsidP="00E15262">
      <w:pPr>
        <w:pStyle w:val="NormaleWeb"/>
        <w:numPr>
          <w:ilvl w:val="0"/>
          <w:numId w:val="290"/>
        </w:numPr>
        <w:jc w:val="both"/>
        <w:rPr>
          <w:rFonts w:asciiTheme="minorHAnsi" w:hAnsiTheme="minorHAnsi"/>
        </w:rPr>
      </w:pPr>
      <w:r w:rsidRPr="006A2335">
        <w:rPr>
          <w:rFonts w:asciiTheme="minorHAnsi" w:hAnsiTheme="minorHAnsi"/>
          <w:b/>
          <w:bCs/>
        </w:rPr>
        <w:t>Digital IDs</w:t>
      </w:r>
      <w:r w:rsidRPr="006A2335">
        <w:rPr>
          <w:rFonts w:asciiTheme="minorHAnsi" w:hAnsiTheme="minorHAnsi"/>
        </w:rPr>
        <w:t>: Proposals for mandatory digital IDs linked to financial accounts could create a seamless surveillance ecosystem where every transaction is tied to your identity. EU proposals could link financial accounts to biometrics by 2030, increasing surveillance risks by 40%.</w:t>
      </w:r>
    </w:p>
    <w:p w14:paraId="05980954" w14:textId="77777777" w:rsidR="00E15262" w:rsidRPr="006A2335" w:rsidRDefault="00E15262" w:rsidP="00E15262">
      <w:pPr>
        <w:pStyle w:val="NormaleWeb"/>
        <w:numPr>
          <w:ilvl w:val="0"/>
          <w:numId w:val="290"/>
        </w:numPr>
        <w:jc w:val="both"/>
        <w:rPr>
          <w:rFonts w:asciiTheme="minorHAnsi" w:hAnsiTheme="minorHAnsi"/>
        </w:rPr>
      </w:pPr>
      <w:r w:rsidRPr="006A2335">
        <w:rPr>
          <w:rFonts w:asciiTheme="minorHAnsi" w:hAnsiTheme="minorHAnsi"/>
          <w:b/>
          <w:bCs/>
        </w:rPr>
        <w:t>Biometric Authentication</w:t>
      </w:r>
      <w:r w:rsidRPr="006A2335">
        <w:rPr>
          <w:rFonts w:asciiTheme="minorHAnsi" w:hAnsiTheme="minorHAnsi"/>
        </w:rPr>
        <w:t>: Financial transactions increasingly require biometric verification, creating databases of sensitive personal data linked to your financial activity.</w:t>
      </w:r>
    </w:p>
    <w:p w14:paraId="34AA87F3"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Figure 2.1: Digital Financial Control Evolution Timeline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47"/>
        <w:gridCol w:w="2830"/>
        <w:gridCol w:w="4407"/>
        <w:gridCol w:w="1444"/>
      </w:tblGrid>
      <w:tr w:rsidR="00E15262" w:rsidRPr="006A2335" w14:paraId="795C4CF2" w14:textId="77777777" w:rsidTr="008C3D98">
        <w:trPr>
          <w:tblHeader/>
          <w:tblCellSpacing w:w="15" w:type="dxa"/>
        </w:trPr>
        <w:tc>
          <w:tcPr>
            <w:tcW w:w="0" w:type="auto"/>
            <w:vAlign w:val="center"/>
            <w:hideMark/>
          </w:tcPr>
          <w:p w14:paraId="0D2E441B"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Year</w:t>
            </w:r>
          </w:p>
        </w:tc>
        <w:tc>
          <w:tcPr>
            <w:tcW w:w="0" w:type="auto"/>
            <w:vAlign w:val="center"/>
            <w:hideMark/>
          </w:tcPr>
          <w:p w14:paraId="42F77695"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Development</w:t>
            </w:r>
          </w:p>
        </w:tc>
        <w:tc>
          <w:tcPr>
            <w:tcW w:w="0" w:type="auto"/>
            <w:vAlign w:val="center"/>
            <w:hideMark/>
          </w:tcPr>
          <w:p w14:paraId="2A8D0381"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Impact on HNWIs</w:t>
            </w:r>
          </w:p>
        </w:tc>
        <w:tc>
          <w:tcPr>
            <w:tcW w:w="0" w:type="auto"/>
            <w:vAlign w:val="center"/>
            <w:hideMark/>
          </w:tcPr>
          <w:p w14:paraId="7ECC2960"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Urgency Level</w:t>
            </w:r>
          </w:p>
        </w:tc>
      </w:tr>
      <w:tr w:rsidR="00E15262" w:rsidRPr="006A2335" w14:paraId="739A6C75" w14:textId="77777777" w:rsidTr="008C3D98">
        <w:trPr>
          <w:tblCellSpacing w:w="15" w:type="dxa"/>
        </w:trPr>
        <w:tc>
          <w:tcPr>
            <w:tcW w:w="0" w:type="auto"/>
            <w:vAlign w:val="center"/>
            <w:hideMark/>
          </w:tcPr>
          <w:p w14:paraId="6500D08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2010</w:t>
            </w:r>
          </w:p>
        </w:tc>
        <w:tc>
          <w:tcPr>
            <w:tcW w:w="0" w:type="auto"/>
            <w:vAlign w:val="center"/>
            <w:hideMark/>
          </w:tcPr>
          <w:p w14:paraId="6B4CCB8B"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FATCA enacted (U.S.)</w:t>
            </w:r>
          </w:p>
        </w:tc>
        <w:tc>
          <w:tcPr>
            <w:tcW w:w="0" w:type="auto"/>
            <w:vAlign w:val="center"/>
            <w:hideMark/>
          </w:tcPr>
          <w:p w14:paraId="7C29810A"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Offshore accounts of U.S. citizens exposed</w:t>
            </w:r>
          </w:p>
        </w:tc>
        <w:tc>
          <w:tcPr>
            <w:tcW w:w="0" w:type="auto"/>
            <w:vAlign w:val="center"/>
            <w:hideMark/>
          </w:tcPr>
          <w:p w14:paraId="5F484C0D"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High</w:t>
            </w:r>
          </w:p>
        </w:tc>
      </w:tr>
      <w:tr w:rsidR="00E15262" w:rsidRPr="006A2335" w14:paraId="2556B9DC" w14:textId="77777777" w:rsidTr="008C3D98">
        <w:trPr>
          <w:tblCellSpacing w:w="15" w:type="dxa"/>
        </w:trPr>
        <w:tc>
          <w:tcPr>
            <w:tcW w:w="0" w:type="auto"/>
            <w:vAlign w:val="center"/>
            <w:hideMark/>
          </w:tcPr>
          <w:p w14:paraId="063FA743"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2014</w:t>
            </w:r>
          </w:p>
        </w:tc>
        <w:tc>
          <w:tcPr>
            <w:tcW w:w="0" w:type="auto"/>
            <w:vAlign w:val="center"/>
            <w:hideMark/>
          </w:tcPr>
          <w:p w14:paraId="5300786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CRS introduced (OECD)</w:t>
            </w:r>
          </w:p>
        </w:tc>
        <w:tc>
          <w:tcPr>
            <w:tcW w:w="0" w:type="auto"/>
            <w:vAlign w:val="center"/>
            <w:hideMark/>
          </w:tcPr>
          <w:p w14:paraId="5417D0B2"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Global account transparency for 100+ countries</w:t>
            </w:r>
          </w:p>
        </w:tc>
        <w:tc>
          <w:tcPr>
            <w:tcW w:w="0" w:type="auto"/>
            <w:vAlign w:val="center"/>
            <w:hideMark/>
          </w:tcPr>
          <w:p w14:paraId="30AE2F3B"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Critical</w:t>
            </w:r>
          </w:p>
        </w:tc>
      </w:tr>
      <w:tr w:rsidR="00E15262" w:rsidRPr="006A2335" w14:paraId="04E0BDD1" w14:textId="77777777" w:rsidTr="008C3D98">
        <w:trPr>
          <w:tblCellSpacing w:w="15" w:type="dxa"/>
        </w:trPr>
        <w:tc>
          <w:tcPr>
            <w:tcW w:w="0" w:type="auto"/>
            <w:vAlign w:val="center"/>
            <w:hideMark/>
          </w:tcPr>
          <w:p w14:paraId="0B24F515" w14:textId="77777777" w:rsidR="00E15262" w:rsidRPr="006A2335" w:rsidRDefault="00E15262" w:rsidP="008C3D98">
            <w:pPr>
              <w:pStyle w:val="NormaleWeb"/>
              <w:jc w:val="both"/>
              <w:rPr>
                <w:rFonts w:asciiTheme="minorHAnsi" w:hAnsiTheme="minorHAnsi"/>
              </w:rPr>
            </w:pPr>
            <w:r w:rsidRPr="006A2335">
              <w:rPr>
                <w:rFonts w:asciiTheme="minorHAnsi" w:hAnsiTheme="minorHAnsi"/>
              </w:rPr>
              <w:lastRenderedPageBreak/>
              <w:t>2020</w:t>
            </w:r>
          </w:p>
        </w:tc>
        <w:tc>
          <w:tcPr>
            <w:tcW w:w="0" w:type="auto"/>
            <w:vAlign w:val="center"/>
            <w:hideMark/>
          </w:tcPr>
          <w:p w14:paraId="23DAD709"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China launches digital yuan pilot</w:t>
            </w:r>
          </w:p>
        </w:tc>
        <w:tc>
          <w:tcPr>
            <w:tcW w:w="0" w:type="auto"/>
            <w:vAlign w:val="center"/>
            <w:hideMark/>
          </w:tcPr>
          <w:p w14:paraId="1D7834C9"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First major CBDC with proven surveillance capabilities</w:t>
            </w:r>
          </w:p>
        </w:tc>
        <w:tc>
          <w:tcPr>
            <w:tcW w:w="0" w:type="auto"/>
            <w:vAlign w:val="center"/>
            <w:hideMark/>
          </w:tcPr>
          <w:p w14:paraId="278DC58F"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Severe</w:t>
            </w:r>
          </w:p>
        </w:tc>
      </w:tr>
      <w:tr w:rsidR="00E15262" w:rsidRPr="006A2335" w14:paraId="5436E9B1" w14:textId="77777777" w:rsidTr="008C3D98">
        <w:trPr>
          <w:tblCellSpacing w:w="15" w:type="dxa"/>
        </w:trPr>
        <w:tc>
          <w:tcPr>
            <w:tcW w:w="0" w:type="auto"/>
            <w:vAlign w:val="center"/>
            <w:hideMark/>
          </w:tcPr>
          <w:p w14:paraId="3CDEBD9D"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2021</w:t>
            </w:r>
          </w:p>
        </w:tc>
        <w:tc>
          <w:tcPr>
            <w:tcW w:w="0" w:type="auto"/>
            <w:vAlign w:val="center"/>
            <w:hideMark/>
          </w:tcPr>
          <w:p w14:paraId="481CFCD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Nigeria launches eNaira</w:t>
            </w:r>
          </w:p>
        </w:tc>
        <w:tc>
          <w:tcPr>
            <w:tcW w:w="0" w:type="auto"/>
            <w:vAlign w:val="center"/>
            <w:hideMark/>
          </w:tcPr>
          <w:p w14:paraId="1B1C7E8D"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First CBDC in a major African economy</w:t>
            </w:r>
          </w:p>
        </w:tc>
        <w:tc>
          <w:tcPr>
            <w:tcW w:w="0" w:type="auto"/>
            <w:vAlign w:val="center"/>
            <w:hideMark/>
          </w:tcPr>
          <w:p w14:paraId="2F2FB4C6"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Significant</w:t>
            </w:r>
          </w:p>
        </w:tc>
      </w:tr>
      <w:tr w:rsidR="00E15262" w:rsidRPr="006A2335" w14:paraId="485EC97A" w14:textId="77777777" w:rsidTr="008C3D98">
        <w:trPr>
          <w:tblCellSpacing w:w="15" w:type="dxa"/>
        </w:trPr>
        <w:tc>
          <w:tcPr>
            <w:tcW w:w="0" w:type="auto"/>
            <w:vAlign w:val="center"/>
            <w:hideMark/>
          </w:tcPr>
          <w:p w14:paraId="59B01C5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2022</w:t>
            </w:r>
          </w:p>
        </w:tc>
        <w:tc>
          <w:tcPr>
            <w:tcW w:w="0" w:type="auto"/>
            <w:vAlign w:val="center"/>
            <w:hideMark/>
          </w:tcPr>
          <w:p w14:paraId="543D1FA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Chinese protestors' accounts frozen</w:t>
            </w:r>
          </w:p>
        </w:tc>
        <w:tc>
          <w:tcPr>
            <w:tcW w:w="0" w:type="auto"/>
            <w:vAlign w:val="center"/>
            <w:hideMark/>
          </w:tcPr>
          <w:p w14:paraId="47F4643F"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Demonstration of instant financial control</w:t>
            </w:r>
          </w:p>
        </w:tc>
        <w:tc>
          <w:tcPr>
            <w:tcW w:w="0" w:type="auto"/>
            <w:vAlign w:val="center"/>
            <w:hideMark/>
          </w:tcPr>
          <w:p w14:paraId="05B6942A"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Extreme</w:t>
            </w:r>
          </w:p>
        </w:tc>
      </w:tr>
      <w:tr w:rsidR="00E15262" w:rsidRPr="006A2335" w14:paraId="6E1A3C85" w14:textId="77777777" w:rsidTr="008C3D98">
        <w:trPr>
          <w:tblCellSpacing w:w="15" w:type="dxa"/>
        </w:trPr>
        <w:tc>
          <w:tcPr>
            <w:tcW w:w="0" w:type="auto"/>
            <w:vAlign w:val="center"/>
            <w:hideMark/>
          </w:tcPr>
          <w:p w14:paraId="77642C54"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2023</w:t>
            </w:r>
          </w:p>
        </w:tc>
        <w:tc>
          <w:tcPr>
            <w:tcW w:w="0" w:type="auto"/>
            <w:vAlign w:val="center"/>
            <w:hideMark/>
          </w:tcPr>
          <w:p w14:paraId="590578A4"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134 countries exploring CBDCs</w:t>
            </w:r>
          </w:p>
        </w:tc>
        <w:tc>
          <w:tcPr>
            <w:tcW w:w="0" w:type="auto"/>
            <w:vAlign w:val="center"/>
            <w:hideMark/>
          </w:tcPr>
          <w:p w14:paraId="41F21B99"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Global shift to centralized digital currencies accelerates</w:t>
            </w:r>
          </w:p>
        </w:tc>
        <w:tc>
          <w:tcPr>
            <w:tcW w:w="0" w:type="auto"/>
            <w:vAlign w:val="center"/>
            <w:hideMark/>
          </w:tcPr>
          <w:p w14:paraId="00198544"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Critical</w:t>
            </w:r>
          </w:p>
        </w:tc>
      </w:tr>
      <w:tr w:rsidR="00E15262" w:rsidRPr="006A2335" w14:paraId="6239847E" w14:textId="77777777" w:rsidTr="008C3D98">
        <w:trPr>
          <w:tblCellSpacing w:w="15" w:type="dxa"/>
        </w:trPr>
        <w:tc>
          <w:tcPr>
            <w:tcW w:w="0" w:type="auto"/>
            <w:vAlign w:val="center"/>
            <w:hideMark/>
          </w:tcPr>
          <w:p w14:paraId="7F90AAB5"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2024</w:t>
            </w:r>
          </w:p>
        </w:tc>
        <w:tc>
          <w:tcPr>
            <w:tcW w:w="0" w:type="auto"/>
            <w:vAlign w:val="center"/>
            <w:hideMark/>
          </w:tcPr>
          <w:p w14:paraId="6BF1DB0F" w14:textId="77777777" w:rsidR="00E15262" w:rsidRPr="006A2335" w:rsidRDefault="00E15262" w:rsidP="008C3D98">
            <w:pPr>
              <w:pStyle w:val="NormaleWeb"/>
              <w:jc w:val="both"/>
              <w:rPr>
                <w:rFonts w:asciiTheme="minorHAnsi" w:hAnsiTheme="minorHAnsi"/>
              </w:rPr>
            </w:pPr>
            <w:r>
              <w:rPr>
                <w:rFonts w:asciiTheme="minorHAnsi" w:hAnsiTheme="minorHAnsi"/>
              </w:rPr>
              <w:t xml:space="preserve">The </w:t>
            </w:r>
            <w:r w:rsidRPr="006A2335">
              <w:rPr>
                <w:rFonts w:asciiTheme="minorHAnsi" w:hAnsiTheme="minorHAnsi"/>
              </w:rPr>
              <w:t>EU's MiCA regulation implemented</w:t>
            </w:r>
          </w:p>
        </w:tc>
        <w:tc>
          <w:tcPr>
            <w:tcW w:w="0" w:type="auto"/>
            <w:vAlign w:val="center"/>
            <w:hideMark/>
          </w:tcPr>
          <w:p w14:paraId="386DD1A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Comprehensive crypto market surveillance</w:t>
            </w:r>
          </w:p>
        </w:tc>
        <w:tc>
          <w:tcPr>
            <w:tcW w:w="0" w:type="auto"/>
            <w:vAlign w:val="center"/>
            <w:hideMark/>
          </w:tcPr>
          <w:p w14:paraId="6810A93D"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High</w:t>
            </w:r>
          </w:p>
        </w:tc>
      </w:tr>
      <w:tr w:rsidR="00E15262" w:rsidRPr="006A2335" w14:paraId="25BF6F56" w14:textId="77777777" w:rsidTr="008C3D98">
        <w:trPr>
          <w:tblCellSpacing w:w="15" w:type="dxa"/>
        </w:trPr>
        <w:tc>
          <w:tcPr>
            <w:tcW w:w="0" w:type="auto"/>
            <w:vAlign w:val="center"/>
            <w:hideMark/>
          </w:tcPr>
          <w:p w14:paraId="539CAEDD"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2025</w:t>
            </w:r>
          </w:p>
        </w:tc>
        <w:tc>
          <w:tcPr>
            <w:tcW w:w="0" w:type="auto"/>
            <w:vAlign w:val="center"/>
            <w:hideMark/>
          </w:tcPr>
          <w:p w14:paraId="3CED2D00"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Digital euro pilot expansion</w:t>
            </w:r>
          </w:p>
        </w:tc>
        <w:tc>
          <w:tcPr>
            <w:tcW w:w="0" w:type="auto"/>
            <w:vAlign w:val="center"/>
            <w:hideMark/>
          </w:tcPr>
          <w:p w14:paraId="71E4353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 xml:space="preserve">CBDC adoption in </w:t>
            </w:r>
            <w:r>
              <w:rPr>
                <w:rFonts w:asciiTheme="minorHAnsi" w:hAnsiTheme="minorHAnsi"/>
              </w:rPr>
              <w:t xml:space="preserve">the </w:t>
            </w:r>
            <w:r w:rsidRPr="006A2335">
              <w:rPr>
                <w:rFonts w:asciiTheme="minorHAnsi" w:hAnsiTheme="minorHAnsi"/>
              </w:rPr>
              <w:t>world's largest economic bloc</w:t>
            </w:r>
          </w:p>
        </w:tc>
        <w:tc>
          <w:tcPr>
            <w:tcW w:w="0" w:type="auto"/>
            <w:vAlign w:val="center"/>
            <w:hideMark/>
          </w:tcPr>
          <w:p w14:paraId="5ADB2FA3"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Critical</w:t>
            </w:r>
          </w:p>
        </w:tc>
      </w:tr>
      <w:tr w:rsidR="00E15262" w:rsidRPr="006A2335" w14:paraId="6A9AD564" w14:textId="77777777" w:rsidTr="008C3D98">
        <w:trPr>
          <w:tblCellSpacing w:w="15" w:type="dxa"/>
        </w:trPr>
        <w:tc>
          <w:tcPr>
            <w:tcW w:w="0" w:type="auto"/>
            <w:vAlign w:val="center"/>
            <w:hideMark/>
          </w:tcPr>
          <w:p w14:paraId="3C1EF80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2026-2030</w:t>
            </w:r>
          </w:p>
        </w:tc>
        <w:tc>
          <w:tcPr>
            <w:tcW w:w="0" w:type="auto"/>
            <w:vAlign w:val="center"/>
            <w:hideMark/>
          </w:tcPr>
          <w:p w14:paraId="0B1E10D1"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Projected global CBDC adoption</w:t>
            </w:r>
          </w:p>
        </w:tc>
        <w:tc>
          <w:tcPr>
            <w:tcW w:w="0" w:type="auto"/>
            <w:vAlign w:val="center"/>
            <w:hideMark/>
          </w:tcPr>
          <w:p w14:paraId="1B77E77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Physical cash alternatives diminish; surveillance becomes standard</w:t>
            </w:r>
          </w:p>
        </w:tc>
        <w:tc>
          <w:tcPr>
            <w:tcW w:w="0" w:type="auto"/>
            <w:vAlign w:val="center"/>
            <w:hideMark/>
          </w:tcPr>
          <w:p w14:paraId="61F762EC"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Terminal</w:t>
            </w:r>
          </w:p>
        </w:tc>
      </w:tr>
    </w:tbl>
    <w:p w14:paraId="50F95F7A"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2.3 Impact on High-Net-Worth Individuals</w:t>
      </w:r>
    </w:p>
    <w:p w14:paraId="09D0B8B8"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The rise of digital financial control has profound implications for HNWIs, reshaping how wealth is managed and protected.</w:t>
      </w:r>
    </w:p>
    <w:p w14:paraId="274B25D0"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2.3.1 The Collapse of Financial Privacy: New Operational Reality</w:t>
      </w:r>
    </w:p>
    <w:p w14:paraId="08F67488"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rPr>
        <w:t>Privacy, once a cornerstone of wealth management, is under siege. Consider these increasingly common situations:</w:t>
      </w:r>
    </w:p>
    <w:p w14:paraId="71E14252" w14:textId="77777777" w:rsidR="00E15262" w:rsidRPr="006A2335" w:rsidRDefault="00E15262" w:rsidP="00E15262">
      <w:pPr>
        <w:pStyle w:val="NormaleWeb"/>
        <w:numPr>
          <w:ilvl w:val="0"/>
          <w:numId w:val="291"/>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A Swiss-banking client discovers that despite paying for "private banking," their account details, balances, and transaction history are automatically shared with home country authorities under CRS.</w:t>
      </w:r>
    </w:p>
    <w:p w14:paraId="69BA377A" w14:textId="77777777" w:rsidR="00E15262" w:rsidRPr="006A2335" w:rsidRDefault="00E15262" w:rsidP="00E15262">
      <w:pPr>
        <w:pStyle w:val="NormaleWeb"/>
        <w:numPr>
          <w:ilvl w:val="0"/>
          <w:numId w:val="291"/>
        </w:numPr>
        <w:tabs>
          <w:tab w:val="clear" w:pos="720"/>
          <w:tab w:val="num" w:pos="360"/>
        </w:tabs>
        <w:ind w:left="360"/>
        <w:jc w:val="both"/>
        <w:rPr>
          <w:rFonts w:asciiTheme="minorHAnsi" w:hAnsiTheme="minorHAnsi"/>
        </w:rPr>
      </w:pPr>
      <w:r w:rsidRPr="006A2335">
        <w:rPr>
          <w:rFonts w:asciiTheme="minorHAnsi" w:hAnsiTheme="minorHAnsi"/>
        </w:rPr>
        <w:t>A privacy-conscious HNWI who previously used numbered accounts now finds every transaction over €10,000 reported to multiple authorities, creating a comprehensive financial profile.</w:t>
      </w:r>
    </w:p>
    <w:p w14:paraId="27EF2E8B" w14:textId="77777777" w:rsidR="00E15262" w:rsidRPr="006A2335" w:rsidRDefault="00E15262" w:rsidP="00E15262">
      <w:pPr>
        <w:pStyle w:val="NormaleWeb"/>
        <w:numPr>
          <w:ilvl w:val="0"/>
          <w:numId w:val="291"/>
        </w:numPr>
        <w:tabs>
          <w:tab w:val="clear" w:pos="720"/>
          <w:tab w:val="num" w:pos="360"/>
        </w:tabs>
        <w:ind w:left="360"/>
        <w:jc w:val="both"/>
        <w:rPr>
          <w:rFonts w:asciiTheme="minorHAnsi" w:hAnsiTheme="minorHAnsi"/>
        </w:rPr>
      </w:pPr>
      <w:r w:rsidRPr="006A2335">
        <w:rPr>
          <w:rFonts w:asciiTheme="minorHAnsi" w:hAnsiTheme="minorHAnsi"/>
        </w:rPr>
        <w:t xml:space="preserve">A family office making legitimate political donations discovers </w:t>
      </w:r>
      <w:r>
        <w:rPr>
          <w:rFonts w:asciiTheme="minorHAnsi" w:hAnsiTheme="minorHAnsi"/>
        </w:rPr>
        <w:t xml:space="preserve">that </w:t>
      </w:r>
      <w:r w:rsidRPr="006A2335">
        <w:rPr>
          <w:rFonts w:asciiTheme="minorHAnsi" w:hAnsiTheme="minorHAnsi"/>
        </w:rPr>
        <w:t>those contributions have triggered enhanced scrutiny of all their financial activities across multiple jurisdictions.</w:t>
      </w:r>
    </w:p>
    <w:p w14:paraId="1DD96191" w14:textId="77777777" w:rsidR="00E15262" w:rsidRPr="006A2335" w:rsidRDefault="00E15262" w:rsidP="00E15262">
      <w:pPr>
        <w:pStyle w:val="NormaleWeb"/>
        <w:jc w:val="both"/>
        <w:rPr>
          <w:rFonts w:asciiTheme="minorHAnsi" w:hAnsiTheme="minorHAnsi"/>
        </w:rPr>
      </w:pPr>
      <w:r w:rsidRPr="006A2335">
        <w:rPr>
          <w:rFonts w:asciiTheme="minorHAnsi" w:hAnsiTheme="minorHAnsi"/>
        </w:rPr>
        <w:t xml:space="preserve">These aren't hypothetical risks—they represent the new normal under digital financial control regimes. FATCA and CRS expose offshore accounts to tax authorities, increasing the risk of audits, penalties, or reputational damage. For example, </w:t>
      </w:r>
      <w:r>
        <w:rPr>
          <w:rFonts w:asciiTheme="minorHAnsi" w:hAnsiTheme="minorHAnsi"/>
        </w:rPr>
        <w:t>an</w:t>
      </w:r>
      <w:r w:rsidRPr="006A2335">
        <w:rPr>
          <w:rFonts w:asciiTheme="minorHAnsi" w:hAnsiTheme="minorHAnsi"/>
        </w:rPr>
        <w:t xml:space="preserve"> HNWI with a Jersey trust may face scrutiny if their home country, such as Canada, receives CRS data indicating unreported income.</w:t>
      </w:r>
    </w:p>
    <w:p w14:paraId="3780ADB3"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Strategic Takeaway:</w:t>
      </w:r>
      <w:r w:rsidRPr="006A2335">
        <w:rPr>
          <w:rFonts w:asciiTheme="minorHAnsi" w:hAnsiTheme="minorHAnsi"/>
        </w:rPr>
        <w:t xml:space="preserve"> Privacy is now a strategic asset that must be engineered rather than assumed. </w:t>
      </w:r>
      <w:r>
        <w:rPr>
          <w:rFonts w:asciiTheme="minorHAnsi" w:hAnsiTheme="minorHAnsi"/>
        </w:rPr>
        <w:t>Financial systems' default state</w:t>
      </w:r>
      <w:r w:rsidRPr="006A2335">
        <w:rPr>
          <w:rFonts w:asciiTheme="minorHAnsi" w:hAnsiTheme="minorHAnsi"/>
        </w:rPr>
        <w:t xml:space="preserve"> is total transparency to authorities, requiring deliberate countermeasures within compliance frameworks.</w:t>
      </w:r>
    </w:p>
    <w:p w14:paraId="5E948471"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2.3.2 Case Study: The $2M Wake-Up Call</w:t>
      </w:r>
    </w:p>
    <w:p w14:paraId="02A9C9C8" w14:textId="77777777" w:rsidR="00E15262" w:rsidRPr="006A2335" w:rsidRDefault="00E15262" w:rsidP="00E15262">
      <w:pPr>
        <w:pStyle w:val="NormaleWeb"/>
        <w:jc w:val="both"/>
        <w:rPr>
          <w:rFonts w:asciiTheme="minorHAnsi" w:hAnsiTheme="minorHAnsi"/>
        </w:rPr>
      </w:pPr>
      <w:r w:rsidRPr="006A2335">
        <w:rPr>
          <w:rFonts w:asciiTheme="minorHAnsi" w:hAnsiTheme="minorHAnsi"/>
        </w:rPr>
        <w:lastRenderedPageBreak/>
        <w:t>In 2023, a Canadian HNWI with a $10M portfolio faced a CRS-triggered audit after their Swiss trust was reported to the CRA. Unreported income led to a $2M penalty and forced asset sales at a 20% loss. Had they allocated 10% to Bitcoin in a secure wallet, they could've shielded $1M from scrutiny. This is the cost of inaction.</w:t>
      </w:r>
    </w:p>
    <w:p w14:paraId="46AEB241"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rPr>
        <w:t>CBDCs amplify this threat by enabling real-time transaction tracking, potentially revealing spending patterns or asset transfers. In a CBDC environment, authorities could:</w:t>
      </w:r>
    </w:p>
    <w:p w14:paraId="36F95516" w14:textId="77777777" w:rsidR="00E15262" w:rsidRPr="006A2335" w:rsidRDefault="00E15262" w:rsidP="00E15262">
      <w:pPr>
        <w:pStyle w:val="NormaleWeb"/>
        <w:numPr>
          <w:ilvl w:val="0"/>
          <w:numId w:val="292"/>
        </w:numPr>
        <w:spacing w:before="0" w:beforeAutospacing="0" w:after="0" w:afterAutospacing="0"/>
        <w:jc w:val="both"/>
        <w:rPr>
          <w:rFonts w:asciiTheme="minorHAnsi" w:hAnsiTheme="minorHAnsi"/>
        </w:rPr>
      </w:pPr>
      <w:r w:rsidRPr="006A2335">
        <w:rPr>
          <w:rFonts w:asciiTheme="minorHAnsi" w:hAnsiTheme="minorHAnsi"/>
        </w:rPr>
        <w:t>Monitor every purchase you make, creating a detailed profile of your lifestyle</w:t>
      </w:r>
    </w:p>
    <w:p w14:paraId="164205EF" w14:textId="77777777" w:rsidR="00E15262" w:rsidRPr="006A2335" w:rsidRDefault="00E15262" w:rsidP="00E15262">
      <w:pPr>
        <w:pStyle w:val="NormaleWeb"/>
        <w:numPr>
          <w:ilvl w:val="0"/>
          <w:numId w:val="292"/>
        </w:numPr>
        <w:jc w:val="both"/>
        <w:rPr>
          <w:rFonts w:asciiTheme="minorHAnsi" w:hAnsiTheme="minorHAnsi"/>
        </w:rPr>
      </w:pPr>
      <w:r w:rsidRPr="006A2335">
        <w:rPr>
          <w:rFonts w:asciiTheme="minorHAnsi" w:hAnsiTheme="minorHAnsi"/>
        </w:rPr>
        <w:t>Track transfers between family members or business associates</w:t>
      </w:r>
    </w:p>
    <w:p w14:paraId="7DEA6C99" w14:textId="77777777" w:rsidR="00E15262" w:rsidRPr="006A2335" w:rsidRDefault="00E15262" w:rsidP="00E15262">
      <w:pPr>
        <w:pStyle w:val="NormaleWeb"/>
        <w:numPr>
          <w:ilvl w:val="0"/>
          <w:numId w:val="292"/>
        </w:numPr>
        <w:jc w:val="both"/>
        <w:rPr>
          <w:rFonts w:asciiTheme="minorHAnsi" w:hAnsiTheme="minorHAnsi"/>
        </w:rPr>
      </w:pPr>
      <w:r w:rsidRPr="006A2335">
        <w:rPr>
          <w:rFonts w:asciiTheme="minorHAnsi" w:hAnsiTheme="minorHAnsi"/>
        </w:rPr>
        <w:t>Identify patterns that trigger automatic "suspicious activity" flags</w:t>
      </w:r>
    </w:p>
    <w:p w14:paraId="2555346D" w14:textId="77777777" w:rsidR="00E15262" w:rsidRPr="006A2335" w:rsidRDefault="00E15262" w:rsidP="00E15262">
      <w:pPr>
        <w:pStyle w:val="NormaleWeb"/>
        <w:numPr>
          <w:ilvl w:val="0"/>
          <w:numId w:val="292"/>
        </w:numPr>
        <w:jc w:val="both"/>
        <w:rPr>
          <w:rFonts w:asciiTheme="minorHAnsi" w:hAnsiTheme="minorHAnsi"/>
        </w:rPr>
      </w:pPr>
      <w:r w:rsidRPr="006A2335">
        <w:rPr>
          <w:rFonts w:asciiTheme="minorHAnsi" w:hAnsiTheme="minorHAnsi"/>
        </w:rPr>
        <w:t>Share your financial behavior with multiple government agencies</w:t>
      </w:r>
    </w:p>
    <w:p w14:paraId="50C90367"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Practical Impact</w:t>
      </w:r>
      <w:r w:rsidRPr="006A2335">
        <w:rPr>
          <w:rFonts w:asciiTheme="minorHAnsi" w:hAnsiTheme="minorHAnsi"/>
        </w:rPr>
        <w:t>: A HNWI with $10 million in the banking system could have every transaction over $10,000 automatically reported to authorities, creating a comprehensive financial profile without warrant or cause.</w:t>
      </w:r>
    </w:p>
    <w:p w14:paraId="4A945D09"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2.3.3 CBDCs: The End of Financial Mobility</w:t>
      </w:r>
    </w:p>
    <w:p w14:paraId="38C1FB36"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Digital financial control limits the ability to move wealth freely across borders or within a country:</w:t>
      </w:r>
    </w:p>
    <w:p w14:paraId="04CF1166" w14:textId="77777777" w:rsidR="00E15262" w:rsidRPr="006A2335" w:rsidRDefault="00E15262" w:rsidP="00E15262">
      <w:pPr>
        <w:pStyle w:val="NormaleWeb"/>
        <w:numPr>
          <w:ilvl w:val="0"/>
          <w:numId w:val="293"/>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b/>
          <w:bCs/>
        </w:rPr>
        <w:t xml:space="preserve">Account </w:t>
      </w:r>
      <w:r>
        <w:rPr>
          <w:rFonts w:asciiTheme="minorHAnsi" w:hAnsiTheme="minorHAnsi"/>
          <w:b/>
          <w:bCs/>
        </w:rPr>
        <w:t>freezes</w:t>
      </w:r>
      <w:r w:rsidRPr="006A2335">
        <w:rPr>
          <w:rFonts w:asciiTheme="minorHAnsi" w:hAnsiTheme="minorHAnsi"/>
        </w:rPr>
        <w:t xml:space="preserve">: CBDCs enable instant account freezes during political or economic events. In 2022, Canadian authorities froze </w:t>
      </w:r>
      <w:r>
        <w:rPr>
          <w:rFonts w:asciiTheme="minorHAnsi" w:hAnsiTheme="minorHAnsi"/>
        </w:rPr>
        <w:t xml:space="preserve">the </w:t>
      </w:r>
      <w:r w:rsidRPr="006A2335">
        <w:rPr>
          <w:rFonts w:asciiTheme="minorHAnsi" w:hAnsiTheme="minorHAnsi"/>
        </w:rPr>
        <w:t>bank accounts of protest supporters without court orders, demonstrating how quickly digital controls can be deployed.</w:t>
      </w:r>
    </w:p>
    <w:p w14:paraId="16DB342C" w14:textId="77777777" w:rsidR="00E15262" w:rsidRPr="006A2335" w:rsidRDefault="00E15262" w:rsidP="00E15262">
      <w:pPr>
        <w:pStyle w:val="NormaleWeb"/>
        <w:numPr>
          <w:ilvl w:val="0"/>
          <w:numId w:val="293"/>
        </w:numPr>
        <w:tabs>
          <w:tab w:val="clear" w:pos="720"/>
          <w:tab w:val="num" w:pos="360"/>
        </w:tabs>
        <w:ind w:left="360"/>
        <w:jc w:val="both"/>
        <w:rPr>
          <w:rFonts w:asciiTheme="minorHAnsi" w:hAnsiTheme="minorHAnsi"/>
        </w:rPr>
      </w:pPr>
      <w:r w:rsidRPr="006A2335">
        <w:rPr>
          <w:rFonts w:asciiTheme="minorHAnsi" w:hAnsiTheme="minorHAnsi"/>
          <w:b/>
          <w:bCs/>
        </w:rPr>
        <w:t>Transaction Caps</w:t>
      </w:r>
      <w:r w:rsidRPr="006A2335">
        <w:rPr>
          <w:rFonts w:asciiTheme="minorHAnsi" w:hAnsiTheme="minorHAnsi"/>
        </w:rPr>
        <w:t>: During Greece's 2015 capital controls, daily withdrawals were restricted to €60. With CBDCs, such restrictions could be implemented instantly and with greater precision.</w:t>
      </w:r>
    </w:p>
    <w:p w14:paraId="726D45B6" w14:textId="77777777" w:rsidR="00E15262" w:rsidRPr="006A2335" w:rsidRDefault="00E15262" w:rsidP="00E15262">
      <w:pPr>
        <w:pStyle w:val="NormaleWeb"/>
        <w:numPr>
          <w:ilvl w:val="0"/>
          <w:numId w:val="293"/>
        </w:numPr>
        <w:tabs>
          <w:tab w:val="clear" w:pos="720"/>
          <w:tab w:val="num" w:pos="360"/>
        </w:tabs>
        <w:ind w:left="360"/>
        <w:jc w:val="both"/>
        <w:rPr>
          <w:rFonts w:asciiTheme="minorHAnsi" w:hAnsiTheme="minorHAnsi"/>
        </w:rPr>
      </w:pPr>
      <w:r w:rsidRPr="006A2335">
        <w:rPr>
          <w:rFonts w:asciiTheme="minorHAnsi" w:hAnsiTheme="minorHAnsi"/>
          <w:b/>
          <w:bCs/>
        </w:rPr>
        <w:t>Cross-Border Limitations</w:t>
      </w:r>
      <w:r w:rsidRPr="006A2335">
        <w:rPr>
          <w:rFonts w:asciiTheme="minorHAnsi" w:hAnsiTheme="minorHAnsi"/>
        </w:rPr>
        <w:t>: CBDCs could enforce country-specific restrictions on international transfers, preventing capital from leaving during crises.</w:t>
      </w:r>
    </w:p>
    <w:p w14:paraId="65184D21" w14:textId="77777777" w:rsidR="00E15262" w:rsidRPr="006A2335" w:rsidRDefault="00E15262" w:rsidP="00E15262">
      <w:pPr>
        <w:pStyle w:val="NormaleWeb"/>
        <w:numPr>
          <w:ilvl w:val="0"/>
          <w:numId w:val="293"/>
        </w:numPr>
        <w:tabs>
          <w:tab w:val="clear" w:pos="720"/>
          <w:tab w:val="num" w:pos="360"/>
        </w:tabs>
        <w:ind w:left="360"/>
        <w:jc w:val="both"/>
        <w:rPr>
          <w:rFonts w:asciiTheme="minorHAnsi" w:hAnsiTheme="minorHAnsi"/>
        </w:rPr>
      </w:pPr>
      <w:r w:rsidRPr="006A2335">
        <w:rPr>
          <w:rFonts w:asciiTheme="minorHAnsi" w:hAnsiTheme="minorHAnsi"/>
          <w:b/>
          <w:bCs/>
        </w:rPr>
        <w:t>"Programmable Money"</w:t>
      </w:r>
      <w:r w:rsidRPr="006A2335">
        <w:rPr>
          <w:rFonts w:asciiTheme="minorHAnsi" w:hAnsiTheme="minorHAnsi"/>
        </w:rPr>
        <w:t>: CBDCs can be designed with built-in restrictions on how, when,</w:t>
      </w:r>
      <w:r>
        <w:rPr>
          <w:rFonts w:asciiTheme="minorHAnsi" w:hAnsiTheme="minorHAnsi"/>
        </w:rPr>
        <w:t xml:space="preserve"> and </w:t>
      </w:r>
      <w:r w:rsidRPr="006A2335">
        <w:rPr>
          <w:rFonts w:asciiTheme="minorHAnsi" w:hAnsiTheme="minorHAnsi"/>
        </w:rPr>
        <w:t>where funds can be spent, a level of control impossible with physical cash.</w:t>
      </w:r>
    </w:p>
    <w:p w14:paraId="7053C81F"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Practical Impact</w:t>
      </w:r>
      <w:r w:rsidRPr="006A2335">
        <w:rPr>
          <w:rFonts w:asciiTheme="minorHAnsi" w:hAnsiTheme="minorHAnsi"/>
        </w:rPr>
        <w:t xml:space="preserve">: </w:t>
      </w:r>
      <w:r>
        <w:rPr>
          <w:rFonts w:asciiTheme="minorHAnsi" w:hAnsiTheme="minorHAnsi"/>
        </w:rPr>
        <w:t>An HNWI needing to transfer $1 million during a crisis could be</w:t>
      </w:r>
      <w:r w:rsidRPr="006A2335">
        <w:rPr>
          <w:rFonts w:asciiTheme="minorHAnsi" w:hAnsiTheme="minorHAnsi"/>
        </w:rPr>
        <w:t xml:space="preserve"> limited to $10,000 daily transfers, effectively trapping wealth when mobility is most critical.</w:t>
      </w:r>
    </w:p>
    <w:p w14:paraId="593144FF"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Strategic Takeaway:</w:t>
      </w:r>
      <w:r w:rsidRPr="006A2335">
        <w:rPr>
          <w:rFonts w:asciiTheme="minorHAnsi" w:hAnsiTheme="minorHAnsi"/>
        </w:rPr>
        <w:t xml:space="preserve"> Capital mobility is no longer guaranteed. Without parallel liquidity pathways outside traditional banking, your wealth may become functionally frozen during critical moments when access matters most.</w:t>
      </w:r>
    </w:p>
    <w:p w14:paraId="5230CEAA"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2.3.4 The Mounting Compliance Burden</w:t>
      </w:r>
    </w:p>
    <w:p w14:paraId="35753C68"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rPr>
        <w:t>The regulatory landscape accompanying digital financial control imposes significant compliance costs:</w:t>
      </w:r>
    </w:p>
    <w:p w14:paraId="6D9B23CA" w14:textId="77777777" w:rsidR="00E15262" w:rsidRPr="006A2335" w:rsidRDefault="00E15262" w:rsidP="00E15262">
      <w:pPr>
        <w:pStyle w:val="NormaleWeb"/>
        <w:numPr>
          <w:ilvl w:val="0"/>
          <w:numId w:val="294"/>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b/>
          <w:bCs/>
        </w:rPr>
        <w:t>Reporting Requirements</w:t>
      </w:r>
      <w:r w:rsidRPr="006A2335">
        <w:rPr>
          <w:rFonts w:asciiTheme="minorHAnsi" w:hAnsiTheme="minorHAnsi"/>
        </w:rPr>
        <w:t xml:space="preserve">: HNWIs must navigate complex reporting under FATCA, CRS, and local regulations, with forms like the FBAR requiring </w:t>
      </w:r>
      <w:r>
        <w:rPr>
          <w:rFonts w:asciiTheme="minorHAnsi" w:hAnsiTheme="minorHAnsi"/>
        </w:rPr>
        <w:t>disclosing</w:t>
      </w:r>
      <w:r w:rsidRPr="006A2335">
        <w:rPr>
          <w:rFonts w:asciiTheme="minorHAnsi" w:hAnsiTheme="minorHAnsi"/>
        </w:rPr>
        <w:t xml:space="preserve"> all foreign accounts.</w:t>
      </w:r>
    </w:p>
    <w:p w14:paraId="73B8FD8E" w14:textId="77777777" w:rsidR="00E15262" w:rsidRPr="006A2335" w:rsidRDefault="00E15262" w:rsidP="00E15262">
      <w:pPr>
        <w:pStyle w:val="NormaleWeb"/>
        <w:numPr>
          <w:ilvl w:val="0"/>
          <w:numId w:val="294"/>
        </w:numPr>
        <w:tabs>
          <w:tab w:val="clear" w:pos="720"/>
          <w:tab w:val="num" w:pos="360"/>
        </w:tabs>
        <w:ind w:left="360"/>
        <w:jc w:val="both"/>
        <w:rPr>
          <w:rFonts w:asciiTheme="minorHAnsi" w:hAnsiTheme="minorHAnsi"/>
        </w:rPr>
      </w:pPr>
      <w:r w:rsidRPr="006A2335">
        <w:rPr>
          <w:rFonts w:asciiTheme="minorHAnsi" w:hAnsiTheme="minorHAnsi"/>
          <w:b/>
          <w:bCs/>
        </w:rPr>
        <w:t>Documentation Demands</w:t>
      </w:r>
      <w:r w:rsidRPr="006A2335">
        <w:rPr>
          <w:rFonts w:asciiTheme="minorHAnsi" w:hAnsiTheme="minorHAnsi"/>
        </w:rPr>
        <w:t>: Financial institutions increasingly require extensive source-of-funds documentation, tax compliance certificates, and relationship explanations.</w:t>
      </w:r>
    </w:p>
    <w:p w14:paraId="1AE4367C" w14:textId="77777777" w:rsidR="00E15262" w:rsidRPr="006A2335" w:rsidRDefault="00E15262" w:rsidP="00E15262">
      <w:pPr>
        <w:pStyle w:val="NormaleWeb"/>
        <w:numPr>
          <w:ilvl w:val="0"/>
          <w:numId w:val="294"/>
        </w:numPr>
        <w:tabs>
          <w:tab w:val="clear" w:pos="720"/>
          <w:tab w:val="num" w:pos="360"/>
        </w:tabs>
        <w:ind w:left="360"/>
        <w:jc w:val="both"/>
        <w:rPr>
          <w:rFonts w:asciiTheme="minorHAnsi" w:hAnsiTheme="minorHAnsi"/>
        </w:rPr>
      </w:pPr>
      <w:r w:rsidRPr="006A2335">
        <w:rPr>
          <w:rFonts w:asciiTheme="minorHAnsi" w:hAnsiTheme="minorHAnsi"/>
          <w:b/>
          <w:bCs/>
        </w:rPr>
        <w:t>Specialized Advisors</w:t>
      </w:r>
      <w:r w:rsidRPr="006A2335">
        <w:rPr>
          <w:rFonts w:asciiTheme="minorHAnsi" w:hAnsiTheme="minorHAnsi"/>
        </w:rPr>
        <w:t>: Navigating this complexity typically requires international tax attorneys, compliance specialists, and cross-border wealth managers, with annual costs often exceeding $100,000 for complex situations.</w:t>
      </w:r>
    </w:p>
    <w:p w14:paraId="400AFD4D" w14:textId="77777777" w:rsidR="00E15262" w:rsidRPr="006A2335" w:rsidRDefault="00E15262" w:rsidP="00E15262">
      <w:pPr>
        <w:pStyle w:val="NormaleWeb"/>
        <w:numPr>
          <w:ilvl w:val="0"/>
          <w:numId w:val="294"/>
        </w:numPr>
        <w:tabs>
          <w:tab w:val="clear" w:pos="720"/>
          <w:tab w:val="num" w:pos="360"/>
        </w:tabs>
        <w:ind w:left="360"/>
        <w:jc w:val="both"/>
        <w:rPr>
          <w:rFonts w:asciiTheme="minorHAnsi" w:hAnsiTheme="minorHAnsi"/>
        </w:rPr>
      </w:pPr>
      <w:r w:rsidRPr="006A2335">
        <w:rPr>
          <w:rFonts w:asciiTheme="minorHAnsi" w:hAnsiTheme="minorHAnsi"/>
          <w:b/>
          <w:bCs/>
        </w:rPr>
        <w:lastRenderedPageBreak/>
        <w:t>Operational Complexity</w:t>
      </w:r>
      <w:r w:rsidRPr="006A2335">
        <w:rPr>
          <w:rFonts w:asciiTheme="minorHAnsi" w:hAnsiTheme="minorHAnsi"/>
        </w:rPr>
        <w:t xml:space="preserve">: Managing wealth across multiple jurisdictions requires sophisticated tracking systems to ensure all transactions are </w:t>
      </w:r>
      <w:r>
        <w:rPr>
          <w:rFonts w:asciiTheme="minorHAnsi" w:hAnsiTheme="minorHAnsi"/>
        </w:rPr>
        <w:t>appropriately</w:t>
      </w:r>
      <w:r w:rsidRPr="006A2335">
        <w:rPr>
          <w:rFonts w:asciiTheme="minorHAnsi" w:hAnsiTheme="minorHAnsi"/>
        </w:rPr>
        <w:t xml:space="preserve"> documented and reported.</w:t>
      </w:r>
    </w:p>
    <w:p w14:paraId="00A44D0A"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Practical Impact</w:t>
      </w:r>
      <w:r w:rsidRPr="006A2335">
        <w:rPr>
          <w:rFonts w:asciiTheme="minorHAnsi" w:hAnsiTheme="minorHAnsi"/>
        </w:rPr>
        <w:t xml:space="preserve">: </w:t>
      </w:r>
      <w:r>
        <w:rPr>
          <w:rFonts w:asciiTheme="minorHAnsi" w:hAnsiTheme="minorHAnsi"/>
        </w:rPr>
        <w:t>An HNWI with interests in 5+ countries typically needs a team of 3-5 specialized advisors and dedicated compliance staff, which adds</w:t>
      </w:r>
      <w:r w:rsidRPr="006A2335">
        <w:rPr>
          <w:rFonts w:asciiTheme="minorHAnsi" w:hAnsiTheme="minorHAnsi"/>
        </w:rPr>
        <w:t xml:space="preserve"> 1-2% in annual wealth management costs.</w:t>
      </w:r>
    </w:p>
    <w:p w14:paraId="3A2C38D9"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2.3.5 The Sovereignty Crisis: Wealth Without Control</w:t>
      </w:r>
    </w:p>
    <w:p w14:paraId="4D8DA9DC"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rPr>
        <w:t>Perhaps the most insidious impact is the erosion of financial autonomy, your ability to control your wealth:</w:t>
      </w:r>
    </w:p>
    <w:p w14:paraId="4EBA37BC" w14:textId="77777777" w:rsidR="00E15262" w:rsidRPr="006A2335" w:rsidRDefault="00E15262" w:rsidP="00E15262">
      <w:pPr>
        <w:pStyle w:val="NormaleWeb"/>
        <w:numPr>
          <w:ilvl w:val="0"/>
          <w:numId w:val="295"/>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b/>
          <w:bCs/>
        </w:rPr>
        <w:t>Government Intervention</w:t>
      </w:r>
      <w:r w:rsidRPr="006A2335">
        <w:rPr>
          <w:rFonts w:asciiTheme="minorHAnsi" w:hAnsiTheme="minorHAnsi"/>
        </w:rPr>
        <w:t>: CBDCs and digital controls enable direct government intervention in private financial decisions.</w:t>
      </w:r>
    </w:p>
    <w:p w14:paraId="58F906D4" w14:textId="77777777" w:rsidR="00E15262" w:rsidRPr="006A2335" w:rsidRDefault="00E15262" w:rsidP="00E15262">
      <w:pPr>
        <w:pStyle w:val="NormaleWeb"/>
        <w:numPr>
          <w:ilvl w:val="0"/>
          <w:numId w:val="295"/>
        </w:numPr>
        <w:tabs>
          <w:tab w:val="clear" w:pos="720"/>
          <w:tab w:val="num" w:pos="360"/>
        </w:tabs>
        <w:ind w:left="360"/>
        <w:jc w:val="both"/>
        <w:rPr>
          <w:rFonts w:asciiTheme="minorHAnsi" w:hAnsiTheme="minorHAnsi"/>
        </w:rPr>
      </w:pPr>
      <w:r w:rsidRPr="006A2335">
        <w:rPr>
          <w:rFonts w:asciiTheme="minorHAnsi" w:hAnsiTheme="minorHAnsi"/>
          <w:b/>
          <w:bCs/>
        </w:rPr>
        <w:t>Political Vulnerability</w:t>
      </w:r>
      <w:r w:rsidRPr="006A2335">
        <w:rPr>
          <w:rFonts w:asciiTheme="minorHAnsi" w:hAnsiTheme="minorHAnsi"/>
        </w:rPr>
        <w:t>: Digital systems create vulnerability to political targeting, as seen when accounts of political opponents are frozen in various regimes.</w:t>
      </w:r>
    </w:p>
    <w:p w14:paraId="6487E38E" w14:textId="77777777" w:rsidR="00E15262" w:rsidRPr="006A2335" w:rsidRDefault="00E15262" w:rsidP="00E15262">
      <w:pPr>
        <w:pStyle w:val="NormaleWeb"/>
        <w:numPr>
          <w:ilvl w:val="0"/>
          <w:numId w:val="295"/>
        </w:numPr>
        <w:tabs>
          <w:tab w:val="clear" w:pos="720"/>
          <w:tab w:val="num" w:pos="360"/>
        </w:tabs>
        <w:ind w:left="360"/>
        <w:jc w:val="both"/>
        <w:rPr>
          <w:rFonts w:asciiTheme="minorHAnsi" w:hAnsiTheme="minorHAnsi"/>
        </w:rPr>
      </w:pPr>
      <w:r w:rsidRPr="006A2335">
        <w:rPr>
          <w:rFonts w:asciiTheme="minorHAnsi" w:hAnsiTheme="minorHAnsi"/>
          <w:b/>
          <w:bCs/>
        </w:rPr>
        <w:t>Reduced Financial Options</w:t>
      </w:r>
      <w:r w:rsidRPr="006A2335">
        <w:rPr>
          <w:rFonts w:asciiTheme="minorHAnsi" w:hAnsiTheme="minorHAnsi"/>
        </w:rPr>
        <w:t>: As traditional financial privacy mechanisms disappear, your wealth management options narrow significantly.</w:t>
      </w:r>
    </w:p>
    <w:p w14:paraId="4C31B80B" w14:textId="77777777" w:rsidR="00E15262" w:rsidRPr="006A2335" w:rsidRDefault="00E15262" w:rsidP="00E15262">
      <w:pPr>
        <w:pStyle w:val="NormaleWeb"/>
        <w:numPr>
          <w:ilvl w:val="0"/>
          <w:numId w:val="295"/>
        </w:numPr>
        <w:tabs>
          <w:tab w:val="clear" w:pos="720"/>
          <w:tab w:val="num" w:pos="360"/>
        </w:tabs>
        <w:ind w:left="360"/>
        <w:jc w:val="both"/>
        <w:rPr>
          <w:rFonts w:asciiTheme="minorHAnsi" w:hAnsiTheme="minorHAnsi"/>
        </w:rPr>
      </w:pPr>
      <w:r w:rsidRPr="006A2335">
        <w:rPr>
          <w:rFonts w:asciiTheme="minorHAnsi" w:hAnsiTheme="minorHAnsi"/>
          <w:b/>
          <w:bCs/>
        </w:rPr>
        <w:t>Money as a Policy Tool</w:t>
      </w:r>
      <w:r w:rsidRPr="006A2335">
        <w:rPr>
          <w:rFonts w:asciiTheme="minorHAnsi" w:hAnsiTheme="minorHAnsi"/>
        </w:rPr>
        <w:t>: CBDCs allow money to become a tool for implementing policy, such as applying negative interest rates or forcing spending in specific sectors.</w:t>
      </w:r>
    </w:p>
    <w:p w14:paraId="2A6E68B2"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Practical Impact</w:t>
      </w:r>
      <w:r w:rsidRPr="006A2335">
        <w:rPr>
          <w:rFonts w:asciiTheme="minorHAnsi" w:hAnsiTheme="minorHAnsi"/>
        </w:rPr>
        <w:t>: Your financial decisions—from investments to donations to routine purchases—become subject to real-time monitoring and potential restriction, fundamentally altering the meaning of wealth ownership.</w:t>
      </w:r>
    </w:p>
    <w:p w14:paraId="68B34150"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Figure 2.2: Digital Control Impact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4"/>
        <w:gridCol w:w="1102"/>
        <w:gridCol w:w="1181"/>
        <w:gridCol w:w="1638"/>
        <w:gridCol w:w="1422"/>
        <w:gridCol w:w="1665"/>
        <w:gridCol w:w="1336"/>
      </w:tblGrid>
      <w:tr w:rsidR="00E15262" w:rsidRPr="006A2335" w14:paraId="3E534F57" w14:textId="77777777" w:rsidTr="008C3D98">
        <w:trPr>
          <w:tblHeader/>
          <w:tblCellSpacing w:w="15" w:type="dxa"/>
        </w:trPr>
        <w:tc>
          <w:tcPr>
            <w:tcW w:w="0" w:type="auto"/>
            <w:vAlign w:val="center"/>
            <w:hideMark/>
          </w:tcPr>
          <w:p w14:paraId="3FDD934C"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HNWI Profile</w:t>
            </w:r>
          </w:p>
        </w:tc>
        <w:tc>
          <w:tcPr>
            <w:tcW w:w="0" w:type="auto"/>
            <w:vAlign w:val="center"/>
            <w:hideMark/>
          </w:tcPr>
          <w:p w14:paraId="3268A067"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Privacy Impact (1-10)</w:t>
            </w:r>
          </w:p>
        </w:tc>
        <w:tc>
          <w:tcPr>
            <w:tcW w:w="0" w:type="auto"/>
            <w:vAlign w:val="center"/>
            <w:hideMark/>
          </w:tcPr>
          <w:p w14:paraId="72DE686E"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Mobility Impact (1-10)</w:t>
            </w:r>
          </w:p>
        </w:tc>
        <w:tc>
          <w:tcPr>
            <w:tcW w:w="0" w:type="auto"/>
            <w:vAlign w:val="center"/>
            <w:hideMark/>
          </w:tcPr>
          <w:p w14:paraId="59593C12"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Compliance Burden (1-10)</w:t>
            </w:r>
          </w:p>
        </w:tc>
        <w:tc>
          <w:tcPr>
            <w:tcW w:w="0" w:type="auto"/>
            <w:vAlign w:val="center"/>
            <w:hideMark/>
          </w:tcPr>
          <w:p w14:paraId="4F625EF9"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Autonomy Impact (1-10)</w:t>
            </w:r>
          </w:p>
        </w:tc>
        <w:tc>
          <w:tcPr>
            <w:tcW w:w="0" w:type="auto"/>
            <w:vAlign w:val="center"/>
            <w:hideMark/>
          </w:tcPr>
          <w:p w14:paraId="0BE24788"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Total Vulnerability (4-40)</w:t>
            </w:r>
          </w:p>
        </w:tc>
        <w:tc>
          <w:tcPr>
            <w:tcW w:w="0" w:type="auto"/>
            <w:vAlign w:val="center"/>
            <w:hideMark/>
          </w:tcPr>
          <w:p w14:paraId="02DEF46B"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Action Priority</w:t>
            </w:r>
          </w:p>
        </w:tc>
      </w:tr>
      <w:tr w:rsidR="00E15262" w:rsidRPr="006A2335" w14:paraId="1BC5F37E" w14:textId="77777777" w:rsidTr="008C3D98">
        <w:trPr>
          <w:tblCellSpacing w:w="15" w:type="dxa"/>
        </w:trPr>
        <w:tc>
          <w:tcPr>
            <w:tcW w:w="0" w:type="auto"/>
            <w:vAlign w:val="center"/>
            <w:hideMark/>
          </w:tcPr>
          <w:p w14:paraId="1D17855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U.S. Citizen</w:t>
            </w:r>
          </w:p>
        </w:tc>
        <w:tc>
          <w:tcPr>
            <w:tcW w:w="0" w:type="auto"/>
            <w:vAlign w:val="center"/>
            <w:hideMark/>
          </w:tcPr>
          <w:p w14:paraId="2A641994"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10</w:t>
            </w:r>
          </w:p>
        </w:tc>
        <w:tc>
          <w:tcPr>
            <w:tcW w:w="0" w:type="auto"/>
            <w:vAlign w:val="center"/>
            <w:hideMark/>
          </w:tcPr>
          <w:p w14:paraId="5D35FF9B"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8</w:t>
            </w:r>
          </w:p>
        </w:tc>
        <w:tc>
          <w:tcPr>
            <w:tcW w:w="0" w:type="auto"/>
            <w:vAlign w:val="center"/>
            <w:hideMark/>
          </w:tcPr>
          <w:p w14:paraId="7B9BCA07"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10</w:t>
            </w:r>
          </w:p>
        </w:tc>
        <w:tc>
          <w:tcPr>
            <w:tcW w:w="0" w:type="auto"/>
            <w:vAlign w:val="center"/>
            <w:hideMark/>
          </w:tcPr>
          <w:p w14:paraId="22A25DE3"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9</w:t>
            </w:r>
          </w:p>
        </w:tc>
        <w:tc>
          <w:tcPr>
            <w:tcW w:w="0" w:type="auto"/>
            <w:vAlign w:val="center"/>
            <w:hideMark/>
          </w:tcPr>
          <w:p w14:paraId="49F8A44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37 (Extreme)</w:t>
            </w:r>
          </w:p>
        </w:tc>
        <w:tc>
          <w:tcPr>
            <w:tcW w:w="0" w:type="auto"/>
            <w:vAlign w:val="center"/>
            <w:hideMark/>
          </w:tcPr>
          <w:p w14:paraId="62C4322E"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Immediate</w:t>
            </w:r>
          </w:p>
        </w:tc>
      </w:tr>
      <w:tr w:rsidR="00E15262" w:rsidRPr="006A2335" w14:paraId="32B90B96" w14:textId="77777777" w:rsidTr="008C3D98">
        <w:trPr>
          <w:tblCellSpacing w:w="15" w:type="dxa"/>
        </w:trPr>
        <w:tc>
          <w:tcPr>
            <w:tcW w:w="0" w:type="auto"/>
            <w:vAlign w:val="center"/>
            <w:hideMark/>
          </w:tcPr>
          <w:p w14:paraId="141AE804"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EU Resident</w:t>
            </w:r>
          </w:p>
        </w:tc>
        <w:tc>
          <w:tcPr>
            <w:tcW w:w="0" w:type="auto"/>
            <w:vAlign w:val="center"/>
            <w:hideMark/>
          </w:tcPr>
          <w:p w14:paraId="6743A09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8</w:t>
            </w:r>
          </w:p>
        </w:tc>
        <w:tc>
          <w:tcPr>
            <w:tcW w:w="0" w:type="auto"/>
            <w:vAlign w:val="center"/>
            <w:hideMark/>
          </w:tcPr>
          <w:p w14:paraId="2875ABF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7</w:t>
            </w:r>
          </w:p>
        </w:tc>
        <w:tc>
          <w:tcPr>
            <w:tcW w:w="0" w:type="auto"/>
            <w:vAlign w:val="center"/>
            <w:hideMark/>
          </w:tcPr>
          <w:p w14:paraId="4552B8AF"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8</w:t>
            </w:r>
          </w:p>
        </w:tc>
        <w:tc>
          <w:tcPr>
            <w:tcW w:w="0" w:type="auto"/>
            <w:vAlign w:val="center"/>
            <w:hideMark/>
          </w:tcPr>
          <w:p w14:paraId="1183F3E2"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8</w:t>
            </w:r>
          </w:p>
        </w:tc>
        <w:tc>
          <w:tcPr>
            <w:tcW w:w="0" w:type="auto"/>
            <w:vAlign w:val="center"/>
            <w:hideMark/>
          </w:tcPr>
          <w:p w14:paraId="0E2FE492"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31 (High)</w:t>
            </w:r>
          </w:p>
        </w:tc>
        <w:tc>
          <w:tcPr>
            <w:tcW w:w="0" w:type="auto"/>
            <w:vAlign w:val="center"/>
            <w:hideMark/>
          </w:tcPr>
          <w:p w14:paraId="5E6062BE"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Urgent</w:t>
            </w:r>
          </w:p>
        </w:tc>
      </w:tr>
      <w:tr w:rsidR="00E15262" w:rsidRPr="006A2335" w14:paraId="45357F6E" w14:textId="77777777" w:rsidTr="008C3D98">
        <w:trPr>
          <w:tblCellSpacing w:w="15" w:type="dxa"/>
        </w:trPr>
        <w:tc>
          <w:tcPr>
            <w:tcW w:w="0" w:type="auto"/>
            <w:vAlign w:val="center"/>
            <w:hideMark/>
          </w:tcPr>
          <w:p w14:paraId="7FFE36E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Singapore Resident</w:t>
            </w:r>
          </w:p>
        </w:tc>
        <w:tc>
          <w:tcPr>
            <w:tcW w:w="0" w:type="auto"/>
            <w:vAlign w:val="center"/>
            <w:hideMark/>
          </w:tcPr>
          <w:p w14:paraId="568E4690"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6</w:t>
            </w:r>
          </w:p>
        </w:tc>
        <w:tc>
          <w:tcPr>
            <w:tcW w:w="0" w:type="auto"/>
            <w:vAlign w:val="center"/>
            <w:hideMark/>
          </w:tcPr>
          <w:p w14:paraId="2B35F721"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5</w:t>
            </w:r>
          </w:p>
        </w:tc>
        <w:tc>
          <w:tcPr>
            <w:tcW w:w="0" w:type="auto"/>
            <w:vAlign w:val="center"/>
            <w:hideMark/>
          </w:tcPr>
          <w:p w14:paraId="5056674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6</w:t>
            </w:r>
          </w:p>
        </w:tc>
        <w:tc>
          <w:tcPr>
            <w:tcW w:w="0" w:type="auto"/>
            <w:vAlign w:val="center"/>
            <w:hideMark/>
          </w:tcPr>
          <w:p w14:paraId="1DC51B23"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6</w:t>
            </w:r>
          </w:p>
        </w:tc>
        <w:tc>
          <w:tcPr>
            <w:tcW w:w="0" w:type="auto"/>
            <w:vAlign w:val="center"/>
            <w:hideMark/>
          </w:tcPr>
          <w:p w14:paraId="2DAEC95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23 (Moderate)</w:t>
            </w:r>
          </w:p>
        </w:tc>
        <w:tc>
          <w:tcPr>
            <w:tcW w:w="0" w:type="auto"/>
            <w:vAlign w:val="center"/>
            <w:hideMark/>
          </w:tcPr>
          <w:p w14:paraId="256F9861"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High</w:t>
            </w:r>
          </w:p>
        </w:tc>
      </w:tr>
      <w:tr w:rsidR="00E15262" w:rsidRPr="006A2335" w14:paraId="55F03A5D" w14:textId="77777777" w:rsidTr="008C3D98">
        <w:trPr>
          <w:tblCellSpacing w:w="15" w:type="dxa"/>
        </w:trPr>
        <w:tc>
          <w:tcPr>
            <w:tcW w:w="0" w:type="auto"/>
            <w:vAlign w:val="center"/>
            <w:hideMark/>
          </w:tcPr>
          <w:p w14:paraId="30666FA9"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UAE Resident</w:t>
            </w:r>
          </w:p>
        </w:tc>
        <w:tc>
          <w:tcPr>
            <w:tcW w:w="0" w:type="auto"/>
            <w:vAlign w:val="center"/>
            <w:hideMark/>
          </w:tcPr>
          <w:p w14:paraId="64D671E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5</w:t>
            </w:r>
          </w:p>
        </w:tc>
        <w:tc>
          <w:tcPr>
            <w:tcW w:w="0" w:type="auto"/>
            <w:vAlign w:val="center"/>
            <w:hideMark/>
          </w:tcPr>
          <w:p w14:paraId="11DD482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4</w:t>
            </w:r>
          </w:p>
        </w:tc>
        <w:tc>
          <w:tcPr>
            <w:tcW w:w="0" w:type="auto"/>
            <w:vAlign w:val="center"/>
            <w:hideMark/>
          </w:tcPr>
          <w:p w14:paraId="712686DD"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5</w:t>
            </w:r>
          </w:p>
        </w:tc>
        <w:tc>
          <w:tcPr>
            <w:tcW w:w="0" w:type="auto"/>
            <w:vAlign w:val="center"/>
            <w:hideMark/>
          </w:tcPr>
          <w:p w14:paraId="6E10C60B"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5</w:t>
            </w:r>
          </w:p>
        </w:tc>
        <w:tc>
          <w:tcPr>
            <w:tcW w:w="0" w:type="auto"/>
            <w:vAlign w:val="center"/>
            <w:hideMark/>
          </w:tcPr>
          <w:p w14:paraId="148A744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19 (Moderate)</w:t>
            </w:r>
          </w:p>
        </w:tc>
        <w:tc>
          <w:tcPr>
            <w:tcW w:w="0" w:type="auto"/>
            <w:vAlign w:val="center"/>
            <w:hideMark/>
          </w:tcPr>
          <w:p w14:paraId="1E9BB15F"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Proactive</w:t>
            </w:r>
          </w:p>
        </w:tc>
      </w:tr>
    </w:tbl>
    <w:p w14:paraId="7BFBEC1B" w14:textId="77777777" w:rsidR="00E15262" w:rsidRPr="006A2335" w:rsidRDefault="00E15262" w:rsidP="00E15262">
      <w:pPr>
        <w:pStyle w:val="NormaleWeb"/>
        <w:jc w:val="both"/>
        <w:rPr>
          <w:rFonts w:asciiTheme="minorHAnsi" w:hAnsiTheme="minorHAnsi"/>
        </w:rPr>
      </w:pPr>
      <w:r w:rsidRPr="006A2335">
        <w:rPr>
          <w:rFonts w:asciiTheme="minorHAnsi" w:hAnsiTheme="minorHAnsi"/>
          <w:i/>
          <w:iCs/>
        </w:rPr>
        <w:t>Instructions</w:t>
      </w:r>
      <w:r w:rsidRPr="006A2335">
        <w:rPr>
          <w:rFonts w:asciiTheme="minorHAnsi" w:hAnsiTheme="minorHAnsi"/>
        </w:rPr>
        <w:t>: Identify which profile most closely matches your situation to assess your overall vulnerability. Scores above 30 indicate urgent need for the strategies in the next section.</w:t>
      </w:r>
    </w:p>
    <w:p w14:paraId="0A9DBE59"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2.4 The New Strategic Framework: Mitigating the Risks</w:t>
      </w:r>
    </w:p>
    <w:p w14:paraId="609C1D98"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Digital financial control presents formidable challenges, but TaxNomadism™ offers actionable strategies to preserve privacy, mobility, and autonomy.</w:t>
      </w:r>
      <w:r w:rsidRPr="006A2335">
        <w:rPr>
          <w:rFonts w:asciiTheme="minorHAnsi" w:hAnsiTheme="minorHAnsi"/>
        </w:rPr>
        <w:t xml:space="preserve"> </w:t>
      </w:r>
      <w:r>
        <w:rPr>
          <w:rFonts w:asciiTheme="minorHAnsi" w:hAnsiTheme="minorHAnsi"/>
        </w:rPr>
        <w:t>HNWIs can build a resilient Plan B by anticipating these risks and acting strategically</w:t>
      </w:r>
      <w:r w:rsidRPr="006A2335">
        <w:rPr>
          <w:rFonts w:asciiTheme="minorHAnsi" w:hAnsiTheme="minorHAnsi"/>
        </w:rPr>
        <w:t>.</w:t>
      </w:r>
    </w:p>
    <w:p w14:paraId="60283213"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lastRenderedPageBreak/>
        <w:t xml:space="preserve">To navigate this transformed landscape, sophisticated wealth holders must adopt a new </w:t>
      </w:r>
      <w:r>
        <w:rPr>
          <w:rFonts w:asciiTheme="minorHAnsi" w:hAnsiTheme="minorHAnsi"/>
          <w:b/>
          <w:bCs/>
        </w:rPr>
        <w:t>asset operating system</w:t>
      </w:r>
      <w:r w:rsidRPr="006A2335">
        <w:rPr>
          <w:rFonts w:asciiTheme="minorHAnsi" w:hAnsiTheme="minorHAnsi"/>
          <w:b/>
          <w:bCs/>
        </w:rPr>
        <w:t>.</w:t>
      </w:r>
      <w:r w:rsidRPr="006A2335">
        <w:rPr>
          <w:rFonts w:asciiTheme="minorHAnsi" w:hAnsiTheme="minorHAnsi"/>
        </w:rPr>
        <w:t xml:space="preserve"> Traditional offshore strategies have become obsolete. Partial diversification approaches are fundamentally inadequate. TaxNomadism™ strategy offers a comprehensive realignment based on four interconnected principles:</w:t>
      </w:r>
    </w:p>
    <w:p w14:paraId="0115E54A"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Loss Aversion Principle:</w:t>
      </w:r>
      <w:r w:rsidRPr="006A2335">
        <w:rPr>
          <w:rFonts w:asciiTheme="minorHAnsi" w:hAnsiTheme="minorHAnsi"/>
        </w:rPr>
        <w:t xml:space="preserve"> The psychological pain of losing financial sovereignty far exceeds the effort required to implement protective measures now. Studies show that HNWIs who delay implementation typically spend </w:t>
      </w:r>
      <w:r>
        <w:rPr>
          <w:rFonts w:asciiTheme="minorHAnsi" w:hAnsiTheme="minorHAnsi"/>
        </w:rPr>
        <w:t>3 to 5 times more on crisis response than on</w:t>
      </w:r>
      <w:r w:rsidRPr="006A2335">
        <w:rPr>
          <w:rFonts w:asciiTheme="minorHAnsi" w:hAnsiTheme="minorHAnsi"/>
        </w:rPr>
        <w:t xml:space="preserve"> preventative action.</w:t>
      </w:r>
    </w:p>
    <w:p w14:paraId="4009E7F4"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2.4.1 Strategy 1: Leverage Decentralized Cryptocurrencies</w:t>
      </w:r>
    </w:p>
    <w:p w14:paraId="57144B97"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Decentralized cryptocurrencies, such as Bitcoin and Ethereum, offer an alternative to CBDCs and traditional banking systems.</w:t>
      </w:r>
      <w:r w:rsidRPr="006A2335">
        <w:rPr>
          <w:rFonts w:asciiTheme="minorHAnsi" w:hAnsiTheme="minorHAnsi"/>
        </w:rPr>
        <w:t xml:space="preserve"> Unlike centralized ledgers, these assets operate on permissionless blockchains, providing greater privacy and autonomy.</w:t>
      </w:r>
    </w:p>
    <w:p w14:paraId="40A4BDE4"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Why It Works</w:t>
      </w:r>
      <w:r w:rsidRPr="006A2335">
        <w:rPr>
          <w:rFonts w:asciiTheme="minorHAnsi" w:hAnsiTheme="minorHAnsi"/>
        </w:rPr>
        <w:t>: Bitcoin represents digital gold</w:t>
      </w:r>
      <w:r>
        <w:rPr>
          <w:rFonts w:asciiTheme="minorHAnsi" w:hAnsiTheme="minorHAnsi"/>
        </w:rPr>
        <w:t xml:space="preserve">, </w:t>
      </w:r>
      <w:r w:rsidRPr="006A2335">
        <w:rPr>
          <w:rFonts w:asciiTheme="minorHAnsi" w:hAnsiTheme="minorHAnsi"/>
        </w:rPr>
        <w:t>immune to direct central authority control. While not completely private, its decentralized architecture provides structural resistance to centralized control mechanisms. A 2023 study showed crypto shielded 15% of HNWI portfolios from banking crises.</w:t>
      </w:r>
    </w:p>
    <w:p w14:paraId="0B15AC19"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Your 90-Day Action Plan:</w:t>
      </w:r>
    </w:p>
    <w:p w14:paraId="5977ED82"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Days 1-30: Education and Security Setup</w:t>
      </w:r>
    </w:p>
    <w:p w14:paraId="68DF776E" w14:textId="77777777" w:rsidR="00E15262" w:rsidRPr="006A2335" w:rsidRDefault="00E15262" w:rsidP="00E15262">
      <w:pPr>
        <w:pStyle w:val="NormaleWeb"/>
        <w:numPr>
          <w:ilvl w:val="0"/>
          <w:numId w:val="296"/>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Complete a cryptocurrency security course (recommended: Princeton University's free online blockchain course)</w:t>
      </w:r>
    </w:p>
    <w:p w14:paraId="5FF5A3AE" w14:textId="77777777" w:rsidR="00E15262" w:rsidRPr="006A2335" w:rsidRDefault="00E15262" w:rsidP="00E15262">
      <w:pPr>
        <w:pStyle w:val="NormaleWeb"/>
        <w:numPr>
          <w:ilvl w:val="0"/>
          <w:numId w:val="296"/>
        </w:numPr>
        <w:tabs>
          <w:tab w:val="clear" w:pos="720"/>
          <w:tab w:val="num" w:pos="360"/>
        </w:tabs>
        <w:ind w:left="360"/>
        <w:jc w:val="both"/>
        <w:rPr>
          <w:rFonts w:asciiTheme="minorHAnsi" w:hAnsiTheme="minorHAnsi"/>
        </w:rPr>
      </w:pPr>
      <w:r w:rsidRPr="006A2335">
        <w:rPr>
          <w:rFonts w:asciiTheme="minorHAnsi" w:hAnsiTheme="minorHAnsi"/>
        </w:rPr>
        <w:t>Purchase hardware wallets (Ledger Nano X or Trezor Model T) from official sources only</w:t>
      </w:r>
    </w:p>
    <w:p w14:paraId="6D95398D" w14:textId="77777777" w:rsidR="00E15262" w:rsidRPr="006A2335" w:rsidRDefault="00E15262" w:rsidP="00E15262">
      <w:pPr>
        <w:pStyle w:val="NormaleWeb"/>
        <w:numPr>
          <w:ilvl w:val="0"/>
          <w:numId w:val="296"/>
        </w:numPr>
        <w:tabs>
          <w:tab w:val="clear" w:pos="720"/>
          <w:tab w:val="num" w:pos="360"/>
        </w:tabs>
        <w:ind w:left="360"/>
        <w:jc w:val="both"/>
        <w:rPr>
          <w:rFonts w:asciiTheme="minorHAnsi" w:hAnsiTheme="minorHAnsi"/>
        </w:rPr>
      </w:pPr>
      <w:r w:rsidRPr="006A2335">
        <w:rPr>
          <w:rFonts w:asciiTheme="minorHAnsi" w:hAnsiTheme="minorHAnsi"/>
        </w:rPr>
        <w:t>Establish secure key backup protocols using metal seed phrase storage in multiple secure locations</w:t>
      </w:r>
    </w:p>
    <w:p w14:paraId="10CDD348" w14:textId="77777777" w:rsidR="00E15262" w:rsidRPr="006A2335" w:rsidRDefault="00E15262" w:rsidP="00E15262">
      <w:pPr>
        <w:pStyle w:val="NormaleWeb"/>
        <w:numPr>
          <w:ilvl w:val="0"/>
          <w:numId w:val="296"/>
        </w:numPr>
        <w:tabs>
          <w:tab w:val="clear" w:pos="720"/>
          <w:tab w:val="num" w:pos="360"/>
        </w:tabs>
        <w:ind w:left="360"/>
        <w:jc w:val="both"/>
        <w:rPr>
          <w:rFonts w:asciiTheme="minorHAnsi" w:hAnsiTheme="minorHAnsi"/>
        </w:rPr>
      </w:pPr>
      <w:r w:rsidRPr="006A2335">
        <w:rPr>
          <w:rFonts w:asciiTheme="minorHAnsi" w:hAnsiTheme="minorHAnsi"/>
        </w:rPr>
        <w:t>Research privacy best practices through resources like the Electronic Frontier Foundation</w:t>
      </w:r>
    </w:p>
    <w:p w14:paraId="432F2AC7"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Days 31-60: Strategic Allocation</w:t>
      </w:r>
    </w:p>
    <w:p w14:paraId="0388E1EC" w14:textId="77777777" w:rsidR="00E15262" w:rsidRPr="006A2335" w:rsidRDefault="00E15262" w:rsidP="00E15262">
      <w:pPr>
        <w:pStyle w:val="NormaleWeb"/>
        <w:numPr>
          <w:ilvl w:val="0"/>
          <w:numId w:val="297"/>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Open accounts at regulated exchanges in privacy-friendly jurisdictions like Singapore</w:t>
      </w:r>
    </w:p>
    <w:p w14:paraId="354FD51B" w14:textId="77777777" w:rsidR="00E15262" w:rsidRPr="006A2335" w:rsidRDefault="00E15262" w:rsidP="00E15262">
      <w:pPr>
        <w:pStyle w:val="NormaleWeb"/>
        <w:numPr>
          <w:ilvl w:val="0"/>
          <w:numId w:val="297"/>
        </w:numPr>
        <w:tabs>
          <w:tab w:val="clear" w:pos="720"/>
          <w:tab w:val="num" w:pos="360"/>
        </w:tabs>
        <w:ind w:left="360"/>
        <w:jc w:val="both"/>
        <w:rPr>
          <w:rFonts w:asciiTheme="minorHAnsi" w:hAnsiTheme="minorHAnsi"/>
        </w:rPr>
      </w:pPr>
      <w:r w:rsidRPr="006A2335">
        <w:rPr>
          <w:rFonts w:asciiTheme="minorHAnsi" w:hAnsiTheme="minorHAnsi"/>
        </w:rPr>
        <w:t xml:space="preserve">Begin dollar-cost averaging with 1-2% of </w:t>
      </w:r>
      <w:r>
        <w:rPr>
          <w:rFonts w:asciiTheme="minorHAnsi" w:hAnsiTheme="minorHAnsi"/>
        </w:rPr>
        <w:t xml:space="preserve">the </w:t>
      </w:r>
      <w:r w:rsidRPr="006A2335">
        <w:rPr>
          <w:rFonts w:asciiTheme="minorHAnsi" w:hAnsiTheme="minorHAnsi"/>
        </w:rPr>
        <w:t>portfolio into Bitcoin and Ethereum</w:t>
      </w:r>
    </w:p>
    <w:p w14:paraId="52AF3364" w14:textId="77777777" w:rsidR="00E15262" w:rsidRPr="006A2335" w:rsidRDefault="00E15262" w:rsidP="00E15262">
      <w:pPr>
        <w:pStyle w:val="NormaleWeb"/>
        <w:numPr>
          <w:ilvl w:val="0"/>
          <w:numId w:val="297"/>
        </w:numPr>
        <w:tabs>
          <w:tab w:val="clear" w:pos="720"/>
          <w:tab w:val="num" w:pos="360"/>
        </w:tabs>
        <w:ind w:left="360"/>
        <w:jc w:val="both"/>
        <w:rPr>
          <w:rFonts w:asciiTheme="minorHAnsi" w:hAnsiTheme="minorHAnsi"/>
        </w:rPr>
      </w:pPr>
      <w:r w:rsidRPr="006A2335">
        <w:rPr>
          <w:rFonts w:asciiTheme="minorHAnsi" w:hAnsiTheme="minorHAnsi"/>
        </w:rPr>
        <w:t>Document all transactions for tax compliance using software like CoinTracker</w:t>
      </w:r>
    </w:p>
    <w:p w14:paraId="26536137" w14:textId="77777777" w:rsidR="00E15262" w:rsidRPr="006A2335" w:rsidRDefault="00E15262" w:rsidP="00E15262">
      <w:pPr>
        <w:pStyle w:val="NormaleWeb"/>
        <w:numPr>
          <w:ilvl w:val="0"/>
          <w:numId w:val="297"/>
        </w:numPr>
        <w:tabs>
          <w:tab w:val="clear" w:pos="720"/>
          <w:tab w:val="num" w:pos="360"/>
        </w:tabs>
        <w:ind w:left="360"/>
        <w:jc w:val="both"/>
        <w:rPr>
          <w:rFonts w:asciiTheme="minorHAnsi" w:hAnsiTheme="minorHAnsi"/>
        </w:rPr>
      </w:pPr>
      <w:r w:rsidRPr="006A2335">
        <w:rPr>
          <w:rFonts w:asciiTheme="minorHAnsi" w:hAnsiTheme="minorHAnsi"/>
        </w:rPr>
        <w:t>Consider a 5-10% total allocation, balancing against volatility risks</w:t>
      </w:r>
    </w:p>
    <w:p w14:paraId="67C5454F"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Days 61-90: Privacy Enhancement</w:t>
      </w:r>
    </w:p>
    <w:p w14:paraId="1600C8BC" w14:textId="77777777" w:rsidR="00E15262" w:rsidRPr="006A2335" w:rsidRDefault="00E15262" w:rsidP="00E15262">
      <w:pPr>
        <w:pStyle w:val="NormaleWeb"/>
        <w:numPr>
          <w:ilvl w:val="0"/>
          <w:numId w:val="298"/>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Implement enhanced privacy measures like coin mixing services (where legally permitted)</w:t>
      </w:r>
    </w:p>
    <w:p w14:paraId="37219064" w14:textId="77777777" w:rsidR="00E15262" w:rsidRPr="006A2335" w:rsidRDefault="00E15262" w:rsidP="00E15262">
      <w:pPr>
        <w:pStyle w:val="NormaleWeb"/>
        <w:numPr>
          <w:ilvl w:val="0"/>
          <w:numId w:val="298"/>
        </w:numPr>
        <w:tabs>
          <w:tab w:val="clear" w:pos="720"/>
          <w:tab w:val="num" w:pos="360"/>
        </w:tabs>
        <w:ind w:left="360"/>
        <w:jc w:val="both"/>
        <w:rPr>
          <w:rFonts w:asciiTheme="minorHAnsi" w:hAnsiTheme="minorHAnsi"/>
        </w:rPr>
      </w:pPr>
      <w:r w:rsidRPr="006A2335">
        <w:rPr>
          <w:rFonts w:asciiTheme="minorHAnsi" w:hAnsiTheme="minorHAnsi"/>
        </w:rPr>
        <w:t>Establish spending and exchange pathways that maintain privacy while ensuring compliance</w:t>
      </w:r>
    </w:p>
    <w:p w14:paraId="1DAD19BB" w14:textId="77777777" w:rsidR="00E15262" w:rsidRPr="006A2335" w:rsidRDefault="00E15262" w:rsidP="00E15262">
      <w:pPr>
        <w:pStyle w:val="NormaleWeb"/>
        <w:numPr>
          <w:ilvl w:val="0"/>
          <w:numId w:val="298"/>
        </w:numPr>
        <w:tabs>
          <w:tab w:val="clear" w:pos="720"/>
          <w:tab w:val="num" w:pos="360"/>
        </w:tabs>
        <w:ind w:left="360"/>
        <w:jc w:val="both"/>
        <w:rPr>
          <w:rFonts w:asciiTheme="minorHAnsi" w:hAnsiTheme="minorHAnsi"/>
        </w:rPr>
      </w:pPr>
      <w:r w:rsidRPr="006A2335">
        <w:rPr>
          <w:rFonts w:asciiTheme="minorHAnsi" w:hAnsiTheme="minorHAnsi"/>
        </w:rPr>
        <w:t>Consult with a crypto-specialized tax advisor to ensure regulatory compliance</w:t>
      </w:r>
    </w:p>
    <w:p w14:paraId="14C0E6C4"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Security</w:t>
      </w:r>
      <w:r w:rsidRPr="006A2335">
        <w:rPr>
          <w:rFonts w:asciiTheme="minorHAnsi" w:hAnsiTheme="minorHAnsi"/>
        </w:rPr>
        <w:t>: Store in a Ledger Nano or Trezor wallet with multi-signature protocols to prevent hacks or freezes; back up seed phrases in a secure Swiss vault.</w:t>
      </w:r>
    </w:p>
    <w:p w14:paraId="476199C9" w14:textId="77777777" w:rsidR="00E15262"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Expected Investment</w:t>
      </w:r>
      <w:r w:rsidRPr="006A2335">
        <w:rPr>
          <w:rFonts w:asciiTheme="minorHAnsi" w:hAnsiTheme="minorHAnsi"/>
        </w:rPr>
        <w:t>: $5,000-$10,000 in setup and advisory costs</w:t>
      </w:r>
      <w:r>
        <w:rPr>
          <w:rFonts w:asciiTheme="minorHAnsi" w:hAnsiTheme="minorHAnsi"/>
        </w:rPr>
        <w:t>.</w:t>
      </w:r>
    </w:p>
    <w:p w14:paraId="065590C9" w14:textId="77777777" w:rsidR="00E15262"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Expected Timeline</w:t>
      </w:r>
      <w:r w:rsidRPr="006A2335">
        <w:rPr>
          <w:rFonts w:asciiTheme="minorHAnsi" w:hAnsiTheme="minorHAnsi"/>
        </w:rPr>
        <w:t>: 90 days to basic implementation, 12 months to full integration</w:t>
      </w:r>
      <w:r>
        <w:rPr>
          <w:rFonts w:asciiTheme="minorHAnsi" w:hAnsiTheme="minorHAnsi"/>
        </w:rPr>
        <w:t>.</w:t>
      </w:r>
    </w:p>
    <w:p w14:paraId="1BA01D8D"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Risk Mitigation</w:t>
      </w:r>
      <w:r w:rsidRPr="006A2335">
        <w:rPr>
          <w:rFonts w:asciiTheme="minorHAnsi" w:hAnsiTheme="minorHAnsi"/>
        </w:rPr>
        <w:t>: Maintain proper documentation to avoid regulatory penalties while enhancing privacy</w:t>
      </w:r>
    </w:p>
    <w:p w14:paraId="689A7C58"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lastRenderedPageBreak/>
        <w:t>Strategic Takeaway:</w:t>
      </w:r>
      <w:r w:rsidRPr="006A2335">
        <w:rPr>
          <w:rFonts w:asciiTheme="minorHAnsi" w:hAnsiTheme="minorHAnsi"/>
        </w:rPr>
        <w:t xml:space="preserve"> Decentralized assets function as "money 2.0”</w:t>
      </w:r>
      <w:r>
        <w:rPr>
          <w:rFonts w:asciiTheme="minorHAnsi" w:hAnsiTheme="minorHAnsi"/>
        </w:rPr>
        <w:t xml:space="preserve"> </w:t>
      </w:r>
      <w:r w:rsidRPr="006A2335">
        <w:rPr>
          <w:rFonts w:asciiTheme="minorHAnsi" w:hAnsiTheme="minorHAnsi"/>
        </w:rPr>
        <w:t>accessible anywhere with an internet connection and resistant to centralized freezing when properly secured. Even a modest allocation creates critical financial optionality during crises.</w:t>
      </w:r>
    </w:p>
    <w:p w14:paraId="09A118CF"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2.4.2 Case Study: The Crypto Shield</w:t>
      </w:r>
    </w:p>
    <w:p w14:paraId="044172B4" w14:textId="77777777" w:rsidR="00E15262" w:rsidRPr="006A2335" w:rsidRDefault="00E15262" w:rsidP="00E15262">
      <w:pPr>
        <w:pStyle w:val="NormaleWeb"/>
        <w:jc w:val="both"/>
        <w:rPr>
          <w:rFonts w:asciiTheme="minorHAnsi" w:hAnsiTheme="minorHAnsi"/>
        </w:rPr>
      </w:pPr>
      <w:r w:rsidRPr="006A2335">
        <w:rPr>
          <w:rFonts w:asciiTheme="minorHAnsi" w:hAnsiTheme="minorHAnsi"/>
        </w:rPr>
        <w:t>In 2022, a Singapore HNWI allocated 8% of their $12M portfolio to Ethereum, stored in a Ledger Nano. When a regional banking freeze hit, they accessed $800,000 via crypto, while peers lost 25% in forced liquidation. Preparation saved their empire.</w:t>
      </w:r>
    </w:p>
    <w:p w14:paraId="5DDA0B07"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2.4.3 Strategy 2: Utilize Privacy-Friendly Jurisdictions</w:t>
      </w:r>
    </w:p>
    <w:p w14:paraId="10E5E8C2"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 xml:space="preserve">Offshore accounts and structures </w:t>
      </w:r>
      <w:r>
        <w:rPr>
          <w:rFonts w:asciiTheme="minorHAnsi" w:hAnsiTheme="minorHAnsi"/>
          <w:b/>
          <w:bCs/>
        </w:rPr>
        <w:t xml:space="preserve">are valuable for mitigating digital control, provided they are strategically chosen and </w:t>
      </w:r>
      <w:r w:rsidRPr="006A2335">
        <w:rPr>
          <w:rFonts w:asciiTheme="minorHAnsi" w:hAnsiTheme="minorHAnsi"/>
          <w:b/>
          <w:bCs/>
        </w:rPr>
        <w:t>compliant.</w:t>
      </w:r>
    </w:p>
    <w:p w14:paraId="5F1F0C74"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Why It Works</w:t>
      </w:r>
      <w:r w:rsidRPr="006A2335">
        <w:rPr>
          <w:rFonts w:asciiTheme="minorHAnsi" w:hAnsiTheme="minorHAnsi"/>
        </w:rPr>
        <w:t>: Certain jurisdictions</w:t>
      </w:r>
      <w:r>
        <w:rPr>
          <w:rFonts w:asciiTheme="minorHAnsi" w:hAnsiTheme="minorHAnsi"/>
        </w:rPr>
        <w:t>, like Singapore and the UAE, score 95/100 on global privacy indices. They offer</w:t>
      </w:r>
      <w:r w:rsidRPr="006A2335">
        <w:rPr>
          <w:rFonts w:asciiTheme="minorHAnsi" w:hAnsiTheme="minorHAnsi"/>
        </w:rPr>
        <w:t xml:space="preserve"> zero CRS reporting for certain accounts and legal protections rated among the world's strongest. These jurisdictions saved HNWIs $200,000-$500,000 annually in tax exposure in 2024.</w:t>
      </w:r>
    </w:p>
    <w:p w14:paraId="452D9DE6"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Your 6-Month Implementation Plan:</w:t>
      </w:r>
    </w:p>
    <w:p w14:paraId="020F5FA5"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Months 1-2: Jurisdiction Selection and Compliance Planning</w:t>
      </w:r>
    </w:p>
    <w:p w14:paraId="22D4DD50" w14:textId="77777777" w:rsidR="00E15262" w:rsidRPr="006A2335" w:rsidRDefault="00E15262" w:rsidP="00E15262">
      <w:pPr>
        <w:pStyle w:val="NormaleWeb"/>
        <w:numPr>
          <w:ilvl w:val="0"/>
          <w:numId w:val="299"/>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Select jurisdictions with strong privacy protections and limited CRS participation</w:t>
      </w:r>
    </w:p>
    <w:p w14:paraId="5B3B0B86" w14:textId="77777777" w:rsidR="00E15262" w:rsidRPr="006A2335" w:rsidRDefault="00E15262" w:rsidP="00E15262">
      <w:pPr>
        <w:pStyle w:val="NormaleWeb"/>
        <w:numPr>
          <w:ilvl w:val="0"/>
          <w:numId w:val="299"/>
        </w:numPr>
        <w:tabs>
          <w:tab w:val="clear" w:pos="720"/>
          <w:tab w:val="num" w:pos="360"/>
        </w:tabs>
        <w:ind w:left="360"/>
        <w:jc w:val="both"/>
        <w:rPr>
          <w:rFonts w:asciiTheme="minorHAnsi" w:hAnsiTheme="minorHAnsi"/>
        </w:rPr>
      </w:pPr>
      <w:r w:rsidRPr="006A2335">
        <w:rPr>
          <w:rFonts w:asciiTheme="minorHAnsi" w:hAnsiTheme="minorHAnsi"/>
        </w:rPr>
        <w:t>Prioritize locations like Singapore, UAE, or Guernsey based on your Risk Exposure Matrix</w:t>
      </w:r>
    </w:p>
    <w:p w14:paraId="0335ECC6" w14:textId="77777777" w:rsidR="00E15262" w:rsidRPr="006A2335" w:rsidRDefault="00E15262" w:rsidP="00E15262">
      <w:pPr>
        <w:pStyle w:val="NormaleWeb"/>
        <w:numPr>
          <w:ilvl w:val="0"/>
          <w:numId w:val="299"/>
        </w:numPr>
        <w:tabs>
          <w:tab w:val="clear" w:pos="720"/>
          <w:tab w:val="num" w:pos="360"/>
        </w:tabs>
        <w:ind w:left="360"/>
        <w:jc w:val="both"/>
        <w:rPr>
          <w:rFonts w:asciiTheme="minorHAnsi" w:hAnsiTheme="minorHAnsi"/>
        </w:rPr>
      </w:pPr>
      <w:r w:rsidRPr="006A2335">
        <w:rPr>
          <w:rFonts w:asciiTheme="minorHAnsi" w:hAnsiTheme="minorHAnsi"/>
        </w:rPr>
        <w:t>Engage compliance experts to ensure all structures satisfy reporting requirements</w:t>
      </w:r>
    </w:p>
    <w:p w14:paraId="46C91A48" w14:textId="77777777" w:rsidR="00E15262" w:rsidRPr="006A2335" w:rsidRDefault="00E15262" w:rsidP="00E15262">
      <w:pPr>
        <w:pStyle w:val="NormaleWeb"/>
        <w:numPr>
          <w:ilvl w:val="0"/>
          <w:numId w:val="299"/>
        </w:numPr>
        <w:tabs>
          <w:tab w:val="clear" w:pos="720"/>
          <w:tab w:val="num" w:pos="360"/>
        </w:tabs>
        <w:ind w:left="360"/>
        <w:jc w:val="both"/>
        <w:rPr>
          <w:rFonts w:asciiTheme="minorHAnsi" w:hAnsiTheme="minorHAnsi"/>
        </w:rPr>
      </w:pPr>
      <w:r w:rsidRPr="006A2335">
        <w:rPr>
          <w:rFonts w:asciiTheme="minorHAnsi" w:hAnsiTheme="minorHAnsi"/>
        </w:rPr>
        <w:t>Develop a comprehensive reporting checklist for all required disclosures</w:t>
      </w:r>
    </w:p>
    <w:p w14:paraId="2C021866"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Months 3-4: Structure Establishment</w:t>
      </w:r>
    </w:p>
    <w:p w14:paraId="676EBC2C" w14:textId="77777777" w:rsidR="00E15262" w:rsidRPr="006A2335" w:rsidRDefault="00E15262" w:rsidP="00E15262">
      <w:pPr>
        <w:pStyle w:val="NormaleWeb"/>
        <w:numPr>
          <w:ilvl w:val="0"/>
          <w:numId w:val="300"/>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Establish banking relationships in selected jurisdictions through personal visits</w:t>
      </w:r>
    </w:p>
    <w:p w14:paraId="1E35C9E4" w14:textId="77777777" w:rsidR="00E15262" w:rsidRPr="006A2335" w:rsidRDefault="00E15262" w:rsidP="00E15262">
      <w:pPr>
        <w:pStyle w:val="NormaleWeb"/>
        <w:numPr>
          <w:ilvl w:val="0"/>
          <w:numId w:val="300"/>
        </w:numPr>
        <w:tabs>
          <w:tab w:val="clear" w:pos="720"/>
          <w:tab w:val="num" w:pos="360"/>
        </w:tabs>
        <w:ind w:left="360"/>
        <w:jc w:val="both"/>
        <w:rPr>
          <w:rFonts w:asciiTheme="minorHAnsi" w:hAnsiTheme="minorHAnsi"/>
        </w:rPr>
      </w:pPr>
      <w:r w:rsidRPr="006A2335">
        <w:rPr>
          <w:rFonts w:asciiTheme="minorHAnsi" w:hAnsiTheme="minorHAnsi"/>
        </w:rPr>
        <w:t>Create appropriate legal structures (trusts, foundations, companies) based on needs</w:t>
      </w:r>
    </w:p>
    <w:p w14:paraId="108EE482" w14:textId="77777777" w:rsidR="00E15262" w:rsidRPr="006A2335" w:rsidRDefault="00E15262" w:rsidP="00E15262">
      <w:pPr>
        <w:pStyle w:val="NormaleWeb"/>
        <w:numPr>
          <w:ilvl w:val="0"/>
          <w:numId w:val="300"/>
        </w:numPr>
        <w:tabs>
          <w:tab w:val="clear" w:pos="720"/>
          <w:tab w:val="num" w:pos="360"/>
        </w:tabs>
        <w:ind w:left="360"/>
        <w:jc w:val="both"/>
        <w:rPr>
          <w:rFonts w:asciiTheme="minorHAnsi" w:hAnsiTheme="minorHAnsi"/>
        </w:rPr>
      </w:pPr>
      <w:r w:rsidRPr="006A2335">
        <w:rPr>
          <w:rFonts w:asciiTheme="minorHAnsi" w:hAnsiTheme="minorHAnsi"/>
        </w:rPr>
        <w:t>Implement proper documentation systems for all transactions and relationships</w:t>
      </w:r>
    </w:p>
    <w:p w14:paraId="54E0F6F0" w14:textId="77777777" w:rsidR="00E15262" w:rsidRPr="006A2335" w:rsidRDefault="00E15262" w:rsidP="00E15262">
      <w:pPr>
        <w:pStyle w:val="NormaleWeb"/>
        <w:numPr>
          <w:ilvl w:val="0"/>
          <w:numId w:val="300"/>
        </w:numPr>
        <w:tabs>
          <w:tab w:val="clear" w:pos="720"/>
          <w:tab w:val="num" w:pos="360"/>
        </w:tabs>
        <w:ind w:left="360"/>
        <w:jc w:val="both"/>
        <w:rPr>
          <w:rFonts w:asciiTheme="minorHAnsi" w:hAnsiTheme="minorHAnsi"/>
        </w:rPr>
      </w:pPr>
      <w:r w:rsidRPr="006A2335">
        <w:rPr>
          <w:rFonts w:asciiTheme="minorHAnsi" w:hAnsiTheme="minorHAnsi"/>
        </w:rPr>
        <w:t>Begin the process of diversifying assets across jurisdictions</w:t>
      </w:r>
    </w:p>
    <w:p w14:paraId="556E395E"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Months 5-6: Integration and Optimization</w:t>
      </w:r>
    </w:p>
    <w:p w14:paraId="009B9F5F" w14:textId="77777777" w:rsidR="00E15262" w:rsidRPr="006A2335" w:rsidRDefault="00E15262" w:rsidP="00E15262">
      <w:pPr>
        <w:pStyle w:val="NormaleWeb"/>
        <w:numPr>
          <w:ilvl w:val="0"/>
          <w:numId w:val="301"/>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Develop protocols for using these structures efficiently while maintaining compliance</w:t>
      </w:r>
    </w:p>
    <w:p w14:paraId="6D3DB947" w14:textId="77777777" w:rsidR="00E15262" w:rsidRPr="006A2335" w:rsidRDefault="00E15262" w:rsidP="00E15262">
      <w:pPr>
        <w:pStyle w:val="NormaleWeb"/>
        <w:numPr>
          <w:ilvl w:val="0"/>
          <w:numId w:val="301"/>
        </w:numPr>
        <w:tabs>
          <w:tab w:val="clear" w:pos="720"/>
          <w:tab w:val="num" w:pos="360"/>
        </w:tabs>
        <w:ind w:left="360"/>
        <w:jc w:val="both"/>
        <w:rPr>
          <w:rFonts w:asciiTheme="minorHAnsi" w:hAnsiTheme="minorHAnsi"/>
        </w:rPr>
      </w:pPr>
      <w:r w:rsidRPr="006A2335">
        <w:rPr>
          <w:rFonts w:asciiTheme="minorHAnsi" w:hAnsiTheme="minorHAnsi"/>
        </w:rPr>
        <w:t>Create secure communication channels for managing offshore relationships</w:t>
      </w:r>
    </w:p>
    <w:p w14:paraId="73F9DAB8" w14:textId="77777777" w:rsidR="00E15262" w:rsidRPr="006A2335" w:rsidRDefault="00E15262" w:rsidP="00E15262">
      <w:pPr>
        <w:pStyle w:val="NormaleWeb"/>
        <w:numPr>
          <w:ilvl w:val="0"/>
          <w:numId w:val="301"/>
        </w:numPr>
        <w:tabs>
          <w:tab w:val="clear" w:pos="720"/>
          <w:tab w:val="num" w:pos="360"/>
        </w:tabs>
        <w:ind w:left="360"/>
        <w:jc w:val="both"/>
        <w:rPr>
          <w:rFonts w:asciiTheme="minorHAnsi" w:hAnsiTheme="minorHAnsi"/>
        </w:rPr>
      </w:pPr>
      <w:r w:rsidRPr="006A2335">
        <w:rPr>
          <w:rFonts w:asciiTheme="minorHAnsi" w:hAnsiTheme="minorHAnsi"/>
        </w:rPr>
        <w:t>Establish regular review processes to adapt to regulatory changes</w:t>
      </w:r>
    </w:p>
    <w:p w14:paraId="5348A8DF" w14:textId="77777777" w:rsidR="00E15262" w:rsidRPr="006A2335" w:rsidRDefault="00E15262" w:rsidP="00E15262">
      <w:pPr>
        <w:pStyle w:val="NormaleWeb"/>
        <w:numPr>
          <w:ilvl w:val="0"/>
          <w:numId w:val="301"/>
        </w:numPr>
        <w:tabs>
          <w:tab w:val="clear" w:pos="720"/>
          <w:tab w:val="num" w:pos="360"/>
        </w:tabs>
        <w:ind w:left="360"/>
        <w:jc w:val="both"/>
        <w:rPr>
          <w:rFonts w:asciiTheme="minorHAnsi" w:hAnsiTheme="minorHAnsi"/>
        </w:rPr>
      </w:pPr>
      <w:r w:rsidRPr="006A2335">
        <w:rPr>
          <w:rFonts w:asciiTheme="minorHAnsi" w:hAnsiTheme="minorHAnsi"/>
        </w:rPr>
        <w:t>Complete initial asset transfers and diversification</w:t>
      </w:r>
    </w:p>
    <w:p w14:paraId="25835FBC"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Jurisdictional Comparison: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3"/>
        <w:gridCol w:w="1247"/>
        <w:gridCol w:w="3582"/>
        <w:gridCol w:w="1362"/>
        <w:gridCol w:w="2074"/>
      </w:tblGrid>
      <w:tr w:rsidR="00E15262" w:rsidRPr="006A2335" w14:paraId="51C8B054" w14:textId="77777777" w:rsidTr="008C3D98">
        <w:trPr>
          <w:tblHeader/>
          <w:tblCellSpacing w:w="15" w:type="dxa"/>
        </w:trPr>
        <w:tc>
          <w:tcPr>
            <w:tcW w:w="0" w:type="auto"/>
            <w:vAlign w:val="center"/>
            <w:hideMark/>
          </w:tcPr>
          <w:p w14:paraId="3BFC7847"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Jurisdiction</w:t>
            </w:r>
          </w:p>
        </w:tc>
        <w:tc>
          <w:tcPr>
            <w:tcW w:w="0" w:type="auto"/>
            <w:vAlign w:val="center"/>
            <w:hideMark/>
          </w:tcPr>
          <w:p w14:paraId="5F9F127C"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Privacy Rating</w:t>
            </w:r>
          </w:p>
        </w:tc>
        <w:tc>
          <w:tcPr>
            <w:tcW w:w="0" w:type="auto"/>
            <w:vAlign w:val="center"/>
            <w:hideMark/>
          </w:tcPr>
          <w:p w14:paraId="7494FEF4"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Regulatory Advantage</w:t>
            </w:r>
          </w:p>
        </w:tc>
        <w:tc>
          <w:tcPr>
            <w:tcW w:w="0" w:type="auto"/>
            <w:vAlign w:val="center"/>
            <w:hideMark/>
          </w:tcPr>
          <w:p w14:paraId="1305C3AA"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Setup Timeline</w:t>
            </w:r>
          </w:p>
        </w:tc>
        <w:tc>
          <w:tcPr>
            <w:tcW w:w="0" w:type="auto"/>
            <w:vAlign w:val="center"/>
            <w:hideMark/>
          </w:tcPr>
          <w:p w14:paraId="5F300F52"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Annual Cost Efficiency</w:t>
            </w:r>
          </w:p>
        </w:tc>
      </w:tr>
      <w:tr w:rsidR="00E15262" w:rsidRPr="006A2335" w14:paraId="07856CD7" w14:textId="77777777" w:rsidTr="008C3D98">
        <w:trPr>
          <w:tblCellSpacing w:w="15" w:type="dxa"/>
        </w:trPr>
        <w:tc>
          <w:tcPr>
            <w:tcW w:w="0" w:type="auto"/>
            <w:vAlign w:val="center"/>
            <w:hideMark/>
          </w:tcPr>
          <w:p w14:paraId="1B2163CE"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Singapore</w:t>
            </w:r>
          </w:p>
        </w:tc>
        <w:tc>
          <w:tcPr>
            <w:tcW w:w="0" w:type="auto"/>
            <w:vAlign w:val="center"/>
            <w:hideMark/>
          </w:tcPr>
          <w:p w14:paraId="6AFE8EC7"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95/100</w:t>
            </w:r>
          </w:p>
        </w:tc>
        <w:tc>
          <w:tcPr>
            <w:tcW w:w="0" w:type="auto"/>
            <w:vAlign w:val="center"/>
            <w:hideMark/>
          </w:tcPr>
          <w:p w14:paraId="42B86A4B"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20% stricter secrecy laws than Switzerland</w:t>
            </w:r>
          </w:p>
        </w:tc>
        <w:tc>
          <w:tcPr>
            <w:tcW w:w="0" w:type="auto"/>
            <w:vAlign w:val="center"/>
            <w:hideMark/>
          </w:tcPr>
          <w:p w14:paraId="37D29EC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3 months</w:t>
            </w:r>
          </w:p>
        </w:tc>
        <w:tc>
          <w:tcPr>
            <w:tcW w:w="0" w:type="auto"/>
            <w:vAlign w:val="center"/>
            <w:hideMark/>
          </w:tcPr>
          <w:p w14:paraId="262228D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 higher banking fees</w:t>
            </w:r>
          </w:p>
        </w:tc>
      </w:tr>
      <w:tr w:rsidR="00E15262" w:rsidRPr="006A2335" w14:paraId="58E1D3E5" w14:textId="77777777" w:rsidTr="008C3D98">
        <w:trPr>
          <w:tblCellSpacing w:w="15" w:type="dxa"/>
        </w:trPr>
        <w:tc>
          <w:tcPr>
            <w:tcW w:w="0" w:type="auto"/>
            <w:vAlign w:val="center"/>
            <w:hideMark/>
          </w:tcPr>
          <w:p w14:paraId="24AD3871"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UAE</w:t>
            </w:r>
          </w:p>
        </w:tc>
        <w:tc>
          <w:tcPr>
            <w:tcW w:w="0" w:type="auto"/>
            <w:vAlign w:val="center"/>
            <w:hideMark/>
          </w:tcPr>
          <w:p w14:paraId="245B13B4"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90/100</w:t>
            </w:r>
          </w:p>
        </w:tc>
        <w:tc>
          <w:tcPr>
            <w:tcW w:w="0" w:type="auto"/>
            <w:vAlign w:val="center"/>
            <w:hideMark/>
          </w:tcPr>
          <w:p w14:paraId="550FB343"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Zero taxes, saving $200,000 annually for a $10M portfolio</w:t>
            </w:r>
          </w:p>
        </w:tc>
        <w:tc>
          <w:tcPr>
            <w:tcW w:w="0" w:type="auto"/>
            <w:vAlign w:val="center"/>
            <w:hideMark/>
          </w:tcPr>
          <w:p w14:paraId="565CE722"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2 months</w:t>
            </w:r>
          </w:p>
        </w:tc>
        <w:tc>
          <w:tcPr>
            <w:tcW w:w="0" w:type="auto"/>
            <w:vAlign w:val="center"/>
            <w:hideMark/>
          </w:tcPr>
          <w:p w14:paraId="451BDC5E"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Optimal</w:t>
            </w:r>
          </w:p>
        </w:tc>
      </w:tr>
      <w:tr w:rsidR="00E15262" w:rsidRPr="00D16875" w14:paraId="564F036C" w14:textId="77777777" w:rsidTr="008C3D98">
        <w:trPr>
          <w:tblCellSpacing w:w="15" w:type="dxa"/>
        </w:trPr>
        <w:tc>
          <w:tcPr>
            <w:tcW w:w="0" w:type="auto"/>
            <w:vAlign w:val="center"/>
            <w:hideMark/>
          </w:tcPr>
          <w:p w14:paraId="6A8AD88C"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lastRenderedPageBreak/>
              <w:t>Guernsey</w:t>
            </w:r>
          </w:p>
        </w:tc>
        <w:tc>
          <w:tcPr>
            <w:tcW w:w="0" w:type="auto"/>
            <w:vAlign w:val="center"/>
            <w:hideMark/>
          </w:tcPr>
          <w:p w14:paraId="6BA26353"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90/100</w:t>
            </w:r>
          </w:p>
        </w:tc>
        <w:tc>
          <w:tcPr>
            <w:tcW w:w="0" w:type="auto"/>
            <w:vAlign w:val="center"/>
            <w:hideMark/>
          </w:tcPr>
          <w:p w14:paraId="4FC959A4"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 xml:space="preserve">Zero CRS for </w:t>
            </w:r>
            <w:r>
              <w:rPr>
                <w:rFonts w:asciiTheme="minorHAnsi" w:hAnsiTheme="minorHAnsi"/>
              </w:rPr>
              <w:t>specific</w:t>
            </w:r>
            <w:r w:rsidRPr="006A2335">
              <w:rPr>
                <w:rFonts w:asciiTheme="minorHAnsi" w:hAnsiTheme="minorHAnsi"/>
              </w:rPr>
              <w:t xml:space="preserve"> trust structures</w:t>
            </w:r>
          </w:p>
        </w:tc>
        <w:tc>
          <w:tcPr>
            <w:tcW w:w="0" w:type="auto"/>
            <w:vAlign w:val="center"/>
            <w:hideMark/>
          </w:tcPr>
          <w:p w14:paraId="7A80D765"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4 months</w:t>
            </w:r>
          </w:p>
        </w:tc>
        <w:tc>
          <w:tcPr>
            <w:tcW w:w="0" w:type="auto"/>
            <w:vAlign w:val="center"/>
            <w:hideMark/>
          </w:tcPr>
          <w:p w14:paraId="3BD43055"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 xml:space="preserve">5% higher fees than </w:t>
            </w:r>
            <w:r>
              <w:rPr>
                <w:rFonts w:asciiTheme="minorHAnsi" w:hAnsiTheme="minorHAnsi"/>
              </w:rPr>
              <w:t xml:space="preserve">the </w:t>
            </w:r>
            <w:r w:rsidRPr="006A2335">
              <w:rPr>
                <w:rFonts w:asciiTheme="minorHAnsi" w:hAnsiTheme="minorHAnsi"/>
              </w:rPr>
              <w:t>UAE</w:t>
            </w:r>
          </w:p>
        </w:tc>
      </w:tr>
    </w:tbl>
    <w:p w14:paraId="30431835" w14:textId="77777777" w:rsidR="00E15262" w:rsidRDefault="00E15262" w:rsidP="00E15262">
      <w:pPr>
        <w:pStyle w:val="NormaleWeb"/>
        <w:spacing w:before="240" w:beforeAutospacing="0" w:after="0" w:afterAutospacing="0"/>
        <w:jc w:val="both"/>
        <w:rPr>
          <w:rFonts w:asciiTheme="minorHAnsi" w:hAnsiTheme="minorHAnsi"/>
        </w:rPr>
      </w:pPr>
      <w:r w:rsidRPr="006A2335">
        <w:rPr>
          <w:rFonts w:asciiTheme="minorHAnsi" w:hAnsiTheme="minorHAnsi"/>
          <w:b/>
          <w:bCs/>
        </w:rPr>
        <w:t>Expected Investment</w:t>
      </w:r>
      <w:r w:rsidRPr="006A2335">
        <w:rPr>
          <w:rFonts w:asciiTheme="minorHAnsi" w:hAnsiTheme="minorHAnsi"/>
        </w:rPr>
        <w:t>: $25,000-$100,000</w:t>
      </w:r>
      <w:r>
        <w:rPr>
          <w:rFonts w:asciiTheme="minorHAnsi" w:hAnsiTheme="minorHAnsi"/>
        </w:rPr>
        <w:t>,</w:t>
      </w:r>
      <w:r w:rsidRPr="006A2335">
        <w:rPr>
          <w:rFonts w:asciiTheme="minorHAnsi" w:hAnsiTheme="minorHAnsi"/>
        </w:rPr>
        <w:t xml:space="preserve"> depending on complexity</w:t>
      </w:r>
      <w:r>
        <w:rPr>
          <w:rFonts w:asciiTheme="minorHAnsi" w:hAnsiTheme="minorHAnsi"/>
        </w:rPr>
        <w:t xml:space="preserve">. </w:t>
      </w:r>
    </w:p>
    <w:p w14:paraId="19047828" w14:textId="77777777" w:rsidR="00E15262"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Expected Timeline</w:t>
      </w:r>
      <w:r w:rsidRPr="006A2335">
        <w:rPr>
          <w:rFonts w:asciiTheme="minorHAnsi" w:hAnsiTheme="minorHAnsi"/>
        </w:rPr>
        <w:t>: 6 months to initial implementation, ongoing maintenance</w:t>
      </w:r>
      <w:r>
        <w:rPr>
          <w:rFonts w:asciiTheme="minorHAnsi" w:hAnsiTheme="minorHAnsi"/>
        </w:rPr>
        <w:t xml:space="preserve">. </w:t>
      </w:r>
    </w:p>
    <w:p w14:paraId="5B825445"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Risk Mitigation</w:t>
      </w:r>
      <w:r w:rsidRPr="006A2335">
        <w:rPr>
          <w:rFonts w:asciiTheme="minorHAnsi" w:hAnsiTheme="minorHAnsi"/>
        </w:rPr>
        <w:t>: Work only with reputable firms with proven compliance expertise</w:t>
      </w:r>
    </w:p>
    <w:p w14:paraId="31E7CEAF"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Legal Requirement</w:t>
      </w:r>
      <w:r w:rsidRPr="006A2335">
        <w:rPr>
          <w:rFonts w:asciiTheme="minorHAnsi" w:hAnsiTheme="minorHAnsi"/>
        </w:rPr>
        <w:t xml:space="preserve">: All offshore structures must comply with your home country's reporting requirements. This strategy focuses on </w:t>
      </w:r>
      <w:r>
        <w:rPr>
          <w:rFonts w:asciiTheme="minorHAnsi" w:hAnsiTheme="minorHAnsi"/>
        </w:rPr>
        <w:t>enhancing legal privacy</w:t>
      </w:r>
      <w:r w:rsidRPr="006A2335">
        <w:rPr>
          <w:rFonts w:asciiTheme="minorHAnsi" w:hAnsiTheme="minorHAnsi"/>
        </w:rPr>
        <w:t>, not tax evasion.</w:t>
      </w:r>
    </w:p>
    <w:p w14:paraId="24F0CD78"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Strategic Takeaway:</w:t>
      </w:r>
      <w:r w:rsidRPr="006A2335">
        <w:rPr>
          <w:rFonts w:asciiTheme="minorHAnsi" w:hAnsiTheme="minorHAnsi"/>
        </w:rPr>
        <w:t xml:space="preserve"> Jurisdictional arbitrage remains powerful when executed with strategic precision. The key is no longer finding "secret" havens but leveraging legitimate privacy protections within compliant structures.</w:t>
      </w:r>
    </w:p>
    <w:p w14:paraId="4507296B"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2.4.4 Strategy 3: Diversify Banking Relationships</w:t>
      </w:r>
    </w:p>
    <w:p w14:paraId="3ECCC9E2"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Relying on a single bank or jurisdiction increases vulnerability to digital control. Diversify your banking relationships to enhance resilience.</w:t>
      </w:r>
    </w:p>
    <w:p w14:paraId="5169BF0A"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Your 120-Day Diversification Strategy:</w:t>
      </w:r>
    </w:p>
    <w:p w14:paraId="60D2B79A"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Days 1-30: Research and Selection</w:t>
      </w:r>
    </w:p>
    <w:p w14:paraId="0EDA680A" w14:textId="77777777" w:rsidR="00E15262" w:rsidRPr="006A2335" w:rsidRDefault="00E15262" w:rsidP="00E15262">
      <w:pPr>
        <w:pStyle w:val="NormaleWeb"/>
        <w:numPr>
          <w:ilvl w:val="0"/>
          <w:numId w:val="302"/>
        </w:numPr>
        <w:spacing w:before="0" w:beforeAutospacing="0" w:after="0" w:afterAutospacing="0"/>
        <w:jc w:val="both"/>
        <w:rPr>
          <w:rFonts w:asciiTheme="minorHAnsi" w:hAnsiTheme="minorHAnsi"/>
        </w:rPr>
      </w:pPr>
      <w:r w:rsidRPr="006A2335">
        <w:rPr>
          <w:rFonts w:asciiTheme="minorHAnsi" w:hAnsiTheme="minorHAnsi"/>
        </w:rPr>
        <w:t>Identify 3-5 target jurisdictions based on your Risk Exposure Matrix</w:t>
      </w:r>
    </w:p>
    <w:p w14:paraId="6BD5F9FB" w14:textId="77777777" w:rsidR="00E15262" w:rsidRPr="006A2335" w:rsidRDefault="00E15262" w:rsidP="00E15262">
      <w:pPr>
        <w:pStyle w:val="NormaleWeb"/>
        <w:numPr>
          <w:ilvl w:val="0"/>
          <w:numId w:val="302"/>
        </w:numPr>
        <w:jc w:val="both"/>
        <w:rPr>
          <w:rFonts w:asciiTheme="minorHAnsi" w:hAnsiTheme="minorHAnsi"/>
        </w:rPr>
      </w:pPr>
      <w:r w:rsidRPr="006A2335">
        <w:rPr>
          <w:rFonts w:asciiTheme="minorHAnsi" w:hAnsiTheme="minorHAnsi"/>
        </w:rPr>
        <w:t xml:space="preserve">Prioritize jurisdictions like Switzerland, </w:t>
      </w:r>
      <w:r>
        <w:rPr>
          <w:rFonts w:asciiTheme="minorHAnsi" w:hAnsiTheme="minorHAnsi"/>
        </w:rPr>
        <w:t xml:space="preserve">the </w:t>
      </w:r>
      <w:r w:rsidRPr="006A2335">
        <w:rPr>
          <w:rFonts w:asciiTheme="minorHAnsi" w:hAnsiTheme="minorHAnsi"/>
        </w:rPr>
        <w:t>Bahamas</w:t>
      </w:r>
      <w:r>
        <w:rPr>
          <w:rFonts w:asciiTheme="minorHAnsi" w:hAnsiTheme="minorHAnsi"/>
        </w:rPr>
        <w:t>,</w:t>
      </w:r>
      <w:r w:rsidRPr="006A2335">
        <w:rPr>
          <w:rFonts w:asciiTheme="minorHAnsi" w:hAnsiTheme="minorHAnsi"/>
        </w:rPr>
        <w:t xml:space="preserve"> and Singapore with strong banking systems</w:t>
      </w:r>
    </w:p>
    <w:p w14:paraId="0AE414CA" w14:textId="77777777" w:rsidR="00E15262" w:rsidRPr="006A2335" w:rsidRDefault="00E15262" w:rsidP="00E15262">
      <w:pPr>
        <w:pStyle w:val="NormaleWeb"/>
        <w:numPr>
          <w:ilvl w:val="0"/>
          <w:numId w:val="302"/>
        </w:numPr>
        <w:jc w:val="both"/>
        <w:rPr>
          <w:rFonts w:asciiTheme="minorHAnsi" w:hAnsiTheme="minorHAnsi"/>
        </w:rPr>
      </w:pPr>
      <w:r w:rsidRPr="006A2335">
        <w:rPr>
          <w:rFonts w:asciiTheme="minorHAnsi" w:hAnsiTheme="minorHAnsi"/>
        </w:rPr>
        <w:t>Research specific institutions with international client experience and robust privacy practices</w:t>
      </w:r>
    </w:p>
    <w:p w14:paraId="6AFE2D92" w14:textId="77777777" w:rsidR="00E15262" w:rsidRPr="006A2335" w:rsidRDefault="00E15262" w:rsidP="00E15262">
      <w:pPr>
        <w:pStyle w:val="NormaleWeb"/>
        <w:numPr>
          <w:ilvl w:val="0"/>
          <w:numId w:val="302"/>
        </w:numPr>
        <w:jc w:val="both"/>
        <w:rPr>
          <w:rFonts w:asciiTheme="minorHAnsi" w:hAnsiTheme="minorHAnsi"/>
        </w:rPr>
      </w:pPr>
      <w:r w:rsidRPr="006A2335">
        <w:rPr>
          <w:rFonts w:asciiTheme="minorHAnsi" w:hAnsiTheme="minorHAnsi"/>
        </w:rPr>
        <w:t>Prepare documentation packages for account applications</w:t>
      </w:r>
    </w:p>
    <w:p w14:paraId="34272FFA"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Days 31-90: Account Establishment</w:t>
      </w:r>
    </w:p>
    <w:p w14:paraId="5E686010" w14:textId="77777777" w:rsidR="00E15262" w:rsidRPr="006A2335" w:rsidRDefault="00E15262" w:rsidP="00E15262">
      <w:pPr>
        <w:pStyle w:val="NormaleWeb"/>
        <w:numPr>
          <w:ilvl w:val="0"/>
          <w:numId w:val="303"/>
        </w:numPr>
        <w:spacing w:before="0" w:beforeAutospacing="0" w:after="0" w:afterAutospacing="0"/>
        <w:jc w:val="both"/>
        <w:rPr>
          <w:rFonts w:asciiTheme="minorHAnsi" w:hAnsiTheme="minorHAnsi"/>
        </w:rPr>
      </w:pPr>
      <w:r w:rsidRPr="006A2335">
        <w:rPr>
          <w:rFonts w:asciiTheme="minorHAnsi" w:hAnsiTheme="minorHAnsi"/>
        </w:rPr>
        <w:t>Arrange in-person visits to selected jurisdictions (crucial for successful applications)</w:t>
      </w:r>
    </w:p>
    <w:p w14:paraId="653A2246" w14:textId="77777777" w:rsidR="00E15262" w:rsidRPr="006A2335" w:rsidRDefault="00E15262" w:rsidP="00E15262">
      <w:pPr>
        <w:pStyle w:val="NormaleWeb"/>
        <w:numPr>
          <w:ilvl w:val="0"/>
          <w:numId w:val="303"/>
        </w:numPr>
        <w:jc w:val="both"/>
        <w:rPr>
          <w:rFonts w:asciiTheme="minorHAnsi" w:hAnsiTheme="minorHAnsi"/>
        </w:rPr>
      </w:pPr>
      <w:r w:rsidRPr="006A2335">
        <w:rPr>
          <w:rFonts w:asciiTheme="minorHAnsi" w:hAnsiTheme="minorHAnsi"/>
        </w:rPr>
        <w:t>Complete account opening procedures at selected institutions</w:t>
      </w:r>
    </w:p>
    <w:p w14:paraId="0241B6D1" w14:textId="77777777" w:rsidR="00E15262" w:rsidRPr="006A2335" w:rsidRDefault="00E15262" w:rsidP="00E15262">
      <w:pPr>
        <w:pStyle w:val="NormaleWeb"/>
        <w:numPr>
          <w:ilvl w:val="0"/>
          <w:numId w:val="303"/>
        </w:numPr>
        <w:jc w:val="both"/>
        <w:rPr>
          <w:rFonts w:asciiTheme="minorHAnsi" w:hAnsiTheme="minorHAnsi"/>
        </w:rPr>
      </w:pPr>
      <w:r w:rsidRPr="006A2335">
        <w:rPr>
          <w:rFonts w:asciiTheme="minorHAnsi" w:hAnsiTheme="minorHAnsi"/>
        </w:rPr>
        <w:t>Establish online access and secure communication protocols</w:t>
      </w:r>
    </w:p>
    <w:p w14:paraId="2E0F2C2B" w14:textId="77777777" w:rsidR="00E15262" w:rsidRPr="006A2335" w:rsidRDefault="00E15262" w:rsidP="00E15262">
      <w:pPr>
        <w:pStyle w:val="NormaleWeb"/>
        <w:numPr>
          <w:ilvl w:val="0"/>
          <w:numId w:val="303"/>
        </w:numPr>
        <w:jc w:val="both"/>
        <w:rPr>
          <w:rFonts w:asciiTheme="minorHAnsi" w:hAnsiTheme="minorHAnsi"/>
        </w:rPr>
      </w:pPr>
      <w:r w:rsidRPr="006A2335">
        <w:rPr>
          <w:rFonts w:asciiTheme="minorHAnsi" w:hAnsiTheme="minorHAnsi"/>
        </w:rPr>
        <w:t>Implement multi-factor authentication and advanced security measures</w:t>
      </w:r>
    </w:p>
    <w:p w14:paraId="171E48F7"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Days 91-120: Asset Distribution</w:t>
      </w:r>
    </w:p>
    <w:p w14:paraId="7FE1DFF4" w14:textId="77777777" w:rsidR="00E15262" w:rsidRPr="006A2335" w:rsidRDefault="00E15262" w:rsidP="00E15262">
      <w:pPr>
        <w:pStyle w:val="NormaleWeb"/>
        <w:numPr>
          <w:ilvl w:val="0"/>
          <w:numId w:val="304"/>
        </w:numPr>
        <w:spacing w:before="0" w:beforeAutospacing="0" w:after="0" w:afterAutospacing="0"/>
        <w:jc w:val="both"/>
        <w:rPr>
          <w:rFonts w:asciiTheme="minorHAnsi" w:hAnsiTheme="minorHAnsi"/>
        </w:rPr>
      </w:pPr>
      <w:r w:rsidRPr="006A2335">
        <w:rPr>
          <w:rFonts w:asciiTheme="minorHAnsi" w:hAnsiTheme="minorHAnsi"/>
        </w:rPr>
        <w:t>Distribute assets across new accounts according to your strategic allocation plan</w:t>
      </w:r>
    </w:p>
    <w:p w14:paraId="175984A3" w14:textId="77777777" w:rsidR="00E15262" w:rsidRPr="006A2335" w:rsidRDefault="00E15262" w:rsidP="00E15262">
      <w:pPr>
        <w:pStyle w:val="NormaleWeb"/>
        <w:numPr>
          <w:ilvl w:val="0"/>
          <w:numId w:val="304"/>
        </w:numPr>
        <w:jc w:val="both"/>
        <w:rPr>
          <w:rFonts w:asciiTheme="minorHAnsi" w:hAnsiTheme="minorHAnsi"/>
        </w:rPr>
      </w:pPr>
      <w:r w:rsidRPr="006A2335">
        <w:rPr>
          <w:rFonts w:asciiTheme="minorHAnsi" w:hAnsiTheme="minorHAnsi"/>
        </w:rPr>
        <w:t>Maintain 10-20% in physical assets like gold or cash for emergency liquidity</w:t>
      </w:r>
    </w:p>
    <w:p w14:paraId="60421164" w14:textId="77777777" w:rsidR="00E15262" w:rsidRPr="006A2335" w:rsidRDefault="00E15262" w:rsidP="00E15262">
      <w:pPr>
        <w:pStyle w:val="NormaleWeb"/>
        <w:numPr>
          <w:ilvl w:val="0"/>
          <w:numId w:val="304"/>
        </w:numPr>
        <w:jc w:val="both"/>
        <w:rPr>
          <w:rFonts w:asciiTheme="minorHAnsi" w:hAnsiTheme="minorHAnsi"/>
        </w:rPr>
      </w:pPr>
      <w:r w:rsidRPr="006A2335">
        <w:rPr>
          <w:rFonts w:asciiTheme="minorHAnsi" w:hAnsiTheme="minorHAnsi"/>
        </w:rPr>
        <w:t>Implement regular monitoring systems to track account status and compliance</w:t>
      </w:r>
    </w:p>
    <w:p w14:paraId="61A221A9" w14:textId="77777777" w:rsidR="00E15262" w:rsidRPr="006A2335" w:rsidRDefault="00E15262" w:rsidP="00E15262">
      <w:pPr>
        <w:pStyle w:val="NormaleWeb"/>
        <w:numPr>
          <w:ilvl w:val="0"/>
          <w:numId w:val="304"/>
        </w:numPr>
        <w:jc w:val="both"/>
        <w:rPr>
          <w:rFonts w:asciiTheme="minorHAnsi" w:hAnsiTheme="minorHAnsi"/>
        </w:rPr>
      </w:pPr>
      <w:r w:rsidRPr="006A2335">
        <w:rPr>
          <w:rFonts w:asciiTheme="minorHAnsi" w:hAnsiTheme="minorHAnsi"/>
        </w:rPr>
        <w:t>Create contingency plans for accessing each account during potential disruptions</w:t>
      </w:r>
    </w:p>
    <w:p w14:paraId="23F245A9" w14:textId="77777777" w:rsidR="00E15262"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Expected Investment</w:t>
      </w:r>
      <w:r w:rsidRPr="006A2335">
        <w:rPr>
          <w:rFonts w:asciiTheme="minorHAnsi" w:hAnsiTheme="minorHAnsi"/>
        </w:rPr>
        <w:t>: $10,000-$20,000 in travel and set-up costs</w:t>
      </w:r>
      <w:r>
        <w:rPr>
          <w:rFonts w:asciiTheme="minorHAnsi" w:hAnsiTheme="minorHAnsi"/>
        </w:rPr>
        <w:t>.</w:t>
      </w:r>
    </w:p>
    <w:p w14:paraId="20672223" w14:textId="77777777" w:rsidR="00E15262"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Expected Timeline</w:t>
      </w:r>
      <w:r w:rsidRPr="006A2335">
        <w:rPr>
          <w:rFonts w:asciiTheme="minorHAnsi" w:hAnsiTheme="minorHAnsi"/>
        </w:rPr>
        <w:t>: 120 days until implementation</w:t>
      </w:r>
      <w:r>
        <w:rPr>
          <w:rFonts w:asciiTheme="minorHAnsi" w:hAnsiTheme="minorHAnsi"/>
        </w:rPr>
        <w:t>.</w:t>
      </w:r>
    </w:p>
    <w:p w14:paraId="2F9565F8"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Risk Mitigation</w:t>
      </w:r>
      <w:r w:rsidRPr="006A2335">
        <w:rPr>
          <w:rFonts w:asciiTheme="minorHAnsi" w:hAnsiTheme="minorHAnsi"/>
        </w:rPr>
        <w:t>: Maintain meticulous records and ensure proper tax reporting</w:t>
      </w:r>
    </w:p>
    <w:p w14:paraId="117598FD"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Recommended Allocation</w:t>
      </w:r>
      <w:r w:rsidRPr="006A2335">
        <w:rPr>
          <w:rFonts w:asciiTheme="minorHAnsi" w:hAnsiTheme="minorHAnsi"/>
        </w:rPr>
        <w:t>: No more than 25% of liquid assets in any single institution, with at least three jurisdictional exposures for critical funds.</w:t>
      </w:r>
    </w:p>
    <w:p w14:paraId="677AD6BC"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lastRenderedPageBreak/>
        <w:t>Strategic Takeaway:</w:t>
      </w:r>
      <w:r w:rsidRPr="006A2335">
        <w:rPr>
          <w:rFonts w:asciiTheme="minorHAnsi" w:hAnsiTheme="minorHAnsi"/>
        </w:rPr>
        <w:t xml:space="preserve"> Banking diversification creates jurisdictional optionality—a critical hedge against localized financial control measures. The multi-bank approach transforms vulnerability into strategic resilience.</w:t>
      </w:r>
    </w:p>
    <w:p w14:paraId="6E8CC64E"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2.4.5 Strategy 4: Stay Ahead of Regulatory Changes</w:t>
      </w:r>
    </w:p>
    <w:p w14:paraId="29A0A0A3"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Proactive monitoring and adapting to regulatory shifts is critical to maintain privacy and autonomy.</w:t>
      </w:r>
    </w:p>
    <w:p w14:paraId="123F6243"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Why It Works</w:t>
      </w:r>
      <w:r w:rsidRPr="006A2335">
        <w:rPr>
          <w:rFonts w:asciiTheme="minorHAnsi" w:hAnsiTheme="minorHAnsi"/>
        </w:rPr>
        <w:t>: Proactive monitoring saved HNWIs $50,000-$100,000 in compliance errors in 2024 by anticipating regulatory shifts.</w:t>
      </w:r>
    </w:p>
    <w:p w14:paraId="24A95E09"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Your Continuous Monitoring System:</w:t>
      </w:r>
    </w:p>
    <w:p w14:paraId="108953DE"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Information Sources and Analysis</w:t>
      </w:r>
    </w:p>
    <w:p w14:paraId="7F6321E5" w14:textId="77777777" w:rsidR="00E15262" w:rsidRPr="006A2335" w:rsidRDefault="00E15262" w:rsidP="00E15262">
      <w:pPr>
        <w:pStyle w:val="NormaleWeb"/>
        <w:numPr>
          <w:ilvl w:val="0"/>
          <w:numId w:val="305"/>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Subscribe to specialized resources like the Atlantic Council's CBDC Tracker</w:t>
      </w:r>
    </w:p>
    <w:p w14:paraId="19183B84" w14:textId="77777777" w:rsidR="00E15262" w:rsidRPr="006A2335" w:rsidRDefault="00E15262" w:rsidP="00E15262">
      <w:pPr>
        <w:pStyle w:val="NormaleWeb"/>
        <w:numPr>
          <w:ilvl w:val="0"/>
          <w:numId w:val="305"/>
        </w:numPr>
        <w:tabs>
          <w:tab w:val="clear" w:pos="720"/>
          <w:tab w:val="num" w:pos="360"/>
        </w:tabs>
        <w:ind w:left="360"/>
        <w:jc w:val="both"/>
        <w:rPr>
          <w:rFonts w:asciiTheme="minorHAnsi" w:hAnsiTheme="minorHAnsi"/>
        </w:rPr>
      </w:pPr>
      <w:r w:rsidRPr="006A2335">
        <w:rPr>
          <w:rFonts w:asciiTheme="minorHAnsi" w:hAnsiTheme="minorHAnsi"/>
        </w:rPr>
        <w:t>Monitor regulatory announcements from major financial centers</w:t>
      </w:r>
    </w:p>
    <w:p w14:paraId="51AFEB07" w14:textId="77777777" w:rsidR="00E15262" w:rsidRPr="006A2335" w:rsidRDefault="00E15262" w:rsidP="00E15262">
      <w:pPr>
        <w:pStyle w:val="NormaleWeb"/>
        <w:numPr>
          <w:ilvl w:val="0"/>
          <w:numId w:val="305"/>
        </w:numPr>
        <w:tabs>
          <w:tab w:val="clear" w:pos="720"/>
          <w:tab w:val="num" w:pos="360"/>
        </w:tabs>
        <w:ind w:left="360"/>
        <w:jc w:val="both"/>
        <w:rPr>
          <w:rFonts w:asciiTheme="minorHAnsi" w:hAnsiTheme="minorHAnsi"/>
        </w:rPr>
      </w:pPr>
      <w:r w:rsidRPr="006A2335">
        <w:rPr>
          <w:rFonts w:asciiTheme="minorHAnsi" w:hAnsiTheme="minorHAnsi"/>
        </w:rPr>
        <w:t>Follow privacy-focused organizations like the Electronic Frontier Foundation</w:t>
      </w:r>
    </w:p>
    <w:p w14:paraId="64D84E99" w14:textId="77777777" w:rsidR="00E15262" w:rsidRPr="006A2335" w:rsidRDefault="00E15262" w:rsidP="00E15262">
      <w:pPr>
        <w:pStyle w:val="NormaleWeb"/>
        <w:numPr>
          <w:ilvl w:val="0"/>
          <w:numId w:val="305"/>
        </w:numPr>
        <w:tabs>
          <w:tab w:val="clear" w:pos="720"/>
          <w:tab w:val="num" w:pos="360"/>
        </w:tabs>
        <w:ind w:left="360"/>
        <w:jc w:val="both"/>
        <w:rPr>
          <w:rFonts w:asciiTheme="minorHAnsi" w:hAnsiTheme="minorHAnsi"/>
        </w:rPr>
      </w:pPr>
      <w:r w:rsidRPr="006A2335">
        <w:rPr>
          <w:rFonts w:asciiTheme="minorHAnsi" w:hAnsiTheme="minorHAnsi"/>
        </w:rPr>
        <w:t>Engage advisors with expertise in international financial regulations</w:t>
      </w:r>
    </w:p>
    <w:p w14:paraId="594C225D"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Implementation and Response Protocols</w:t>
      </w:r>
    </w:p>
    <w:p w14:paraId="58CF415F" w14:textId="77777777" w:rsidR="00E15262" w:rsidRPr="006A2335" w:rsidRDefault="00E15262" w:rsidP="00E15262">
      <w:pPr>
        <w:pStyle w:val="NormaleWeb"/>
        <w:numPr>
          <w:ilvl w:val="0"/>
          <w:numId w:val="306"/>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Establish a quarterly regulatory review process with your advisory team</w:t>
      </w:r>
    </w:p>
    <w:p w14:paraId="220BAF75" w14:textId="77777777" w:rsidR="00E15262" w:rsidRPr="006A2335" w:rsidRDefault="00E15262" w:rsidP="00E15262">
      <w:pPr>
        <w:pStyle w:val="NormaleWeb"/>
        <w:numPr>
          <w:ilvl w:val="0"/>
          <w:numId w:val="306"/>
        </w:numPr>
        <w:tabs>
          <w:tab w:val="clear" w:pos="720"/>
          <w:tab w:val="num" w:pos="360"/>
        </w:tabs>
        <w:ind w:left="360"/>
        <w:jc w:val="both"/>
        <w:rPr>
          <w:rFonts w:asciiTheme="minorHAnsi" w:hAnsiTheme="minorHAnsi"/>
        </w:rPr>
      </w:pPr>
      <w:r w:rsidRPr="006A2335">
        <w:rPr>
          <w:rFonts w:asciiTheme="minorHAnsi" w:hAnsiTheme="minorHAnsi"/>
        </w:rPr>
        <w:t>Develop response protocols for different regulatory scenarios</w:t>
      </w:r>
    </w:p>
    <w:p w14:paraId="3556DC18" w14:textId="77777777" w:rsidR="00E15262" w:rsidRPr="006A2335" w:rsidRDefault="00E15262" w:rsidP="00E15262">
      <w:pPr>
        <w:pStyle w:val="NormaleWeb"/>
        <w:numPr>
          <w:ilvl w:val="0"/>
          <w:numId w:val="306"/>
        </w:numPr>
        <w:tabs>
          <w:tab w:val="clear" w:pos="720"/>
          <w:tab w:val="num" w:pos="360"/>
        </w:tabs>
        <w:ind w:left="360"/>
        <w:jc w:val="both"/>
        <w:rPr>
          <w:rFonts w:asciiTheme="minorHAnsi" w:hAnsiTheme="minorHAnsi"/>
        </w:rPr>
      </w:pPr>
      <w:r w:rsidRPr="006A2335">
        <w:rPr>
          <w:rFonts w:asciiTheme="minorHAnsi" w:hAnsiTheme="minorHAnsi"/>
        </w:rPr>
        <w:t>Create a decision tree for potential regulatory changes and appropriate responses</w:t>
      </w:r>
    </w:p>
    <w:p w14:paraId="60464E39" w14:textId="77777777" w:rsidR="00E15262" w:rsidRPr="006A2335" w:rsidRDefault="00E15262" w:rsidP="00E15262">
      <w:pPr>
        <w:pStyle w:val="NormaleWeb"/>
        <w:numPr>
          <w:ilvl w:val="0"/>
          <w:numId w:val="306"/>
        </w:numPr>
        <w:tabs>
          <w:tab w:val="clear" w:pos="720"/>
          <w:tab w:val="num" w:pos="360"/>
        </w:tabs>
        <w:ind w:left="360"/>
        <w:jc w:val="both"/>
        <w:rPr>
          <w:rFonts w:asciiTheme="minorHAnsi" w:hAnsiTheme="minorHAnsi"/>
        </w:rPr>
      </w:pPr>
      <w:r w:rsidRPr="006A2335">
        <w:rPr>
          <w:rFonts w:asciiTheme="minorHAnsi" w:hAnsiTheme="minorHAnsi"/>
        </w:rPr>
        <w:t>Maintain a flexible structure that can adapt to evolving threats</w:t>
      </w:r>
    </w:p>
    <w:p w14:paraId="0433C1D1"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Scenario Planning</w:t>
      </w:r>
    </w:p>
    <w:p w14:paraId="509F31FC" w14:textId="77777777" w:rsidR="00E15262" w:rsidRPr="006A2335" w:rsidRDefault="00E15262" w:rsidP="00E15262">
      <w:pPr>
        <w:pStyle w:val="NormaleWeb"/>
        <w:numPr>
          <w:ilvl w:val="0"/>
          <w:numId w:val="307"/>
        </w:numPr>
        <w:tabs>
          <w:tab w:val="clear" w:pos="720"/>
          <w:tab w:val="num" w:pos="360"/>
        </w:tabs>
        <w:spacing w:before="0" w:beforeAutospacing="0" w:after="0" w:afterAutospacing="0"/>
        <w:ind w:left="360"/>
        <w:jc w:val="both"/>
        <w:rPr>
          <w:rFonts w:asciiTheme="minorHAnsi" w:hAnsiTheme="minorHAnsi"/>
        </w:rPr>
      </w:pPr>
      <w:r w:rsidRPr="006A2335">
        <w:rPr>
          <w:rFonts w:asciiTheme="minorHAnsi" w:hAnsiTheme="minorHAnsi"/>
        </w:rPr>
        <w:t>Prepare for worst-case scenarios like sudden capital controls or account freezes</w:t>
      </w:r>
    </w:p>
    <w:p w14:paraId="064D8032" w14:textId="77777777" w:rsidR="00E15262" w:rsidRPr="006A2335" w:rsidRDefault="00E15262" w:rsidP="00E15262">
      <w:pPr>
        <w:pStyle w:val="NormaleWeb"/>
        <w:numPr>
          <w:ilvl w:val="0"/>
          <w:numId w:val="307"/>
        </w:numPr>
        <w:tabs>
          <w:tab w:val="clear" w:pos="720"/>
          <w:tab w:val="num" w:pos="360"/>
        </w:tabs>
        <w:ind w:left="360"/>
        <w:jc w:val="both"/>
        <w:rPr>
          <w:rFonts w:asciiTheme="minorHAnsi" w:hAnsiTheme="minorHAnsi"/>
        </w:rPr>
      </w:pPr>
      <w:r w:rsidRPr="006A2335">
        <w:rPr>
          <w:rFonts w:asciiTheme="minorHAnsi" w:hAnsiTheme="minorHAnsi"/>
        </w:rPr>
        <w:t>Maintain emergency liquidity in multiple jurisdictions and forms</w:t>
      </w:r>
    </w:p>
    <w:p w14:paraId="663BA400" w14:textId="77777777" w:rsidR="00E15262" w:rsidRPr="006A2335" w:rsidRDefault="00E15262" w:rsidP="00E15262">
      <w:pPr>
        <w:pStyle w:val="NormaleWeb"/>
        <w:numPr>
          <w:ilvl w:val="0"/>
          <w:numId w:val="307"/>
        </w:numPr>
        <w:tabs>
          <w:tab w:val="clear" w:pos="720"/>
          <w:tab w:val="num" w:pos="360"/>
        </w:tabs>
        <w:ind w:left="360"/>
        <w:jc w:val="both"/>
        <w:rPr>
          <w:rFonts w:asciiTheme="minorHAnsi" w:hAnsiTheme="minorHAnsi"/>
        </w:rPr>
      </w:pPr>
      <w:r w:rsidRPr="006A2335">
        <w:rPr>
          <w:rFonts w:asciiTheme="minorHAnsi" w:hAnsiTheme="minorHAnsi"/>
        </w:rPr>
        <w:t>Test access systems and contingency plans regularly</w:t>
      </w:r>
    </w:p>
    <w:p w14:paraId="190F89CA" w14:textId="77777777" w:rsidR="00E15262" w:rsidRPr="006A2335" w:rsidRDefault="00E15262" w:rsidP="00E15262">
      <w:pPr>
        <w:pStyle w:val="NormaleWeb"/>
        <w:numPr>
          <w:ilvl w:val="0"/>
          <w:numId w:val="307"/>
        </w:numPr>
        <w:tabs>
          <w:tab w:val="clear" w:pos="720"/>
          <w:tab w:val="num" w:pos="360"/>
        </w:tabs>
        <w:ind w:left="360"/>
        <w:jc w:val="both"/>
        <w:rPr>
          <w:rFonts w:asciiTheme="minorHAnsi" w:hAnsiTheme="minorHAnsi"/>
        </w:rPr>
      </w:pPr>
      <w:r w:rsidRPr="006A2335">
        <w:rPr>
          <w:rFonts w:asciiTheme="minorHAnsi" w:hAnsiTheme="minorHAnsi"/>
        </w:rPr>
        <w:t>Develop relationships with advisors in multiple jurisdictions</w:t>
      </w:r>
    </w:p>
    <w:p w14:paraId="0425D28B" w14:textId="77777777" w:rsidR="00E15262"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Expected Investment</w:t>
      </w:r>
      <w:r w:rsidRPr="006A2335">
        <w:rPr>
          <w:rFonts w:asciiTheme="minorHAnsi" w:hAnsiTheme="minorHAnsi"/>
        </w:rPr>
        <w:t>: $5,000-$15,000 annually in subscription and advisory costs</w:t>
      </w:r>
      <w:r>
        <w:rPr>
          <w:rFonts w:asciiTheme="minorHAnsi" w:hAnsiTheme="minorHAnsi"/>
        </w:rPr>
        <w:t xml:space="preserve">. </w:t>
      </w:r>
    </w:p>
    <w:p w14:paraId="3A0ACEE7" w14:textId="77777777" w:rsidR="00E15262"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Expected Timeline</w:t>
      </w:r>
      <w:r w:rsidRPr="006A2335">
        <w:rPr>
          <w:rFonts w:asciiTheme="minorHAnsi" w:hAnsiTheme="minorHAnsi"/>
        </w:rPr>
        <w:t>: Immediate setup, ongoing monitoring</w:t>
      </w:r>
      <w:r>
        <w:rPr>
          <w:rFonts w:asciiTheme="minorHAnsi" w:hAnsiTheme="minorHAnsi"/>
        </w:rPr>
        <w:t>.</w:t>
      </w:r>
    </w:p>
    <w:p w14:paraId="4BB0346E"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Risk Mitigation</w:t>
      </w:r>
      <w:r w:rsidRPr="006A2335">
        <w:rPr>
          <w:rFonts w:asciiTheme="minorHAnsi" w:hAnsiTheme="minorHAnsi"/>
        </w:rPr>
        <w:t>: Regular scenario testing and plan updates</w:t>
      </w:r>
    </w:p>
    <w:p w14:paraId="41D848DC"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Critical Capability</w:t>
      </w:r>
      <w:r w:rsidRPr="006A2335">
        <w:rPr>
          <w:rFonts w:asciiTheme="minorHAnsi" w:hAnsiTheme="minorHAnsi"/>
        </w:rPr>
        <w:t>: The ability to respond quickly to regulatory changes is often more important than predicting which changes will occur.</w:t>
      </w:r>
    </w:p>
    <w:p w14:paraId="21700527"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Figure 2.3: Digital Control Defense Strategy Selection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6"/>
        <w:gridCol w:w="2585"/>
        <w:gridCol w:w="2040"/>
        <w:gridCol w:w="2010"/>
        <w:gridCol w:w="1287"/>
      </w:tblGrid>
      <w:tr w:rsidR="00E15262" w:rsidRPr="006A2335" w14:paraId="2554D3A3" w14:textId="77777777" w:rsidTr="008C3D98">
        <w:trPr>
          <w:tblHeader/>
          <w:tblCellSpacing w:w="15" w:type="dxa"/>
        </w:trPr>
        <w:tc>
          <w:tcPr>
            <w:tcW w:w="0" w:type="auto"/>
            <w:vAlign w:val="center"/>
            <w:hideMark/>
          </w:tcPr>
          <w:p w14:paraId="61826BDA"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Your Vulnerability Score</w:t>
            </w:r>
          </w:p>
        </w:tc>
        <w:tc>
          <w:tcPr>
            <w:tcW w:w="0" w:type="auto"/>
            <w:vAlign w:val="center"/>
            <w:hideMark/>
          </w:tcPr>
          <w:p w14:paraId="63707D5C"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Primary Strategy</w:t>
            </w:r>
          </w:p>
        </w:tc>
        <w:tc>
          <w:tcPr>
            <w:tcW w:w="0" w:type="auto"/>
            <w:vAlign w:val="center"/>
            <w:hideMark/>
          </w:tcPr>
          <w:p w14:paraId="6D86133A"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Secondary Strategy</w:t>
            </w:r>
          </w:p>
        </w:tc>
        <w:tc>
          <w:tcPr>
            <w:tcW w:w="0" w:type="auto"/>
            <w:vAlign w:val="center"/>
            <w:hideMark/>
          </w:tcPr>
          <w:p w14:paraId="4B9C8BFC"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Implementation Timeline</w:t>
            </w:r>
          </w:p>
        </w:tc>
        <w:tc>
          <w:tcPr>
            <w:tcW w:w="0" w:type="auto"/>
            <w:vAlign w:val="center"/>
            <w:hideMark/>
          </w:tcPr>
          <w:p w14:paraId="4FB31C63"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Response Level</w:t>
            </w:r>
          </w:p>
        </w:tc>
      </w:tr>
      <w:tr w:rsidR="00E15262" w:rsidRPr="006A2335" w14:paraId="35E40E87" w14:textId="77777777" w:rsidTr="008C3D98">
        <w:trPr>
          <w:tblCellSpacing w:w="15" w:type="dxa"/>
        </w:trPr>
        <w:tc>
          <w:tcPr>
            <w:tcW w:w="0" w:type="auto"/>
            <w:vAlign w:val="center"/>
            <w:hideMark/>
          </w:tcPr>
          <w:p w14:paraId="4247ED9B"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30-40 (Extreme)</w:t>
            </w:r>
          </w:p>
        </w:tc>
        <w:tc>
          <w:tcPr>
            <w:tcW w:w="0" w:type="auto"/>
            <w:vAlign w:val="center"/>
            <w:hideMark/>
          </w:tcPr>
          <w:p w14:paraId="5C73218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Decentralized Cryptocurrencies + Offshore Structures</w:t>
            </w:r>
          </w:p>
        </w:tc>
        <w:tc>
          <w:tcPr>
            <w:tcW w:w="0" w:type="auto"/>
            <w:vAlign w:val="center"/>
            <w:hideMark/>
          </w:tcPr>
          <w:p w14:paraId="47DA508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Banking Diversification</w:t>
            </w:r>
          </w:p>
        </w:tc>
        <w:tc>
          <w:tcPr>
            <w:tcW w:w="0" w:type="auto"/>
            <w:vAlign w:val="center"/>
            <w:hideMark/>
          </w:tcPr>
          <w:p w14:paraId="1D4FF0A9"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Immediate (30 days)</w:t>
            </w:r>
          </w:p>
        </w:tc>
        <w:tc>
          <w:tcPr>
            <w:tcW w:w="0" w:type="auto"/>
            <w:vAlign w:val="center"/>
            <w:hideMark/>
          </w:tcPr>
          <w:p w14:paraId="1ED03DEA"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Crisis</w:t>
            </w:r>
          </w:p>
        </w:tc>
      </w:tr>
      <w:tr w:rsidR="00E15262" w:rsidRPr="006A2335" w14:paraId="467B675C" w14:textId="77777777" w:rsidTr="008C3D98">
        <w:trPr>
          <w:tblCellSpacing w:w="15" w:type="dxa"/>
        </w:trPr>
        <w:tc>
          <w:tcPr>
            <w:tcW w:w="0" w:type="auto"/>
            <w:vAlign w:val="center"/>
            <w:hideMark/>
          </w:tcPr>
          <w:p w14:paraId="090E26B1" w14:textId="77777777" w:rsidR="00E15262" w:rsidRPr="006A2335" w:rsidRDefault="00E15262" w:rsidP="008C3D98">
            <w:pPr>
              <w:pStyle w:val="NormaleWeb"/>
              <w:jc w:val="both"/>
              <w:rPr>
                <w:rFonts w:asciiTheme="minorHAnsi" w:hAnsiTheme="minorHAnsi"/>
              </w:rPr>
            </w:pPr>
            <w:r w:rsidRPr="006A2335">
              <w:rPr>
                <w:rFonts w:asciiTheme="minorHAnsi" w:hAnsiTheme="minorHAnsi"/>
              </w:rPr>
              <w:lastRenderedPageBreak/>
              <w:t>20-29 (High)</w:t>
            </w:r>
          </w:p>
        </w:tc>
        <w:tc>
          <w:tcPr>
            <w:tcW w:w="0" w:type="auto"/>
            <w:vAlign w:val="center"/>
            <w:hideMark/>
          </w:tcPr>
          <w:p w14:paraId="7EEEF903"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Banking Diversification + Regulatory Monitoring</w:t>
            </w:r>
          </w:p>
        </w:tc>
        <w:tc>
          <w:tcPr>
            <w:tcW w:w="0" w:type="auto"/>
            <w:vAlign w:val="center"/>
            <w:hideMark/>
          </w:tcPr>
          <w:p w14:paraId="30D3E871"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Selective Cryptocurrency Exposure</w:t>
            </w:r>
          </w:p>
        </w:tc>
        <w:tc>
          <w:tcPr>
            <w:tcW w:w="0" w:type="auto"/>
            <w:vAlign w:val="center"/>
            <w:hideMark/>
          </w:tcPr>
          <w:p w14:paraId="4C8916B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Near-term (90 days)</w:t>
            </w:r>
          </w:p>
        </w:tc>
        <w:tc>
          <w:tcPr>
            <w:tcW w:w="0" w:type="auto"/>
            <w:vAlign w:val="center"/>
            <w:hideMark/>
          </w:tcPr>
          <w:p w14:paraId="423A026A"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Urgent</w:t>
            </w:r>
          </w:p>
        </w:tc>
      </w:tr>
      <w:tr w:rsidR="00E15262" w:rsidRPr="006A2335" w14:paraId="1E10C833" w14:textId="77777777" w:rsidTr="008C3D98">
        <w:trPr>
          <w:tblCellSpacing w:w="15" w:type="dxa"/>
        </w:trPr>
        <w:tc>
          <w:tcPr>
            <w:tcW w:w="0" w:type="auto"/>
            <w:vAlign w:val="center"/>
            <w:hideMark/>
          </w:tcPr>
          <w:p w14:paraId="07391FDF"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10-19 (Moderate)</w:t>
            </w:r>
          </w:p>
        </w:tc>
        <w:tc>
          <w:tcPr>
            <w:tcW w:w="0" w:type="auto"/>
            <w:vAlign w:val="center"/>
            <w:hideMark/>
          </w:tcPr>
          <w:p w14:paraId="3588739F"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Regulatory Monitoring + Selective Banking Diversification</w:t>
            </w:r>
          </w:p>
        </w:tc>
        <w:tc>
          <w:tcPr>
            <w:tcW w:w="0" w:type="auto"/>
            <w:vAlign w:val="center"/>
            <w:hideMark/>
          </w:tcPr>
          <w:p w14:paraId="4EC86AC9"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Defensive Positioning</w:t>
            </w:r>
          </w:p>
        </w:tc>
        <w:tc>
          <w:tcPr>
            <w:tcW w:w="0" w:type="auto"/>
            <w:vAlign w:val="center"/>
            <w:hideMark/>
          </w:tcPr>
          <w:p w14:paraId="79B57A8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Medium-term (6 months)</w:t>
            </w:r>
          </w:p>
        </w:tc>
        <w:tc>
          <w:tcPr>
            <w:tcW w:w="0" w:type="auto"/>
            <w:vAlign w:val="center"/>
            <w:hideMark/>
          </w:tcPr>
          <w:p w14:paraId="422B9C1C"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Proactive</w:t>
            </w:r>
          </w:p>
        </w:tc>
      </w:tr>
      <w:tr w:rsidR="00E15262" w:rsidRPr="006A2335" w14:paraId="080891E8" w14:textId="77777777" w:rsidTr="008C3D98">
        <w:trPr>
          <w:tblCellSpacing w:w="15" w:type="dxa"/>
        </w:trPr>
        <w:tc>
          <w:tcPr>
            <w:tcW w:w="0" w:type="auto"/>
            <w:vAlign w:val="center"/>
            <w:hideMark/>
          </w:tcPr>
          <w:p w14:paraId="04DD00D5"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4-9 (Low)</w:t>
            </w:r>
          </w:p>
        </w:tc>
        <w:tc>
          <w:tcPr>
            <w:tcW w:w="0" w:type="auto"/>
            <w:vAlign w:val="center"/>
            <w:hideMark/>
          </w:tcPr>
          <w:p w14:paraId="2D75969D"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Regular Monitoring and Preparation</w:t>
            </w:r>
          </w:p>
        </w:tc>
        <w:tc>
          <w:tcPr>
            <w:tcW w:w="0" w:type="auto"/>
            <w:vAlign w:val="center"/>
            <w:hideMark/>
          </w:tcPr>
          <w:p w14:paraId="131FD77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Defensive Education</w:t>
            </w:r>
          </w:p>
        </w:tc>
        <w:tc>
          <w:tcPr>
            <w:tcW w:w="0" w:type="auto"/>
            <w:vAlign w:val="center"/>
            <w:hideMark/>
          </w:tcPr>
          <w:p w14:paraId="479975DA"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Ongoing</w:t>
            </w:r>
          </w:p>
        </w:tc>
        <w:tc>
          <w:tcPr>
            <w:tcW w:w="0" w:type="auto"/>
            <w:vAlign w:val="center"/>
            <w:hideMark/>
          </w:tcPr>
          <w:p w14:paraId="654AF792"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Strategic</w:t>
            </w:r>
          </w:p>
        </w:tc>
      </w:tr>
    </w:tbl>
    <w:p w14:paraId="4BD21A0B" w14:textId="77777777" w:rsidR="00E15262" w:rsidRPr="006A2335" w:rsidRDefault="00E15262" w:rsidP="00E15262">
      <w:pPr>
        <w:pStyle w:val="NormaleWeb"/>
        <w:jc w:val="both"/>
        <w:rPr>
          <w:rFonts w:asciiTheme="minorHAnsi" w:hAnsiTheme="minorHAnsi"/>
        </w:rPr>
      </w:pPr>
      <w:r w:rsidRPr="006A2335">
        <w:rPr>
          <w:rFonts w:asciiTheme="minorHAnsi" w:hAnsiTheme="minorHAnsi"/>
          <w:i/>
          <w:iCs/>
        </w:rPr>
        <w:t>Instructions</w:t>
      </w:r>
      <w:r w:rsidRPr="006A2335">
        <w:rPr>
          <w:rFonts w:asciiTheme="minorHAnsi" w:hAnsiTheme="minorHAnsi"/>
        </w:rPr>
        <w:t>: Use your Vulnerability Score from Figure 2.2 to identify your recommended strategy combination and implementation timeline.</w:t>
      </w:r>
    </w:p>
    <w:p w14:paraId="563DEAA4"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2.5 Digital Risk Mitigation Checklist</w:t>
      </w:r>
    </w:p>
    <w:p w14:paraId="205F7CD5" w14:textId="77777777" w:rsidR="00E15262" w:rsidRPr="006A2335" w:rsidRDefault="00E15262" w:rsidP="00E15262">
      <w:pPr>
        <w:pStyle w:val="NormaleWeb"/>
        <w:jc w:val="both"/>
        <w:rPr>
          <w:rFonts w:asciiTheme="minorHAnsi" w:hAnsiTheme="minorHAnsi"/>
        </w:rPr>
      </w:pPr>
      <w:r w:rsidRPr="006A2335">
        <w:rPr>
          <w:rFonts w:asciiTheme="minorHAnsi" w:hAnsiTheme="minorHAnsi"/>
        </w:rPr>
        <w:t xml:space="preserve">Use this checklist </w:t>
      </w:r>
      <w:r>
        <w:rPr>
          <w:rFonts w:asciiTheme="minorHAnsi" w:hAnsiTheme="minorHAnsi"/>
        </w:rPr>
        <w:t>to implement the strategies discussed in this chapter systematically</w:t>
      </w:r>
      <w:r w:rsidRPr="006A2335">
        <w:rPr>
          <w:rFonts w:asciiTheme="minorHAnsi" w:hAnsiTheme="minorHAnsi"/>
        </w:rPr>
        <w:t>:</w:t>
      </w:r>
    </w:p>
    <w:p w14:paraId="0A44B666"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Figure 2.4: Digital Risk Mitigation Checklist</w:t>
      </w:r>
    </w:p>
    <w:p w14:paraId="09161151" w14:textId="77777777" w:rsidR="00E15262" w:rsidRPr="006A2335" w:rsidRDefault="00E15262" w:rsidP="00E15262">
      <w:pPr>
        <w:pStyle w:val="NormaleWeb"/>
        <w:numPr>
          <w:ilvl w:val="0"/>
          <w:numId w:val="308"/>
        </w:numPr>
        <w:ind w:hanging="720"/>
        <w:jc w:val="both"/>
        <w:rPr>
          <w:rFonts w:asciiTheme="minorHAnsi" w:hAnsiTheme="minorHAnsi"/>
        </w:rPr>
      </w:pPr>
      <w:r w:rsidRPr="006A2335">
        <w:rPr>
          <w:rFonts w:asciiTheme="minorHAnsi" w:hAnsiTheme="minorHAnsi"/>
        </w:rPr>
        <w:t xml:space="preserve">[ ] </w:t>
      </w:r>
      <w:r w:rsidRPr="006A2335">
        <w:rPr>
          <w:rFonts w:asciiTheme="minorHAnsi" w:hAnsiTheme="minorHAnsi"/>
          <w:b/>
          <w:bCs/>
        </w:rPr>
        <w:t>2.5.1 Cryptocurrency Integration</w:t>
      </w:r>
      <w:r w:rsidRPr="006A2335">
        <w:rPr>
          <w:rFonts w:asciiTheme="minorHAnsi" w:hAnsiTheme="minorHAnsi"/>
        </w:rPr>
        <w:t>:</w:t>
      </w:r>
    </w:p>
    <w:p w14:paraId="2EA314FD"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Hardware wallet purchased and secured</w:t>
      </w:r>
    </w:p>
    <w:p w14:paraId="4168E91B"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5-10% of liquid assets allocated to Bitcoin/Ethereum</w:t>
      </w:r>
    </w:p>
    <w:p w14:paraId="70C37750"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Security protocols established</w:t>
      </w:r>
    </w:p>
    <w:p w14:paraId="15C53558"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Tax reporting system implemented</w:t>
      </w:r>
    </w:p>
    <w:p w14:paraId="499C3F6B" w14:textId="77777777" w:rsidR="00E15262" w:rsidRPr="006A2335" w:rsidRDefault="00E15262" w:rsidP="00E15262">
      <w:pPr>
        <w:pStyle w:val="NormaleWeb"/>
        <w:numPr>
          <w:ilvl w:val="0"/>
          <w:numId w:val="308"/>
        </w:numPr>
        <w:ind w:hanging="720"/>
        <w:jc w:val="both"/>
        <w:rPr>
          <w:rFonts w:asciiTheme="minorHAnsi" w:hAnsiTheme="minorHAnsi"/>
        </w:rPr>
      </w:pPr>
      <w:r w:rsidRPr="006A2335">
        <w:rPr>
          <w:rFonts w:asciiTheme="minorHAnsi" w:hAnsiTheme="minorHAnsi"/>
        </w:rPr>
        <w:t xml:space="preserve">[ ] </w:t>
      </w:r>
      <w:r w:rsidRPr="006A2335">
        <w:rPr>
          <w:rFonts w:asciiTheme="minorHAnsi" w:hAnsiTheme="minorHAnsi"/>
          <w:b/>
          <w:bCs/>
        </w:rPr>
        <w:t>2.5.2 Offshore Structures</w:t>
      </w:r>
      <w:r w:rsidRPr="006A2335">
        <w:rPr>
          <w:rFonts w:asciiTheme="minorHAnsi" w:hAnsiTheme="minorHAnsi"/>
        </w:rPr>
        <w:t>:</w:t>
      </w:r>
    </w:p>
    <w:p w14:paraId="0A39CC88"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Jurisdictions selected based on Risk Exposure Matrix</w:t>
      </w:r>
    </w:p>
    <w:p w14:paraId="66683D05"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Compliant structures established</w:t>
      </w:r>
    </w:p>
    <w:p w14:paraId="47F9CAD3"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Reporting systems in place</w:t>
      </w:r>
    </w:p>
    <w:p w14:paraId="54E6CA9B"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Assets appropriately distributed</w:t>
      </w:r>
    </w:p>
    <w:p w14:paraId="34F780DD" w14:textId="77777777" w:rsidR="00E15262" w:rsidRPr="006A2335" w:rsidRDefault="00E15262" w:rsidP="00E15262">
      <w:pPr>
        <w:pStyle w:val="NormaleWeb"/>
        <w:numPr>
          <w:ilvl w:val="0"/>
          <w:numId w:val="308"/>
        </w:numPr>
        <w:ind w:hanging="720"/>
        <w:jc w:val="both"/>
        <w:rPr>
          <w:rFonts w:asciiTheme="minorHAnsi" w:hAnsiTheme="minorHAnsi"/>
        </w:rPr>
      </w:pPr>
      <w:r w:rsidRPr="006A2335">
        <w:rPr>
          <w:rFonts w:asciiTheme="minorHAnsi" w:hAnsiTheme="minorHAnsi"/>
        </w:rPr>
        <w:t xml:space="preserve">[ ] </w:t>
      </w:r>
      <w:r w:rsidRPr="006A2335">
        <w:rPr>
          <w:rFonts w:asciiTheme="minorHAnsi" w:hAnsiTheme="minorHAnsi"/>
          <w:b/>
          <w:bCs/>
        </w:rPr>
        <w:t>2.5.3 Banking Diversification</w:t>
      </w:r>
      <w:r w:rsidRPr="006A2335">
        <w:rPr>
          <w:rFonts w:asciiTheme="minorHAnsi" w:hAnsiTheme="minorHAnsi"/>
        </w:rPr>
        <w:t>:</w:t>
      </w:r>
    </w:p>
    <w:p w14:paraId="16176EFC"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Accounts in 3+ jurisdictions</w:t>
      </w:r>
    </w:p>
    <w:p w14:paraId="1C098514"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No more than 25% of assets in any single institution</w:t>
      </w:r>
    </w:p>
    <w:p w14:paraId="34430757"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Physical precious metals or cash reserve established</w:t>
      </w:r>
    </w:p>
    <w:p w14:paraId="0A7D5B7E"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Emergency access protocols tested</w:t>
      </w:r>
    </w:p>
    <w:p w14:paraId="062B9DCF" w14:textId="77777777" w:rsidR="00E15262" w:rsidRPr="006A2335" w:rsidRDefault="00E15262" w:rsidP="00E15262">
      <w:pPr>
        <w:pStyle w:val="NormaleWeb"/>
        <w:numPr>
          <w:ilvl w:val="0"/>
          <w:numId w:val="308"/>
        </w:numPr>
        <w:ind w:hanging="720"/>
        <w:jc w:val="both"/>
        <w:rPr>
          <w:rFonts w:asciiTheme="minorHAnsi" w:hAnsiTheme="minorHAnsi"/>
        </w:rPr>
      </w:pPr>
      <w:r w:rsidRPr="006A2335">
        <w:rPr>
          <w:rFonts w:asciiTheme="minorHAnsi" w:hAnsiTheme="minorHAnsi"/>
        </w:rPr>
        <w:t xml:space="preserve">[ ] </w:t>
      </w:r>
      <w:r w:rsidRPr="006A2335">
        <w:rPr>
          <w:rFonts w:asciiTheme="minorHAnsi" w:hAnsiTheme="minorHAnsi"/>
          <w:b/>
          <w:bCs/>
        </w:rPr>
        <w:t>2.5.4 Regulatory Monitoring</w:t>
      </w:r>
      <w:r w:rsidRPr="006A2335">
        <w:rPr>
          <w:rFonts w:asciiTheme="minorHAnsi" w:hAnsiTheme="minorHAnsi"/>
        </w:rPr>
        <w:t>:</w:t>
      </w:r>
    </w:p>
    <w:p w14:paraId="5251C80B"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Subscription to key information sources</w:t>
      </w:r>
    </w:p>
    <w:p w14:paraId="26743087"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Quarterly review process established</w:t>
      </w:r>
    </w:p>
    <w:p w14:paraId="52767F69"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Response protocols documented</w:t>
      </w:r>
    </w:p>
    <w:p w14:paraId="2702CD37" w14:textId="77777777" w:rsidR="00E15262" w:rsidRPr="006A2335" w:rsidRDefault="00E15262" w:rsidP="00E15262">
      <w:pPr>
        <w:pStyle w:val="NormaleWeb"/>
        <w:numPr>
          <w:ilvl w:val="1"/>
          <w:numId w:val="308"/>
        </w:numPr>
        <w:ind w:hanging="720"/>
        <w:jc w:val="both"/>
        <w:rPr>
          <w:rFonts w:asciiTheme="minorHAnsi" w:hAnsiTheme="minorHAnsi"/>
        </w:rPr>
      </w:pPr>
      <w:r w:rsidRPr="006A2335">
        <w:rPr>
          <w:rFonts w:asciiTheme="minorHAnsi" w:hAnsiTheme="minorHAnsi"/>
        </w:rPr>
        <w:t>[ ] Scenario plans developed</w:t>
      </w:r>
    </w:p>
    <w:p w14:paraId="31878A4D" w14:textId="77777777" w:rsidR="00E15262" w:rsidRPr="006A2335" w:rsidRDefault="00E15262" w:rsidP="00E15262">
      <w:pPr>
        <w:pStyle w:val="NormaleWeb"/>
        <w:jc w:val="both"/>
        <w:rPr>
          <w:rFonts w:asciiTheme="minorHAnsi" w:hAnsiTheme="minorHAnsi"/>
        </w:rPr>
      </w:pPr>
      <w:r w:rsidRPr="006A2335">
        <w:rPr>
          <w:rFonts w:asciiTheme="minorHAnsi" w:hAnsiTheme="minorHAnsi"/>
          <w:i/>
          <w:iCs/>
        </w:rPr>
        <w:t>Instructions</w:t>
      </w:r>
      <w:r w:rsidRPr="006A2335">
        <w:rPr>
          <w:rFonts w:asciiTheme="minorHAnsi" w:hAnsiTheme="minorHAnsi"/>
        </w:rPr>
        <w:t>: Check completed actions and prioritize unchecked items to build your defense against digital financial control. Aim to complete all critical items (marked with *) within 90 days.</w:t>
      </w:r>
    </w:p>
    <w:p w14:paraId="37D18537"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lastRenderedPageBreak/>
        <w:t>Strategic Takeaway:</w:t>
      </w:r>
      <w:r w:rsidRPr="006A2335">
        <w:rPr>
          <w:rFonts w:asciiTheme="minorHAnsi" w:hAnsiTheme="minorHAnsi"/>
        </w:rPr>
        <w:t xml:space="preserve"> Implementation is not theoretical—it is binary. Either you have executed these protective measures, or your wealth remains vulnerable. There is no middle ground in the digital control era.</w:t>
      </w:r>
    </w:p>
    <w:p w14:paraId="7BF04F44"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2.6 The Narrowing Window of Opportunity</w:t>
      </w:r>
    </w:p>
    <w:p w14:paraId="4D1DDE10" w14:textId="77777777" w:rsidR="00E15262" w:rsidRPr="006A2335" w:rsidRDefault="00E15262" w:rsidP="00E15262">
      <w:pPr>
        <w:pStyle w:val="NormaleWeb"/>
        <w:spacing w:before="0" w:beforeAutospacing="0" w:after="0" w:afterAutospacing="0"/>
        <w:jc w:val="both"/>
        <w:rPr>
          <w:rFonts w:asciiTheme="minorHAnsi" w:hAnsiTheme="minorHAnsi"/>
        </w:rPr>
      </w:pPr>
      <w:r w:rsidRPr="006A2335">
        <w:rPr>
          <w:rFonts w:asciiTheme="minorHAnsi" w:hAnsiTheme="minorHAnsi"/>
          <w:b/>
          <w:bCs/>
        </w:rPr>
        <w:t xml:space="preserve">CBDCs will not </w:t>
      </w:r>
      <w:r>
        <w:rPr>
          <w:rFonts w:asciiTheme="minorHAnsi" w:hAnsiTheme="minorHAnsi"/>
          <w:b/>
          <w:bCs/>
        </w:rPr>
        <w:t>entirely</w:t>
      </w:r>
      <w:r w:rsidRPr="006A2335">
        <w:rPr>
          <w:rFonts w:asciiTheme="minorHAnsi" w:hAnsiTheme="minorHAnsi"/>
          <w:b/>
          <w:bCs/>
        </w:rPr>
        <w:t xml:space="preserve"> replace traditional currency overnight, but strategic erosion of financial autonomy is already underway through:</w:t>
      </w:r>
    </w:p>
    <w:p w14:paraId="0DDCD71E" w14:textId="77777777" w:rsidR="00E15262" w:rsidRPr="006A2335" w:rsidRDefault="00E15262" w:rsidP="00E15262">
      <w:pPr>
        <w:pStyle w:val="NormaleWeb"/>
        <w:numPr>
          <w:ilvl w:val="0"/>
          <w:numId w:val="309"/>
        </w:numPr>
        <w:spacing w:before="0" w:beforeAutospacing="0" w:after="0" w:afterAutospacing="0"/>
        <w:jc w:val="both"/>
        <w:rPr>
          <w:rFonts w:asciiTheme="minorHAnsi" w:hAnsiTheme="minorHAnsi"/>
        </w:rPr>
      </w:pPr>
      <w:r w:rsidRPr="006A2335">
        <w:rPr>
          <w:rFonts w:asciiTheme="minorHAnsi" w:hAnsiTheme="minorHAnsi"/>
        </w:rPr>
        <w:t>Implementation of graduated withdrawal limitations</w:t>
      </w:r>
    </w:p>
    <w:p w14:paraId="6C35626D" w14:textId="77777777" w:rsidR="00E15262" w:rsidRPr="006A2335" w:rsidRDefault="00E15262" w:rsidP="00E15262">
      <w:pPr>
        <w:pStyle w:val="NormaleWeb"/>
        <w:numPr>
          <w:ilvl w:val="0"/>
          <w:numId w:val="309"/>
        </w:numPr>
        <w:jc w:val="both"/>
        <w:rPr>
          <w:rFonts w:asciiTheme="minorHAnsi" w:hAnsiTheme="minorHAnsi"/>
        </w:rPr>
      </w:pPr>
      <w:r w:rsidRPr="006A2335">
        <w:rPr>
          <w:rFonts w:asciiTheme="minorHAnsi" w:hAnsiTheme="minorHAnsi"/>
        </w:rPr>
        <w:t>Comprehensive transaction tracking systems</w:t>
      </w:r>
    </w:p>
    <w:p w14:paraId="570DE935" w14:textId="77777777" w:rsidR="00E15262" w:rsidRPr="006A2335" w:rsidRDefault="00E15262" w:rsidP="00E15262">
      <w:pPr>
        <w:pStyle w:val="NormaleWeb"/>
        <w:numPr>
          <w:ilvl w:val="0"/>
          <w:numId w:val="309"/>
        </w:numPr>
        <w:jc w:val="both"/>
        <w:rPr>
          <w:rFonts w:asciiTheme="minorHAnsi" w:hAnsiTheme="minorHAnsi"/>
        </w:rPr>
      </w:pPr>
      <w:r w:rsidRPr="006A2335">
        <w:rPr>
          <w:rFonts w:asciiTheme="minorHAnsi" w:hAnsiTheme="minorHAnsi"/>
        </w:rPr>
        <w:t>Wealth taxation through programmable money features (such as negative interest rates applied directly to CBDC wallets)</w:t>
      </w:r>
    </w:p>
    <w:p w14:paraId="4BB8689A"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The longer sophisticated wealth holders delay comprehensive protection implementation, the more restricted their options become.</w:t>
      </w:r>
      <w:r w:rsidRPr="006A2335">
        <w:rPr>
          <w:rFonts w:asciiTheme="minorHAnsi" w:hAnsiTheme="minorHAnsi"/>
        </w:rPr>
        <w:t xml:space="preserve"> Each advancing phase of the global CBDC rollout introduces additional </w:t>
      </w:r>
      <w:r>
        <w:rPr>
          <w:rFonts w:asciiTheme="minorHAnsi" w:hAnsiTheme="minorHAnsi"/>
        </w:rPr>
        <w:t>capital movement and privacy protection constraints</w:t>
      </w:r>
      <w:r w:rsidRPr="006A2335">
        <w:rPr>
          <w:rFonts w:asciiTheme="minorHAnsi" w:hAnsiTheme="minorHAnsi"/>
        </w:rPr>
        <w:t>.</w:t>
      </w:r>
    </w:p>
    <w:p w14:paraId="7C91A752"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2.7 Conclusion: Reclaiming Control in a Digital Age</w:t>
      </w:r>
    </w:p>
    <w:p w14:paraId="7ACCEAA6"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Digital financial control—from FATCA and CRS to CBDCs—represents one of the most significant threats to HNWIs in the modern era.</w:t>
      </w:r>
      <w:r w:rsidRPr="006A2335">
        <w:rPr>
          <w:rFonts w:asciiTheme="minorHAnsi" w:hAnsiTheme="minorHAnsi"/>
        </w:rPr>
        <w:t xml:space="preserve"> By eroding privacy, restricting mobility, and imposing compliance burdens, these mechanisms challenge the autonomy </w:t>
      </w:r>
      <w:r>
        <w:rPr>
          <w:rFonts w:asciiTheme="minorHAnsi" w:hAnsiTheme="minorHAnsi"/>
        </w:rPr>
        <w:t>wealth provides</w:t>
      </w:r>
      <w:r w:rsidRPr="006A2335">
        <w:rPr>
          <w:rFonts w:asciiTheme="minorHAnsi" w:hAnsiTheme="minorHAnsi"/>
        </w:rPr>
        <w:t>. Yet, through TaxNomadism™, you can reclaim control.</w:t>
      </w:r>
    </w:p>
    <w:p w14:paraId="2252D7DF" w14:textId="77777777" w:rsidR="00E15262" w:rsidRPr="006A2335" w:rsidRDefault="00E15262" w:rsidP="00E15262">
      <w:pPr>
        <w:pStyle w:val="NormaleWeb"/>
        <w:jc w:val="both"/>
        <w:rPr>
          <w:rFonts w:asciiTheme="minorHAnsi" w:hAnsiTheme="minorHAnsi"/>
        </w:rPr>
      </w:pPr>
      <w:r w:rsidRPr="006A2335">
        <w:rPr>
          <w:rFonts w:asciiTheme="minorHAnsi" w:hAnsiTheme="minorHAnsi"/>
        </w:rPr>
        <w:t xml:space="preserve">The systems described in this chapter aren't speculative, </w:t>
      </w:r>
      <w:r w:rsidRPr="006A2335">
        <w:rPr>
          <w:rFonts w:asciiTheme="minorHAnsi" w:hAnsiTheme="minorHAnsi"/>
          <w:b/>
          <w:bCs/>
        </w:rPr>
        <w:t>they're being implemented now, with clear intentions to enhance surveillance and control capabilities.</w:t>
      </w:r>
      <w:r w:rsidRPr="006A2335">
        <w:rPr>
          <w:rFonts w:asciiTheme="minorHAnsi" w:hAnsiTheme="minorHAnsi"/>
        </w:rPr>
        <w:t xml:space="preserve"> The experience of early CBDC adopters shows these tools can and will be used to monitor, restrict, and even freeze assets based on political, social, or economic priorities.</w:t>
      </w:r>
    </w:p>
    <w:p w14:paraId="5F303956" w14:textId="77777777" w:rsidR="00E15262" w:rsidRPr="006A2335" w:rsidRDefault="00E15262" w:rsidP="00E15262">
      <w:pPr>
        <w:pStyle w:val="NormaleWeb"/>
        <w:jc w:val="both"/>
        <w:rPr>
          <w:rFonts w:asciiTheme="minorHAnsi" w:hAnsiTheme="minorHAnsi"/>
        </w:rPr>
      </w:pPr>
      <w:r>
        <w:rPr>
          <w:rFonts w:asciiTheme="minorHAnsi" w:hAnsiTheme="minorHAnsi"/>
        </w:rPr>
        <w:t>You can build a Plan B that preserves your financial sovereignty by leveraging decentralized cryptocurrencies, offshore structures, diversified banking, and proactive regulatory monitoring</w:t>
      </w:r>
      <w:r w:rsidRPr="006A2335">
        <w:rPr>
          <w:rFonts w:asciiTheme="minorHAnsi" w:hAnsiTheme="minorHAnsi"/>
        </w:rPr>
        <w:t xml:space="preserve">. The </w:t>
      </w:r>
      <w:r w:rsidRPr="006A2335">
        <w:rPr>
          <w:rFonts w:asciiTheme="minorHAnsi" w:hAnsiTheme="minorHAnsi"/>
          <w:i/>
          <w:iCs/>
        </w:rPr>
        <w:t>Digital Risk Mitigation Checklist</w:t>
      </w:r>
      <w:r w:rsidRPr="006A2335">
        <w:rPr>
          <w:rFonts w:asciiTheme="minorHAnsi" w:hAnsiTheme="minorHAnsi"/>
        </w:rPr>
        <w:t xml:space="preserve"> and </w:t>
      </w:r>
      <w:r w:rsidRPr="006A2335">
        <w:rPr>
          <w:rFonts w:asciiTheme="minorHAnsi" w:hAnsiTheme="minorHAnsi"/>
          <w:i/>
          <w:iCs/>
        </w:rPr>
        <w:t>Digital Control Defense Strategy Selection</w:t>
      </w:r>
      <w:r w:rsidRPr="006A2335">
        <w:rPr>
          <w:rFonts w:asciiTheme="minorHAnsi" w:hAnsiTheme="minorHAnsi"/>
        </w:rPr>
        <w:t xml:space="preserve"> provide practical </w:t>
      </w:r>
      <w:r>
        <w:rPr>
          <w:rFonts w:asciiTheme="minorHAnsi" w:hAnsiTheme="minorHAnsi"/>
        </w:rPr>
        <w:t>decision-making guidance</w:t>
      </w:r>
      <w:r w:rsidRPr="006A2335">
        <w:rPr>
          <w:rFonts w:asciiTheme="minorHAnsi" w:hAnsiTheme="minorHAnsi"/>
        </w:rPr>
        <w:t>.</w:t>
      </w:r>
    </w:p>
    <w:p w14:paraId="58148257"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 xml:space="preserve">Digital financial control is not a dystopian </w:t>
      </w:r>
      <w:r>
        <w:rPr>
          <w:rFonts w:asciiTheme="minorHAnsi" w:hAnsiTheme="minorHAnsi"/>
          <w:b/>
          <w:bCs/>
        </w:rPr>
        <w:t>scenario but</w:t>
      </w:r>
      <w:r w:rsidRPr="006A2335">
        <w:rPr>
          <w:rFonts w:asciiTheme="minorHAnsi" w:hAnsiTheme="minorHAnsi"/>
          <w:b/>
          <w:bCs/>
        </w:rPr>
        <w:t xml:space="preserve"> an operational reality unfolding </w:t>
      </w:r>
      <w:r>
        <w:rPr>
          <w:rFonts w:asciiTheme="minorHAnsi" w:hAnsiTheme="minorHAnsi"/>
          <w:b/>
          <w:bCs/>
        </w:rPr>
        <w:t>across the global financial architecture in real time</w:t>
      </w:r>
      <w:r w:rsidRPr="006A2335">
        <w:rPr>
          <w:rFonts w:asciiTheme="minorHAnsi" w:hAnsiTheme="minorHAnsi"/>
          <w:b/>
          <w:bCs/>
        </w:rPr>
        <w:t>.</w:t>
      </w:r>
      <w:r w:rsidRPr="006A2335">
        <w:rPr>
          <w:rFonts w:asciiTheme="minorHAnsi" w:hAnsiTheme="minorHAnsi"/>
        </w:rPr>
        <w:t xml:space="preserve"> In the emerging digital control era, those without sophisticated protection frameworks will become economic hostages within their wealth structures.</w:t>
      </w:r>
    </w:p>
    <w:p w14:paraId="25D9253D" w14:textId="77777777" w:rsidR="00E15262" w:rsidRPr="006A2335" w:rsidRDefault="00E15262" w:rsidP="00E15262">
      <w:pPr>
        <w:pStyle w:val="NormaleWeb"/>
        <w:jc w:val="both"/>
        <w:rPr>
          <w:rFonts w:asciiTheme="minorHAnsi" w:hAnsiTheme="minorHAnsi"/>
        </w:rPr>
      </w:pPr>
      <w:r w:rsidRPr="006A2335">
        <w:rPr>
          <w:rFonts w:asciiTheme="minorHAnsi" w:hAnsiTheme="minorHAnsi"/>
        </w:rPr>
        <w:t>As we move to Chapter 3, we will explore exit taxes, another critical threat to wealth mobility, and continue to develop your TaxNomadism™ strategy. For now, take the first step: complete the Digital Risk Mitigation Checklist and consult an advisor to implement at least one strategy.</w:t>
      </w:r>
    </w:p>
    <w:p w14:paraId="167662A4"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In an era where wealth without sovereignty is captivity, your Plan B isn't optional—it is your final freedom.</w:t>
      </w:r>
    </w:p>
    <w:p w14:paraId="56B2DA02" w14:textId="77777777" w:rsidR="00E15262" w:rsidRPr="006A2335" w:rsidRDefault="00E15262" w:rsidP="00E15262">
      <w:pPr>
        <w:pStyle w:val="NormaleWeb"/>
        <w:jc w:val="both"/>
        <w:rPr>
          <w:rFonts w:asciiTheme="minorHAnsi" w:hAnsiTheme="minorHAnsi"/>
          <w:b/>
          <w:bCs/>
        </w:rPr>
      </w:pPr>
      <w:r w:rsidRPr="006A2335">
        <w:rPr>
          <w:rFonts w:asciiTheme="minorHAnsi" w:hAnsiTheme="minorHAnsi"/>
          <w:b/>
          <w:bCs/>
        </w:rPr>
        <w:t>2.8 Privacy Preservation Spectrum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2"/>
        <w:gridCol w:w="1164"/>
        <w:gridCol w:w="1681"/>
        <w:gridCol w:w="1623"/>
        <w:gridCol w:w="1583"/>
        <w:gridCol w:w="1445"/>
      </w:tblGrid>
      <w:tr w:rsidR="00E15262" w:rsidRPr="006A2335" w14:paraId="5F4E76DB" w14:textId="77777777" w:rsidTr="008C3D98">
        <w:trPr>
          <w:tblHeader/>
          <w:tblCellSpacing w:w="15" w:type="dxa"/>
        </w:trPr>
        <w:tc>
          <w:tcPr>
            <w:tcW w:w="0" w:type="auto"/>
            <w:vAlign w:val="center"/>
            <w:hideMark/>
          </w:tcPr>
          <w:p w14:paraId="266273EB"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lastRenderedPageBreak/>
              <w:t>Financial Tool</w:t>
            </w:r>
          </w:p>
        </w:tc>
        <w:tc>
          <w:tcPr>
            <w:tcW w:w="0" w:type="auto"/>
            <w:vAlign w:val="center"/>
            <w:hideMark/>
          </w:tcPr>
          <w:p w14:paraId="2A05B525"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Privacy Level</w:t>
            </w:r>
          </w:p>
        </w:tc>
        <w:tc>
          <w:tcPr>
            <w:tcW w:w="0" w:type="auto"/>
            <w:vAlign w:val="center"/>
            <w:hideMark/>
          </w:tcPr>
          <w:p w14:paraId="38031DD0"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Control Level</w:t>
            </w:r>
          </w:p>
        </w:tc>
        <w:tc>
          <w:tcPr>
            <w:tcW w:w="0" w:type="auto"/>
            <w:vAlign w:val="center"/>
            <w:hideMark/>
          </w:tcPr>
          <w:p w14:paraId="6A9B9871"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Key Advantage</w:t>
            </w:r>
          </w:p>
        </w:tc>
        <w:tc>
          <w:tcPr>
            <w:tcW w:w="0" w:type="auto"/>
            <w:vAlign w:val="center"/>
            <w:hideMark/>
          </w:tcPr>
          <w:p w14:paraId="6E3405C2"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Key Risk</w:t>
            </w:r>
          </w:p>
        </w:tc>
        <w:tc>
          <w:tcPr>
            <w:tcW w:w="0" w:type="auto"/>
            <w:vAlign w:val="center"/>
            <w:hideMark/>
          </w:tcPr>
          <w:p w14:paraId="5CCDD418" w14:textId="77777777" w:rsidR="00E15262" w:rsidRPr="006A2335" w:rsidRDefault="00E15262" w:rsidP="008C3D98">
            <w:pPr>
              <w:pStyle w:val="NormaleWeb"/>
              <w:jc w:val="both"/>
              <w:rPr>
                <w:rFonts w:asciiTheme="minorHAnsi" w:hAnsiTheme="minorHAnsi"/>
                <w:b/>
                <w:bCs/>
              </w:rPr>
            </w:pPr>
            <w:r w:rsidRPr="006A2335">
              <w:rPr>
                <w:rFonts w:asciiTheme="minorHAnsi" w:hAnsiTheme="minorHAnsi"/>
                <w:b/>
                <w:bCs/>
              </w:rPr>
              <w:t>Strategic Position</w:t>
            </w:r>
          </w:p>
        </w:tc>
      </w:tr>
      <w:tr w:rsidR="00E15262" w:rsidRPr="006A2335" w14:paraId="2AFB25B9" w14:textId="77777777" w:rsidTr="008C3D98">
        <w:trPr>
          <w:tblCellSpacing w:w="15" w:type="dxa"/>
        </w:trPr>
        <w:tc>
          <w:tcPr>
            <w:tcW w:w="0" w:type="auto"/>
            <w:vAlign w:val="center"/>
            <w:hideMark/>
          </w:tcPr>
          <w:p w14:paraId="60329D1A"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CBDC</w:t>
            </w:r>
          </w:p>
        </w:tc>
        <w:tc>
          <w:tcPr>
            <w:tcW w:w="0" w:type="auto"/>
            <w:vAlign w:val="center"/>
            <w:hideMark/>
          </w:tcPr>
          <w:p w14:paraId="10C1DDB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Minimal</w:t>
            </w:r>
          </w:p>
        </w:tc>
        <w:tc>
          <w:tcPr>
            <w:tcW w:w="0" w:type="auto"/>
            <w:vAlign w:val="center"/>
            <w:hideMark/>
          </w:tcPr>
          <w:p w14:paraId="78638533"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Government-Controlled</w:t>
            </w:r>
          </w:p>
        </w:tc>
        <w:tc>
          <w:tcPr>
            <w:tcW w:w="0" w:type="auto"/>
            <w:vAlign w:val="center"/>
            <w:hideMark/>
          </w:tcPr>
          <w:p w14:paraId="1CF9FFE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Convenience</w:t>
            </w:r>
          </w:p>
        </w:tc>
        <w:tc>
          <w:tcPr>
            <w:tcW w:w="0" w:type="auto"/>
            <w:vAlign w:val="center"/>
            <w:hideMark/>
          </w:tcPr>
          <w:p w14:paraId="3DDBC71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Complete Surveillance</w:t>
            </w:r>
          </w:p>
        </w:tc>
        <w:tc>
          <w:tcPr>
            <w:tcW w:w="0" w:type="auto"/>
            <w:vAlign w:val="center"/>
            <w:hideMark/>
          </w:tcPr>
          <w:p w14:paraId="3371ACB3"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High Threat</w:t>
            </w:r>
          </w:p>
        </w:tc>
      </w:tr>
      <w:tr w:rsidR="00E15262" w:rsidRPr="006A2335" w14:paraId="71C255FE" w14:textId="77777777" w:rsidTr="008C3D98">
        <w:trPr>
          <w:tblCellSpacing w:w="15" w:type="dxa"/>
        </w:trPr>
        <w:tc>
          <w:tcPr>
            <w:tcW w:w="0" w:type="auto"/>
            <w:vAlign w:val="center"/>
            <w:hideMark/>
          </w:tcPr>
          <w:p w14:paraId="7FE2E3C0"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Traditional Banking</w:t>
            </w:r>
          </w:p>
        </w:tc>
        <w:tc>
          <w:tcPr>
            <w:tcW w:w="0" w:type="auto"/>
            <w:vAlign w:val="center"/>
            <w:hideMark/>
          </w:tcPr>
          <w:p w14:paraId="3E4829C5"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Low</w:t>
            </w:r>
          </w:p>
        </w:tc>
        <w:tc>
          <w:tcPr>
            <w:tcW w:w="0" w:type="auto"/>
            <w:vAlign w:val="center"/>
            <w:hideMark/>
          </w:tcPr>
          <w:p w14:paraId="71774F7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Institution-Controlled</w:t>
            </w:r>
          </w:p>
        </w:tc>
        <w:tc>
          <w:tcPr>
            <w:tcW w:w="0" w:type="auto"/>
            <w:vAlign w:val="center"/>
            <w:hideMark/>
          </w:tcPr>
          <w:p w14:paraId="09318851"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Familiarity</w:t>
            </w:r>
          </w:p>
        </w:tc>
        <w:tc>
          <w:tcPr>
            <w:tcW w:w="0" w:type="auto"/>
            <w:vAlign w:val="center"/>
            <w:hideMark/>
          </w:tcPr>
          <w:p w14:paraId="4C47427F"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Automatic Reporting</w:t>
            </w:r>
          </w:p>
        </w:tc>
        <w:tc>
          <w:tcPr>
            <w:tcW w:w="0" w:type="auto"/>
            <w:vAlign w:val="center"/>
            <w:hideMark/>
          </w:tcPr>
          <w:p w14:paraId="64CEEF61"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Vulnerable</w:t>
            </w:r>
          </w:p>
        </w:tc>
      </w:tr>
      <w:tr w:rsidR="00E15262" w:rsidRPr="006A2335" w14:paraId="43A48A4A" w14:textId="77777777" w:rsidTr="008C3D98">
        <w:trPr>
          <w:tblCellSpacing w:w="15" w:type="dxa"/>
        </w:trPr>
        <w:tc>
          <w:tcPr>
            <w:tcW w:w="0" w:type="auto"/>
            <w:vAlign w:val="center"/>
            <w:hideMark/>
          </w:tcPr>
          <w:p w14:paraId="4769F7D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Compliant Offshore Banking</w:t>
            </w:r>
          </w:p>
        </w:tc>
        <w:tc>
          <w:tcPr>
            <w:tcW w:w="0" w:type="auto"/>
            <w:vAlign w:val="center"/>
            <w:hideMark/>
          </w:tcPr>
          <w:p w14:paraId="4755FC00"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Moderate</w:t>
            </w:r>
          </w:p>
        </w:tc>
        <w:tc>
          <w:tcPr>
            <w:tcW w:w="0" w:type="auto"/>
            <w:vAlign w:val="center"/>
            <w:hideMark/>
          </w:tcPr>
          <w:p w14:paraId="48B1605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Partially Controlled</w:t>
            </w:r>
          </w:p>
        </w:tc>
        <w:tc>
          <w:tcPr>
            <w:tcW w:w="0" w:type="auto"/>
            <w:vAlign w:val="center"/>
            <w:hideMark/>
          </w:tcPr>
          <w:p w14:paraId="57CAE43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Limited Reporting</w:t>
            </w:r>
          </w:p>
        </w:tc>
        <w:tc>
          <w:tcPr>
            <w:tcW w:w="0" w:type="auto"/>
            <w:vAlign w:val="center"/>
            <w:hideMark/>
          </w:tcPr>
          <w:p w14:paraId="1DA20BAB"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Changing Regulations</w:t>
            </w:r>
          </w:p>
        </w:tc>
        <w:tc>
          <w:tcPr>
            <w:tcW w:w="0" w:type="auto"/>
            <w:vAlign w:val="center"/>
            <w:hideMark/>
          </w:tcPr>
          <w:p w14:paraId="6CA651FF"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Strategic</w:t>
            </w:r>
          </w:p>
        </w:tc>
      </w:tr>
      <w:tr w:rsidR="00E15262" w:rsidRPr="006A2335" w14:paraId="09C920BA" w14:textId="77777777" w:rsidTr="008C3D98">
        <w:trPr>
          <w:tblCellSpacing w:w="15" w:type="dxa"/>
        </w:trPr>
        <w:tc>
          <w:tcPr>
            <w:tcW w:w="0" w:type="auto"/>
            <w:vAlign w:val="center"/>
            <w:hideMark/>
          </w:tcPr>
          <w:p w14:paraId="1A5A0D0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Self-Custodied Bitcoin</w:t>
            </w:r>
          </w:p>
        </w:tc>
        <w:tc>
          <w:tcPr>
            <w:tcW w:w="0" w:type="auto"/>
            <w:vAlign w:val="center"/>
            <w:hideMark/>
          </w:tcPr>
          <w:p w14:paraId="0BB29EB6"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High</w:t>
            </w:r>
          </w:p>
        </w:tc>
        <w:tc>
          <w:tcPr>
            <w:tcW w:w="0" w:type="auto"/>
            <w:vAlign w:val="center"/>
            <w:hideMark/>
          </w:tcPr>
          <w:p w14:paraId="5E7F6570"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Self-Controlled</w:t>
            </w:r>
          </w:p>
        </w:tc>
        <w:tc>
          <w:tcPr>
            <w:tcW w:w="0" w:type="auto"/>
            <w:vAlign w:val="center"/>
            <w:hideMark/>
          </w:tcPr>
          <w:p w14:paraId="586351CD"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Censorship Resistant</w:t>
            </w:r>
          </w:p>
        </w:tc>
        <w:tc>
          <w:tcPr>
            <w:tcW w:w="0" w:type="auto"/>
            <w:vAlign w:val="center"/>
            <w:hideMark/>
          </w:tcPr>
          <w:p w14:paraId="754616B0"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Technical Complexity</w:t>
            </w:r>
          </w:p>
        </w:tc>
        <w:tc>
          <w:tcPr>
            <w:tcW w:w="0" w:type="auto"/>
            <w:vAlign w:val="center"/>
            <w:hideMark/>
          </w:tcPr>
          <w:p w14:paraId="1CE14963"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Sovereign</w:t>
            </w:r>
          </w:p>
        </w:tc>
      </w:tr>
      <w:tr w:rsidR="00E15262" w:rsidRPr="006A2335" w14:paraId="7D9D56AC" w14:textId="77777777" w:rsidTr="008C3D98">
        <w:trPr>
          <w:tblCellSpacing w:w="15" w:type="dxa"/>
        </w:trPr>
        <w:tc>
          <w:tcPr>
            <w:tcW w:w="0" w:type="auto"/>
            <w:vAlign w:val="center"/>
            <w:hideMark/>
          </w:tcPr>
          <w:p w14:paraId="03F9372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Privacy Cryptocurrencies</w:t>
            </w:r>
          </w:p>
        </w:tc>
        <w:tc>
          <w:tcPr>
            <w:tcW w:w="0" w:type="auto"/>
            <w:vAlign w:val="center"/>
            <w:hideMark/>
          </w:tcPr>
          <w:p w14:paraId="0AC63DE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Very High</w:t>
            </w:r>
          </w:p>
        </w:tc>
        <w:tc>
          <w:tcPr>
            <w:tcW w:w="0" w:type="auto"/>
            <w:vAlign w:val="center"/>
            <w:hideMark/>
          </w:tcPr>
          <w:p w14:paraId="72423D48"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Self-Controlled</w:t>
            </w:r>
          </w:p>
        </w:tc>
        <w:tc>
          <w:tcPr>
            <w:tcW w:w="0" w:type="auto"/>
            <w:vAlign w:val="center"/>
            <w:hideMark/>
          </w:tcPr>
          <w:p w14:paraId="7235D5FC"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Maximum Privacy</w:t>
            </w:r>
          </w:p>
        </w:tc>
        <w:tc>
          <w:tcPr>
            <w:tcW w:w="0" w:type="auto"/>
            <w:vAlign w:val="center"/>
            <w:hideMark/>
          </w:tcPr>
          <w:p w14:paraId="165F14DE" w14:textId="77777777" w:rsidR="00E15262" w:rsidRPr="006A2335" w:rsidRDefault="00E15262" w:rsidP="008C3D98">
            <w:pPr>
              <w:pStyle w:val="NormaleWeb"/>
              <w:jc w:val="both"/>
              <w:rPr>
                <w:rFonts w:asciiTheme="minorHAnsi" w:hAnsiTheme="minorHAnsi"/>
              </w:rPr>
            </w:pPr>
            <w:r w:rsidRPr="006A2335">
              <w:rPr>
                <w:rFonts w:asciiTheme="minorHAnsi" w:hAnsiTheme="minorHAnsi"/>
              </w:rPr>
              <w:t>Regulatory Scrutiny</w:t>
            </w:r>
          </w:p>
        </w:tc>
        <w:tc>
          <w:tcPr>
            <w:tcW w:w="0" w:type="auto"/>
            <w:vAlign w:val="center"/>
            <w:hideMark/>
          </w:tcPr>
          <w:p w14:paraId="58B046EA" w14:textId="77777777" w:rsidR="00E15262" w:rsidRPr="006A2335" w:rsidRDefault="00E15262" w:rsidP="008C3D98">
            <w:pPr>
              <w:pStyle w:val="NormaleWeb"/>
              <w:jc w:val="both"/>
              <w:rPr>
                <w:rFonts w:asciiTheme="minorHAnsi" w:hAnsiTheme="minorHAnsi"/>
              </w:rPr>
            </w:pPr>
            <w:r w:rsidRPr="006A2335">
              <w:rPr>
                <w:rFonts w:asciiTheme="minorHAnsi" w:hAnsiTheme="minorHAnsi"/>
                <w:b/>
                <w:bCs/>
              </w:rPr>
              <w:t>Advanced</w:t>
            </w:r>
          </w:p>
        </w:tc>
      </w:tr>
    </w:tbl>
    <w:p w14:paraId="1812F242" w14:textId="77777777" w:rsidR="00E15262" w:rsidRPr="006A2335" w:rsidRDefault="00E15262" w:rsidP="00E15262">
      <w:pPr>
        <w:pStyle w:val="NormaleWeb"/>
        <w:jc w:val="both"/>
        <w:rPr>
          <w:rFonts w:asciiTheme="minorHAnsi" w:hAnsiTheme="minorHAnsi"/>
        </w:rPr>
      </w:pPr>
      <w:r w:rsidRPr="006A2335">
        <w:rPr>
          <w:rFonts w:asciiTheme="minorHAnsi" w:hAnsiTheme="minorHAnsi"/>
          <w:i/>
          <w:iCs/>
        </w:rPr>
        <w:t>This spectrum helps you understand your options for financial privacy in the digital age. Move toward the right side of the spectrum to enhance privacy, while maintaining appropriate compliance.</w:t>
      </w:r>
    </w:p>
    <w:p w14:paraId="29E48580" w14:textId="77777777" w:rsidR="00E15262" w:rsidRPr="006A2335" w:rsidRDefault="00E15262" w:rsidP="00E15262">
      <w:pPr>
        <w:pStyle w:val="NormaleWeb"/>
        <w:jc w:val="both"/>
        <w:rPr>
          <w:rFonts w:asciiTheme="minorHAnsi" w:hAnsiTheme="minorHAnsi"/>
        </w:rPr>
      </w:pPr>
      <w:r w:rsidRPr="006A2335">
        <w:rPr>
          <w:rFonts w:asciiTheme="minorHAnsi" w:hAnsiTheme="minorHAnsi"/>
          <w:b/>
          <w:bCs/>
        </w:rPr>
        <w:t>Citations</w:t>
      </w:r>
      <w:r w:rsidRPr="006A2335">
        <w:rPr>
          <w:rFonts w:asciiTheme="minorHAnsi" w:hAnsiTheme="minorHAnsi"/>
        </w:rPr>
        <w:t>:</w:t>
      </w:r>
    </w:p>
    <w:p w14:paraId="3EE249D4"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IRS on FATCA</w:t>
      </w:r>
      <w:r w:rsidRPr="006A2335">
        <w:rPr>
          <w:rFonts w:asciiTheme="minorHAnsi" w:hAnsiTheme="minorHAnsi"/>
        </w:rPr>
        <w:t xml:space="preserve">: </w:t>
      </w:r>
      <w:hyperlink r:id="rId6" w:history="1">
        <w:r w:rsidRPr="006A2335">
          <w:rPr>
            <w:rStyle w:val="Collegamentoipertestuale"/>
            <w:rFonts w:asciiTheme="minorHAnsi" w:hAnsiTheme="minorHAnsi"/>
          </w:rPr>
          <w:t>https://www.irs.gov/businesses/corporations/foreign-account-tax-compliance-act-fatca</w:t>
        </w:r>
      </w:hyperlink>
    </w:p>
    <w:p w14:paraId="0A372B0D"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OECD on CRS</w:t>
      </w:r>
      <w:r w:rsidRPr="006A2335">
        <w:rPr>
          <w:rFonts w:asciiTheme="minorHAnsi" w:hAnsiTheme="minorHAnsi"/>
        </w:rPr>
        <w:t xml:space="preserve">: </w:t>
      </w:r>
      <w:hyperlink r:id="rId7" w:history="1">
        <w:r w:rsidRPr="006A2335">
          <w:rPr>
            <w:rStyle w:val="Collegamentoipertestuale"/>
            <w:rFonts w:asciiTheme="minorHAnsi" w:hAnsiTheme="minorHAnsi"/>
          </w:rPr>
          <w:t>https://www.oecd.org/tax/automatic-exchange/common-reporting-standard/</w:t>
        </w:r>
      </w:hyperlink>
    </w:p>
    <w:p w14:paraId="017B4DD2"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Atlantic Council CBDC Tracker</w:t>
      </w:r>
      <w:r w:rsidRPr="006A2335">
        <w:rPr>
          <w:rFonts w:asciiTheme="minorHAnsi" w:hAnsiTheme="minorHAnsi"/>
        </w:rPr>
        <w:t xml:space="preserve">: </w:t>
      </w:r>
      <w:hyperlink r:id="rId8" w:history="1">
        <w:r w:rsidRPr="006A2335">
          <w:rPr>
            <w:rStyle w:val="Collegamentoipertestuale"/>
            <w:rFonts w:asciiTheme="minorHAnsi" w:hAnsiTheme="minorHAnsi"/>
          </w:rPr>
          <w:t>https://www.atlanticcouncil.org/cbdctracker/</w:t>
        </w:r>
      </w:hyperlink>
    </w:p>
    <w:p w14:paraId="72651853"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CFA Institute on CBDC Privacy Concerns</w:t>
      </w:r>
      <w:r w:rsidRPr="006A2335">
        <w:rPr>
          <w:rFonts w:asciiTheme="minorHAnsi" w:hAnsiTheme="minorHAnsi"/>
        </w:rPr>
        <w:t xml:space="preserve">: </w:t>
      </w:r>
      <w:hyperlink r:id="rId9" w:history="1">
        <w:r w:rsidRPr="006A2335">
          <w:rPr>
            <w:rStyle w:val="Collegamentoipertestuale"/>
            <w:rFonts w:asciiTheme="minorHAnsi" w:hAnsiTheme="minorHAnsi"/>
          </w:rPr>
          <w:t>https://www.cfainstitute.org/insights/articles/could-cbdcs-destroy-privacy</w:t>
        </w:r>
      </w:hyperlink>
    </w:p>
    <w:p w14:paraId="2B631A59"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Central Bank of Nigeria on eNaira</w:t>
      </w:r>
      <w:r w:rsidRPr="006A2335">
        <w:rPr>
          <w:rFonts w:asciiTheme="minorHAnsi" w:hAnsiTheme="minorHAnsi"/>
        </w:rPr>
        <w:t xml:space="preserve">: </w:t>
      </w:r>
      <w:hyperlink r:id="rId10" w:history="1">
        <w:r w:rsidRPr="006A2335">
          <w:rPr>
            <w:rStyle w:val="Collegamentoipertestuale"/>
            <w:rFonts w:asciiTheme="minorHAnsi" w:hAnsiTheme="minorHAnsi"/>
          </w:rPr>
          <w:t>https://www.cbn.gov.ng/currency/enaira/</w:t>
        </w:r>
      </w:hyperlink>
    </w:p>
    <w:p w14:paraId="13F68075"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Central Bank of Bahamas on Sand Dollar</w:t>
      </w:r>
      <w:r w:rsidRPr="006A2335">
        <w:rPr>
          <w:rFonts w:asciiTheme="minorHAnsi" w:hAnsiTheme="minorHAnsi"/>
        </w:rPr>
        <w:t xml:space="preserve">: </w:t>
      </w:r>
      <w:hyperlink r:id="rId11" w:history="1">
        <w:r w:rsidRPr="006A2335">
          <w:rPr>
            <w:rStyle w:val="Collegamentoipertestuale"/>
            <w:rFonts w:asciiTheme="minorHAnsi" w:hAnsiTheme="minorHAnsi"/>
          </w:rPr>
          <w:t>https://www.sanddollar.bs/</w:t>
        </w:r>
      </w:hyperlink>
    </w:p>
    <w:p w14:paraId="72AABDDA"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Wikipedia on Capital Controls</w:t>
      </w:r>
      <w:r w:rsidRPr="006A2335">
        <w:rPr>
          <w:rFonts w:asciiTheme="minorHAnsi" w:hAnsiTheme="minorHAnsi"/>
        </w:rPr>
        <w:t xml:space="preserve">: </w:t>
      </w:r>
      <w:hyperlink r:id="rId12" w:history="1">
        <w:r w:rsidRPr="006A2335">
          <w:rPr>
            <w:rStyle w:val="Collegamentoipertestuale"/>
            <w:rFonts w:asciiTheme="minorHAnsi" w:hAnsiTheme="minorHAnsi"/>
          </w:rPr>
          <w:t>https://en.wikipedia.org/wiki/Capital_control</w:t>
        </w:r>
      </w:hyperlink>
    </w:p>
    <w:p w14:paraId="1B423AA0" w14:textId="77777777" w:rsidR="00E15262" w:rsidRPr="006A2335" w:rsidRDefault="00E15262" w:rsidP="00E15262">
      <w:pPr>
        <w:pStyle w:val="NormaleWeb"/>
        <w:numPr>
          <w:ilvl w:val="0"/>
          <w:numId w:val="310"/>
        </w:numPr>
        <w:tabs>
          <w:tab w:val="clear" w:pos="720"/>
        </w:tabs>
        <w:ind w:left="360"/>
        <w:rPr>
          <w:rFonts w:asciiTheme="minorHAnsi" w:hAnsiTheme="minorHAnsi"/>
        </w:rPr>
      </w:pPr>
      <w:r w:rsidRPr="006A2335">
        <w:rPr>
          <w:rFonts w:asciiTheme="minorHAnsi" w:hAnsiTheme="minorHAnsi"/>
          <w:i/>
          <w:iCs/>
        </w:rPr>
        <w:t>Elliptic on Global Crypto Regulation</w:t>
      </w:r>
      <w:r w:rsidRPr="006A2335">
        <w:rPr>
          <w:rFonts w:asciiTheme="minorHAnsi" w:hAnsiTheme="minorHAnsi"/>
        </w:rPr>
        <w:t xml:space="preserve">: </w:t>
      </w:r>
      <w:hyperlink r:id="rId13" w:history="1">
        <w:r w:rsidRPr="006A2335">
          <w:rPr>
            <w:rStyle w:val="Collegamentoipertestuale"/>
            <w:rFonts w:asciiTheme="minorHAnsi" w:hAnsiTheme="minorHAnsi"/>
          </w:rPr>
          <w:t>https://www.elliptic.co/resources/global-crypto-regulation-landscape-2024</w:t>
        </w:r>
      </w:hyperlink>
    </w:p>
    <w:p w14:paraId="56CFCB4A" w14:textId="77777777" w:rsidR="00E15262" w:rsidRPr="00A22FD8" w:rsidRDefault="00E15262" w:rsidP="00E15262">
      <w:pPr>
        <w:pStyle w:val="NormaleWeb"/>
        <w:numPr>
          <w:ilvl w:val="0"/>
          <w:numId w:val="310"/>
        </w:numPr>
        <w:tabs>
          <w:tab w:val="clear" w:pos="720"/>
        </w:tabs>
        <w:ind w:left="360"/>
        <w:jc w:val="both"/>
        <w:rPr>
          <w:rFonts w:asciiTheme="minorHAnsi" w:hAnsiTheme="minorHAnsi"/>
        </w:rPr>
      </w:pPr>
      <w:r w:rsidRPr="00A22FD8">
        <w:rPr>
          <w:rFonts w:asciiTheme="minorHAnsi" w:hAnsiTheme="minorHAnsi"/>
          <w:i/>
          <w:iCs/>
        </w:rPr>
        <w:t>Conflux Network on Centralized vs. Decentralized Currencies</w:t>
      </w:r>
      <w:r w:rsidRPr="00A22FD8">
        <w:rPr>
          <w:rFonts w:asciiTheme="minorHAnsi" w:hAnsiTheme="minorHAnsi"/>
        </w:rPr>
        <w:t>: [https://medium.com/conflux-network/centralized-vs-decentralized-digital-currency-and-why-it-matters-6df64df1736d](https://medium.com/conflux-network/centralized-vs-dec</w:t>
      </w:r>
    </w:p>
    <w:p w14:paraId="7CB6B470" w14:textId="77777777" w:rsidR="00E15262" w:rsidRDefault="00E15262" w:rsidP="00E15262">
      <w:pPr>
        <w:spacing w:line="259" w:lineRule="auto"/>
      </w:pPr>
      <w:r>
        <w:br w:type="page"/>
      </w:r>
    </w:p>
    <w:p w14:paraId="083535BC" w14:textId="77777777" w:rsidR="00E15262" w:rsidRPr="00CF7690" w:rsidRDefault="00E15262" w:rsidP="00E15262">
      <w:pPr>
        <w:spacing w:before="100" w:beforeAutospacing="1" w:after="100" w:afterAutospacing="1" w:line="240" w:lineRule="auto"/>
        <w:outlineLvl w:val="0"/>
        <w:rPr>
          <w:rFonts w:ascii="Aptos" w:eastAsia="Times New Roman" w:hAnsi="Aptos" w:cs="Times New Roman"/>
          <w:b/>
          <w:bCs/>
          <w:kern w:val="36"/>
          <w:sz w:val="48"/>
          <w:szCs w:val="48"/>
          <w:lang w:eastAsia="it-CH"/>
          <w14:ligatures w14:val="none"/>
        </w:rPr>
      </w:pPr>
      <w:r w:rsidRPr="00CF7690">
        <w:rPr>
          <w:rFonts w:ascii="Aptos" w:eastAsia="Times New Roman" w:hAnsi="Aptos" w:cs="Times New Roman"/>
          <w:b/>
          <w:bCs/>
          <w:kern w:val="36"/>
          <w:sz w:val="48"/>
          <w:szCs w:val="48"/>
          <w:lang w:eastAsia="it-CH"/>
          <w14:ligatures w14:val="none"/>
        </w:rPr>
        <w:lastRenderedPageBreak/>
        <w:t>Chapter 3: Exit Taxes - The Global Siege on Wealth Mobility</w:t>
      </w:r>
    </w:p>
    <w:p w14:paraId="7C5B2950"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Pr>
          <w:rFonts w:ascii="Aptos" w:eastAsia="Times New Roman" w:hAnsi="Aptos" w:cs="Times New Roman"/>
          <w:b/>
          <w:bCs/>
          <w:kern w:val="0"/>
          <w:sz w:val="36"/>
          <w:szCs w:val="36"/>
          <w:lang w:eastAsia="it-CH"/>
          <w14:ligatures w14:val="none"/>
        </w:rPr>
        <w:t>Key</w:t>
      </w:r>
      <w:r w:rsidRPr="00CF7690">
        <w:rPr>
          <w:rFonts w:ascii="Aptos" w:eastAsia="Times New Roman" w:hAnsi="Aptos" w:cs="Times New Roman"/>
          <w:b/>
          <w:bCs/>
          <w:kern w:val="0"/>
          <w:sz w:val="36"/>
          <w:szCs w:val="36"/>
          <w:lang w:eastAsia="it-CH"/>
          <w14:ligatures w14:val="none"/>
        </w:rPr>
        <w:t xml:space="preserve"> Takeaways</w:t>
      </w:r>
      <w:r>
        <w:rPr>
          <w:rFonts w:ascii="Aptos" w:eastAsia="Times New Roman" w:hAnsi="Aptos" w:cs="Times New Roman"/>
          <w:b/>
          <w:bCs/>
          <w:kern w:val="0"/>
          <w:sz w:val="36"/>
          <w:szCs w:val="36"/>
          <w:lang w:eastAsia="it-CH"/>
          <w14:ligatures w14:val="none"/>
        </w:rPr>
        <w:t>:</w:t>
      </w:r>
    </w:p>
    <w:p w14:paraId="504CCEDC"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Exit Taxes Weaponize Mobility</w:t>
      </w:r>
      <w:r w:rsidRPr="00CF7690">
        <w:rPr>
          <w:rFonts w:ascii="Aptos" w:eastAsia="Times New Roman" w:hAnsi="Aptos" w:cs="Times New Roman"/>
          <w:kern w:val="0"/>
          <w:lang w:eastAsia="it-CH"/>
          <w14:ligatures w14:val="none"/>
        </w:rPr>
        <w:t xml:space="preserve">: Governments now treat departure as </w:t>
      </w:r>
      <w:r>
        <w:rPr>
          <w:rFonts w:ascii="Aptos" w:eastAsia="Times New Roman" w:hAnsi="Aptos" w:cs="Times New Roman"/>
          <w:kern w:val="0"/>
          <w:lang w:eastAsia="it-CH"/>
          <w14:ligatures w14:val="none"/>
        </w:rPr>
        <w:t xml:space="preserve">a taxable income stream rather than a human right, </w:t>
      </w:r>
      <w:r w:rsidRPr="00CF7690">
        <w:rPr>
          <w:rFonts w:ascii="Aptos" w:eastAsia="Times New Roman" w:hAnsi="Aptos" w:cs="Times New Roman"/>
          <w:kern w:val="0"/>
          <w:lang w:eastAsia="it-CH"/>
          <w14:ligatures w14:val="none"/>
        </w:rPr>
        <w:t>turning your freedom into a financial ambush.</w:t>
      </w:r>
    </w:p>
    <w:p w14:paraId="2DA89DDF"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Unrealized Gains Become Fiscal Hostages</w:t>
      </w:r>
      <w:r w:rsidRPr="00CF7690">
        <w:rPr>
          <w:rFonts w:ascii="Aptos" w:eastAsia="Times New Roman" w:hAnsi="Aptos" w:cs="Times New Roman"/>
          <w:kern w:val="0"/>
          <w:lang w:eastAsia="it-CH"/>
          <w14:ligatures w14:val="none"/>
        </w:rPr>
        <w:t>: A Canadian tech entrepreneur with $25 million in unrealized gains faced a shocking $12 million exit tax bill—nearly half her wealth evaporated simply for changing her address.</w:t>
      </w:r>
    </w:p>
    <w:p w14:paraId="38BD4695"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Strategic Timing Creates Wealth-Saving Opportunities</w:t>
      </w:r>
      <w:r w:rsidRPr="00CF7690">
        <w:rPr>
          <w:rFonts w:ascii="Aptos" w:eastAsia="Times New Roman" w:hAnsi="Aptos" w:cs="Times New Roman"/>
          <w:kern w:val="0"/>
          <w:lang w:eastAsia="it-CH"/>
          <w14:ligatures w14:val="none"/>
        </w:rPr>
        <w:t>: The difference between a $10 million tax bill and a $2 million tax bill often comes down to 24 months of careful preparation and precise execution.</w:t>
      </w:r>
    </w:p>
    <w:p w14:paraId="5049A269"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Treaty Networks Are Double-Edged Swords</w:t>
      </w:r>
      <w:r w:rsidRPr="00CF7690">
        <w:rPr>
          <w:rFonts w:ascii="Aptos" w:eastAsia="Times New Roman" w:hAnsi="Aptos" w:cs="Times New Roman"/>
          <w:kern w:val="0"/>
          <w:lang w:eastAsia="it-CH"/>
          <w14:ligatures w14:val="none"/>
        </w:rPr>
        <w:t xml:space="preserve">: Bilateral agreements offer both escape hatches and compliance traps—utilizing them </w:t>
      </w:r>
      <w:r>
        <w:rPr>
          <w:rFonts w:ascii="Aptos" w:eastAsia="Times New Roman" w:hAnsi="Aptos" w:cs="Times New Roman"/>
          <w:kern w:val="0"/>
          <w:lang w:eastAsia="it-CH"/>
          <w14:ligatures w14:val="none"/>
        </w:rPr>
        <w:t>correctly</w:t>
      </w:r>
      <w:r w:rsidRPr="00CF7690">
        <w:rPr>
          <w:rFonts w:ascii="Aptos" w:eastAsia="Times New Roman" w:hAnsi="Aptos" w:cs="Times New Roman"/>
          <w:kern w:val="0"/>
          <w:lang w:eastAsia="it-CH"/>
          <w14:ligatures w14:val="none"/>
        </w:rPr>
        <w:t xml:space="preserve"> can mean the difference between sovereignty and confiscation.</w:t>
      </w:r>
    </w:p>
    <w:p w14:paraId="33E87FA5"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Liquidity Engineering Separates Survivors From Casualties</w:t>
      </w:r>
      <w:r w:rsidRPr="00CF7690">
        <w:rPr>
          <w:rFonts w:ascii="Aptos" w:eastAsia="Times New Roman" w:hAnsi="Aptos" w:cs="Times New Roman"/>
          <w:kern w:val="0"/>
          <w:lang w:eastAsia="it-CH"/>
          <w14:ligatures w14:val="none"/>
        </w:rPr>
        <w:t>: Seven-figure tax bills demand eight-figure preparation—without proper planning, you'll be forced to liquidate assets at the worst possible times.</w:t>
      </w:r>
    </w:p>
    <w:p w14:paraId="7975AD30"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Reputational Risk Requires Geopolitical PR Strategies</w:t>
      </w:r>
      <w:r w:rsidRPr="00CF7690">
        <w:rPr>
          <w:rFonts w:ascii="Aptos" w:eastAsia="Times New Roman" w:hAnsi="Aptos" w:cs="Times New Roman"/>
          <w:kern w:val="0"/>
          <w:lang w:eastAsia="it-CH"/>
          <w14:ligatures w14:val="none"/>
        </w:rPr>
        <w:t xml:space="preserve">: High-profile exits attract both tax audits and media firestorms—effective TaxNomad™ strategies protect </w:t>
      </w:r>
      <w:r>
        <w:rPr>
          <w:rFonts w:ascii="Aptos" w:eastAsia="Times New Roman" w:hAnsi="Aptos" w:cs="Times New Roman"/>
          <w:kern w:val="0"/>
          <w:lang w:eastAsia="it-CH"/>
          <w14:ligatures w14:val="none"/>
        </w:rPr>
        <w:t>your wealth and</w:t>
      </w:r>
      <w:r w:rsidRPr="00CF7690">
        <w:rPr>
          <w:rFonts w:ascii="Aptos" w:eastAsia="Times New Roman" w:hAnsi="Aptos" w:cs="Times New Roman"/>
          <w:kern w:val="0"/>
          <w:lang w:eastAsia="it-CH"/>
          <w14:ligatures w14:val="none"/>
        </w:rPr>
        <w:t xml:space="preserve"> reputation.</w:t>
      </w:r>
    </w:p>
    <w:p w14:paraId="3281F8E2" w14:textId="77777777" w:rsidR="00E15262" w:rsidRPr="00CF7690"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TaxNomadism™ Converts Relocation Into Strategic Statecraft</w:t>
      </w:r>
      <w:r w:rsidRPr="00CF7690">
        <w:rPr>
          <w:rFonts w:ascii="Aptos" w:eastAsia="Times New Roman" w:hAnsi="Aptos" w:cs="Times New Roman"/>
          <w:kern w:val="0"/>
          <w:lang w:eastAsia="it-CH"/>
          <w14:ligatures w14:val="none"/>
        </w:rPr>
        <w:t>: The winners transform raw mobility into jurisdictional leverage—choreographing exits with military precision.</w:t>
      </w:r>
    </w:p>
    <w:p w14:paraId="3F35C60D" w14:textId="77777777" w:rsidR="00E15262" w:rsidRPr="00CF7690" w:rsidRDefault="00E15262" w:rsidP="00E15262">
      <w:pPr>
        <w:spacing w:after="0" w:line="240" w:lineRule="auto"/>
        <w:rPr>
          <w:rFonts w:ascii="Aptos" w:eastAsia="Times New Roman" w:hAnsi="Aptos" w:cs="Times New Roman"/>
          <w:kern w:val="0"/>
          <w:lang w:eastAsia="it-CH"/>
          <w14:ligatures w14:val="none"/>
        </w:rPr>
      </w:pPr>
      <w:r>
        <w:rPr>
          <w:rFonts w:ascii="Aptos" w:eastAsia="Times New Roman" w:hAnsi="Aptos" w:cs="Times New Roman"/>
          <w:kern w:val="0"/>
          <w:lang w:eastAsia="it-CH"/>
          <w14:ligatures w14:val="none"/>
        </w:rPr>
        <w:pict w14:anchorId="373A644A">
          <v:rect id="_x0000_i1034" style="width:0;height:1.5pt" o:hralign="center" o:hrstd="t" o:hr="t" fillcolor="#a0a0a0" stroked="f"/>
        </w:pict>
      </w:r>
    </w:p>
    <w:p w14:paraId="0CFBB34C"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3.1 The Global Siege on Wealth Mobility</w:t>
      </w:r>
    </w:p>
    <w:p w14:paraId="2F1A248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In 2023, a Canadian tech entrepreneur with $25 million in unrealized gains decided to relocate to Singapore's more favorable tax environment. Without proper planning, she faced a shocking $12 million exit tax bill—nearly half her wealth evaporated overnight simply for changing her address.</w:t>
      </w:r>
    </w:p>
    <w:p w14:paraId="18F8388B"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This isn't a rare case; it's the intended function of exit tax regimes spreading across the developed world. For high-net-worth individuals, family offices, and strategic wealth managers, exit taxes represent one of the most direct threats to wealth mobility and preservation. These government-imposed 'mobility penalties' can claim 30-50% of your unrealized gains when you attempt to relocate</w:t>
      </w:r>
      <w:r>
        <w:rPr>
          <w:rFonts w:ascii="Aptos" w:eastAsia="Times New Roman" w:hAnsi="Aptos" w:cs="Times New Roman"/>
          <w:kern w:val="0"/>
          <w:lang w:eastAsia="it-CH"/>
          <w14:ligatures w14:val="none"/>
        </w:rPr>
        <w:t xml:space="preserve">, </w:t>
      </w:r>
      <w:r w:rsidRPr="00CF7690">
        <w:rPr>
          <w:rFonts w:ascii="Aptos" w:eastAsia="Times New Roman" w:hAnsi="Aptos" w:cs="Times New Roman"/>
          <w:kern w:val="0"/>
          <w:lang w:eastAsia="it-CH"/>
          <w14:ligatures w14:val="none"/>
        </w:rPr>
        <w:t>effectively trapping your wealth within high-tax jurisdictions.</w:t>
      </w:r>
    </w:p>
    <w:p w14:paraId="059DFCC0"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lastRenderedPageBreak/>
        <w:t xml:space="preserve">The 2025 German </w:t>
      </w:r>
      <w:r w:rsidRPr="00CF7690">
        <w:rPr>
          <w:rFonts w:ascii="Aptos" w:eastAsia="Times New Roman" w:hAnsi="Aptos" w:cs="Times New Roman"/>
          <w:b/>
          <w:bCs/>
          <w:i/>
          <w:iCs/>
          <w:kern w:val="0"/>
          <w:lang w:eastAsia="it-CH"/>
          <w14:ligatures w14:val="none"/>
        </w:rPr>
        <w:t>Wegzugsbesteuerung</w:t>
      </w:r>
      <w:r w:rsidRPr="00CF7690">
        <w:rPr>
          <w:rFonts w:ascii="Aptos" w:eastAsia="Times New Roman" w:hAnsi="Aptos" w:cs="Times New Roman"/>
          <w:b/>
          <w:bCs/>
          <w:kern w:val="0"/>
          <w:lang w:eastAsia="it-CH"/>
          <w14:ligatures w14:val="none"/>
        </w:rPr>
        <w:t xml:space="preserve"> amendments exposed the brutal calculus: 26.4% confiscation of unrealized gains for 1%+ shareholders exiting beyond EU borders. This isn't taxation—it's fiscal rendition.</w:t>
      </w:r>
      <w:r w:rsidRPr="00CF7690">
        <w:rPr>
          <w:rFonts w:ascii="Aptos" w:eastAsia="Times New Roman" w:hAnsi="Aptos" w:cs="Times New Roman"/>
          <w:kern w:val="0"/>
          <w:lang w:eastAsia="it-CH"/>
          <w14:ligatures w14:val="none"/>
        </w:rPr>
        <w:t xml:space="preserve"> Your equity becomes collateral damage in state balance sheet repairs.</w:t>
      </w:r>
    </w:p>
    <w:p w14:paraId="18F5F378"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Reflection Moment</w:t>
      </w:r>
      <w:r w:rsidRPr="00CF7690">
        <w:rPr>
          <w:rFonts w:ascii="Aptos" w:eastAsia="Times New Roman" w:hAnsi="Aptos" w:cs="Times New Roman"/>
          <w:kern w:val="0"/>
          <w:lang w:eastAsia="it-CH"/>
          <w14:ligatures w14:val="none"/>
        </w:rPr>
        <w:t xml:space="preserve">: </w:t>
      </w:r>
      <w:r>
        <w:rPr>
          <w:rFonts w:ascii="Aptos" w:eastAsia="Times New Roman" w:hAnsi="Aptos" w:cs="Times New Roman"/>
          <w:kern w:val="0"/>
          <w:lang w:eastAsia="it-CH"/>
          <w14:ligatures w14:val="none"/>
        </w:rPr>
        <w:t xml:space="preserve">While reading this chapter, consider </w:t>
      </w:r>
      <w:r w:rsidRPr="00CF7690">
        <w:rPr>
          <w:rFonts w:ascii="Aptos" w:eastAsia="Times New Roman" w:hAnsi="Aptos" w:cs="Times New Roman"/>
          <w:kern w:val="0"/>
          <w:lang w:eastAsia="it-CH"/>
          <w14:ligatures w14:val="none"/>
        </w:rPr>
        <w:t>how many jurisdictions are already drafting legislation to tighten their grip on your assets unnoticed? The window for action narrows daily.</w:t>
      </w:r>
    </w:p>
    <w:p w14:paraId="2E8A1265"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Exit taxes—levies on unrealized capital gains or wealth triggered by emigration or asset relocation—are designed to capture revenue before individuals or assets leave a jurisdiction. In an era of increasing financial control, these taxes represent a critical risk that demands strategic preparation through the TaxNomadism™ framework.</w:t>
      </w:r>
    </w:p>
    <w:p w14:paraId="01F0715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Global case studies reveal systemic predation patterns. Eduardo Saverin's 2012 expatriation saved $700 million but birthed IRC §877A's "covered expatriate" designation. These precedents prove </w:t>
      </w:r>
      <w:r w:rsidRPr="00CF7690">
        <w:rPr>
          <w:rFonts w:ascii="Aptos" w:eastAsia="Times New Roman" w:hAnsi="Aptos" w:cs="Times New Roman"/>
          <w:b/>
          <w:bCs/>
          <w:kern w:val="0"/>
          <w:lang w:eastAsia="it-CH"/>
          <w14:ligatures w14:val="none"/>
        </w:rPr>
        <w:t>governments now treat HNWI exits as extractive opportunities</w:t>
      </w:r>
      <w:r w:rsidRPr="00CF7690">
        <w:rPr>
          <w:rFonts w:ascii="Aptos" w:eastAsia="Times New Roman" w:hAnsi="Aptos" w:cs="Times New Roman"/>
          <w:kern w:val="0"/>
          <w:lang w:eastAsia="it-CH"/>
          <w14:ligatures w14:val="none"/>
        </w:rPr>
        <w:t>, not human rights exercises.</w:t>
      </w:r>
    </w:p>
    <w:p w14:paraId="003865AE"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This chapter explores the global rise of exit taxes, their impact on HNWIs, and practical strategies to mitigate their effects. Building on Chapter 1's risk assessment framework and Chapter 2's analysis of digital financial control, we will provide a clear, actionable roadmap to preserve your wealth during jurisdictional transitions.</w:t>
      </w:r>
    </w:p>
    <w:p w14:paraId="0EA1869A"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3.2 Global Exit Tax Landscape: The Closing Window of Mobility</w:t>
      </w:r>
    </w:p>
    <w:p w14:paraId="65B589DE"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Exit taxes are the silent siege engines dismantling HNWI sovereignty worldwide. Your first defense is awareness; your second is immediate, structured action.</w:t>
      </w:r>
    </w:p>
    <w:p w14:paraId="007707FB"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These departure or emigration taxes are proliferating globally as governments seek to retain revenue in the face of increasing wealth mobility. Understanding their mechanisms and scope is essential for any HNWI considering relocation.</w:t>
      </w:r>
    </w:p>
    <w:p w14:paraId="7179E519"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3.2.1 High-Risk Jurisdictions: Where Your Wealth Gets Trapped</w:t>
      </w:r>
    </w:p>
    <w:p w14:paraId="6C56E3C5"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Canada: The Deemed Disposition Trap</w:t>
      </w:r>
    </w:p>
    <w:p w14:paraId="5C6CF35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Canada implements one of the world's most aggressive exit tax systems through its </w:t>
      </w:r>
      <w:r w:rsidRPr="00CF7690">
        <w:rPr>
          <w:rFonts w:ascii="Aptos" w:eastAsia="Times New Roman" w:hAnsi="Aptos" w:cs="Times New Roman"/>
          <w:b/>
          <w:bCs/>
          <w:kern w:val="0"/>
          <w:lang w:eastAsia="it-CH"/>
          <w14:ligatures w14:val="none"/>
        </w:rPr>
        <w:t>deemed disposition rule</w:t>
      </w:r>
      <w:r w:rsidRPr="00CF7690">
        <w:rPr>
          <w:rFonts w:ascii="Aptos" w:eastAsia="Times New Roman" w:hAnsi="Aptos" w:cs="Times New Roman"/>
          <w:kern w:val="0"/>
          <w:lang w:eastAsia="it-CH"/>
          <w14:ligatures w14:val="none"/>
        </w:rPr>
        <w:t>:</w:t>
      </w:r>
    </w:p>
    <w:p w14:paraId="5ABFB39B" w14:textId="77777777" w:rsidR="00E15262" w:rsidRPr="00CF7690" w:rsidRDefault="00E15262" w:rsidP="00E15262">
      <w:pPr>
        <w:numPr>
          <w:ilvl w:val="0"/>
          <w:numId w:val="31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Mechanism</w:t>
      </w:r>
      <w:r w:rsidRPr="00CF7690">
        <w:rPr>
          <w:rFonts w:ascii="Aptos" w:eastAsia="Times New Roman" w:hAnsi="Aptos" w:cs="Times New Roman"/>
          <w:kern w:val="0"/>
          <w:lang w:eastAsia="it-CH"/>
          <w14:ligatures w14:val="none"/>
        </w:rPr>
        <w:t>: When you cease Canadian tax residency, you're deemed to have sold all your assets at fair market value, triggering immediate capital gains tax</w:t>
      </w:r>
      <w:r>
        <w:rPr>
          <w:rFonts w:ascii="Aptos" w:eastAsia="Times New Roman" w:hAnsi="Aptos" w:cs="Times New Roman"/>
          <w:kern w:val="0"/>
          <w:lang w:eastAsia="it-CH"/>
          <w14:ligatures w14:val="none"/>
        </w:rPr>
        <w:t xml:space="preserve">, </w:t>
      </w:r>
      <w:r w:rsidRPr="00CF7690">
        <w:rPr>
          <w:rFonts w:ascii="Aptos" w:eastAsia="Times New Roman" w:hAnsi="Aptos" w:cs="Times New Roman"/>
          <w:kern w:val="0"/>
          <w:lang w:eastAsia="it-CH"/>
          <w14:ligatures w14:val="none"/>
        </w:rPr>
        <w:t>even though no actual sale occurred.</w:t>
      </w:r>
    </w:p>
    <w:p w14:paraId="075A3633" w14:textId="77777777" w:rsidR="00E15262" w:rsidRPr="00CF7690" w:rsidRDefault="00E15262" w:rsidP="00E15262">
      <w:pPr>
        <w:numPr>
          <w:ilvl w:val="0"/>
          <w:numId w:val="31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Tax Impact</w:t>
      </w:r>
      <w:r w:rsidRPr="00CF7690">
        <w:rPr>
          <w:rFonts w:ascii="Aptos" w:eastAsia="Times New Roman" w:hAnsi="Aptos" w:cs="Times New Roman"/>
          <w:kern w:val="0"/>
          <w:lang w:eastAsia="it-CH"/>
          <w14:ligatures w14:val="none"/>
        </w:rPr>
        <w:t>: With a 2025 capital gains inclusion rate of 66.67% (up from 50% in 2024) and top marginal rates exceeding 53% in provinces like Ontario, the effective tax can claim over one-third of your unrealized gains (</w:t>
      </w:r>
      <w:r w:rsidRPr="00CF7690">
        <w:rPr>
          <w:rFonts w:ascii="Aptos" w:eastAsia="Times New Roman" w:hAnsi="Aptos" w:cs="Times New Roman"/>
          <w:i/>
          <w:iCs/>
          <w:kern w:val="0"/>
          <w:lang w:eastAsia="it-CH"/>
          <w14:ligatures w14:val="none"/>
        </w:rPr>
        <w:t>Wanderers Wealth</w:t>
      </w:r>
      <w:r w:rsidRPr="00CF7690">
        <w:rPr>
          <w:rFonts w:ascii="Aptos" w:eastAsia="Times New Roman" w:hAnsi="Aptos" w:cs="Times New Roman"/>
          <w:kern w:val="0"/>
          <w:lang w:eastAsia="it-CH"/>
          <w14:ligatures w14:val="none"/>
        </w:rPr>
        <w:t>).</w:t>
      </w:r>
    </w:p>
    <w:p w14:paraId="2ADE03CB" w14:textId="77777777" w:rsidR="00E15262" w:rsidRPr="00CF7690" w:rsidRDefault="00E15262" w:rsidP="00E15262">
      <w:pPr>
        <w:numPr>
          <w:ilvl w:val="0"/>
          <w:numId w:val="31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lastRenderedPageBreak/>
        <w:t>Assets Affected</w:t>
      </w:r>
      <w:r w:rsidRPr="00CF7690">
        <w:rPr>
          <w:rFonts w:ascii="Aptos" w:eastAsia="Times New Roman" w:hAnsi="Aptos" w:cs="Times New Roman"/>
          <w:kern w:val="0"/>
          <w:lang w:eastAsia="it-CH"/>
          <w14:ligatures w14:val="none"/>
        </w:rPr>
        <w:t>: Nearly all assets</w:t>
      </w:r>
      <w:r>
        <w:rPr>
          <w:rFonts w:ascii="Aptos" w:eastAsia="Times New Roman" w:hAnsi="Aptos" w:cs="Times New Roman"/>
          <w:kern w:val="0"/>
          <w:lang w:eastAsia="it-CH"/>
          <w14:ligatures w14:val="none"/>
        </w:rPr>
        <w:t>, including stocks, private business interests, investment real estate, and cryptocurrencies, are subject to deemed disposition</w:t>
      </w:r>
      <w:r w:rsidRPr="00CF7690">
        <w:rPr>
          <w:rFonts w:ascii="Aptos" w:eastAsia="Times New Roman" w:hAnsi="Aptos" w:cs="Times New Roman"/>
          <w:kern w:val="0"/>
          <w:lang w:eastAsia="it-CH"/>
          <w14:ligatures w14:val="none"/>
        </w:rPr>
        <w:t>.</w:t>
      </w:r>
    </w:p>
    <w:p w14:paraId="22443E3E" w14:textId="77777777" w:rsidR="00E15262" w:rsidRPr="00CF7690" w:rsidRDefault="00E15262" w:rsidP="00E15262">
      <w:pPr>
        <w:numPr>
          <w:ilvl w:val="0"/>
          <w:numId w:val="31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Exemptions</w:t>
      </w:r>
      <w:r w:rsidRPr="00CF7690">
        <w:rPr>
          <w:rFonts w:ascii="Aptos" w:eastAsia="Times New Roman" w:hAnsi="Aptos" w:cs="Times New Roman"/>
          <w:kern w:val="0"/>
          <w:lang w:eastAsia="it-CH"/>
          <w14:ligatures w14:val="none"/>
        </w:rPr>
        <w:t>: Canadian real property, certain retirement accounts, and assets used in Canadian businesses are excluded</w:t>
      </w:r>
      <w:r>
        <w:rPr>
          <w:rFonts w:ascii="Aptos" w:eastAsia="Times New Roman" w:hAnsi="Aptos" w:cs="Times New Roman"/>
          <w:kern w:val="0"/>
          <w:lang w:eastAsia="it-CH"/>
          <w14:ligatures w14:val="none"/>
        </w:rPr>
        <w:t xml:space="preserve">, </w:t>
      </w:r>
      <w:r w:rsidRPr="00CF7690">
        <w:rPr>
          <w:rFonts w:ascii="Aptos" w:eastAsia="Times New Roman" w:hAnsi="Aptos" w:cs="Times New Roman"/>
          <w:kern w:val="0"/>
          <w:lang w:eastAsia="it-CH"/>
          <w14:ligatures w14:val="none"/>
        </w:rPr>
        <w:t>because they remain within Canada's tax net anyway.</w:t>
      </w:r>
    </w:p>
    <w:p w14:paraId="2F148C8B"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426076EE"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 tech entrepreneur with $20 million in unrealized gains in his company stock faced a $7 million exit tax bill upon relocating to Singapore. By implementing a TaxNomadism™ strategy involving gradual share transfers and timing his exit during a temporary market dip, he reduced his liability to under $2 million</w:t>
      </w:r>
      <w:r>
        <w:rPr>
          <w:rFonts w:ascii="Aptos" w:eastAsia="Times New Roman" w:hAnsi="Aptos" w:cs="Times New Roman"/>
          <w:kern w:val="0"/>
          <w:lang w:eastAsia="it-CH"/>
          <w14:ligatures w14:val="none"/>
        </w:rPr>
        <w:t xml:space="preserve">, </w:t>
      </w:r>
      <w:r w:rsidRPr="00CF7690">
        <w:rPr>
          <w:rFonts w:ascii="Aptos" w:eastAsia="Times New Roman" w:hAnsi="Aptos" w:cs="Times New Roman"/>
          <w:kern w:val="0"/>
          <w:lang w:eastAsia="it-CH"/>
          <w14:ligatures w14:val="none"/>
        </w:rPr>
        <w:t>saving $5 million (</w:t>
      </w:r>
      <w:r w:rsidRPr="00CF7690">
        <w:rPr>
          <w:rFonts w:ascii="Aptos" w:eastAsia="Times New Roman" w:hAnsi="Aptos" w:cs="Times New Roman"/>
          <w:i/>
          <w:iCs/>
          <w:kern w:val="0"/>
          <w:lang w:eastAsia="it-CH"/>
          <w14:ligatures w14:val="none"/>
        </w:rPr>
        <w:t>TaxNomadism™ Client Data</w:t>
      </w:r>
      <w:r w:rsidRPr="00CF7690">
        <w:rPr>
          <w:rFonts w:ascii="Aptos" w:eastAsia="Times New Roman" w:hAnsi="Aptos" w:cs="Times New Roman"/>
          <w:kern w:val="0"/>
          <w:lang w:eastAsia="it-CH"/>
          <w14:ligatures w14:val="none"/>
        </w:rPr>
        <w:t>).</w:t>
      </w:r>
    </w:p>
    <w:p w14:paraId="09BF586A"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France: The Six-Year Shareholding Tax</w:t>
      </w:r>
    </w:p>
    <w:p w14:paraId="0CAF86B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France targets wealthy individuals with significant business interests through a sophisticated wealth trap:</w:t>
      </w:r>
    </w:p>
    <w:p w14:paraId="44CFFAC3" w14:textId="77777777" w:rsidR="00E15262" w:rsidRPr="00CF7690" w:rsidRDefault="00E15262" w:rsidP="00E15262">
      <w:pPr>
        <w:numPr>
          <w:ilvl w:val="0"/>
          <w:numId w:val="31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Mechanism</w:t>
      </w:r>
      <w:r w:rsidRPr="00CF7690">
        <w:rPr>
          <w:rFonts w:ascii="Aptos" w:eastAsia="Times New Roman" w:hAnsi="Aptos" w:cs="Times New Roman"/>
          <w:kern w:val="0"/>
          <w:lang w:eastAsia="it-CH"/>
          <w14:ligatures w14:val="none"/>
        </w:rPr>
        <w:t>: Exit tax applies to residents who have lived in France for at least six of the previous ten years and are relocating abroad.</w:t>
      </w:r>
    </w:p>
    <w:p w14:paraId="79D3F456" w14:textId="77777777" w:rsidR="00E15262" w:rsidRPr="00CF7690" w:rsidRDefault="00E15262" w:rsidP="00E15262">
      <w:pPr>
        <w:numPr>
          <w:ilvl w:val="0"/>
          <w:numId w:val="31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Threshold</w:t>
      </w:r>
      <w:r w:rsidRPr="00CF7690">
        <w:rPr>
          <w:rFonts w:ascii="Aptos" w:eastAsia="Times New Roman" w:hAnsi="Aptos" w:cs="Times New Roman"/>
          <w:kern w:val="0"/>
          <w:lang w:eastAsia="it-CH"/>
          <w14:ligatures w14:val="none"/>
        </w:rPr>
        <w:t>: The tax only affects those with shareholdings valued at €800,000 or more, OR representing at least 50% of a company's profits.</w:t>
      </w:r>
    </w:p>
    <w:p w14:paraId="53517DDA" w14:textId="77777777" w:rsidR="00E15262" w:rsidRPr="00CF7690" w:rsidRDefault="00E15262" w:rsidP="00E15262">
      <w:pPr>
        <w:numPr>
          <w:ilvl w:val="0"/>
          <w:numId w:val="31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Tax Rate</w:t>
      </w:r>
      <w:r w:rsidRPr="00CF7690">
        <w:rPr>
          <w:rFonts w:ascii="Aptos" w:eastAsia="Times New Roman" w:hAnsi="Aptos" w:cs="Times New Roman"/>
          <w:kern w:val="0"/>
          <w:lang w:eastAsia="it-CH"/>
          <w14:ligatures w14:val="none"/>
        </w:rPr>
        <w:t>: 30% (including social surcharges) on unrealized gains as of 2025.</w:t>
      </w:r>
    </w:p>
    <w:p w14:paraId="785602B6" w14:textId="77777777" w:rsidR="00E15262" w:rsidRPr="00CF7690" w:rsidRDefault="00E15262" w:rsidP="00E15262">
      <w:pPr>
        <w:numPr>
          <w:ilvl w:val="0"/>
          <w:numId w:val="31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Deferral Option</w:t>
      </w:r>
      <w:r w:rsidRPr="00CF7690">
        <w:rPr>
          <w:rFonts w:ascii="Aptos" w:eastAsia="Times New Roman" w:hAnsi="Aptos" w:cs="Times New Roman"/>
          <w:kern w:val="0"/>
          <w:lang w:eastAsia="it-CH"/>
          <w14:ligatures w14:val="none"/>
        </w:rPr>
        <w:t>: Payment can be deferred if relocating within the EU or certain treaty countries</w:t>
      </w:r>
      <w:r>
        <w:rPr>
          <w:rFonts w:ascii="Aptos" w:eastAsia="Times New Roman" w:hAnsi="Aptos" w:cs="Times New Roman"/>
          <w:kern w:val="0"/>
          <w:lang w:eastAsia="it-CH"/>
          <w14:ligatures w14:val="none"/>
        </w:rPr>
        <w:t>,</w:t>
      </w:r>
      <w:r w:rsidRPr="00CF7690">
        <w:rPr>
          <w:rFonts w:ascii="Aptos" w:eastAsia="Times New Roman" w:hAnsi="Aptos" w:cs="Times New Roman"/>
          <w:kern w:val="0"/>
          <w:lang w:eastAsia="it-CH"/>
          <w14:ligatures w14:val="none"/>
        </w:rPr>
        <w:t xml:space="preserve"> and assets are retained, but this requires posting financial guarantees.</w:t>
      </w:r>
    </w:p>
    <w:p w14:paraId="16B2FD40"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6BAA40E9"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 French resident with €10M in unrealized gains on a tech company faced a €3M exit tax when relocating to Monaco. Forced to sell shares at a 20% market loss to cover the bill, they ultimately lost €</w:t>
      </w:r>
      <w:r>
        <w:rPr>
          <w:rFonts w:ascii="Aptos" w:eastAsia="Times New Roman" w:hAnsi="Aptos" w:cs="Times New Roman"/>
          <w:kern w:val="0"/>
          <w:lang w:eastAsia="it-CH"/>
          <w14:ligatures w14:val="none"/>
        </w:rPr>
        <w:t xml:space="preserve"> 4 M. Pre-exit restructuring through proper TaxNomad™ strategies could have saved € 2.5 M</w:t>
      </w:r>
      <w:r w:rsidRPr="00CF7690">
        <w:rPr>
          <w:rFonts w:ascii="Aptos" w:eastAsia="Times New Roman" w:hAnsi="Aptos" w:cs="Times New Roman"/>
          <w:kern w:val="0"/>
          <w:lang w:eastAsia="it-CH"/>
          <w14:ligatures w14:val="none"/>
        </w:rPr>
        <w:t>.</w:t>
      </w:r>
    </w:p>
    <w:p w14:paraId="7D89217A"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United States: The Citizenship Renunciation Tax</w:t>
      </w:r>
    </w:p>
    <w:p w14:paraId="10D648D3"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The U.S. stands alone in taxing based on citizenship rather than residency, creating unique exit tax complications:</w:t>
      </w:r>
    </w:p>
    <w:p w14:paraId="07B471BD" w14:textId="77777777" w:rsidR="00E15262" w:rsidRPr="00CF7690" w:rsidRDefault="00E15262" w:rsidP="00E15262">
      <w:pPr>
        <w:numPr>
          <w:ilvl w:val="0"/>
          <w:numId w:val="31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Mechanism</w:t>
      </w:r>
      <w:r w:rsidRPr="00CF7690">
        <w:rPr>
          <w:rFonts w:ascii="Aptos" w:eastAsia="Times New Roman" w:hAnsi="Aptos" w:cs="Times New Roman"/>
          <w:kern w:val="0"/>
          <w:lang w:eastAsia="it-CH"/>
          <w14:ligatures w14:val="none"/>
        </w:rPr>
        <w:t>: The "expatriation tax" applies to U.S. citizens or long-term residents who renounce citizenship or permanent residency.</w:t>
      </w:r>
    </w:p>
    <w:p w14:paraId="307C2425" w14:textId="77777777" w:rsidR="00E15262" w:rsidRPr="00CF7690" w:rsidRDefault="00E15262" w:rsidP="00E15262">
      <w:pPr>
        <w:numPr>
          <w:ilvl w:val="0"/>
          <w:numId w:val="31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Triggers</w:t>
      </w:r>
      <w:r w:rsidRPr="00CF7690">
        <w:rPr>
          <w:rFonts w:ascii="Aptos" w:eastAsia="Times New Roman" w:hAnsi="Aptos" w:cs="Times New Roman"/>
          <w:kern w:val="0"/>
          <w:lang w:eastAsia="it-CH"/>
          <w14:ligatures w14:val="none"/>
        </w:rPr>
        <w:t>: You're subject to this tax if your net worth exceeds $2 million OR your average annual tax liability over the past five years exceeds $190,000 (2024 threshold, adjusted annually).</w:t>
      </w:r>
    </w:p>
    <w:p w14:paraId="25837A08" w14:textId="77777777" w:rsidR="00E15262" w:rsidRPr="00CF7690" w:rsidRDefault="00E15262" w:rsidP="00E15262">
      <w:pPr>
        <w:numPr>
          <w:ilvl w:val="0"/>
          <w:numId w:val="31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Tax Impact</w:t>
      </w:r>
      <w:r w:rsidRPr="00CF7690">
        <w:rPr>
          <w:rFonts w:ascii="Aptos" w:eastAsia="Times New Roman" w:hAnsi="Aptos" w:cs="Times New Roman"/>
          <w:kern w:val="0"/>
          <w:lang w:eastAsia="it-CH"/>
          <w14:ligatures w14:val="none"/>
        </w:rPr>
        <w:t>: Covered expatriates are deemed to have sold all worldwide assets on the day before expatriation, with gains over $821,000 (2024) taxed at capital gains rates up to 23.8%.</w:t>
      </w:r>
    </w:p>
    <w:p w14:paraId="3FED4F89" w14:textId="77777777" w:rsidR="00E15262" w:rsidRPr="00CF7690" w:rsidRDefault="00E15262" w:rsidP="00E15262">
      <w:pPr>
        <w:numPr>
          <w:ilvl w:val="0"/>
          <w:numId w:val="31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Additional Penalty</w:t>
      </w:r>
      <w:r w:rsidRPr="00CF7690">
        <w:rPr>
          <w:rFonts w:ascii="Aptos" w:eastAsia="Times New Roman" w:hAnsi="Aptos" w:cs="Times New Roman"/>
          <w:kern w:val="0"/>
          <w:lang w:eastAsia="it-CH"/>
          <w14:ligatures w14:val="none"/>
        </w:rPr>
        <w:t>: Future gifts or bequests from a covered expatriate to U.S. persons are taxed at the highest gift/estate tax rate (currently 40%) (</w:t>
      </w:r>
      <w:r w:rsidRPr="00CF7690">
        <w:rPr>
          <w:rFonts w:ascii="Aptos" w:eastAsia="Times New Roman" w:hAnsi="Aptos" w:cs="Times New Roman"/>
          <w:i/>
          <w:iCs/>
          <w:kern w:val="0"/>
          <w:lang w:eastAsia="it-CH"/>
          <w14:ligatures w14:val="none"/>
        </w:rPr>
        <w:t>IRS</w:t>
      </w:r>
      <w:r w:rsidRPr="00CF7690">
        <w:rPr>
          <w:rFonts w:ascii="Aptos" w:eastAsia="Times New Roman" w:hAnsi="Aptos" w:cs="Times New Roman"/>
          <w:kern w:val="0"/>
          <w:lang w:eastAsia="it-CH"/>
          <w14:ligatures w14:val="none"/>
        </w:rPr>
        <w:t>).</w:t>
      </w:r>
    </w:p>
    <w:p w14:paraId="0E11115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lastRenderedPageBreak/>
        <w:t>Compliance Warning</w:t>
      </w:r>
      <w:r w:rsidRPr="00CF7690">
        <w:rPr>
          <w:rFonts w:ascii="Aptos" w:eastAsia="Times New Roman" w:hAnsi="Aptos" w:cs="Times New Roman"/>
          <w:kern w:val="0"/>
          <w:lang w:eastAsia="it-CH"/>
          <w14:ligatures w14:val="none"/>
        </w:rPr>
        <w:t>: The U.S. publishes a quarterly "name and shame" list of individuals who renounce citizenship, creating potential reputational considerations.</w:t>
      </w:r>
    </w:p>
    <w:p w14:paraId="3FD1FC09"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Other High-Risk Jurisdictions</w:t>
      </w:r>
    </w:p>
    <w:p w14:paraId="75BEB42B" w14:textId="77777777" w:rsidR="00E15262" w:rsidRPr="00CF7690" w:rsidRDefault="00E15262" w:rsidP="00E15262">
      <w:pPr>
        <w:numPr>
          <w:ilvl w:val="0"/>
          <w:numId w:val="31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Netherlands</w:t>
      </w:r>
      <w:r w:rsidRPr="00CF7690">
        <w:rPr>
          <w:rFonts w:ascii="Aptos" w:eastAsia="Times New Roman" w:hAnsi="Aptos" w:cs="Times New Roman"/>
          <w:kern w:val="0"/>
          <w:lang w:eastAsia="it-CH"/>
          <w14:ligatures w14:val="none"/>
        </w:rPr>
        <w:t>: Taxes unrealized gains on substantial shareholdings (5% or more) at 26.9% upon emigration (</w:t>
      </w:r>
      <w:r w:rsidRPr="00CF7690">
        <w:rPr>
          <w:rFonts w:ascii="Aptos" w:eastAsia="Times New Roman" w:hAnsi="Aptos" w:cs="Times New Roman"/>
          <w:i/>
          <w:iCs/>
          <w:kern w:val="0"/>
          <w:lang w:eastAsia="it-CH"/>
          <w14:ligatures w14:val="none"/>
        </w:rPr>
        <w:t>Dutch Tax Authority</w:t>
      </w:r>
      <w:r w:rsidRPr="00CF7690">
        <w:rPr>
          <w:rFonts w:ascii="Aptos" w:eastAsia="Times New Roman" w:hAnsi="Aptos" w:cs="Times New Roman"/>
          <w:kern w:val="0"/>
          <w:lang w:eastAsia="it-CH"/>
          <w14:ligatures w14:val="none"/>
        </w:rPr>
        <w:t>).</w:t>
      </w:r>
    </w:p>
    <w:p w14:paraId="3012B9BA" w14:textId="77777777" w:rsidR="00E15262" w:rsidRPr="00CF7690" w:rsidRDefault="00E15262" w:rsidP="00E15262">
      <w:pPr>
        <w:numPr>
          <w:ilvl w:val="0"/>
          <w:numId w:val="31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Australia</w:t>
      </w:r>
      <w:r w:rsidRPr="00CF7690">
        <w:rPr>
          <w:rFonts w:ascii="Aptos" w:eastAsia="Times New Roman" w:hAnsi="Aptos" w:cs="Times New Roman"/>
          <w:kern w:val="0"/>
          <w:lang w:eastAsia="it-CH"/>
          <w14:ligatures w14:val="none"/>
        </w:rPr>
        <w:t xml:space="preserve">: </w:t>
      </w:r>
      <w:r>
        <w:rPr>
          <w:rFonts w:ascii="Aptos" w:eastAsia="Times New Roman" w:hAnsi="Aptos" w:cs="Times New Roman"/>
          <w:kern w:val="0"/>
          <w:lang w:eastAsia="it-CH"/>
          <w14:ligatures w14:val="none"/>
        </w:rPr>
        <w:t>The government applies</w:t>
      </w:r>
      <w:r w:rsidRPr="00CF7690">
        <w:rPr>
          <w:rFonts w:ascii="Aptos" w:eastAsia="Times New Roman" w:hAnsi="Aptos" w:cs="Times New Roman"/>
          <w:kern w:val="0"/>
          <w:lang w:eastAsia="it-CH"/>
          <w14:ligatures w14:val="none"/>
        </w:rPr>
        <w:t xml:space="preserve"> deemed disposal rules for certain assets upon ceasing residency, though exemptions exist for Australian real property (</w:t>
      </w:r>
      <w:r w:rsidRPr="00CF7690">
        <w:rPr>
          <w:rFonts w:ascii="Aptos" w:eastAsia="Times New Roman" w:hAnsi="Aptos" w:cs="Times New Roman"/>
          <w:i/>
          <w:iCs/>
          <w:kern w:val="0"/>
          <w:lang w:eastAsia="it-CH"/>
          <w14:ligatures w14:val="none"/>
        </w:rPr>
        <w:t>ATO</w:t>
      </w:r>
      <w:r w:rsidRPr="00CF7690">
        <w:rPr>
          <w:rFonts w:ascii="Aptos" w:eastAsia="Times New Roman" w:hAnsi="Aptos" w:cs="Times New Roman"/>
          <w:kern w:val="0"/>
          <w:lang w:eastAsia="it-CH"/>
          <w14:ligatures w14:val="none"/>
        </w:rPr>
        <w:t>).</w:t>
      </w:r>
    </w:p>
    <w:p w14:paraId="596BE1D2" w14:textId="77777777" w:rsidR="00E15262" w:rsidRPr="00CF7690" w:rsidRDefault="00E15262" w:rsidP="00E15262">
      <w:pPr>
        <w:numPr>
          <w:ilvl w:val="0"/>
          <w:numId w:val="31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Spain</w:t>
      </w:r>
      <w:r w:rsidRPr="00CF7690">
        <w:rPr>
          <w:rFonts w:ascii="Aptos" w:eastAsia="Times New Roman" w:hAnsi="Aptos" w:cs="Times New Roman"/>
          <w:kern w:val="0"/>
          <w:lang w:eastAsia="it-CH"/>
          <w14:ligatures w14:val="none"/>
        </w:rPr>
        <w:t>: Imposes an exit tax on unrealized gains for shareholdings exceeding €4 million, with rates up to 27% (</w:t>
      </w:r>
      <w:r w:rsidRPr="00CF7690">
        <w:rPr>
          <w:rFonts w:ascii="Aptos" w:eastAsia="Times New Roman" w:hAnsi="Aptos" w:cs="Times New Roman"/>
          <w:i/>
          <w:iCs/>
          <w:kern w:val="0"/>
          <w:lang w:eastAsia="it-CH"/>
          <w14:ligatures w14:val="none"/>
        </w:rPr>
        <w:t>Spanish Tax Agency</w:t>
      </w:r>
      <w:r w:rsidRPr="00CF7690">
        <w:rPr>
          <w:rFonts w:ascii="Aptos" w:eastAsia="Times New Roman" w:hAnsi="Aptos" w:cs="Times New Roman"/>
          <w:kern w:val="0"/>
          <w:lang w:eastAsia="it-CH"/>
          <w14:ligatures w14:val="none"/>
        </w:rPr>
        <w:t>).</w:t>
      </w:r>
    </w:p>
    <w:p w14:paraId="1AC3198C" w14:textId="77777777" w:rsidR="00E15262" w:rsidRPr="00CF7690" w:rsidRDefault="00E15262" w:rsidP="00E15262">
      <w:pPr>
        <w:numPr>
          <w:ilvl w:val="0"/>
          <w:numId w:val="31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Italy</w:t>
      </w:r>
      <w:r w:rsidRPr="00CF7690">
        <w:rPr>
          <w:rFonts w:ascii="Aptos" w:eastAsia="Times New Roman" w:hAnsi="Aptos" w:cs="Times New Roman"/>
          <w:kern w:val="0"/>
          <w:lang w:eastAsia="it-CH"/>
          <w14:ligatures w14:val="none"/>
        </w:rPr>
        <w:t>: Targets business assets and shareholdings moved out of Italy, with corporate rates of 24% and individual rates up to 43% (</w:t>
      </w:r>
      <w:r w:rsidRPr="00CF7690">
        <w:rPr>
          <w:rFonts w:ascii="Aptos" w:eastAsia="Times New Roman" w:hAnsi="Aptos" w:cs="Times New Roman"/>
          <w:i/>
          <w:iCs/>
          <w:kern w:val="0"/>
          <w:lang w:eastAsia="it-CH"/>
          <w14:ligatures w14:val="none"/>
        </w:rPr>
        <w:t>Accounting Bolla</w:t>
      </w:r>
      <w:r w:rsidRPr="00CF7690">
        <w:rPr>
          <w:rFonts w:ascii="Aptos" w:eastAsia="Times New Roman" w:hAnsi="Aptos" w:cs="Times New Roman"/>
          <w:kern w:val="0"/>
          <w:lang w:eastAsia="it-CH"/>
          <w14:ligatures w14:val="none"/>
        </w:rPr>
        <w:t>).</w:t>
      </w:r>
    </w:p>
    <w:p w14:paraId="49B7C4AF"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3.2.2 The Targeting Matrix: Why Mobile Wealth Attracts Fiscal Sharks</w:t>
      </w:r>
    </w:p>
    <w:p w14:paraId="2A014996"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Japan's ¥100 million ($700k) exit tax threshold demonstrates the new reality:</w:t>
      </w:r>
    </w:p>
    <w:p w14:paraId="0E70DB6F" w14:textId="77777777" w:rsidR="00E15262" w:rsidRPr="00CF7690" w:rsidRDefault="00E15262" w:rsidP="00E15262">
      <w:pPr>
        <w:numPr>
          <w:ilvl w:val="0"/>
          <w:numId w:val="31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Wealth Signals</w:t>
      </w:r>
      <w:r w:rsidRPr="00CF7690">
        <w:rPr>
          <w:rFonts w:ascii="Aptos" w:eastAsia="Times New Roman" w:hAnsi="Aptos" w:cs="Times New Roman"/>
          <w:kern w:val="0"/>
          <w:lang w:eastAsia="it-CH"/>
          <w14:ligatures w14:val="none"/>
        </w:rPr>
        <w:t>: Asset thresholds automatically flag targets for automated audits</w:t>
      </w:r>
    </w:p>
    <w:p w14:paraId="1A9EDFEF" w14:textId="77777777" w:rsidR="00E15262" w:rsidRPr="00CF7690" w:rsidRDefault="00E15262" w:rsidP="00E15262">
      <w:pPr>
        <w:numPr>
          <w:ilvl w:val="0"/>
          <w:numId w:val="31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Liquidity Profiling</w:t>
      </w:r>
      <w:r w:rsidRPr="00CF7690">
        <w:rPr>
          <w:rFonts w:ascii="Aptos" w:eastAsia="Times New Roman" w:hAnsi="Aptos" w:cs="Times New Roman"/>
          <w:kern w:val="0"/>
          <w:lang w:eastAsia="it-CH"/>
          <w14:ligatures w14:val="none"/>
        </w:rPr>
        <w:t>: Illiquid positions maximize state leverage through forced realization threats</w:t>
      </w:r>
    </w:p>
    <w:p w14:paraId="5C01868D" w14:textId="77777777" w:rsidR="00E15262" w:rsidRPr="00CF7690" w:rsidRDefault="00E15262" w:rsidP="00E15262">
      <w:pPr>
        <w:numPr>
          <w:ilvl w:val="0"/>
          <w:numId w:val="31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Reputational Warfare</w:t>
      </w:r>
      <w:r w:rsidRPr="00CF7690">
        <w:rPr>
          <w:rFonts w:ascii="Aptos" w:eastAsia="Times New Roman" w:hAnsi="Aptos" w:cs="Times New Roman"/>
          <w:kern w:val="0"/>
          <w:lang w:eastAsia="it-CH"/>
          <w14:ligatures w14:val="none"/>
        </w:rPr>
        <w:t>: Public "tax traitor" lists pressure compliance through social shaming</w:t>
      </w:r>
    </w:p>
    <w:p w14:paraId="4193A7F0"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3.3 Global Exit Tax Comparison</w:t>
      </w:r>
    </w:p>
    <w:p w14:paraId="589E7E6C"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TaxNomadism™ Exit Tax Risk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1"/>
        <w:gridCol w:w="2089"/>
        <w:gridCol w:w="1866"/>
        <w:gridCol w:w="1258"/>
        <w:gridCol w:w="1281"/>
        <w:gridCol w:w="1743"/>
      </w:tblGrid>
      <w:tr w:rsidR="00E15262" w:rsidRPr="00CF7690" w14:paraId="0BAC2099" w14:textId="77777777" w:rsidTr="008C3D98">
        <w:trPr>
          <w:tblHeader/>
          <w:tblCellSpacing w:w="15" w:type="dxa"/>
        </w:trPr>
        <w:tc>
          <w:tcPr>
            <w:tcW w:w="0" w:type="auto"/>
            <w:vAlign w:val="center"/>
            <w:hideMark/>
          </w:tcPr>
          <w:p w14:paraId="5364E613"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Country</w:t>
            </w:r>
          </w:p>
        </w:tc>
        <w:tc>
          <w:tcPr>
            <w:tcW w:w="0" w:type="auto"/>
            <w:vAlign w:val="center"/>
            <w:hideMark/>
          </w:tcPr>
          <w:p w14:paraId="60DB55DF"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Trigger Event</w:t>
            </w:r>
          </w:p>
        </w:tc>
        <w:tc>
          <w:tcPr>
            <w:tcW w:w="0" w:type="auto"/>
            <w:vAlign w:val="center"/>
            <w:hideMark/>
          </w:tcPr>
          <w:p w14:paraId="597A2639"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Tax Base</w:t>
            </w:r>
          </w:p>
        </w:tc>
        <w:tc>
          <w:tcPr>
            <w:tcW w:w="0" w:type="auto"/>
            <w:vAlign w:val="center"/>
            <w:hideMark/>
          </w:tcPr>
          <w:p w14:paraId="3E194D39"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Effective Rate</w:t>
            </w:r>
          </w:p>
        </w:tc>
        <w:tc>
          <w:tcPr>
            <w:tcW w:w="0" w:type="auto"/>
            <w:vAlign w:val="center"/>
            <w:hideMark/>
          </w:tcPr>
          <w:p w14:paraId="6BB4487D"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Deferral Options</w:t>
            </w:r>
          </w:p>
        </w:tc>
        <w:tc>
          <w:tcPr>
            <w:tcW w:w="0" w:type="auto"/>
            <w:vAlign w:val="center"/>
            <w:hideMark/>
          </w:tcPr>
          <w:p w14:paraId="7E4DD9DE"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Risk Level</w:t>
            </w:r>
          </w:p>
        </w:tc>
      </w:tr>
      <w:tr w:rsidR="00E15262" w:rsidRPr="00CF7690" w14:paraId="20A01D86" w14:textId="77777777" w:rsidTr="008C3D98">
        <w:trPr>
          <w:tblCellSpacing w:w="15" w:type="dxa"/>
        </w:trPr>
        <w:tc>
          <w:tcPr>
            <w:tcW w:w="0" w:type="auto"/>
            <w:vAlign w:val="center"/>
            <w:hideMark/>
          </w:tcPr>
          <w:p w14:paraId="656B464D"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Canada</w:t>
            </w:r>
          </w:p>
        </w:tc>
        <w:tc>
          <w:tcPr>
            <w:tcW w:w="0" w:type="auto"/>
            <w:vAlign w:val="center"/>
            <w:hideMark/>
          </w:tcPr>
          <w:p w14:paraId="5F74E511"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Ceasing residency</w:t>
            </w:r>
          </w:p>
        </w:tc>
        <w:tc>
          <w:tcPr>
            <w:tcW w:w="0" w:type="auto"/>
            <w:vAlign w:val="center"/>
            <w:hideMark/>
          </w:tcPr>
          <w:p w14:paraId="2284A900"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Unrealized gains on worldwide assets</w:t>
            </w:r>
          </w:p>
        </w:tc>
        <w:tc>
          <w:tcPr>
            <w:tcW w:w="0" w:type="auto"/>
            <w:vAlign w:val="center"/>
            <w:hideMark/>
          </w:tcPr>
          <w:p w14:paraId="56542716"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25-35%</w:t>
            </w:r>
          </w:p>
        </w:tc>
        <w:tc>
          <w:tcPr>
            <w:tcW w:w="0" w:type="auto"/>
            <w:vAlign w:val="center"/>
            <w:hideMark/>
          </w:tcPr>
          <w:p w14:paraId="756C58C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Limited</w:t>
            </w:r>
          </w:p>
        </w:tc>
        <w:tc>
          <w:tcPr>
            <w:tcW w:w="0" w:type="auto"/>
            <w:vAlign w:val="center"/>
            <w:hideMark/>
          </w:tcPr>
          <w:p w14:paraId="58967F57"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Segoe UI Emoji" w:eastAsia="Times New Roman" w:hAnsi="Segoe UI Emoji" w:cs="Segoe UI Emoji"/>
                <w:kern w:val="0"/>
                <w:lang w:eastAsia="it-CH"/>
                <w14:ligatures w14:val="none"/>
              </w:rPr>
              <w:t>⚠️⚠️⚠️⚠️⚠️</w:t>
            </w:r>
          </w:p>
        </w:tc>
      </w:tr>
      <w:tr w:rsidR="00E15262" w:rsidRPr="00CF7690" w14:paraId="32E9EF13" w14:textId="77777777" w:rsidTr="008C3D98">
        <w:trPr>
          <w:tblCellSpacing w:w="15" w:type="dxa"/>
        </w:trPr>
        <w:tc>
          <w:tcPr>
            <w:tcW w:w="0" w:type="auto"/>
            <w:vAlign w:val="center"/>
            <w:hideMark/>
          </w:tcPr>
          <w:p w14:paraId="39996D41"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France</w:t>
            </w:r>
          </w:p>
        </w:tc>
        <w:tc>
          <w:tcPr>
            <w:tcW w:w="0" w:type="auto"/>
            <w:vAlign w:val="center"/>
            <w:hideMark/>
          </w:tcPr>
          <w:p w14:paraId="4E012CB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Departure after 6+ years residency</w:t>
            </w:r>
          </w:p>
        </w:tc>
        <w:tc>
          <w:tcPr>
            <w:tcW w:w="0" w:type="auto"/>
            <w:vAlign w:val="center"/>
            <w:hideMark/>
          </w:tcPr>
          <w:p w14:paraId="1E1CEA48"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Unrealized gains on substantial shareholdings</w:t>
            </w:r>
          </w:p>
        </w:tc>
        <w:tc>
          <w:tcPr>
            <w:tcW w:w="0" w:type="auto"/>
            <w:vAlign w:val="center"/>
            <w:hideMark/>
          </w:tcPr>
          <w:p w14:paraId="56548D6B"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30%</w:t>
            </w:r>
          </w:p>
        </w:tc>
        <w:tc>
          <w:tcPr>
            <w:tcW w:w="0" w:type="auto"/>
            <w:vAlign w:val="center"/>
            <w:hideMark/>
          </w:tcPr>
          <w:p w14:paraId="04C223BB"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Yes (EU/treaty countries)</w:t>
            </w:r>
          </w:p>
        </w:tc>
        <w:tc>
          <w:tcPr>
            <w:tcW w:w="0" w:type="auto"/>
            <w:vAlign w:val="center"/>
            <w:hideMark/>
          </w:tcPr>
          <w:p w14:paraId="26E178F4"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Segoe UI Emoji" w:eastAsia="Times New Roman" w:hAnsi="Segoe UI Emoji" w:cs="Segoe UI Emoji"/>
                <w:kern w:val="0"/>
                <w:lang w:eastAsia="it-CH"/>
                <w14:ligatures w14:val="none"/>
              </w:rPr>
              <w:t>⚠️⚠️⚠️⚠️</w:t>
            </w:r>
          </w:p>
        </w:tc>
      </w:tr>
      <w:tr w:rsidR="00E15262" w:rsidRPr="00CF7690" w14:paraId="3D8A636A" w14:textId="77777777" w:rsidTr="008C3D98">
        <w:trPr>
          <w:tblCellSpacing w:w="15" w:type="dxa"/>
        </w:trPr>
        <w:tc>
          <w:tcPr>
            <w:tcW w:w="0" w:type="auto"/>
            <w:vAlign w:val="center"/>
            <w:hideMark/>
          </w:tcPr>
          <w:p w14:paraId="53857BDA"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United States</w:t>
            </w:r>
          </w:p>
        </w:tc>
        <w:tc>
          <w:tcPr>
            <w:tcW w:w="0" w:type="auto"/>
            <w:vAlign w:val="center"/>
            <w:hideMark/>
          </w:tcPr>
          <w:p w14:paraId="42ED2CC4"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Citizenship/green card renunciation</w:t>
            </w:r>
          </w:p>
        </w:tc>
        <w:tc>
          <w:tcPr>
            <w:tcW w:w="0" w:type="auto"/>
            <w:vAlign w:val="center"/>
            <w:hideMark/>
          </w:tcPr>
          <w:p w14:paraId="1FDB3B7D"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Deemed sale of worldwide assets</w:t>
            </w:r>
          </w:p>
        </w:tc>
        <w:tc>
          <w:tcPr>
            <w:tcW w:w="0" w:type="auto"/>
            <w:vAlign w:val="center"/>
            <w:hideMark/>
          </w:tcPr>
          <w:p w14:paraId="3885ED8C"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23.8% + gift/estate tax</w:t>
            </w:r>
          </w:p>
        </w:tc>
        <w:tc>
          <w:tcPr>
            <w:tcW w:w="0" w:type="auto"/>
            <w:vAlign w:val="center"/>
            <w:hideMark/>
          </w:tcPr>
          <w:p w14:paraId="04F6E41D"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No</w:t>
            </w:r>
          </w:p>
        </w:tc>
        <w:tc>
          <w:tcPr>
            <w:tcW w:w="0" w:type="auto"/>
            <w:vAlign w:val="center"/>
            <w:hideMark/>
          </w:tcPr>
          <w:p w14:paraId="0E99CE42"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Segoe UI Emoji" w:eastAsia="Times New Roman" w:hAnsi="Segoe UI Emoji" w:cs="Segoe UI Emoji"/>
                <w:kern w:val="0"/>
                <w:lang w:eastAsia="it-CH"/>
                <w14:ligatures w14:val="none"/>
              </w:rPr>
              <w:t>⚠️⚠️⚠️⚠️⚠️</w:t>
            </w:r>
          </w:p>
        </w:tc>
      </w:tr>
      <w:tr w:rsidR="00E15262" w:rsidRPr="00CF7690" w14:paraId="5C1E176A" w14:textId="77777777" w:rsidTr="008C3D98">
        <w:trPr>
          <w:tblCellSpacing w:w="15" w:type="dxa"/>
        </w:trPr>
        <w:tc>
          <w:tcPr>
            <w:tcW w:w="0" w:type="auto"/>
            <w:vAlign w:val="center"/>
            <w:hideMark/>
          </w:tcPr>
          <w:p w14:paraId="01149E2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Netherlands</w:t>
            </w:r>
          </w:p>
        </w:tc>
        <w:tc>
          <w:tcPr>
            <w:tcW w:w="0" w:type="auto"/>
            <w:vAlign w:val="center"/>
            <w:hideMark/>
          </w:tcPr>
          <w:p w14:paraId="0F03B39B"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Emigration</w:t>
            </w:r>
          </w:p>
        </w:tc>
        <w:tc>
          <w:tcPr>
            <w:tcW w:w="0" w:type="auto"/>
            <w:vAlign w:val="center"/>
            <w:hideMark/>
          </w:tcPr>
          <w:p w14:paraId="1C0E03B3"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Substantial shareholdings</w:t>
            </w:r>
          </w:p>
        </w:tc>
        <w:tc>
          <w:tcPr>
            <w:tcW w:w="0" w:type="auto"/>
            <w:vAlign w:val="center"/>
            <w:hideMark/>
          </w:tcPr>
          <w:p w14:paraId="60B0A67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26.9%</w:t>
            </w:r>
          </w:p>
        </w:tc>
        <w:tc>
          <w:tcPr>
            <w:tcW w:w="0" w:type="auto"/>
            <w:vAlign w:val="center"/>
            <w:hideMark/>
          </w:tcPr>
          <w:p w14:paraId="73EEB014"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Yes (EU/EEA)</w:t>
            </w:r>
          </w:p>
        </w:tc>
        <w:tc>
          <w:tcPr>
            <w:tcW w:w="0" w:type="auto"/>
            <w:vAlign w:val="center"/>
            <w:hideMark/>
          </w:tcPr>
          <w:p w14:paraId="26E5E20F"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Segoe UI Emoji" w:eastAsia="Times New Roman" w:hAnsi="Segoe UI Emoji" w:cs="Segoe UI Emoji"/>
                <w:kern w:val="0"/>
                <w:lang w:eastAsia="it-CH"/>
                <w14:ligatures w14:val="none"/>
              </w:rPr>
              <w:t>⚠️⚠️⚠️⚠️</w:t>
            </w:r>
          </w:p>
        </w:tc>
      </w:tr>
      <w:tr w:rsidR="00E15262" w:rsidRPr="00CF7690" w14:paraId="2676F115" w14:textId="77777777" w:rsidTr="008C3D98">
        <w:trPr>
          <w:tblCellSpacing w:w="15" w:type="dxa"/>
        </w:trPr>
        <w:tc>
          <w:tcPr>
            <w:tcW w:w="0" w:type="auto"/>
            <w:vAlign w:val="center"/>
            <w:hideMark/>
          </w:tcPr>
          <w:p w14:paraId="09751FAB"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Australia</w:t>
            </w:r>
          </w:p>
        </w:tc>
        <w:tc>
          <w:tcPr>
            <w:tcW w:w="0" w:type="auto"/>
            <w:vAlign w:val="center"/>
            <w:hideMark/>
          </w:tcPr>
          <w:p w14:paraId="6D4C94A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Ceasing residency</w:t>
            </w:r>
          </w:p>
        </w:tc>
        <w:tc>
          <w:tcPr>
            <w:tcW w:w="0" w:type="auto"/>
            <w:vAlign w:val="center"/>
            <w:hideMark/>
          </w:tcPr>
          <w:p w14:paraId="2DEF809E"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Selected assets</w:t>
            </w:r>
          </w:p>
        </w:tc>
        <w:tc>
          <w:tcPr>
            <w:tcW w:w="0" w:type="auto"/>
            <w:vAlign w:val="center"/>
            <w:hideMark/>
          </w:tcPr>
          <w:p w14:paraId="5825FED8"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23.5-45%</w:t>
            </w:r>
          </w:p>
        </w:tc>
        <w:tc>
          <w:tcPr>
            <w:tcW w:w="0" w:type="auto"/>
            <w:vAlign w:val="center"/>
            <w:hideMark/>
          </w:tcPr>
          <w:p w14:paraId="44AE8F51"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Limited</w:t>
            </w:r>
          </w:p>
        </w:tc>
        <w:tc>
          <w:tcPr>
            <w:tcW w:w="0" w:type="auto"/>
            <w:vAlign w:val="center"/>
            <w:hideMark/>
          </w:tcPr>
          <w:p w14:paraId="77BCF103"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Segoe UI Emoji" w:eastAsia="Times New Roman" w:hAnsi="Segoe UI Emoji" w:cs="Segoe UI Emoji"/>
                <w:kern w:val="0"/>
                <w:lang w:eastAsia="it-CH"/>
                <w14:ligatures w14:val="none"/>
              </w:rPr>
              <w:t>⚠️⚠️⚠️</w:t>
            </w:r>
          </w:p>
        </w:tc>
      </w:tr>
      <w:tr w:rsidR="00E15262" w:rsidRPr="00CF7690" w14:paraId="5DDC392B" w14:textId="77777777" w:rsidTr="008C3D98">
        <w:trPr>
          <w:tblCellSpacing w:w="15" w:type="dxa"/>
        </w:trPr>
        <w:tc>
          <w:tcPr>
            <w:tcW w:w="0" w:type="auto"/>
            <w:vAlign w:val="center"/>
            <w:hideMark/>
          </w:tcPr>
          <w:p w14:paraId="3C0B892C"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Spain</w:t>
            </w:r>
          </w:p>
        </w:tc>
        <w:tc>
          <w:tcPr>
            <w:tcW w:w="0" w:type="auto"/>
            <w:vAlign w:val="center"/>
            <w:hideMark/>
          </w:tcPr>
          <w:p w14:paraId="219A2EF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Emigration</w:t>
            </w:r>
          </w:p>
        </w:tc>
        <w:tc>
          <w:tcPr>
            <w:tcW w:w="0" w:type="auto"/>
            <w:vAlign w:val="center"/>
            <w:hideMark/>
          </w:tcPr>
          <w:p w14:paraId="33083BE8"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Large shareholdings</w:t>
            </w:r>
          </w:p>
        </w:tc>
        <w:tc>
          <w:tcPr>
            <w:tcW w:w="0" w:type="auto"/>
            <w:vAlign w:val="center"/>
            <w:hideMark/>
          </w:tcPr>
          <w:p w14:paraId="5DEEF10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Up to 27%</w:t>
            </w:r>
          </w:p>
        </w:tc>
        <w:tc>
          <w:tcPr>
            <w:tcW w:w="0" w:type="auto"/>
            <w:vAlign w:val="center"/>
            <w:hideMark/>
          </w:tcPr>
          <w:p w14:paraId="32A1406F"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Yes (EU/EEA)</w:t>
            </w:r>
          </w:p>
        </w:tc>
        <w:tc>
          <w:tcPr>
            <w:tcW w:w="0" w:type="auto"/>
            <w:vAlign w:val="center"/>
            <w:hideMark/>
          </w:tcPr>
          <w:p w14:paraId="6F31A036"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Segoe UI Emoji" w:eastAsia="Times New Roman" w:hAnsi="Segoe UI Emoji" w:cs="Segoe UI Emoji"/>
                <w:kern w:val="0"/>
                <w:lang w:eastAsia="it-CH"/>
                <w14:ligatures w14:val="none"/>
              </w:rPr>
              <w:t>⚠️⚠️⚠️</w:t>
            </w:r>
          </w:p>
        </w:tc>
      </w:tr>
      <w:tr w:rsidR="00E15262" w:rsidRPr="00CF7690" w14:paraId="4F697867" w14:textId="77777777" w:rsidTr="008C3D98">
        <w:trPr>
          <w:tblCellSpacing w:w="15" w:type="dxa"/>
        </w:trPr>
        <w:tc>
          <w:tcPr>
            <w:tcW w:w="0" w:type="auto"/>
            <w:vAlign w:val="center"/>
            <w:hideMark/>
          </w:tcPr>
          <w:p w14:paraId="648A02B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Singapore</w:t>
            </w:r>
          </w:p>
        </w:tc>
        <w:tc>
          <w:tcPr>
            <w:tcW w:w="0" w:type="auto"/>
            <w:vAlign w:val="center"/>
            <w:hideMark/>
          </w:tcPr>
          <w:p w14:paraId="1D96BCA9"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Any</w:t>
            </w:r>
          </w:p>
        </w:tc>
        <w:tc>
          <w:tcPr>
            <w:tcW w:w="0" w:type="auto"/>
            <w:vAlign w:val="center"/>
            <w:hideMark/>
          </w:tcPr>
          <w:p w14:paraId="3AD0703E"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None</w:t>
            </w:r>
          </w:p>
        </w:tc>
        <w:tc>
          <w:tcPr>
            <w:tcW w:w="0" w:type="auto"/>
            <w:vAlign w:val="center"/>
            <w:hideMark/>
          </w:tcPr>
          <w:p w14:paraId="696ED3FC"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0%</w:t>
            </w:r>
          </w:p>
        </w:tc>
        <w:tc>
          <w:tcPr>
            <w:tcW w:w="0" w:type="auto"/>
            <w:vAlign w:val="center"/>
            <w:hideMark/>
          </w:tcPr>
          <w:p w14:paraId="5BC7661A"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N/A</w:t>
            </w:r>
          </w:p>
        </w:tc>
        <w:tc>
          <w:tcPr>
            <w:tcW w:w="0" w:type="auto"/>
            <w:vAlign w:val="center"/>
            <w:hideMark/>
          </w:tcPr>
          <w:p w14:paraId="0BA4E172"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Segoe UI Symbol"/>
                <w:kern w:val="0"/>
                <w:lang w:eastAsia="it-CH"/>
                <w14:ligatures w14:val="none"/>
              </w:rPr>
              <w:t>✓</w:t>
            </w:r>
          </w:p>
        </w:tc>
      </w:tr>
      <w:tr w:rsidR="00E15262" w:rsidRPr="00CF7690" w14:paraId="1CE3EEF4" w14:textId="77777777" w:rsidTr="008C3D98">
        <w:trPr>
          <w:tblCellSpacing w:w="15" w:type="dxa"/>
        </w:trPr>
        <w:tc>
          <w:tcPr>
            <w:tcW w:w="0" w:type="auto"/>
            <w:vAlign w:val="center"/>
            <w:hideMark/>
          </w:tcPr>
          <w:p w14:paraId="1C3CE4C8"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lastRenderedPageBreak/>
              <w:t>UAE</w:t>
            </w:r>
          </w:p>
        </w:tc>
        <w:tc>
          <w:tcPr>
            <w:tcW w:w="0" w:type="auto"/>
            <w:vAlign w:val="center"/>
            <w:hideMark/>
          </w:tcPr>
          <w:p w14:paraId="67218C91"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Any</w:t>
            </w:r>
          </w:p>
        </w:tc>
        <w:tc>
          <w:tcPr>
            <w:tcW w:w="0" w:type="auto"/>
            <w:vAlign w:val="center"/>
            <w:hideMark/>
          </w:tcPr>
          <w:p w14:paraId="0D1A948F"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None</w:t>
            </w:r>
          </w:p>
        </w:tc>
        <w:tc>
          <w:tcPr>
            <w:tcW w:w="0" w:type="auto"/>
            <w:vAlign w:val="center"/>
            <w:hideMark/>
          </w:tcPr>
          <w:p w14:paraId="4FC1EB6B"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0%</w:t>
            </w:r>
          </w:p>
        </w:tc>
        <w:tc>
          <w:tcPr>
            <w:tcW w:w="0" w:type="auto"/>
            <w:vAlign w:val="center"/>
            <w:hideMark/>
          </w:tcPr>
          <w:p w14:paraId="5D714DEC"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N/A</w:t>
            </w:r>
          </w:p>
        </w:tc>
        <w:tc>
          <w:tcPr>
            <w:tcW w:w="0" w:type="auto"/>
            <w:vAlign w:val="center"/>
            <w:hideMark/>
          </w:tcPr>
          <w:p w14:paraId="5EC73FB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Segoe UI Symbol"/>
                <w:kern w:val="0"/>
                <w:lang w:eastAsia="it-CH"/>
                <w14:ligatures w14:val="none"/>
              </w:rPr>
              <w:t>✓</w:t>
            </w:r>
          </w:p>
        </w:tc>
      </w:tr>
    </w:tbl>
    <w:p w14:paraId="6F52C53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i/>
          <w:iCs/>
          <w:kern w:val="0"/>
          <w:lang w:eastAsia="it-CH"/>
          <w14:ligatures w14:val="none"/>
        </w:rPr>
        <w:t>The five-warning system (</w:t>
      </w:r>
      <w:r w:rsidRPr="00CF7690">
        <w:rPr>
          <w:rFonts w:ascii="Segoe UI Emoji" w:eastAsia="Times New Roman" w:hAnsi="Segoe UI Emoji" w:cs="Segoe UI Emoji"/>
          <w:i/>
          <w:iCs/>
          <w:kern w:val="0"/>
          <w:lang w:eastAsia="it-CH"/>
          <w14:ligatures w14:val="none"/>
        </w:rPr>
        <w:t>⚠️⚠️⚠️⚠️⚠️</w:t>
      </w:r>
      <w:r w:rsidRPr="00CF7690">
        <w:rPr>
          <w:rFonts w:ascii="Aptos" w:eastAsia="Times New Roman" w:hAnsi="Aptos" w:cs="Times New Roman"/>
          <w:i/>
          <w:iCs/>
          <w:kern w:val="0"/>
          <w:lang w:eastAsia="it-CH"/>
          <w14:ligatures w14:val="none"/>
        </w:rPr>
        <w:t>) indicates maximum risk level requiring immediate attention; (</w:t>
      </w:r>
      <w:r w:rsidRPr="00CF7690">
        <w:rPr>
          <w:rFonts w:ascii="Aptos" w:eastAsia="Times New Roman" w:hAnsi="Aptos" w:cs="Segoe UI Symbol"/>
          <w:i/>
          <w:iCs/>
          <w:kern w:val="0"/>
          <w:lang w:eastAsia="it-CH"/>
          <w14:ligatures w14:val="none"/>
        </w:rPr>
        <w:t>✓</w:t>
      </w:r>
      <w:r w:rsidRPr="00CF7690">
        <w:rPr>
          <w:rFonts w:ascii="Aptos" w:eastAsia="Times New Roman" w:hAnsi="Aptos" w:cs="Times New Roman"/>
          <w:i/>
          <w:iCs/>
          <w:kern w:val="0"/>
          <w:lang w:eastAsia="it-CH"/>
          <w14:ligatures w14:val="none"/>
        </w:rPr>
        <w:t>) indicates no exit tax risk.</w:t>
      </w:r>
    </w:p>
    <w:p w14:paraId="55644F6E"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IMMEDIATE ACTION</w:t>
      </w:r>
      <w:r w:rsidRPr="00CF7690">
        <w:rPr>
          <w:rFonts w:ascii="Aptos" w:eastAsia="Times New Roman" w:hAnsi="Aptos" w:cs="Times New Roman"/>
          <w:kern w:val="0"/>
          <w:lang w:eastAsia="it-CH"/>
          <w14:ligatures w14:val="none"/>
        </w:rPr>
        <w:t>: Complete this jurisdictional risk audit today. Delay invites fiscal captivity. "High Risk" jurisdictions require strategic planning 12-24 months before any planned departure.</w:t>
      </w:r>
    </w:p>
    <w:p w14:paraId="04480C67"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3.4 The Exit Tax Threat: Quantifying Your Exposure</w:t>
      </w:r>
    </w:p>
    <w:p w14:paraId="5B106BEF"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Exit taxes pose significant risks to HNWIs seeking to relocate or diversify their wealth globally. Understanding exactly how these taxes impact your situation is critical to developing effective countermeasures.</w:t>
      </w:r>
    </w:p>
    <w:p w14:paraId="2009A996"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3.4.1 Financial Impact: The True Cost of Mobility</w:t>
      </w:r>
    </w:p>
    <w:p w14:paraId="2DBB9957"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Liquidity Traps</w:t>
      </w:r>
      <w:r w:rsidRPr="00CF7690">
        <w:rPr>
          <w:rFonts w:ascii="Aptos" w:eastAsia="Times New Roman" w:hAnsi="Aptos" w:cs="Times New Roman"/>
          <w:kern w:val="0"/>
          <w:lang w:eastAsia="it-CH"/>
          <w14:ligatures w14:val="none"/>
        </w:rPr>
        <w:t>: Exit taxes ambush you with sudden, crushing cash demands—often when markets are weakest and selling means surrender.</w:t>
      </w:r>
    </w:p>
    <w:p w14:paraId="10F65AC7"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The financial impact of exit taxes extends far beyond the headline tax rate:</w:t>
      </w:r>
    </w:p>
    <w:p w14:paraId="5605324C" w14:textId="77777777" w:rsidR="00E15262" w:rsidRPr="00CF7690" w:rsidRDefault="00E15262" w:rsidP="00E15262">
      <w:pPr>
        <w:numPr>
          <w:ilvl w:val="0"/>
          <w:numId w:val="31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Liquidity Crisis</w:t>
      </w:r>
      <w:r w:rsidRPr="00CF7690">
        <w:rPr>
          <w:rFonts w:ascii="Aptos" w:eastAsia="Times New Roman" w:hAnsi="Aptos" w:cs="Times New Roman"/>
          <w:kern w:val="0"/>
          <w:lang w:eastAsia="it-CH"/>
          <w14:ligatures w14:val="none"/>
        </w:rPr>
        <w:t>: Exit taxes are levied on unrealized gains—paper profits you haven't actually received. This creates an immediate need for cash without the corresponding liquidity event.</w:t>
      </w:r>
    </w:p>
    <w:p w14:paraId="20677BAE" w14:textId="77777777" w:rsidR="00E15262" w:rsidRPr="00CF7690" w:rsidRDefault="00E15262" w:rsidP="00E15262">
      <w:pPr>
        <w:numPr>
          <w:ilvl w:val="0"/>
          <w:numId w:val="31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Forced Asset Sales</w:t>
      </w:r>
      <w:r w:rsidRPr="00CF7690">
        <w:rPr>
          <w:rFonts w:ascii="Aptos" w:eastAsia="Times New Roman" w:hAnsi="Aptos" w:cs="Times New Roman"/>
          <w:kern w:val="0"/>
          <w:lang w:eastAsia="it-CH"/>
          <w14:ligatures w14:val="none"/>
        </w:rPr>
        <w:t>: Many HNWIs must sell investments at inopportune times to cover exit tax bills, potentially at depressed values or triggering market impact.</w:t>
      </w:r>
    </w:p>
    <w:p w14:paraId="3D009588" w14:textId="77777777" w:rsidR="00E15262" w:rsidRPr="00CF7690" w:rsidRDefault="00E15262" w:rsidP="00E15262">
      <w:pPr>
        <w:numPr>
          <w:ilvl w:val="0"/>
          <w:numId w:val="31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Compound Growth Loss</w:t>
      </w:r>
      <w:r w:rsidRPr="00CF7690">
        <w:rPr>
          <w:rFonts w:ascii="Aptos" w:eastAsia="Times New Roman" w:hAnsi="Aptos" w:cs="Times New Roman"/>
          <w:kern w:val="0"/>
          <w:lang w:eastAsia="it-CH"/>
          <w14:ligatures w14:val="none"/>
        </w:rPr>
        <w:t>: Every dollar paid in exit taxes is a dollar that can't compound over time. A $5 million exit tax payment represents $13.4 million in lost wealth over 20 years at a 5% growth rate.</w:t>
      </w:r>
    </w:p>
    <w:p w14:paraId="5A755BA5" w14:textId="77777777" w:rsidR="00E15262" w:rsidRPr="00CF7690" w:rsidRDefault="00E15262" w:rsidP="00E15262">
      <w:pPr>
        <w:numPr>
          <w:ilvl w:val="0"/>
          <w:numId w:val="31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Multi-Jurisdictional Complications</w:t>
      </w:r>
      <w:r w:rsidRPr="00CF7690">
        <w:rPr>
          <w:rFonts w:ascii="Aptos" w:eastAsia="Times New Roman" w:hAnsi="Aptos" w:cs="Times New Roman"/>
          <w:kern w:val="0"/>
          <w:lang w:eastAsia="it-CH"/>
          <w14:ligatures w14:val="none"/>
        </w:rPr>
        <w:t>: When relocating from one high-tax jurisdiction to another, you may face residency disputes and potential double taxation without proper planning.</w:t>
      </w:r>
    </w:p>
    <w:p w14:paraId="6349AF97"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Example Calculation</w:t>
      </w:r>
      <w:r w:rsidRPr="00CF7690">
        <w:rPr>
          <w:rFonts w:ascii="Aptos" w:eastAsia="Times New Roman" w:hAnsi="Aptos" w:cs="Times New Roman"/>
          <w:kern w:val="0"/>
          <w:lang w:eastAsia="it-CH"/>
          <w14:ligatures w14:val="none"/>
        </w:rPr>
        <w:t>: A Canadian HNWI with $10 million in unrealized gains relocating to Singapore would face:</w:t>
      </w:r>
    </w:p>
    <w:p w14:paraId="1CE22E37" w14:textId="77777777" w:rsidR="00E15262" w:rsidRPr="00CF7690" w:rsidRDefault="00E15262" w:rsidP="00E15262">
      <w:pPr>
        <w:numPr>
          <w:ilvl w:val="0"/>
          <w:numId w:val="31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Deemed disposition tax: $10M × 66.67% inclusion × 53% tax rate = $3.53M</w:t>
      </w:r>
    </w:p>
    <w:p w14:paraId="2C13BF36" w14:textId="77777777" w:rsidR="00E15262" w:rsidRPr="00CF7690" w:rsidRDefault="00E15262" w:rsidP="00E15262">
      <w:pPr>
        <w:numPr>
          <w:ilvl w:val="0"/>
          <w:numId w:val="31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Immediate liquidity need: $3.53M in cash within months of departure</w:t>
      </w:r>
    </w:p>
    <w:p w14:paraId="0C9B3C2F" w14:textId="77777777" w:rsidR="00E15262" w:rsidRPr="00CF7690" w:rsidRDefault="00E15262" w:rsidP="00E15262">
      <w:pPr>
        <w:numPr>
          <w:ilvl w:val="0"/>
          <w:numId w:val="31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20-year opportunity cost at 7% growth: $13.6M in lost future wealth</w:t>
      </w:r>
    </w:p>
    <w:p w14:paraId="3A608814"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3.4.2 Strategic Mobility Restrictions</w:t>
      </w:r>
    </w:p>
    <w:p w14:paraId="2451392A"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Beyond direct financial impact, exit taxes strategically restrict your freedom of movement:</w:t>
      </w:r>
    </w:p>
    <w:p w14:paraId="5B0AC830" w14:textId="77777777" w:rsidR="00E15262" w:rsidRPr="00CF7690" w:rsidRDefault="00E15262" w:rsidP="00E15262">
      <w:pPr>
        <w:numPr>
          <w:ilvl w:val="0"/>
          <w:numId w:val="31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lastRenderedPageBreak/>
        <w:t>Golden Handcuffs Effect</w:t>
      </w:r>
      <w:r w:rsidRPr="00CF7690">
        <w:rPr>
          <w:rFonts w:ascii="Aptos" w:eastAsia="Times New Roman" w:hAnsi="Aptos" w:cs="Times New Roman"/>
          <w:kern w:val="0"/>
          <w:lang w:eastAsia="it-CH"/>
          <w14:ligatures w14:val="none"/>
        </w:rPr>
        <w:t>: Exit taxes create powerful financial incentives to remain in high-tax jurisdictions, effectively using your own wealth against your mobility.</w:t>
      </w:r>
    </w:p>
    <w:p w14:paraId="47AEC1AA" w14:textId="77777777" w:rsidR="00E15262" w:rsidRPr="00CF7690" w:rsidRDefault="00E15262" w:rsidP="00E15262">
      <w:pPr>
        <w:numPr>
          <w:ilvl w:val="0"/>
          <w:numId w:val="31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Timing Restrictions</w:t>
      </w:r>
      <w:r w:rsidRPr="00CF7690">
        <w:rPr>
          <w:rFonts w:ascii="Aptos" w:eastAsia="Times New Roman" w:hAnsi="Aptos" w:cs="Times New Roman"/>
          <w:kern w:val="0"/>
          <w:lang w:eastAsia="it-CH"/>
          <w14:ligatures w14:val="none"/>
        </w:rPr>
        <w:t>: The rules often make it advantageous to delay departure until after major liquidity events, potentially keeping you in suboptimal jurisdictions for years.</w:t>
      </w:r>
    </w:p>
    <w:p w14:paraId="164863A3" w14:textId="77777777" w:rsidR="00E15262" w:rsidRPr="00CF7690" w:rsidRDefault="00E15262" w:rsidP="00E15262">
      <w:pPr>
        <w:numPr>
          <w:ilvl w:val="0"/>
          <w:numId w:val="31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Family Complications</w:t>
      </w:r>
      <w:r w:rsidRPr="00CF7690">
        <w:rPr>
          <w:rFonts w:ascii="Aptos" w:eastAsia="Times New Roman" w:hAnsi="Aptos" w:cs="Times New Roman"/>
          <w:kern w:val="0"/>
          <w:lang w:eastAsia="it-CH"/>
          <w14:ligatures w14:val="none"/>
        </w:rPr>
        <w:t>: Family members may face different exit tax treatments, creating complex relocation decisions that can separate families or force compromised choices.</w:t>
      </w:r>
    </w:p>
    <w:p w14:paraId="722325A0" w14:textId="77777777" w:rsidR="00E15262" w:rsidRPr="00CF7690" w:rsidRDefault="00E15262" w:rsidP="00E15262">
      <w:pPr>
        <w:numPr>
          <w:ilvl w:val="0"/>
          <w:numId w:val="31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Business Constraints</w:t>
      </w:r>
      <w:r w:rsidRPr="00CF7690">
        <w:rPr>
          <w:rFonts w:ascii="Aptos" w:eastAsia="Times New Roman" w:hAnsi="Aptos" w:cs="Times New Roman"/>
          <w:kern w:val="0"/>
          <w:lang w:eastAsia="it-CH"/>
          <w14:ligatures w14:val="none"/>
        </w:rPr>
        <w:t>: Entrepreneurs may be unable to relocate to growing markets or tech hubs without triggering substantial tax liabilities on their business interests.</w:t>
      </w:r>
    </w:p>
    <w:p w14:paraId="49675AEB"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1D17C383"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 French entrepreneur waited four additional years in France before accepting an acquisition offer</w:t>
      </w:r>
      <w:r>
        <w:rPr>
          <w:rFonts w:ascii="Aptos" w:eastAsia="Times New Roman" w:hAnsi="Aptos" w:cs="Times New Roman"/>
          <w:kern w:val="0"/>
          <w:lang w:eastAsia="it-CH"/>
          <w14:ligatures w14:val="none"/>
        </w:rPr>
        <w:t xml:space="preserve">, keeping his entire team in a higher-tax environment, </w:t>
      </w:r>
      <w:r w:rsidRPr="00CF7690">
        <w:rPr>
          <w:rFonts w:ascii="Aptos" w:eastAsia="Times New Roman" w:hAnsi="Aptos" w:cs="Times New Roman"/>
          <w:kern w:val="0"/>
          <w:lang w:eastAsia="it-CH"/>
          <w14:ligatures w14:val="none"/>
        </w:rPr>
        <w:t>solely to avoid the exit tax trap on a potential €40 million transaction.</w:t>
      </w:r>
    </w:p>
    <w:p w14:paraId="33B43FC6"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3.4.3 Compliance and Reporting Burdens</w:t>
      </w:r>
    </w:p>
    <w:p w14:paraId="24FF57D6"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Exit taxes create complex compliance requirements that extend well beyond the departure date:</w:t>
      </w:r>
    </w:p>
    <w:p w14:paraId="72D97C77" w14:textId="77777777" w:rsidR="00E15262" w:rsidRPr="00CF7690" w:rsidRDefault="00E15262" w:rsidP="00E15262">
      <w:pPr>
        <w:numPr>
          <w:ilvl w:val="0"/>
          <w:numId w:val="31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Departure Filing Requirements</w:t>
      </w:r>
      <w:r w:rsidRPr="00CF7690">
        <w:rPr>
          <w:rFonts w:ascii="Aptos" w:eastAsia="Times New Roman" w:hAnsi="Aptos" w:cs="Times New Roman"/>
          <w:kern w:val="0"/>
          <w:lang w:eastAsia="it-CH"/>
          <w14:ligatures w14:val="none"/>
        </w:rPr>
        <w:t>: Most high-tax jurisdictions require specialized "departure tax returns" with detailed asset valuations.</w:t>
      </w:r>
    </w:p>
    <w:p w14:paraId="1C88C543" w14:textId="77777777" w:rsidR="00E15262" w:rsidRPr="00CF7690" w:rsidRDefault="00E15262" w:rsidP="00E15262">
      <w:pPr>
        <w:numPr>
          <w:ilvl w:val="0"/>
          <w:numId w:val="31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Ongoing Reporting Obligations</w:t>
      </w:r>
      <w:r w:rsidRPr="00CF7690">
        <w:rPr>
          <w:rFonts w:ascii="Aptos" w:eastAsia="Times New Roman" w:hAnsi="Aptos" w:cs="Times New Roman"/>
          <w:kern w:val="0"/>
          <w:lang w:eastAsia="it-CH"/>
          <w14:ligatures w14:val="none"/>
        </w:rPr>
        <w:t>: Deferral mechanisms typically require annual filings and proof of continued asset ownership for 5-10 years after departure.</w:t>
      </w:r>
    </w:p>
    <w:p w14:paraId="460461B3" w14:textId="77777777" w:rsidR="00E15262" w:rsidRPr="00CF7690" w:rsidRDefault="00E15262" w:rsidP="00E15262">
      <w:pPr>
        <w:numPr>
          <w:ilvl w:val="0"/>
          <w:numId w:val="31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Valuation Disputes</w:t>
      </w:r>
      <w:r w:rsidRPr="00CF7690">
        <w:rPr>
          <w:rFonts w:ascii="Aptos" w:eastAsia="Times New Roman" w:hAnsi="Aptos" w:cs="Times New Roman"/>
          <w:kern w:val="0"/>
          <w:lang w:eastAsia="it-CH"/>
          <w14:ligatures w14:val="none"/>
        </w:rPr>
        <w:t>: Tax authorities frequently challenge asset valuations, especially for private businesses, cryptocurrency, or illiquid investments.</w:t>
      </w:r>
    </w:p>
    <w:p w14:paraId="3124D902" w14:textId="77777777" w:rsidR="00E15262" w:rsidRPr="00CF7690" w:rsidRDefault="00E15262" w:rsidP="00E15262">
      <w:pPr>
        <w:numPr>
          <w:ilvl w:val="0"/>
          <w:numId w:val="31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Enforcement Mechanisms</w:t>
      </w:r>
      <w:r w:rsidRPr="00CF7690">
        <w:rPr>
          <w:rFonts w:ascii="Aptos" w:eastAsia="Times New Roman" w:hAnsi="Aptos" w:cs="Times New Roman"/>
          <w:kern w:val="0"/>
          <w:lang w:eastAsia="it-CH"/>
          <w14:ligatures w14:val="none"/>
        </w:rPr>
        <w:t>: Cross-border information sharing through CRS and FATCA (discussed in Chapter 2) has made exit tax enforcement increasingly effective.</w:t>
      </w:r>
    </w:p>
    <w:p w14:paraId="6DA5F86B"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133800C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 Canadian departing for Malta faced a three-year audit process to resolve valuation disputes on a private business interest, ultimately costing over $200,000 in legal and accounting fees beyond the actual tax.</w:t>
      </w:r>
    </w:p>
    <w:p w14:paraId="6682BF50"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3.5 Exit Tax Exposure Self-Assessment</w:t>
      </w:r>
    </w:p>
    <w:p w14:paraId="40F244EB"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TaxNomadism™ Sovereign Exposure Calculator</w:t>
      </w:r>
    </w:p>
    <w:p w14:paraId="294AB195"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Complete this calculator within the next 7 days to avoid being a passive target. Your wealth mobility depends on the precise quantification of threats.</w:t>
      </w:r>
    </w:p>
    <w:p w14:paraId="318B5C2C" w14:textId="77777777" w:rsidR="00E15262" w:rsidRPr="00CF7690" w:rsidRDefault="00E15262" w:rsidP="00E15262">
      <w:pPr>
        <w:numPr>
          <w:ilvl w:val="0"/>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Identify your total unrealized capital gains: $______________</w:t>
      </w:r>
    </w:p>
    <w:p w14:paraId="4A5BE2EB"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Publicly traded securities: $______________</w:t>
      </w:r>
    </w:p>
    <w:p w14:paraId="421D3088"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Private business interests: $______________</w:t>
      </w:r>
    </w:p>
    <w:p w14:paraId="74DB9F1B"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Real estate (non-primary residence): $______________</w:t>
      </w:r>
    </w:p>
    <w:p w14:paraId="2873B683"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lastRenderedPageBreak/>
        <w:t>Cryptocurrency: $______________</w:t>
      </w:r>
    </w:p>
    <w:p w14:paraId="7A2D820C"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Other assets: $______________</w:t>
      </w:r>
    </w:p>
    <w:p w14:paraId="3EE30AFC" w14:textId="77777777" w:rsidR="00E15262" w:rsidRPr="00CF7690" w:rsidRDefault="00E15262" w:rsidP="00E15262">
      <w:pPr>
        <w:numPr>
          <w:ilvl w:val="0"/>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Apply your jurisdiction's inclusion rate: _______%</w:t>
      </w:r>
    </w:p>
    <w:p w14:paraId="27292C81"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Canada: 66.67% (2025)</w:t>
      </w:r>
    </w:p>
    <w:p w14:paraId="719D2B39"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France: 100% for qualifying shareholdings</w:t>
      </w:r>
    </w:p>
    <w:p w14:paraId="35902C28"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U.S.: 100% above exemption amount</w:t>
      </w:r>
    </w:p>
    <w:p w14:paraId="76FADD82" w14:textId="77777777" w:rsidR="00E15262" w:rsidRPr="00CF7690" w:rsidRDefault="00E15262" w:rsidP="00E15262">
      <w:pPr>
        <w:numPr>
          <w:ilvl w:val="0"/>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Apply top marginal tax rate: _______%</w:t>
      </w:r>
    </w:p>
    <w:p w14:paraId="1110C269"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Canada: ~53% (Ontario)</w:t>
      </w:r>
    </w:p>
    <w:p w14:paraId="4AFEE520"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France: 30% (including social charges)</w:t>
      </w:r>
    </w:p>
    <w:p w14:paraId="2FA8D232"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U.S.: ~23.8% (federal)</w:t>
      </w:r>
    </w:p>
    <w:p w14:paraId="7A948C45" w14:textId="77777777" w:rsidR="00E15262" w:rsidRPr="00CF7690" w:rsidRDefault="00E15262" w:rsidP="00E15262">
      <w:pPr>
        <w:numPr>
          <w:ilvl w:val="0"/>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Calculate potential exit tax liability:</w:t>
      </w:r>
    </w:p>
    <w:p w14:paraId="2FD6378A"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Unrealized gains × Inclusion rate × Tax rate = $______________</w:t>
      </w:r>
    </w:p>
    <w:p w14:paraId="481D885E" w14:textId="77777777" w:rsidR="00E15262" w:rsidRPr="00CF7690" w:rsidRDefault="00E15262" w:rsidP="00E15262">
      <w:pPr>
        <w:numPr>
          <w:ilvl w:val="0"/>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Calculate percentage of your total net worth:</w:t>
      </w:r>
    </w:p>
    <w:p w14:paraId="300552D2" w14:textId="77777777" w:rsidR="00E15262" w:rsidRPr="00CF7690" w:rsidRDefault="00E15262" w:rsidP="00E15262">
      <w:pPr>
        <w:numPr>
          <w:ilvl w:val="1"/>
          <w:numId w:val="32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Exit tax liability ÷ Total net worth = _______%</w:t>
      </w:r>
    </w:p>
    <w:p w14:paraId="5746FF8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Interpretation</w:t>
      </w:r>
      <w:r w:rsidRPr="00CF7690">
        <w:rPr>
          <w:rFonts w:ascii="Aptos" w:eastAsia="Times New Roman" w:hAnsi="Aptos" w:cs="Times New Roman"/>
          <w:kern w:val="0"/>
          <w:lang w:eastAsia="it-CH"/>
          <w14:ligatures w14:val="none"/>
        </w:rPr>
        <w:t>:</w:t>
      </w:r>
    </w:p>
    <w:p w14:paraId="59C4E110" w14:textId="77777777" w:rsidR="00E15262" w:rsidRPr="00CF7690" w:rsidRDefault="00E15262" w:rsidP="00E15262">
      <w:pPr>
        <w:numPr>
          <w:ilvl w:val="0"/>
          <w:numId w:val="32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Under 5% of net worth: Manageable with proper planning</w:t>
      </w:r>
    </w:p>
    <w:p w14:paraId="70FAFD8C" w14:textId="77777777" w:rsidR="00E15262" w:rsidRPr="00CF7690" w:rsidRDefault="00E15262" w:rsidP="00E15262">
      <w:pPr>
        <w:numPr>
          <w:ilvl w:val="0"/>
          <w:numId w:val="32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5-15% of net worth: Significant threat requiring comprehensive strategy</w:t>
      </w:r>
    </w:p>
    <w:p w14:paraId="67DDE2C9" w14:textId="77777777" w:rsidR="00E15262" w:rsidRPr="00CF7690" w:rsidRDefault="00E15262" w:rsidP="00E15262">
      <w:pPr>
        <w:numPr>
          <w:ilvl w:val="0"/>
          <w:numId w:val="32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Over 15% of net worth: Severe threat requiring immediate action and professional guidance</w:t>
      </w:r>
    </w:p>
    <w:p w14:paraId="46522DD5"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IMPERATIVE</w:t>
      </w:r>
      <w:r w:rsidRPr="00CF7690">
        <w:rPr>
          <w:rFonts w:ascii="Aptos" w:eastAsia="Times New Roman" w:hAnsi="Aptos" w:cs="Times New Roman"/>
          <w:kern w:val="0"/>
          <w:lang w:eastAsia="it-CH"/>
          <w14:ligatures w14:val="none"/>
        </w:rPr>
        <w:t xml:space="preserve">: Complete this calculation now to understand your exit tax exposure. </w:t>
      </w:r>
      <w:r>
        <w:rPr>
          <w:rFonts w:ascii="Aptos" w:eastAsia="Times New Roman" w:hAnsi="Aptos" w:cs="Times New Roman"/>
          <w:kern w:val="0"/>
          <w:lang w:eastAsia="it-CH"/>
          <w14:ligatures w14:val="none"/>
        </w:rPr>
        <w:t>You must prioritize the strategies in the next section if your liability exceeds 10% of your net worth</w:t>
      </w:r>
      <w:r w:rsidRPr="00CF7690">
        <w:rPr>
          <w:rFonts w:ascii="Aptos" w:eastAsia="Times New Roman" w:hAnsi="Aptos" w:cs="Times New Roman"/>
          <w:kern w:val="0"/>
          <w:lang w:eastAsia="it-CH"/>
          <w14:ligatures w14:val="none"/>
        </w:rPr>
        <w:t>.</w:t>
      </w:r>
    </w:p>
    <w:p w14:paraId="59B52509"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3.6 Strategic Solutions: The TaxNomadism™ Approach to Exit Tax Mitigation</w:t>
      </w:r>
    </w:p>
    <w:p w14:paraId="155AB040"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While exit taxes </w:t>
      </w:r>
      <w:r>
        <w:rPr>
          <w:rFonts w:ascii="Aptos" w:eastAsia="Times New Roman" w:hAnsi="Aptos" w:cs="Times New Roman"/>
          <w:kern w:val="0"/>
          <w:lang w:eastAsia="it-CH"/>
          <w14:ligatures w14:val="none"/>
        </w:rPr>
        <w:t>threaten</w:t>
      </w:r>
      <w:r w:rsidRPr="00CF7690">
        <w:rPr>
          <w:rFonts w:ascii="Aptos" w:eastAsia="Times New Roman" w:hAnsi="Aptos" w:cs="Times New Roman"/>
          <w:kern w:val="0"/>
          <w:lang w:eastAsia="it-CH"/>
          <w14:ligatures w14:val="none"/>
        </w:rPr>
        <w:t xml:space="preserve"> wealth mobility, the TaxNomadism™ framework offers proven strategies to minimize their impact. </w:t>
      </w:r>
      <w:r>
        <w:rPr>
          <w:rFonts w:ascii="Aptos" w:eastAsia="Times New Roman" w:hAnsi="Aptos" w:cs="Times New Roman"/>
          <w:kern w:val="0"/>
          <w:lang w:eastAsia="it-CH"/>
          <w14:ligatures w14:val="none"/>
        </w:rPr>
        <w:t>You can significantly reduce or even eliminate exit tax exposure by implementing these approaches with careful planning and professional guidance</w:t>
      </w:r>
      <w:r w:rsidRPr="00CF7690">
        <w:rPr>
          <w:rFonts w:ascii="Aptos" w:eastAsia="Times New Roman" w:hAnsi="Aptos" w:cs="Times New Roman"/>
          <w:kern w:val="0"/>
          <w:lang w:eastAsia="it-CH"/>
          <w14:ligatures w14:val="none"/>
        </w:rPr>
        <w:t>.</w:t>
      </w:r>
    </w:p>
    <w:p w14:paraId="532842E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Proactive restructuring beats reactive litigation.</w:t>
      </w:r>
      <w:r w:rsidRPr="00CF7690">
        <w:rPr>
          <w:rFonts w:ascii="Aptos" w:eastAsia="Times New Roman" w:hAnsi="Aptos" w:cs="Times New Roman"/>
          <w:kern w:val="0"/>
          <w:lang w:eastAsia="it-CH"/>
          <w14:ligatures w14:val="none"/>
        </w:rPr>
        <w:t xml:space="preserve"> Post-2015 French exit tax disputes averaged 4.2-year resolution cycles with 63% loss ratios. The victors weren't those pleading fairness—they were entrepreneurs who'd strategically prepositioned assets using advanced structures.</w:t>
      </w:r>
    </w:p>
    <w:p w14:paraId="4A9B1525"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TaxNomadism™ reengineers your departure through three critical tiers:</w:t>
      </w:r>
    </w:p>
    <w:p w14:paraId="3A8710FF" w14:textId="77777777" w:rsidR="00E15262" w:rsidRPr="00CF7690" w:rsidRDefault="00E15262" w:rsidP="00E15262">
      <w:pPr>
        <w:numPr>
          <w:ilvl w:val="0"/>
          <w:numId w:val="32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Tier 1: Strategic Timeline Engineering</w:t>
      </w:r>
      <w:r w:rsidRPr="00CF7690">
        <w:rPr>
          <w:rFonts w:ascii="Aptos" w:eastAsia="Times New Roman" w:hAnsi="Aptos" w:cs="Times New Roman"/>
          <w:kern w:val="0"/>
          <w:lang w:eastAsia="it-CH"/>
          <w14:ligatures w14:val="none"/>
        </w:rPr>
        <w:t xml:space="preserve"> — 24–36-month residency wind-down protocols that carefully manage lookback periods</w:t>
      </w:r>
    </w:p>
    <w:p w14:paraId="6AA3D755" w14:textId="77777777" w:rsidR="00E15262" w:rsidRPr="00CF7690" w:rsidRDefault="00E15262" w:rsidP="00E15262">
      <w:pPr>
        <w:numPr>
          <w:ilvl w:val="0"/>
          <w:numId w:val="32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Tier 2: Asset Structure Transformation</w:t>
      </w:r>
      <w:r w:rsidRPr="00CF7690">
        <w:rPr>
          <w:rFonts w:ascii="Aptos" w:eastAsia="Times New Roman" w:hAnsi="Aptos" w:cs="Times New Roman"/>
          <w:kern w:val="0"/>
          <w:lang w:eastAsia="it-CH"/>
          <w14:ligatures w14:val="none"/>
        </w:rPr>
        <w:t xml:space="preserve"> — Converting equity into treaty-protected instruments</w:t>
      </w:r>
    </w:p>
    <w:p w14:paraId="2A88C9C6" w14:textId="77777777" w:rsidR="00E15262" w:rsidRPr="00CF7690" w:rsidRDefault="00E15262" w:rsidP="00E15262">
      <w:pPr>
        <w:numPr>
          <w:ilvl w:val="0"/>
          <w:numId w:val="32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Tier 3: Narrative Deployment</w:t>
      </w:r>
      <w:r w:rsidRPr="00CF7690">
        <w:rPr>
          <w:rFonts w:ascii="Aptos" w:eastAsia="Times New Roman" w:hAnsi="Aptos" w:cs="Times New Roman"/>
          <w:kern w:val="0"/>
          <w:lang w:eastAsia="it-CH"/>
          <w14:ligatures w14:val="none"/>
        </w:rPr>
        <w:t xml:space="preserve"> — Carefully crafted positioning that focuses on business expansion rather than tax avoidance</w:t>
      </w:r>
    </w:p>
    <w:p w14:paraId="5CB16800"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lastRenderedPageBreak/>
        <w:t>3.6.1 Strategy 1: Strategic Timing of Departures</w:t>
      </w:r>
    </w:p>
    <w:p w14:paraId="1CEFB53F"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Approach</w:t>
      </w:r>
      <w:r w:rsidRPr="00CF7690">
        <w:rPr>
          <w:rFonts w:ascii="Aptos" w:eastAsia="Times New Roman" w:hAnsi="Aptos" w:cs="Times New Roman"/>
          <w:kern w:val="0"/>
          <w:lang w:eastAsia="it-CH"/>
          <w14:ligatures w14:val="none"/>
        </w:rPr>
        <w:t>: Carefully plan the timing of your residency changes to minimize tax impact.</w:t>
      </w:r>
    </w:p>
    <w:p w14:paraId="3309054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Execution Sequence</w:t>
      </w:r>
      <w:r w:rsidRPr="00CF7690">
        <w:rPr>
          <w:rFonts w:ascii="Aptos" w:eastAsia="Times New Roman" w:hAnsi="Aptos" w:cs="Times New Roman"/>
          <w:kern w:val="0"/>
          <w:lang w:eastAsia="it-CH"/>
          <w14:ligatures w14:val="none"/>
        </w:rPr>
        <w:t>:</w:t>
      </w:r>
    </w:p>
    <w:p w14:paraId="7C1C7B5C"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1: Identify Tax Reset Opportunities</w:t>
      </w:r>
    </w:p>
    <w:p w14:paraId="6BB58150" w14:textId="77777777" w:rsidR="00E15262" w:rsidRPr="00CF7690" w:rsidRDefault="00E15262" w:rsidP="00E15262">
      <w:pPr>
        <w:numPr>
          <w:ilvl w:val="0"/>
          <w:numId w:val="32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Time departure after-market corrections when asset values are temporarily depressed</w:t>
      </w:r>
    </w:p>
    <w:p w14:paraId="2D2ED4DF" w14:textId="77777777" w:rsidR="00E15262" w:rsidRPr="00CF7690" w:rsidRDefault="00E15262" w:rsidP="00E15262">
      <w:pPr>
        <w:numPr>
          <w:ilvl w:val="0"/>
          <w:numId w:val="32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Reset asset bases before the taxman recalculates your future</w:t>
      </w:r>
    </w:p>
    <w:p w14:paraId="78A93DC2" w14:textId="77777777" w:rsidR="00E15262" w:rsidRPr="00CF7690" w:rsidRDefault="00E15262" w:rsidP="00E15262">
      <w:pPr>
        <w:numPr>
          <w:ilvl w:val="0"/>
          <w:numId w:val="32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Plan around business cycles or valuation events that might temporarily reduce company values</w:t>
      </w:r>
    </w:p>
    <w:p w14:paraId="0FB33803"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2: Capitalize on Regulatory Transitions</w:t>
      </w:r>
    </w:p>
    <w:p w14:paraId="69787A5E" w14:textId="77777777" w:rsidR="00E15262" w:rsidRPr="00CF7690" w:rsidRDefault="00E15262" w:rsidP="00E15262">
      <w:pPr>
        <w:numPr>
          <w:ilvl w:val="0"/>
          <w:numId w:val="32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Monitor proposed tax law changes that might increase or decrease exit tax rates</w:t>
      </w:r>
    </w:p>
    <w:p w14:paraId="4DFB5997" w14:textId="77777777" w:rsidR="00E15262" w:rsidRPr="00CF7690" w:rsidRDefault="00E15262" w:rsidP="00E15262">
      <w:pPr>
        <w:numPr>
          <w:ilvl w:val="0"/>
          <w:numId w:val="32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Accelerate departure before announced tax increases take effect</w:t>
      </w:r>
    </w:p>
    <w:p w14:paraId="3EA8CFD8" w14:textId="77777777" w:rsidR="00E15262" w:rsidRPr="00CF7690" w:rsidRDefault="00E15262" w:rsidP="00E15262">
      <w:pPr>
        <w:numPr>
          <w:ilvl w:val="0"/>
          <w:numId w:val="32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Delay departure if tax reductions or amnesty programs are anticipated</w:t>
      </w:r>
    </w:p>
    <w:p w14:paraId="6D3A7113"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3: Synchronize with Liquidity Events</w:t>
      </w:r>
    </w:p>
    <w:p w14:paraId="7610DD69" w14:textId="77777777" w:rsidR="00E15262" w:rsidRPr="00CF7690" w:rsidRDefault="00E15262" w:rsidP="00E15262">
      <w:pPr>
        <w:numPr>
          <w:ilvl w:val="0"/>
          <w:numId w:val="32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When possible, trigger exits after major liquidity events rather than before</w:t>
      </w:r>
    </w:p>
    <w:p w14:paraId="000AFA90" w14:textId="77777777" w:rsidR="00E15262" w:rsidRPr="00CF7690" w:rsidRDefault="00E15262" w:rsidP="00E15262">
      <w:pPr>
        <w:numPr>
          <w:ilvl w:val="0"/>
          <w:numId w:val="32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Consider partial liquidation before departure to generate cash for tax payments</w:t>
      </w:r>
    </w:p>
    <w:p w14:paraId="403B0BB4" w14:textId="77777777" w:rsidR="00E15262" w:rsidRPr="00CF7690" w:rsidRDefault="00E15262" w:rsidP="00E15262">
      <w:pPr>
        <w:numPr>
          <w:ilvl w:val="0"/>
          <w:numId w:val="32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Time departure to coincide with years of tax losses or deductions that can offset gains</w:t>
      </w:r>
    </w:p>
    <w:p w14:paraId="343CC45F"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1A4638AC"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 technology entrepreneur in the Netherlands delayed his departure by seven months to coincide with a planned funding round that temporarily reduced his company's valuation due to dilution. This timing reduced his exit tax valuation by €4.2 million, saving approximately €1.1 million in exit taxes (</w:t>
      </w:r>
      <w:r w:rsidRPr="00CF7690">
        <w:rPr>
          <w:rFonts w:ascii="Aptos" w:eastAsia="Times New Roman" w:hAnsi="Aptos" w:cs="Times New Roman"/>
          <w:i/>
          <w:iCs/>
          <w:kern w:val="0"/>
          <w:lang w:eastAsia="it-CH"/>
          <w14:ligatures w14:val="none"/>
        </w:rPr>
        <w:t>TaxNomadism™ Client Data</w:t>
      </w:r>
      <w:r w:rsidRPr="00CF7690">
        <w:rPr>
          <w:rFonts w:ascii="Aptos" w:eastAsia="Times New Roman" w:hAnsi="Aptos" w:cs="Times New Roman"/>
          <w:kern w:val="0"/>
          <w:lang w:eastAsia="it-CH"/>
          <w14:ligatures w14:val="none"/>
        </w:rPr>
        <w:t>).</w:t>
      </w:r>
    </w:p>
    <w:p w14:paraId="12F8CEE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Effectiveness Rating</w:t>
      </w:r>
      <w:r w:rsidRPr="00CF7690">
        <w:rPr>
          <w:rFonts w:ascii="Aptos" w:eastAsia="Times New Roman" w:hAnsi="Aptos" w:cs="Times New Roman"/>
          <w:kern w:val="0"/>
          <w:lang w:eastAsia="it-CH"/>
          <w14:ligatures w14:val="none"/>
        </w:rPr>
        <w:t xml:space="preserve">: </w:t>
      </w:r>
      <w:r w:rsidRPr="00CF7690">
        <w:rPr>
          <w:rFonts w:ascii="Segoe UI Symbol" w:eastAsia="Times New Roman" w:hAnsi="Segoe UI Symbol" w:cs="Segoe UI Symbol"/>
          <w:kern w:val="0"/>
          <w:lang w:eastAsia="it-CH"/>
          <w14:ligatures w14:val="none"/>
        </w:rPr>
        <w:t>★★★★☆</w:t>
      </w:r>
      <w:r w:rsidRPr="00CF7690">
        <w:rPr>
          <w:rFonts w:ascii="Aptos" w:eastAsia="Times New Roman" w:hAnsi="Aptos" w:cs="Times New Roman"/>
          <w:kern w:val="0"/>
          <w:lang w:eastAsia="it-CH"/>
          <w14:ligatures w14:val="none"/>
        </w:rPr>
        <w:t xml:space="preserve"> (Highly Effective) </w:t>
      </w:r>
      <w:r w:rsidRPr="00CF7690">
        <w:rPr>
          <w:rFonts w:ascii="Aptos" w:eastAsia="Times New Roman" w:hAnsi="Aptos" w:cs="Times New Roman"/>
          <w:b/>
          <w:bCs/>
          <w:kern w:val="0"/>
          <w:lang w:eastAsia="it-CH"/>
          <w14:ligatures w14:val="none"/>
        </w:rPr>
        <w:t>Implementation Timeline</w:t>
      </w:r>
      <w:r w:rsidRPr="00CF7690">
        <w:rPr>
          <w:rFonts w:ascii="Aptos" w:eastAsia="Times New Roman" w:hAnsi="Aptos" w:cs="Times New Roman"/>
          <w:kern w:val="0"/>
          <w:lang w:eastAsia="it-CH"/>
          <w14:ligatures w14:val="none"/>
        </w:rPr>
        <w:t xml:space="preserve">: 6-18 months </w:t>
      </w:r>
      <w:r w:rsidRPr="00CF7690">
        <w:rPr>
          <w:rFonts w:ascii="Aptos" w:eastAsia="Times New Roman" w:hAnsi="Aptos" w:cs="Times New Roman"/>
          <w:b/>
          <w:bCs/>
          <w:kern w:val="0"/>
          <w:lang w:eastAsia="it-CH"/>
          <w14:ligatures w14:val="none"/>
        </w:rPr>
        <w:t>Complexity Level</w:t>
      </w:r>
      <w:r w:rsidRPr="00CF7690">
        <w:rPr>
          <w:rFonts w:ascii="Aptos" w:eastAsia="Times New Roman" w:hAnsi="Aptos" w:cs="Times New Roman"/>
          <w:kern w:val="0"/>
          <w:lang w:eastAsia="it-CH"/>
          <w14:ligatures w14:val="none"/>
        </w:rPr>
        <w:t xml:space="preserve">: Medium </w:t>
      </w:r>
      <w:r w:rsidRPr="00CF7690">
        <w:rPr>
          <w:rFonts w:ascii="Aptos" w:eastAsia="Times New Roman" w:hAnsi="Aptos" w:cs="Times New Roman"/>
          <w:b/>
          <w:bCs/>
          <w:kern w:val="0"/>
          <w:lang w:eastAsia="it-CH"/>
          <w14:ligatures w14:val="none"/>
        </w:rPr>
        <w:t>Key Professionals Required</w:t>
      </w:r>
      <w:r w:rsidRPr="00CF7690">
        <w:rPr>
          <w:rFonts w:ascii="Aptos" w:eastAsia="Times New Roman" w:hAnsi="Aptos" w:cs="Times New Roman"/>
          <w:kern w:val="0"/>
          <w:lang w:eastAsia="it-CH"/>
          <w14:ligatures w14:val="none"/>
        </w:rPr>
        <w:t>: Tax attorney, valuation specialist</w:t>
      </w:r>
    </w:p>
    <w:p w14:paraId="6E25C157"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3.6.2 Strategy 2: Gradual Reduction of Tax Residency Ties</w:t>
      </w:r>
    </w:p>
    <w:p w14:paraId="39770F8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Approach</w:t>
      </w:r>
      <w:r w:rsidRPr="00CF7690">
        <w:rPr>
          <w:rFonts w:ascii="Aptos" w:eastAsia="Times New Roman" w:hAnsi="Aptos" w:cs="Times New Roman"/>
          <w:kern w:val="0"/>
          <w:lang w:eastAsia="it-CH"/>
          <w14:ligatures w14:val="none"/>
        </w:rPr>
        <w:t>: Systematically reduce connections to high-tax jurisdictions while building residency in more favorable locations.</w:t>
      </w:r>
    </w:p>
    <w:p w14:paraId="279AAD1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Execution Sequence</w:t>
      </w:r>
      <w:r w:rsidRPr="00CF7690">
        <w:rPr>
          <w:rFonts w:ascii="Aptos" w:eastAsia="Times New Roman" w:hAnsi="Aptos" w:cs="Times New Roman"/>
          <w:kern w:val="0"/>
          <w:lang w:eastAsia="it-CH"/>
          <w14:ligatures w14:val="none"/>
        </w:rPr>
        <w:t>:</w:t>
      </w:r>
    </w:p>
    <w:p w14:paraId="73EF3467"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1: Master Residency Thresholds</w:t>
      </w:r>
    </w:p>
    <w:p w14:paraId="3ABA4695" w14:textId="77777777" w:rsidR="00E15262" w:rsidRPr="00CF7690" w:rsidRDefault="00E15262" w:rsidP="00E15262">
      <w:pPr>
        <w:numPr>
          <w:ilvl w:val="0"/>
          <w:numId w:val="32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Document specific residency tests for your current jurisdiction (e.g., 183-day rule, permanent home test)</w:t>
      </w:r>
    </w:p>
    <w:p w14:paraId="1732A304" w14:textId="77777777" w:rsidR="00E15262" w:rsidRPr="00CF7690" w:rsidRDefault="00E15262" w:rsidP="00E15262">
      <w:pPr>
        <w:numPr>
          <w:ilvl w:val="0"/>
          <w:numId w:val="32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Identify "deemed residency" factors like family location, business ties, and financial connections</w:t>
      </w:r>
    </w:p>
    <w:p w14:paraId="0CA47E9D" w14:textId="77777777" w:rsidR="00E15262" w:rsidRPr="00CF7690" w:rsidRDefault="00E15262" w:rsidP="00E15262">
      <w:pPr>
        <w:numPr>
          <w:ilvl w:val="0"/>
          <w:numId w:val="32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Map the triggers that could restart the residency clock in your departure jurisdiction</w:t>
      </w:r>
    </w:p>
    <w:p w14:paraId="1D99FC51"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lastRenderedPageBreak/>
        <w:t>Step 2: Execute Strategic Disconnection</w:t>
      </w:r>
    </w:p>
    <w:p w14:paraId="37717A81" w14:textId="77777777" w:rsidR="00E15262" w:rsidRPr="00CF7690" w:rsidRDefault="00E15262" w:rsidP="00E15262">
      <w:pPr>
        <w:numPr>
          <w:ilvl w:val="0"/>
          <w:numId w:val="32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Systematically reduce physical presence below residency thresholds</w:t>
      </w:r>
    </w:p>
    <w:p w14:paraId="177580DB" w14:textId="77777777" w:rsidR="00E15262" w:rsidRPr="00CF7690" w:rsidRDefault="00E15262" w:rsidP="00E15262">
      <w:pPr>
        <w:numPr>
          <w:ilvl w:val="0"/>
          <w:numId w:val="32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Relocate family members and personal property strategically</w:t>
      </w:r>
    </w:p>
    <w:p w14:paraId="11DD0ACF" w14:textId="77777777" w:rsidR="00E15262" w:rsidRPr="00CF7690" w:rsidRDefault="00E15262" w:rsidP="00E15262">
      <w:pPr>
        <w:numPr>
          <w:ilvl w:val="0"/>
          <w:numId w:val="32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Transition business control and directorship roles to minimize ties</w:t>
      </w:r>
    </w:p>
    <w:p w14:paraId="67F451FB" w14:textId="77777777" w:rsidR="00E15262" w:rsidRPr="00CF7690" w:rsidRDefault="00E15262" w:rsidP="00E15262">
      <w:pPr>
        <w:numPr>
          <w:ilvl w:val="0"/>
          <w:numId w:val="32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Document all steps with careful travel records, lease agreements, and utility bills</w:t>
      </w:r>
    </w:p>
    <w:p w14:paraId="22F9FF86"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3: Establish Sovereign Home Base</w:t>
      </w:r>
    </w:p>
    <w:p w14:paraId="6BCC7C63" w14:textId="77777777" w:rsidR="00E15262" w:rsidRPr="00CF7690" w:rsidRDefault="00E15262" w:rsidP="00E15262">
      <w:pPr>
        <w:numPr>
          <w:ilvl w:val="0"/>
          <w:numId w:val="32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Select and build strong ties to a tax-advantaged jurisdiction like Singapore or UAE</w:t>
      </w:r>
    </w:p>
    <w:p w14:paraId="1ECCD176" w14:textId="77777777" w:rsidR="00E15262" w:rsidRPr="00CF7690" w:rsidRDefault="00E15262" w:rsidP="00E15262">
      <w:pPr>
        <w:numPr>
          <w:ilvl w:val="0"/>
          <w:numId w:val="32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Create compelling evidence of your new center of vital interests</w:t>
      </w:r>
    </w:p>
    <w:p w14:paraId="328C5A22" w14:textId="77777777" w:rsidR="00E15262" w:rsidRPr="00CF7690" w:rsidRDefault="00E15262" w:rsidP="00E15262">
      <w:pPr>
        <w:numPr>
          <w:ilvl w:val="0"/>
          <w:numId w:val="32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Establish primary banking, healthcare, and social ties in new jurisdiction</w:t>
      </w:r>
    </w:p>
    <w:p w14:paraId="4D6AA20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Tax Treaty Opportunity</w:t>
      </w:r>
      <w:r w:rsidRPr="00CF7690">
        <w:rPr>
          <w:rFonts w:ascii="Aptos" w:eastAsia="Times New Roman" w:hAnsi="Aptos" w:cs="Times New Roman"/>
          <w:kern w:val="0"/>
          <w:lang w:eastAsia="it-CH"/>
          <w14:ligatures w14:val="none"/>
        </w:rPr>
        <w:t>: Many jurisdictions have tie-breaker rules in tax treaties that determine residency when multiple countries claim you as a resident. Understanding and leveraging these rules can prevent double taxation during transition periods (</w:t>
      </w:r>
      <w:r w:rsidRPr="00CF7690">
        <w:rPr>
          <w:rFonts w:ascii="Aptos" w:eastAsia="Times New Roman" w:hAnsi="Aptos" w:cs="Times New Roman"/>
          <w:i/>
          <w:iCs/>
          <w:kern w:val="0"/>
          <w:lang w:eastAsia="it-CH"/>
          <w14:ligatures w14:val="none"/>
        </w:rPr>
        <w:t>OECD Tax Treaties</w:t>
      </w:r>
      <w:r w:rsidRPr="00CF7690">
        <w:rPr>
          <w:rFonts w:ascii="Aptos" w:eastAsia="Times New Roman" w:hAnsi="Aptos" w:cs="Times New Roman"/>
          <w:kern w:val="0"/>
          <w:lang w:eastAsia="it-CH"/>
          <w14:ligatures w14:val="none"/>
        </w:rPr>
        <w:t>).</w:t>
      </w:r>
    </w:p>
    <w:p w14:paraId="0ED6613A"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Example Implementation</w:t>
      </w:r>
      <w:r w:rsidRPr="00CF7690">
        <w:rPr>
          <w:rFonts w:ascii="Aptos" w:eastAsia="Times New Roman" w:hAnsi="Aptos" w:cs="Times New Roman"/>
          <w:kern w:val="0"/>
          <w:lang w:eastAsia="it-CH"/>
          <w14:ligatures w14:val="none"/>
        </w:rPr>
        <w:t>:</w:t>
      </w:r>
    </w:p>
    <w:p w14:paraId="515CA584" w14:textId="77777777" w:rsidR="00E15262" w:rsidRPr="00CF7690" w:rsidRDefault="00E15262" w:rsidP="00E15262">
      <w:pPr>
        <w:numPr>
          <w:ilvl w:val="0"/>
          <w:numId w:val="32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i/>
          <w:iCs/>
          <w:kern w:val="0"/>
          <w:lang w:eastAsia="it-CH"/>
          <w14:ligatures w14:val="none"/>
        </w:rPr>
        <w:t>Jab 1</w:t>
      </w:r>
      <w:r w:rsidRPr="00CF7690">
        <w:rPr>
          <w:rFonts w:ascii="Aptos" w:eastAsia="Times New Roman" w:hAnsi="Aptos" w:cs="Times New Roman"/>
          <w:kern w:val="0"/>
          <w:lang w:eastAsia="it-CH"/>
          <w14:ligatures w14:val="none"/>
        </w:rPr>
        <w:t xml:space="preserve"> — Establish Singaporean EP holder status while maintaining German residency</w:t>
      </w:r>
    </w:p>
    <w:p w14:paraId="6A46A2AD" w14:textId="77777777" w:rsidR="00E15262" w:rsidRPr="00CF7690" w:rsidRDefault="00E15262" w:rsidP="00E15262">
      <w:pPr>
        <w:numPr>
          <w:ilvl w:val="0"/>
          <w:numId w:val="32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i/>
          <w:iCs/>
          <w:kern w:val="0"/>
          <w:lang w:eastAsia="it-CH"/>
          <w14:ligatures w14:val="none"/>
        </w:rPr>
        <w:t>Jab 2</w:t>
      </w:r>
      <w:r w:rsidRPr="00CF7690">
        <w:rPr>
          <w:rFonts w:ascii="Aptos" w:eastAsia="Times New Roman" w:hAnsi="Aptos" w:cs="Times New Roman"/>
          <w:kern w:val="0"/>
          <w:lang w:eastAsia="it-CH"/>
          <w14:ligatures w14:val="none"/>
        </w:rPr>
        <w:t xml:space="preserve"> — Shift advisory board seats to UAE free zone entities</w:t>
      </w:r>
    </w:p>
    <w:p w14:paraId="32DBAC01" w14:textId="77777777" w:rsidR="00E15262" w:rsidRPr="00CF7690" w:rsidRDefault="00E15262" w:rsidP="00E15262">
      <w:pPr>
        <w:numPr>
          <w:ilvl w:val="0"/>
          <w:numId w:val="32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i/>
          <w:iCs/>
          <w:kern w:val="0"/>
          <w:lang w:eastAsia="it-CH"/>
          <w14:ligatures w14:val="none"/>
        </w:rPr>
        <w:t>Right hook</w:t>
      </w:r>
      <w:r w:rsidRPr="00CF7690">
        <w:rPr>
          <w:rFonts w:ascii="Aptos" w:eastAsia="Times New Roman" w:hAnsi="Aptos" w:cs="Times New Roman"/>
          <w:kern w:val="0"/>
          <w:lang w:eastAsia="it-CH"/>
          <w14:ligatures w14:val="none"/>
        </w:rPr>
        <w:t xml:space="preserve"> — Trigger formal tax residency transfer during strategic business timing</w:t>
      </w:r>
    </w:p>
    <w:p w14:paraId="30625E15"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48C01C8D"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 French HNWI with substantial unrealized gains gradually reduced his French presence over two years while establishing Singapore residency. By carefully documenting his diminishing French connections and growing Singapore ties, he successfully argued that he had ceased French tax residency before crossing the six-year threshold that would have triggered exit tax liability, saving approximately €3.7 million (</w:t>
      </w:r>
      <w:r w:rsidRPr="00CF7690">
        <w:rPr>
          <w:rFonts w:ascii="Aptos" w:eastAsia="Times New Roman" w:hAnsi="Aptos" w:cs="Times New Roman"/>
          <w:i/>
          <w:iCs/>
          <w:kern w:val="0"/>
          <w:lang w:eastAsia="it-CH"/>
          <w14:ligatures w14:val="none"/>
        </w:rPr>
        <w:t>TaxNomadism™ Client Data</w:t>
      </w:r>
      <w:r w:rsidRPr="00CF7690">
        <w:rPr>
          <w:rFonts w:ascii="Aptos" w:eastAsia="Times New Roman" w:hAnsi="Aptos" w:cs="Times New Roman"/>
          <w:kern w:val="0"/>
          <w:lang w:eastAsia="it-CH"/>
          <w14:ligatures w14:val="none"/>
        </w:rPr>
        <w:t>).</w:t>
      </w:r>
    </w:p>
    <w:p w14:paraId="0D142DA9"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Effectiveness Rating</w:t>
      </w:r>
      <w:r w:rsidRPr="00CF7690">
        <w:rPr>
          <w:rFonts w:ascii="Aptos" w:eastAsia="Times New Roman" w:hAnsi="Aptos" w:cs="Times New Roman"/>
          <w:kern w:val="0"/>
          <w:lang w:eastAsia="it-CH"/>
          <w14:ligatures w14:val="none"/>
        </w:rPr>
        <w:t xml:space="preserve">: </w:t>
      </w:r>
      <w:r w:rsidRPr="00CF7690">
        <w:rPr>
          <w:rFonts w:ascii="Segoe UI Symbol" w:eastAsia="Times New Roman" w:hAnsi="Segoe UI Symbol" w:cs="Segoe UI Symbol"/>
          <w:kern w:val="0"/>
          <w:lang w:eastAsia="it-CH"/>
          <w14:ligatures w14:val="none"/>
        </w:rPr>
        <w:t>★★★★★</w:t>
      </w:r>
      <w:r w:rsidRPr="00CF7690">
        <w:rPr>
          <w:rFonts w:ascii="Aptos" w:eastAsia="Times New Roman" w:hAnsi="Aptos" w:cs="Times New Roman"/>
          <w:kern w:val="0"/>
          <w:lang w:eastAsia="it-CH"/>
          <w14:ligatures w14:val="none"/>
        </w:rPr>
        <w:t xml:space="preserve"> (Extremely Effective) </w:t>
      </w:r>
      <w:r w:rsidRPr="00CF7690">
        <w:rPr>
          <w:rFonts w:ascii="Aptos" w:eastAsia="Times New Roman" w:hAnsi="Aptos" w:cs="Times New Roman"/>
          <w:b/>
          <w:bCs/>
          <w:kern w:val="0"/>
          <w:lang w:eastAsia="it-CH"/>
          <w14:ligatures w14:val="none"/>
        </w:rPr>
        <w:t>Implementation Timeline</w:t>
      </w:r>
      <w:r w:rsidRPr="00CF7690">
        <w:rPr>
          <w:rFonts w:ascii="Aptos" w:eastAsia="Times New Roman" w:hAnsi="Aptos" w:cs="Times New Roman"/>
          <w:kern w:val="0"/>
          <w:lang w:eastAsia="it-CH"/>
          <w14:ligatures w14:val="none"/>
        </w:rPr>
        <w:t xml:space="preserve">: 12-24 months </w:t>
      </w:r>
      <w:r w:rsidRPr="00CF7690">
        <w:rPr>
          <w:rFonts w:ascii="Aptos" w:eastAsia="Times New Roman" w:hAnsi="Aptos" w:cs="Times New Roman"/>
          <w:b/>
          <w:bCs/>
          <w:kern w:val="0"/>
          <w:lang w:eastAsia="it-CH"/>
          <w14:ligatures w14:val="none"/>
        </w:rPr>
        <w:t>Complexity Level</w:t>
      </w:r>
      <w:r w:rsidRPr="00CF7690">
        <w:rPr>
          <w:rFonts w:ascii="Aptos" w:eastAsia="Times New Roman" w:hAnsi="Aptos" w:cs="Times New Roman"/>
          <w:kern w:val="0"/>
          <w:lang w:eastAsia="it-CH"/>
          <w14:ligatures w14:val="none"/>
        </w:rPr>
        <w:t xml:space="preserve">: High </w:t>
      </w:r>
      <w:r w:rsidRPr="00CF7690">
        <w:rPr>
          <w:rFonts w:ascii="Aptos" w:eastAsia="Times New Roman" w:hAnsi="Aptos" w:cs="Times New Roman"/>
          <w:b/>
          <w:bCs/>
          <w:kern w:val="0"/>
          <w:lang w:eastAsia="it-CH"/>
          <w14:ligatures w14:val="none"/>
        </w:rPr>
        <w:t>Key Professionals Required</w:t>
      </w:r>
      <w:r w:rsidRPr="00CF7690">
        <w:rPr>
          <w:rFonts w:ascii="Aptos" w:eastAsia="Times New Roman" w:hAnsi="Aptos" w:cs="Times New Roman"/>
          <w:kern w:val="0"/>
          <w:lang w:eastAsia="it-CH"/>
          <w14:ligatures w14:val="none"/>
        </w:rPr>
        <w:t>: International tax attorney, residency specialist</w:t>
      </w:r>
    </w:p>
    <w:p w14:paraId="5A28571A"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3.6.3 Strategy 3: Asset Location and Restructuring</w:t>
      </w:r>
    </w:p>
    <w:p w14:paraId="58A26ED0"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Approach</w:t>
      </w:r>
      <w:r w:rsidRPr="00CF7690">
        <w:rPr>
          <w:rFonts w:ascii="Aptos" w:eastAsia="Times New Roman" w:hAnsi="Aptos" w:cs="Times New Roman"/>
          <w:kern w:val="0"/>
          <w:lang w:eastAsia="it-CH"/>
          <w14:ligatures w14:val="none"/>
        </w:rPr>
        <w:t>: Strategically restructure asset ownership before triggering exit tax events.</w:t>
      </w:r>
    </w:p>
    <w:p w14:paraId="6A8210C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Execution Sequence</w:t>
      </w:r>
      <w:r w:rsidRPr="00CF7690">
        <w:rPr>
          <w:rFonts w:ascii="Aptos" w:eastAsia="Times New Roman" w:hAnsi="Aptos" w:cs="Times New Roman"/>
          <w:kern w:val="0"/>
          <w:lang w:eastAsia="it-CH"/>
          <w14:ligatures w14:val="none"/>
        </w:rPr>
        <w:t>:</w:t>
      </w:r>
    </w:p>
    <w:p w14:paraId="1AC9AB3C"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1: Maximize Asset Protection Shields</w:t>
      </w:r>
    </w:p>
    <w:p w14:paraId="45BADE95" w14:textId="77777777" w:rsidR="00E15262" w:rsidRPr="00CF7690" w:rsidRDefault="00E15262" w:rsidP="00E15262">
      <w:pPr>
        <w:numPr>
          <w:ilvl w:val="0"/>
          <w:numId w:val="33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Identify assets exempt from exit taxes in your jurisdiction</w:t>
      </w:r>
    </w:p>
    <w:p w14:paraId="2CF9E667" w14:textId="77777777" w:rsidR="00E15262" w:rsidRPr="00CF7690" w:rsidRDefault="00E15262" w:rsidP="00E15262">
      <w:pPr>
        <w:numPr>
          <w:ilvl w:val="0"/>
          <w:numId w:val="33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Restructure holdings to maximize use of these exemptions</w:t>
      </w:r>
    </w:p>
    <w:p w14:paraId="0A08C2F4" w14:textId="77777777" w:rsidR="00E15262" w:rsidRPr="00CF7690" w:rsidRDefault="00E15262" w:rsidP="00E15262">
      <w:pPr>
        <w:numPr>
          <w:ilvl w:val="0"/>
          <w:numId w:val="33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Convert taxable assets to exempt categories where possible</w:t>
      </w:r>
    </w:p>
    <w:p w14:paraId="0D2BD3B3"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2: Deploy Treaty-Protected Architecture</w:t>
      </w:r>
    </w:p>
    <w:p w14:paraId="65653153" w14:textId="77777777" w:rsidR="00E15262" w:rsidRPr="00CF7690" w:rsidRDefault="00E15262" w:rsidP="00E15262">
      <w:pPr>
        <w:numPr>
          <w:ilvl w:val="0"/>
          <w:numId w:val="33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lastRenderedPageBreak/>
        <w:t>Transfer assets to entities in jurisdictions with favorable tax treaties</w:t>
      </w:r>
    </w:p>
    <w:p w14:paraId="762218F0" w14:textId="77777777" w:rsidR="00E15262" w:rsidRPr="00CF7690" w:rsidRDefault="00E15262" w:rsidP="00E15262">
      <w:pPr>
        <w:numPr>
          <w:ilvl w:val="0"/>
          <w:numId w:val="33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Utilize holding companies in jurisdictions with participation exemptions</w:t>
      </w:r>
    </w:p>
    <w:p w14:paraId="15239C96" w14:textId="77777777" w:rsidR="00E15262" w:rsidRPr="00CF7690" w:rsidRDefault="00E15262" w:rsidP="00E15262">
      <w:pPr>
        <w:numPr>
          <w:ilvl w:val="0"/>
          <w:numId w:val="33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Implement appropriate substance to prevent treaty abuse challenges</w:t>
      </w:r>
    </w:p>
    <w:p w14:paraId="123AE177"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3: Implement Pre-Departure Asset Optimization</w:t>
      </w:r>
    </w:p>
    <w:p w14:paraId="77E843D4" w14:textId="77777777" w:rsidR="00E15262" w:rsidRPr="00CF7690" w:rsidRDefault="00E15262" w:rsidP="00E15262">
      <w:pPr>
        <w:numPr>
          <w:ilvl w:val="0"/>
          <w:numId w:val="33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Reset tax basis before the authorities can trap your gains</w:t>
      </w:r>
    </w:p>
    <w:p w14:paraId="247F25A9" w14:textId="77777777" w:rsidR="00E15262" w:rsidRPr="00CF7690" w:rsidRDefault="00E15262" w:rsidP="00E15262">
      <w:pPr>
        <w:numPr>
          <w:ilvl w:val="0"/>
          <w:numId w:val="33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Implement intra-family transactions where beneficial</w:t>
      </w:r>
    </w:p>
    <w:p w14:paraId="3CD491CC" w14:textId="77777777" w:rsidR="00E15262" w:rsidRPr="00CF7690" w:rsidRDefault="00E15262" w:rsidP="00E15262">
      <w:pPr>
        <w:numPr>
          <w:ilvl w:val="0"/>
          <w:numId w:val="33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Consider corporate reorganizations that can reset basis without triggering full tax</w:t>
      </w:r>
    </w:p>
    <w:p w14:paraId="41EA0AF0"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Jurisdiction-Specific Opportunities</w:t>
      </w:r>
      <w:r w:rsidRPr="00CF7690">
        <w:rPr>
          <w:rFonts w:ascii="Aptos" w:eastAsia="Times New Roman" w:hAnsi="Aptos" w:cs="Times New Roman"/>
          <w:kern w:val="0"/>
          <w:lang w:eastAsia="it-CH"/>
          <w14:ligatures w14:val="none"/>
        </w:rPr>
        <w:t>:</w:t>
      </w:r>
    </w:p>
    <w:p w14:paraId="4AB26C22" w14:textId="77777777" w:rsidR="00E15262" w:rsidRPr="00CF7690" w:rsidRDefault="00E15262" w:rsidP="00E15262">
      <w:pPr>
        <w:numPr>
          <w:ilvl w:val="0"/>
          <w:numId w:val="33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Canada</w:t>
      </w:r>
      <w:r w:rsidRPr="00CF7690">
        <w:rPr>
          <w:rFonts w:ascii="Aptos" w:eastAsia="Times New Roman" w:hAnsi="Aptos" w:cs="Times New Roman"/>
          <w:kern w:val="0"/>
          <w:lang w:eastAsia="it-CH"/>
          <w14:ligatures w14:val="none"/>
        </w:rPr>
        <w:t>: Assets used in an active business with a permanent establishment in Canada remain exempt from deemed disposition</w:t>
      </w:r>
    </w:p>
    <w:p w14:paraId="39EB311D" w14:textId="77777777" w:rsidR="00E15262" w:rsidRPr="00CF7690" w:rsidRDefault="00E15262" w:rsidP="00E15262">
      <w:pPr>
        <w:numPr>
          <w:ilvl w:val="0"/>
          <w:numId w:val="33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France</w:t>
      </w:r>
      <w:r w:rsidRPr="00CF7690">
        <w:rPr>
          <w:rFonts w:ascii="Aptos" w:eastAsia="Times New Roman" w:hAnsi="Aptos" w:cs="Times New Roman"/>
          <w:kern w:val="0"/>
          <w:lang w:eastAsia="it-CH"/>
          <w14:ligatures w14:val="none"/>
        </w:rPr>
        <w:t>: Assets under the €800,000 threshold or below 50% ownership don't trigger exit tax</w:t>
      </w:r>
    </w:p>
    <w:p w14:paraId="0EC7FA6F" w14:textId="77777777" w:rsidR="00E15262" w:rsidRPr="00CF7690" w:rsidRDefault="00E15262" w:rsidP="00E15262">
      <w:pPr>
        <w:numPr>
          <w:ilvl w:val="0"/>
          <w:numId w:val="33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United States</w:t>
      </w:r>
      <w:r w:rsidRPr="00CF7690">
        <w:rPr>
          <w:rFonts w:ascii="Aptos" w:eastAsia="Times New Roman" w:hAnsi="Aptos" w:cs="Times New Roman"/>
          <w:kern w:val="0"/>
          <w:lang w:eastAsia="it-CH"/>
          <w14:ligatures w14:val="none"/>
        </w:rPr>
        <w:t>: Gifting strategies before expatriation can reduce net worth below the $2 million threshold</w:t>
      </w:r>
    </w:p>
    <w:p w14:paraId="28DF2016"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12DEA27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A Canadian business owner transferred operating assets to a Canadian subsidiary while moving </w:t>
      </w:r>
      <w:r>
        <w:rPr>
          <w:rFonts w:ascii="Aptos" w:eastAsia="Times New Roman" w:hAnsi="Aptos" w:cs="Times New Roman"/>
          <w:kern w:val="0"/>
          <w:lang w:eastAsia="it-CH"/>
          <w14:ligatures w14:val="none"/>
        </w:rPr>
        <w:t xml:space="preserve">the holding company jurisdiction to Barbados two years before his </w:t>
      </w:r>
      <w:r w:rsidRPr="00CF7690">
        <w:rPr>
          <w:rFonts w:ascii="Aptos" w:eastAsia="Times New Roman" w:hAnsi="Aptos" w:cs="Times New Roman"/>
          <w:kern w:val="0"/>
          <w:lang w:eastAsia="it-CH"/>
          <w14:ligatures w14:val="none"/>
        </w:rPr>
        <w:t>departure. By maintaining an active Canadian business within a treaty-protected structure, he legally avoided deemed disposition on business assets valued at $14 million, saving over $4 million in exit taxes (</w:t>
      </w:r>
      <w:r w:rsidRPr="00CF7690">
        <w:rPr>
          <w:rFonts w:ascii="Aptos" w:eastAsia="Times New Roman" w:hAnsi="Aptos" w:cs="Times New Roman"/>
          <w:i/>
          <w:iCs/>
          <w:kern w:val="0"/>
          <w:lang w:eastAsia="it-CH"/>
          <w14:ligatures w14:val="none"/>
        </w:rPr>
        <w:t>TaxNomadism™ Client Data</w:t>
      </w:r>
      <w:r w:rsidRPr="00CF7690">
        <w:rPr>
          <w:rFonts w:ascii="Aptos" w:eastAsia="Times New Roman" w:hAnsi="Aptos" w:cs="Times New Roman"/>
          <w:kern w:val="0"/>
          <w:lang w:eastAsia="it-CH"/>
          <w14:ligatures w14:val="none"/>
        </w:rPr>
        <w:t>).</w:t>
      </w:r>
    </w:p>
    <w:p w14:paraId="020B8B19"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Effectiveness Rating</w:t>
      </w:r>
      <w:r w:rsidRPr="00CF7690">
        <w:rPr>
          <w:rFonts w:ascii="Aptos" w:eastAsia="Times New Roman" w:hAnsi="Aptos" w:cs="Times New Roman"/>
          <w:kern w:val="0"/>
          <w:lang w:eastAsia="it-CH"/>
          <w14:ligatures w14:val="none"/>
        </w:rPr>
        <w:t xml:space="preserve">: </w:t>
      </w:r>
      <w:r w:rsidRPr="00CF7690">
        <w:rPr>
          <w:rFonts w:ascii="Segoe UI Symbol" w:eastAsia="Times New Roman" w:hAnsi="Segoe UI Symbol" w:cs="Segoe UI Symbol"/>
          <w:kern w:val="0"/>
          <w:lang w:eastAsia="it-CH"/>
          <w14:ligatures w14:val="none"/>
        </w:rPr>
        <w:t>★★★★☆</w:t>
      </w:r>
      <w:r w:rsidRPr="00CF7690">
        <w:rPr>
          <w:rFonts w:ascii="Aptos" w:eastAsia="Times New Roman" w:hAnsi="Aptos" w:cs="Times New Roman"/>
          <w:kern w:val="0"/>
          <w:lang w:eastAsia="it-CH"/>
          <w14:ligatures w14:val="none"/>
        </w:rPr>
        <w:t xml:space="preserve"> (Highly Effective) </w:t>
      </w:r>
      <w:r w:rsidRPr="00CF7690">
        <w:rPr>
          <w:rFonts w:ascii="Aptos" w:eastAsia="Times New Roman" w:hAnsi="Aptos" w:cs="Times New Roman"/>
          <w:b/>
          <w:bCs/>
          <w:kern w:val="0"/>
          <w:lang w:eastAsia="it-CH"/>
          <w14:ligatures w14:val="none"/>
        </w:rPr>
        <w:t>Implementation Timeline</w:t>
      </w:r>
      <w:r w:rsidRPr="00CF7690">
        <w:rPr>
          <w:rFonts w:ascii="Aptos" w:eastAsia="Times New Roman" w:hAnsi="Aptos" w:cs="Times New Roman"/>
          <w:kern w:val="0"/>
          <w:lang w:eastAsia="it-CH"/>
          <w14:ligatures w14:val="none"/>
        </w:rPr>
        <w:t xml:space="preserve">: 12-36 months </w:t>
      </w:r>
      <w:r w:rsidRPr="00CF7690">
        <w:rPr>
          <w:rFonts w:ascii="Aptos" w:eastAsia="Times New Roman" w:hAnsi="Aptos" w:cs="Times New Roman"/>
          <w:b/>
          <w:bCs/>
          <w:kern w:val="0"/>
          <w:lang w:eastAsia="it-CH"/>
          <w14:ligatures w14:val="none"/>
        </w:rPr>
        <w:t>Complexity Level</w:t>
      </w:r>
      <w:r w:rsidRPr="00CF7690">
        <w:rPr>
          <w:rFonts w:ascii="Aptos" w:eastAsia="Times New Roman" w:hAnsi="Aptos" w:cs="Times New Roman"/>
          <w:kern w:val="0"/>
          <w:lang w:eastAsia="it-CH"/>
          <w14:ligatures w14:val="none"/>
        </w:rPr>
        <w:t xml:space="preserve">: Very High </w:t>
      </w:r>
      <w:r w:rsidRPr="00CF7690">
        <w:rPr>
          <w:rFonts w:ascii="Aptos" w:eastAsia="Times New Roman" w:hAnsi="Aptos" w:cs="Times New Roman"/>
          <w:b/>
          <w:bCs/>
          <w:kern w:val="0"/>
          <w:lang w:eastAsia="it-CH"/>
          <w14:ligatures w14:val="none"/>
        </w:rPr>
        <w:t>Key Professionals Required</w:t>
      </w:r>
      <w:r w:rsidRPr="00CF7690">
        <w:rPr>
          <w:rFonts w:ascii="Aptos" w:eastAsia="Times New Roman" w:hAnsi="Aptos" w:cs="Times New Roman"/>
          <w:kern w:val="0"/>
          <w:lang w:eastAsia="it-CH"/>
          <w14:ligatures w14:val="none"/>
        </w:rPr>
        <w:t>: International tax attorney, corporate lawyer, accountant</w:t>
      </w:r>
    </w:p>
    <w:p w14:paraId="0FE3E5B9"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3.6.4 Strategy 4: Deferral and Installment Arrangements</w:t>
      </w:r>
    </w:p>
    <w:p w14:paraId="34F0A10F"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Approach</w:t>
      </w:r>
      <w:r w:rsidRPr="00CF7690">
        <w:rPr>
          <w:rFonts w:ascii="Aptos" w:eastAsia="Times New Roman" w:hAnsi="Aptos" w:cs="Times New Roman"/>
          <w:kern w:val="0"/>
          <w:lang w:eastAsia="it-CH"/>
          <w14:ligatures w14:val="none"/>
        </w:rPr>
        <w:t>: Where exit taxes cannot be avoided entirely, leverage statutory deferral mechanisms and installment arrangements.</w:t>
      </w:r>
    </w:p>
    <w:p w14:paraId="0E5F856F"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Execution Sequence</w:t>
      </w:r>
      <w:r w:rsidRPr="00CF7690">
        <w:rPr>
          <w:rFonts w:ascii="Aptos" w:eastAsia="Times New Roman" w:hAnsi="Aptos" w:cs="Times New Roman"/>
          <w:kern w:val="0"/>
          <w:lang w:eastAsia="it-CH"/>
          <w14:ligatures w14:val="none"/>
        </w:rPr>
        <w:t>:</w:t>
      </w:r>
    </w:p>
    <w:p w14:paraId="018EA3A8"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1: Master Deferral Programs</w:t>
      </w:r>
    </w:p>
    <w:p w14:paraId="58291D93" w14:textId="77777777" w:rsidR="00E15262" w:rsidRPr="00CF7690" w:rsidRDefault="00E15262" w:rsidP="00E15262">
      <w:pPr>
        <w:numPr>
          <w:ilvl w:val="0"/>
          <w:numId w:val="33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Research statutory deferral options in your jurisdiction</w:t>
      </w:r>
    </w:p>
    <w:p w14:paraId="3C607D6D" w14:textId="77777777" w:rsidR="00E15262" w:rsidRPr="00CF7690" w:rsidRDefault="00E15262" w:rsidP="00E15262">
      <w:pPr>
        <w:numPr>
          <w:ilvl w:val="0"/>
          <w:numId w:val="33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Determine eligibility requirements and maintenance conditions</w:t>
      </w:r>
    </w:p>
    <w:p w14:paraId="5CB8888D" w14:textId="77777777" w:rsidR="00E15262" w:rsidRPr="00CF7690" w:rsidRDefault="00E15262" w:rsidP="00E15262">
      <w:pPr>
        <w:numPr>
          <w:ilvl w:val="0"/>
          <w:numId w:val="33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Assess collateral or guarantee requirements</w:t>
      </w:r>
    </w:p>
    <w:p w14:paraId="2E5B6DC7"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2: Build Compliance Infrastructure</w:t>
      </w:r>
    </w:p>
    <w:p w14:paraId="048F3BFF" w14:textId="77777777" w:rsidR="00E15262" w:rsidRPr="00CF7690" w:rsidRDefault="00E15262" w:rsidP="00E15262">
      <w:pPr>
        <w:numPr>
          <w:ilvl w:val="0"/>
          <w:numId w:val="33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Create tracking mechanisms for deferred liabilities</w:t>
      </w:r>
    </w:p>
    <w:p w14:paraId="05FD4ACE" w14:textId="77777777" w:rsidR="00E15262" w:rsidRPr="00CF7690" w:rsidRDefault="00E15262" w:rsidP="00E15262">
      <w:pPr>
        <w:numPr>
          <w:ilvl w:val="0"/>
          <w:numId w:val="33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Set up automatic reporting for annual compliance</w:t>
      </w:r>
    </w:p>
    <w:p w14:paraId="612B77E8" w14:textId="77777777" w:rsidR="00E15262" w:rsidRPr="00CF7690" w:rsidRDefault="00E15262" w:rsidP="00E15262">
      <w:pPr>
        <w:numPr>
          <w:ilvl w:val="0"/>
          <w:numId w:val="33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Maintain evidence of continued asset ownership</w:t>
      </w:r>
    </w:p>
    <w:p w14:paraId="5BA3EC86"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lastRenderedPageBreak/>
        <w:t>Step 3: Optimize Deferral Architecture</w:t>
      </w:r>
    </w:p>
    <w:p w14:paraId="3AB5CA70" w14:textId="77777777" w:rsidR="00E15262" w:rsidRPr="00CF7690" w:rsidRDefault="00E15262" w:rsidP="00E15262">
      <w:pPr>
        <w:numPr>
          <w:ilvl w:val="0"/>
          <w:numId w:val="33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Where possible, structure deferrals to maximize time value of money</w:t>
      </w:r>
    </w:p>
    <w:p w14:paraId="6B240AE5" w14:textId="77777777" w:rsidR="00E15262" w:rsidRPr="00CF7690" w:rsidRDefault="00E15262" w:rsidP="00E15262">
      <w:pPr>
        <w:numPr>
          <w:ilvl w:val="0"/>
          <w:numId w:val="33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Evaluate interest charges against investment returns</w:t>
      </w:r>
    </w:p>
    <w:p w14:paraId="60C2D5B8" w14:textId="77777777" w:rsidR="00E15262" w:rsidRPr="00CF7690" w:rsidRDefault="00E15262" w:rsidP="00E15262">
      <w:pPr>
        <w:numPr>
          <w:ilvl w:val="0"/>
          <w:numId w:val="33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Consider eventual exit strategies from deferral arrangements</w:t>
      </w:r>
    </w:p>
    <w:p w14:paraId="2D8DEEA7"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Jurisdiction-Specific Opportunities</w:t>
      </w:r>
      <w:r w:rsidRPr="00CF7690">
        <w:rPr>
          <w:rFonts w:ascii="Aptos" w:eastAsia="Times New Roman" w:hAnsi="Aptos" w:cs="Times New Roman"/>
          <w:kern w:val="0"/>
          <w:lang w:eastAsia="it-CH"/>
          <w14:ligatures w14:val="none"/>
        </w:rPr>
        <w:t>:</w:t>
      </w:r>
    </w:p>
    <w:p w14:paraId="39094B58" w14:textId="77777777" w:rsidR="00E15262" w:rsidRPr="00CF7690" w:rsidRDefault="00E15262" w:rsidP="00E15262">
      <w:pPr>
        <w:numPr>
          <w:ilvl w:val="0"/>
          <w:numId w:val="33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France</w:t>
      </w:r>
      <w:r w:rsidRPr="00CF7690">
        <w:rPr>
          <w:rFonts w:ascii="Aptos" w:eastAsia="Times New Roman" w:hAnsi="Aptos" w:cs="Times New Roman"/>
          <w:kern w:val="0"/>
          <w:lang w:eastAsia="it-CH"/>
          <w14:ligatures w14:val="none"/>
        </w:rPr>
        <w:t>: Departure to EU/treaty countries allows deferral with no guarantee requirement and potential full exemption after eight years</w:t>
      </w:r>
    </w:p>
    <w:p w14:paraId="349C3E2B" w14:textId="77777777" w:rsidR="00E15262" w:rsidRPr="00CF7690" w:rsidRDefault="00E15262" w:rsidP="00E15262">
      <w:pPr>
        <w:numPr>
          <w:ilvl w:val="0"/>
          <w:numId w:val="33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Netherlands</w:t>
      </w:r>
      <w:r w:rsidRPr="00CF7690">
        <w:rPr>
          <w:rFonts w:ascii="Aptos" w:eastAsia="Times New Roman" w:hAnsi="Aptos" w:cs="Times New Roman"/>
          <w:kern w:val="0"/>
          <w:lang w:eastAsia="it-CH"/>
          <w14:ligatures w14:val="none"/>
        </w:rPr>
        <w:t>: EU/EEA relocations qualify for automatic deferral with annual filing requirements</w:t>
      </w:r>
    </w:p>
    <w:p w14:paraId="6909D13C" w14:textId="77777777" w:rsidR="00E15262" w:rsidRPr="00CF7690" w:rsidRDefault="00E15262" w:rsidP="00E15262">
      <w:pPr>
        <w:numPr>
          <w:ilvl w:val="0"/>
          <w:numId w:val="33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Canada</w:t>
      </w:r>
      <w:r w:rsidRPr="00CF7690">
        <w:rPr>
          <w:rFonts w:ascii="Aptos" w:eastAsia="Times New Roman" w:hAnsi="Aptos" w:cs="Times New Roman"/>
          <w:kern w:val="0"/>
          <w:lang w:eastAsia="it-CH"/>
          <w14:ligatures w14:val="none"/>
        </w:rPr>
        <w:t>: In limited circumstances, security arrangements can be made for installment payments</w:t>
      </w:r>
    </w:p>
    <w:p w14:paraId="38ACCDEE"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5864E2D9"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A French entrepreneur with €12 million in unrealized gains relocated to Portugal, qualifying for France's EU deferral program. By maintaining ownership of his shares for </w:t>
      </w:r>
      <w:r>
        <w:rPr>
          <w:rFonts w:ascii="Aptos" w:eastAsia="Times New Roman" w:hAnsi="Aptos" w:cs="Times New Roman"/>
          <w:kern w:val="0"/>
          <w:lang w:eastAsia="it-CH"/>
          <w14:ligatures w14:val="none"/>
        </w:rPr>
        <w:t>eight years</w:t>
      </w:r>
      <w:r w:rsidRPr="00CF7690">
        <w:rPr>
          <w:rFonts w:ascii="Aptos" w:eastAsia="Times New Roman" w:hAnsi="Aptos" w:cs="Times New Roman"/>
          <w:kern w:val="0"/>
          <w:lang w:eastAsia="it-CH"/>
          <w14:ligatures w14:val="none"/>
        </w:rPr>
        <w:t>, he eliminated his entire €3.6 million exit tax liability while living in a jurisdiction with favorable non-habitual resident tax treatment</w:t>
      </w:r>
      <w:r>
        <w:rPr>
          <w:rFonts w:ascii="Aptos" w:eastAsia="Times New Roman" w:hAnsi="Aptos" w:cs="Times New Roman"/>
          <w:kern w:val="0"/>
          <w:lang w:eastAsia="it-CH"/>
          <w14:ligatures w14:val="none"/>
        </w:rPr>
        <w:t>.</w:t>
      </w:r>
    </w:p>
    <w:p w14:paraId="315F924C"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Effectiveness Rating</w:t>
      </w:r>
      <w:r w:rsidRPr="00CF7690">
        <w:rPr>
          <w:rFonts w:ascii="Aptos" w:eastAsia="Times New Roman" w:hAnsi="Aptos" w:cs="Times New Roman"/>
          <w:kern w:val="0"/>
          <w:lang w:eastAsia="it-CH"/>
          <w14:ligatures w14:val="none"/>
        </w:rPr>
        <w:t xml:space="preserve">: </w:t>
      </w:r>
      <w:r w:rsidRPr="00CF7690">
        <w:rPr>
          <w:rFonts w:ascii="Segoe UI Symbol" w:eastAsia="Times New Roman" w:hAnsi="Segoe UI Symbol" w:cs="Segoe UI Symbol"/>
          <w:kern w:val="0"/>
          <w:lang w:eastAsia="it-CH"/>
          <w14:ligatures w14:val="none"/>
        </w:rPr>
        <w:t>★★★☆☆</w:t>
      </w:r>
      <w:r w:rsidRPr="00CF7690">
        <w:rPr>
          <w:rFonts w:ascii="Aptos" w:eastAsia="Times New Roman" w:hAnsi="Aptos" w:cs="Times New Roman"/>
          <w:kern w:val="0"/>
          <w:lang w:eastAsia="it-CH"/>
          <w14:ligatures w14:val="none"/>
        </w:rPr>
        <w:t xml:space="preserve"> (Moderately Effective) </w:t>
      </w:r>
      <w:r w:rsidRPr="00CF7690">
        <w:rPr>
          <w:rFonts w:ascii="Aptos" w:eastAsia="Times New Roman" w:hAnsi="Aptos" w:cs="Times New Roman"/>
          <w:b/>
          <w:bCs/>
          <w:kern w:val="0"/>
          <w:lang w:eastAsia="it-CH"/>
          <w14:ligatures w14:val="none"/>
        </w:rPr>
        <w:t>Implementation Timeline</w:t>
      </w:r>
      <w:r w:rsidRPr="00CF7690">
        <w:rPr>
          <w:rFonts w:ascii="Aptos" w:eastAsia="Times New Roman" w:hAnsi="Aptos" w:cs="Times New Roman"/>
          <w:kern w:val="0"/>
          <w:lang w:eastAsia="it-CH"/>
          <w14:ligatures w14:val="none"/>
        </w:rPr>
        <w:t xml:space="preserve">: 3-6 months (pre-departure) </w:t>
      </w:r>
      <w:r w:rsidRPr="00CF7690">
        <w:rPr>
          <w:rFonts w:ascii="Aptos" w:eastAsia="Times New Roman" w:hAnsi="Aptos" w:cs="Times New Roman"/>
          <w:b/>
          <w:bCs/>
          <w:kern w:val="0"/>
          <w:lang w:eastAsia="it-CH"/>
          <w14:ligatures w14:val="none"/>
        </w:rPr>
        <w:t>Complexity Level</w:t>
      </w:r>
      <w:r w:rsidRPr="00CF7690">
        <w:rPr>
          <w:rFonts w:ascii="Aptos" w:eastAsia="Times New Roman" w:hAnsi="Aptos" w:cs="Times New Roman"/>
          <w:kern w:val="0"/>
          <w:lang w:eastAsia="it-CH"/>
          <w14:ligatures w14:val="none"/>
        </w:rPr>
        <w:t xml:space="preserve">: Medium </w:t>
      </w:r>
      <w:r w:rsidRPr="00CF7690">
        <w:rPr>
          <w:rFonts w:ascii="Aptos" w:eastAsia="Times New Roman" w:hAnsi="Aptos" w:cs="Times New Roman"/>
          <w:b/>
          <w:bCs/>
          <w:kern w:val="0"/>
          <w:lang w:eastAsia="it-CH"/>
          <w14:ligatures w14:val="none"/>
        </w:rPr>
        <w:t>Key Professionals Required</w:t>
      </w:r>
      <w:r w:rsidRPr="00CF7690">
        <w:rPr>
          <w:rFonts w:ascii="Aptos" w:eastAsia="Times New Roman" w:hAnsi="Aptos" w:cs="Times New Roman"/>
          <w:kern w:val="0"/>
          <w:lang w:eastAsia="it-CH"/>
          <w14:ligatures w14:val="none"/>
        </w:rPr>
        <w:t>: Tax attorney, financial advisor</w:t>
      </w:r>
    </w:p>
    <w:p w14:paraId="3A7C43ED" w14:textId="77777777" w:rsidR="00E15262" w:rsidRPr="00CF769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CF7690">
        <w:rPr>
          <w:rFonts w:ascii="Aptos" w:eastAsia="Times New Roman" w:hAnsi="Aptos" w:cs="Times New Roman"/>
          <w:b/>
          <w:bCs/>
          <w:kern w:val="0"/>
          <w:sz w:val="27"/>
          <w:szCs w:val="27"/>
          <w:lang w:eastAsia="it-CH"/>
          <w14:ligatures w14:val="none"/>
        </w:rPr>
        <w:t>3.6.5 Strategy 5: Treaty Network Utilization</w:t>
      </w:r>
    </w:p>
    <w:p w14:paraId="4C46BE87"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Approach</w:t>
      </w:r>
      <w:r w:rsidRPr="00CF7690">
        <w:rPr>
          <w:rFonts w:ascii="Aptos" w:eastAsia="Times New Roman" w:hAnsi="Aptos" w:cs="Times New Roman"/>
          <w:kern w:val="0"/>
          <w:lang w:eastAsia="it-CH"/>
          <w14:ligatures w14:val="none"/>
        </w:rPr>
        <w:t>: Leverage international tax treaties to minimize or eliminate exit tax exposure.</w:t>
      </w:r>
    </w:p>
    <w:p w14:paraId="51081C4E"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Execution Sequence</w:t>
      </w:r>
      <w:r w:rsidRPr="00CF7690">
        <w:rPr>
          <w:rFonts w:ascii="Aptos" w:eastAsia="Times New Roman" w:hAnsi="Aptos" w:cs="Times New Roman"/>
          <w:kern w:val="0"/>
          <w:lang w:eastAsia="it-CH"/>
          <w14:ligatures w14:val="none"/>
        </w:rPr>
        <w:t>:</w:t>
      </w:r>
    </w:p>
    <w:p w14:paraId="3F32BF51"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1: Master Treaty Architecture</w:t>
      </w:r>
    </w:p>
    <w:p w14:paraId="18E25E3F" w14:textId="77777777" w:rsidR="00E15262" w:rsidRPr="00CF7690" w:rsidRDefault="00E15262" w:rsidP="00E15262">
      <w:pPr>
        <w:numPr>
          <w:ilvl w:val="0"/>
          <w:numId w:val="33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Analyze tax treaties between </w:t>
      </w:r>
      <w:r>
        <w:rPr>
          <w:rFonts w:ascii="Aptos" w:eastAsia="Times New Roman" w:hAnsi="Aptos" w:cs="Times New Roman"/>
          <w:kern w:val="0"/>
          <w:lang w:eastAsia="it-CH"/>
          <w14:ligatures w14:val="none"/>
        </w:rPr>
        <w:t xml:space="preserve">the </w:t>
      </w:r>
      <w:r w:rsidRPr="00CF7690">
        <w:rPr>
          <w:rFonts w:ascii="Aptos" w:eastAsia="Times New Roman" w:hAnsi="Aptos" w:cs="Times New Roman"/>
          <w:kern w:val="0"/>
          <w:lang w:eastAsia="it-CH"/>
          <w14:ligatures w14:val="none"/>
        </w:rPr>
        <w:t>departure and destination countries</w:t>
      </w:r>
    </w:p>
    <w:p w14:paraId="3F4645DE" w14:textId="77777777" w:rsidR="00E15262" w:rsidRPr="00CF7690" w:rsidRDefault="00E15262" w:rsidP="00E15262">
      <w:pPr>
        <w:numPr>
          <w:ilvl w:val="0"/>
          <w:numId w:val="33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Identify provisions that limit taxing rights on capital gains</w:t>
      </w:r>
    </w:p>
    <w:p w14:paraId="05F32B38" w14:textId="77777777" w:rsidR="00E15262" w:rsidRPr="00CF7690" w:rsidRDefault="00E15262" w:rsidP="00E15262">
      <w:pPr>
        <w:numPr>
          <w:ilvl w:val="0"/>
          <w:numId w:val="33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Select destination jurisdictions with favorable treaty provisions</w:t>
      </w:r>
    </w:p>
    <w:p w14:paraId="5CCDC774"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2: Develop Treaty Position Arsenal</w:t>
      </w:r>
    </w:p>
    <w:p w14:paraId="5D698B40" w14:textId="77777777" w:rsidR="00E15262" w:rsidRPr="00CF7690" w:rsidRDefault="00E15262" w:rsidP="00E15262">
      <w:pPr>
        <w:numPr>
          <w:ilvl w:val="0"/>
          <w:numId w:val="33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Build documentation supporting favorable treaty positions</w:t>
      </w:r>
    </w:p>
    <w:p w14:paraId="350FF57C" w14:textId="77777777" w:rsidR="00E15262" w:rsidRPr="00CF7690" w:rsidRDefault="00E15262" w:rsidP="00E15262">
      <w:pPr>
        <w:numPr>
          <w:ilvl w:val="0"/>
          <w:numId w:val="33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Prepare technical analysis of treaty provisions</w:t>
      </w:r>
    </w:p>
    <w:p w14:paraId="40496AB7" w14:textId="77777777" w:rsidR="00E15262" w:rsidRPr="00CF7690" w:rsidRDefault="00E15262" w:rsidP="00E15262">
      <w:pPr>
        <w:numPr>
          <w:ilvl w:val="0"/>
          <w:numId w:val="33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Develop fallback positions for potential challenges</w:t>
      </w:r>
    </w:p>
    <w:p w14:paraId="5B8FD20F"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Step 3: Secure Advance Protection</w:t>
      </w:r>
    </w:p>
    <w:p w14:paraId="377A72A6" w14:textId="77777777" w:rsidR="00E15262" w:rsidRPr="00CF7690" w:rsidRDefault="00E15262" w:rsidP="00E15262">
      <w:pPr>
        <w:numPr>
          <w:ilvl w:val="0"/>
          <w:numId w:val="34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Apply for advance tax rulings where possible</w:t>
      </w:r>
    </w:p>
    <w:p w14:paraId="6F8D250A" w14:textId="77777777" w:rsidR="00E15262" w:rsidRPr="00CF7690" w:rsidRDefault="00E15262" w:rsidP="00E15262">
      <w:pPr>
        <w:numPr>
          <w:ilvl w:val="0"/>
          <w:numId w:val="34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Seek competent authority agreements in uncertain cases</w:t>
      </w:r>
    </w:p>
    <w:p w14:paraId="14D2EF90" w14:textId="77777777" w:rsidR="00E15262" w:rsidRPr="00CF7690" w:rsidRDefault="00E15262" w:rsidP="00E15262">
      <w:pPr>
        <w:numPr>
          <w:ilvl w:val="0"/>
          <w:numId w:val="34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Document all communications with tax authorities</w:t>
      </w:r>
    </w:p>
    <w:p w14:paraId="7B3D35C2"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lastRenderedPageBreak/>
        <w:t>Key Treaty Concepts</w:t>
      </w:r>
      <w:r w:rsidRPr="00CF7690">
        <w:rPr>
          <w:rFonts w:ascii="Aptos" w:eastAsia="Times New Roman" w:hAnsi="Aptos" w:cs="Times New Roman"/>
          <w:kern w:val="0"/>
          <w:lang w:eastAsia="it-CH"/>
          <w14:ligatures w14:val="none"/>
        </w:rPr>
        <w:t>:</w:t>
      </w:r>
    </w:p>
    <w:p w14:paraId="76445A7F" w14:textId="77777777" w:rsidR="00E15262" w:rsidRPr="00CF7690" w:rsidRDefault="00E15262" w:rsidP="00E15262">
      <w:pPr>
        <w:numPr>
          <w:ilvl w:val="0"/>
          <w:numId w:val="34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Residence Article</w:t>
      </w:r>
      <w:r w:rsidRPr="00CF7690">
        <w:rPr>
          <w:rFonts w:ascii="Aptos" w:eastAsia="Times New Roman" w:hAnsi="Aptos" w:cs="Times New Roman"/>
          <w:kern w:val="0"/>
          <w:lang w:eastAsia="it-CH"/>
          <w14:ligatures w14:val="none"/>
        </w:rPr>
        <w:t>: Treaty tie-breaker rules can determine which country has primary taxing rights</w:t>
      </w:r>
    </w:p>
    <w:p w14:paraId="3750A044" w14:textId="77777777" w:rsidR="00E15262" w:rsidRPr="00CF7690" w:rsidRDefault="00E15262" w:rsidP="00E15262">
      <w:pPr>
        <w:numPr>
          <w:ilvl w:val="0"/>
          <w:numId w:val="34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Capital Gains Article</w:t>
      </w:r>
      <w:r w:rsidRPr="00CF7690">
        <w:rPr>
          <w:rFonts w:ascii="Aptos" w:eastAsia="Times New Roman" w:hAnsi="Aptos" w:cs="Times New Roman"/>
          <w:kern w:val="0"/>
          <w:lang w:eastAsia="it-CH"/>
          <w14:ligatures w14:val="none"/>
        </w:rPr>
        <w:t xml:space="preserve">: May limit or eliminate </w:t>
      </w:r>
      <w:r>
        <w:rPr>
          <w:rFonts w:ascii="Aptos" w:eastAsia="Times New Roman" w:hAnsi="Aptos" w:cs="Times New Roman"/>
          <w:kern w:val="0"/>
          <w:lang w:eastAsia="it-CH"/>
          <w14:ligatures w14:val="none"/>
        </w:rPr>
        <w:t xml:space="preserve">the </w:t>
      </w:r>
      <w:r w:rsidRPr="00CF7690">
        <w:rPr>
          <w:rFonts w:ascii="Aptos" w:eastAsia="Times New Roman" w:hAnsi="Aptos" w:cs="Times New Roman"/>
          <w:kern w:val="0"/>
          <w:lang w:eastAsia="it-CH"/>
          <w14:ligatures w14:val="none"/>
        </w:rPr>
        <w:t>departure country's right to tax certain gains</w:t>
      </w:r>
    </w:p>
    <w:p w14:paraId="2B211A5C" w14:textId="77777777" w:rsidR="00E15262" w:rsidRPr="00CF7690" w:rsidRDefault="00E15262" w:rsidP="00E15262">
      <w:pPr>
        <w:numPr>
          <w:ilvl w:val="0"/>
          <w:numId w:val="34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Non-Discrimination Article</w:t>
      </w:r>
      <w:r w:rsidRPr="00CF7690">
        <w:rPr>
          <w:rFonts w:ascii="Aptos" w:eastAsia="Times New Roman" w:hAnsi="Aptos" w:cs="Times New Roman"/>
          <w:kern w:val="0"/>
          <w:lang w:eastAsia="it-CH"/>
          <w14:ligatures w14:val="none"/>
        </w:rPr>
        <w:t>: May prevent harsher treatment of departing residents</w:t>
      </w:r>
    </w:p>
    <w:p w14:paraId="2FFD041B" w14:textId="77777777" w:rsidR="00E15262" w:rsidRPr="00CF7690" w:rsidRDefault="00E15262" w:rsidP="00E15262">
      <w:pPr>
        <w:numPr>
          <w:ilvl w:val="0"/>
          <w:numId w:val="34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Mutual Agreement Procedure</w:t>
      </w:r>
      <w:r w:rsidRPr="00CF7690">
        <w:rPr>
          <w:rFonts w:ascii="Aptos" w:eastAsia="Times New Roman" w:hAnsi="Aptos" w:cs="Times New Roman"/>
          <w:kern w:val="0"/>
          <w:lang w:eastAsia="it-CH"/>
          <w14:ligatures w14:val="none"/>
        </w:rPr>
        <w:t xml:space="preserve">: Provides </w:t>
      </w:r>
      <w:r>
        <w:rPr>
          <w:rFonts w:ascii="Aptos" w:eastAsia="Times New Roman" w:hAnsi="Aptos" w:cs="Times New Roman"/>
          <w:kern w:val="0"/>
          <w:lang w:eastAsia="it-CH"/>
          <w14:ligatures w14:val="none"/>
        </w:rPr>
        <w:t xml:space="preserve">a </w:t>
      </w:r>
      <w:r w:rsidRPr="00CF7690">
        <w:rPr>
          <w:rFonts w:ascii="Aptos" w:eastAsia="Times New Roman" w:hAnsi="Aptos" w:cs="Times New Roman"/>
          <w:kern w:val="0"/>
          <w:lang w:eastAsia="it-CH"/>
          <w14:ligatures w14:val="none"/>
        </w:rPr>
        <w:t>mechanism to resolve double taxation</w:t>
      </w:r>
    </w:p>
    <w:p w14:paraId="18933AA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Malta-Singapore Backchannel Blueprint</w:t>
      </w:r>
    </w:p>
    <w:p w14:paraId="633CFC8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Smart relocators combine:</w:t>
      </w:r>
    </w:p>
    <w:p w14:paraId="35B03F7A" w14:textId="77777777" w:rsidR="00E15262" w:rsidRPr="00CF7690" w:rsidRDefault="00E15262" w:rsidP="00E15262">
      <w:pPr>
        <w:numPr>
          <w:ilvl w:val="0"/>
          <w:numId w:val="34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i/>
          <w:iCs/>
          <w:kern w:val="0"/>
          <w:lang w:eastAsia="it-CH"/>
          <w14:ligatures w14:val="none"/>
        </w:rPr>
        <w:t>Maltese citizenship</w:t>
      </w:r>
      <w:r w:rsidRPr="00CF7690">
        <w:rPr>
          <w:rFonts w:ascii="Aptos" w:eastAsia="Times New Roman" w:hAnsi="Aptos" w:cs="Times New Roman"/>
          <w:kern w:val="0"/>
          <w:lang w:eastAsia="it-CH"/>
          <w14:ligatures w14:val="none"/>
        </w:rPr>
        <w:t xml:space="preserve"> — EU treaty access with 183-day physical presence loopholes</w:t>
      </w:r>
    </w:p>
    <w:p w14:paraId="457FF7E6" w14:textId="77777777" w:rsidR="00E15262" w:rsidRPr="00CF7690" w:rsidRDefault="00E15262" w:rsidP="00E15262">
      <w:pPr>
        <w:numPr>
          <w:ilvl w:val="0"/>
          <w:numId w:val="34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i/>
          <w:iCs/>
          <w:kern w:val="0"/>
          <w:lang w:eastAsia="it-CH"/>
          <w14:ligatures w14:val="none"/>
        </w:rPr>
        <w:t>Singapore GIP frameworks</w:t>
      </w:r>
      <w:r w:rsidRPr="00CF7690">
        <w:rPr>
          <w:rFonts w:ascii="Aptos" w:eastAsia="Times New Roman" w:hAnsi="Aptos" w:cs="Times New Roman"/>
          <w:kern w:val="0"/>
          <w:lang w:eastAsia="it-CH"/>
          <w14:ligatures w14:val="none"/>
        </w:rPr>
        <w:t xml:space="preserve"> — Permanent residency through $10M fund allocations</w:t>
      </w:r>
    </w:p>
    <w:p w14:paraId="5955FE75" w14:textId="77777777" w:rsidR="00E15262" w:rsidRPr="00CF7690" w:rsidRDefault="00E15262" w:rsidP="00E15262">
      <w:pPr>
        <w:numPr>
          <w:ilvl w:val="0"/>
          <w:numId w:val="342"/>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i/>
          <w:iCs/>
          <w:kern w:val="0"/>
          <w:lang w:eastAsia="it-CH"/>
          <w14:ligatures w14:val="none"/>
        </w:rPr>
        <w:t>Neutral asset holding structures</w:t>
      </w:r>
      <w:r w:rsidRPr="00CF7690">
        <w:rPr>
          <w:rFonts w:ascii="Aptos" w:eastAsia="Times New Roman" w:hAnsi="Aptos" w:cs="Times New Roman"/>
          <w:kern w:val="0"/>
          <w:lang w:eastAsia="it-CH"/>
          <w14:ligatures w14:val="none"/>
        </w:rPr>
        <w:t xml:space="preserve"> — Asset holders outside CRS reporting</w:t>
      </w:r>
    </w:p>
    <w:p w14:paraId="530FA86B"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Real-World Playbook</w:t>
      </w:r>
      <w:r w:rsidRPr="00CF7690">
        <w:rPr>
          <w:rFonts w:ascii="Aptos" w:eastAsia="Times New Roman" w:hAnsi="Aptos" w:cs="Times New Roman"/>
          <w:kern w:val="0"/>
          <w:lang w:eastAsia="it-CH"/>
          <w14:ligatures w14:val="none"/>
        </w:rPr>
        <w:t>:</w:t>
      </w:r>
    </w:p>
    <w:p w14:paraId="1ABCE984"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 Dutch HNWI used the Netherlands-UK tax treaty to argue that his substantial shareholdings should only be taxable in the UK upon actual disposition after his move. By carefully documenting his position under the treaty's capital gains article, he successfully challenged the Dutch exit tax assessment of €2.7 million (</w:t>
      </w:r>
      <w:r w:rsidRPr="00CF7690">
        <w:rPr>
          <w:rFonts w:ascii="Aptos" w:eastAsia="Times New Roman" w:hAnsi="Aptos" w:cs="Times New Roman"/>
          <w:i/>
          <w:iCs/>
          <w:kern w:val="0"/>
          <w:lang w:eastAsia="it-CH"/>
          <w14:ligatures w14:val="none"/>
        </w:rPr>
        <w:t>Dutch Tax Court Case 2019</w:t>
      </w:r>
      <w:r w:rsidRPr="00CF7690">
        <w:rPr>
          <w:rFonts w:ascii="Aptos" w:eastAsia="Times New Roman" w:hAnsi="Aptos" w:cs="Times New Roman"/>
          <w:kern w:val="0"/>
          <w:lang w:eastAsia="it-CH"/>
          <w14:ligatures w14:val="none"/>
        </w:rPr>
        <w:t>).</w:t>
      </w:r>
    </w:p>
    <w:p w14:paraId="5C571BDB"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Effectiveness Rating</w:t>
      </w:r>
      <w:r w:rsidRPr="00CF7690">
        <w:rPr>
          <w:rFonts w:ascii="Aptos" w:eastAsia="Times New Roman" w:hAnsi="Aptos" w:cs="Times New Roman"/>
          <w:kern w:val="0"/>
          <w:lang w:eastAsia="it-CH"/>
          <w14:ligatures w14:val="none"/>
        </w:rPr>
        <w:t xml:space="preserve">: </w:t>
      </w:r>
      <w:r w:rsidRPr="00CF7690">
        <w:rPr>
          <w:rFonts w:ascii="Segoe UI Symbol" w:eastAsia="Times New Roman" w:hAnsi="Segoe UI Symbol" w:cs="Segoe UI Symbol"/>
          <w:kern w:val="0"/>
          <w:lang w:eastAsia="it-CH"/>
          <w14:ligatures w14:val="none"/>
        </w:rPr>
        <w:t>★★★☆☆</w:t>
      </w:r>
      <w:r w:rsidRPr="00CF7690">
        <w:rPr>
          <w:rFonts w:ascii="Aptos" w:eastAsia="Times New Roman" w:hAnsi="Aptos" w:cs="Times New Roman"/>
          <w:kern w:val="0"/>
          <w:lang w:eastAsia="it-CH"/>
          <w14:ligatures w14:val="none"/>
        </w:rPr>
        <w:t xml:space="preserve"> (Moderately Effective) </w:t>
      </w:r>
      <w:r w:rsidRPr="00CF7690">
        <w:rPr>
          <w:rFonts w:ascii="Aptos" w:eastAsia="Times New Roman" w:hAnsi="Aptos" w:cs="Times New Roman"/>
          <w:b/>
          <w:bCs/>
          <w:kern w:val="0"/>
          <w:lang w:eastAsia="it-CH"/>
          <w14:ligatures w14:val="none"/>
        </w:rPr>
        <w:t>Implementation Timeline</w:t>
      </w:r>
      <w:r w:rsidRPr="00CF7690">
        <w:rPr>
          <w:rFonts w:ascii="Aptos" w:eastAsia="Times New Roman" w:hAnsi="Aptos" w:cs="Times New Roman"/>
          <w:kern w:val="0"/>
          <w:lang w:eastAsia="it-CH"/>
          <w14:ligatures w14:val="none"/>
        </w:rPr>
        <w:t xml:space="preserve">: 6-12 months </w:t>
      </w:r>
      <w:r w:rsidRPr="00CF7690">
        <w:rPr>
          <w:rFonts w:ascii="Aptos" w:eastAsia="Times New Roman" w:hAnsi="Aptos" w:cs="Times New Roman"/>
          <w:b/>
          <w:bCs/>
          <w:kern w:val="0"/>
          <w:lang w:eastAsia="it-CH"/>
          <w14:ligatures w14:val="none"/>
        </w:rPr>
        <w:t>Complexity Level</w:t>
      </w:r>
      <w:r w:rsidRPr="00CF7690">
        <w:rPr>
          <w:rFonts w:ascii="Aptos" w:eastAsia="Times New Roman" w:hAnsi="Aptos" w:cs="Times New Roman"/>
          <w:kern w:val="0"/>
          <w:lang w:eastAsia="it-CH"/>
          <w14:ligatures w14:val="none"/>
        </w:rPr>
        <w:t xml:space="preserve">: Very High </w:t>
      </w:r>
      <w:r w:rsidRPr="00CF7690">
        <w:rPr>
          <w:rFonts w:ascii="Aptos" w:eastAsia="Times New Roman" w:hAnsi="Aptos" w:cs="Times New Roman"/>
          <w:b/>
          <w:bCs/>
          <w:kern w:val="0"/>
          <w:lang w:eastAsia="it-CH"/>
          <w14:ligatures w14:val="none"/>
        </w:rPr>
        <w:t>Key Professionals Required</w:t>
      </w:r>
      <w:r w:rsidRPr="00CF7690">
        <w:rPr>
          <w:rFonts w:ascii="Aptos" w:eastAsia="Times New Roman" w:hAnsi="Aptos" w:cs="Times New Roman"/>
          <w:kern w:val="0"/>
          <w:lang w:eastAsia="it-CH"/>
          <w14:ligatures w14:val="none"/>
        </w:rPr>
        <w:t>: International tax attorney with treaty expertise</w:t>
      </w:r>
    </w:p>
    <w:p w14:paraId="14D49586"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3.7 Exit Tax Strategy Selection Matrix</w:t>
      </w:r>
    </w:p>
    <w:p w14:paraId="3A78FDE9"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TaxNomadism™ Sovereign Exit Blueprint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0"/>
        <w:gridCol w:w="2617"/>
        <w:gridCol w:w="2100"/>
        <w:gridCol w:w="2311"/>
      </w:tblGrid>
      <w:tr w:rsidR="00E15262" w:rsidRPr="00CF7690" w14:paraId="425B941F" w14:textId="77777777" w:rsidTr="008C3D98">
        <w:trPr>
          <w:tblHeader/>
          <w:tblCellSpacing w:w="15" w:type="dxa"/>
        </w:trPr>
        <w:tc>
          <w:tcPr>
            <w:tcW w:w="0" w:type="auto"/>
            <w:vAlign w:val="center"/>
            <w:hideMark/>
          </w:tcPr>
          <w:p w14:paraId="4EB1B161"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Your Situation</w:t>
            </w:r>
          </w:p>
        </w:tc>
        <w:tc>
          <w:tcPr>
            <w:tcW w:w="0" w:type="auto"/>
            <w:vAlign w:val="center"/>
            <w:hideMark/>
          </w:tcPr>
          <w:p w14:paraId="11EEB8FF"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Primary Strategy</w:t>
            </w:r>
          </w:p>
        </w:tc>
        <w:tc>
          <w:tcPr>
            <w:tcW w:w="0" w:type="auto"/>
            <w:vAlign w:val="center"/>
            <w:hideMark/>
          </w:tcPr>
          <w:p w14:paraId="0E3BD18D"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Secondary Strategy</w:t>
            </w:r>
          </w:p>
        </w:tc>
        <w:tc>
          <w:tcPr>
            <w:tcW w:w="0" w:type="auto"/>
            <w:vAlign w:val="center"/>
            <w:hideMark/>
          </w:tcPr>
          <w:p w14:paraId="27E2C991" w14:textId="77777777" w:rsidR="00E15262" w:rsidRPr="00CF7690" w:rsidRDefault="00E15262" w:rsidP="008C3D98">
            <w:pPr>
              <w:spacing w:after="0" w:line="240" w:lineRule="auto"/>
              <w:jc w:val="center"/>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Implementation Timeline</w:t>
            </w:r>
          </w:p>
        </w:tc>
      </w:tr>
      <w:tr w:rsidR="00E15262" w:rsidRPr="00CF7690" w14:paraId="0FDB3306" w14:textId="77777777" w:rsidTr="008C3D98">
        <w:trPr>
          <w:tblCellSpacing w:w="15" w:type="dxa"/>
        </w:trPr>
        <w:tc>
          <w:tcPr>
            <w:tcW w:w="0" w:type="auto"/>
            <w:vAlign w:val="center"/>
            <w:hideMark/>
          </w:tcPr>
          <w:p w14:paraId="4E4E37F0"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Planning departure 2+ years away</w:t>
            </w:r>
          </w:p>
        </w:tc>
        <w:tc>
          <w:tcPr>
            <w:tcW w:w="0" w:type="auto"/>
            <w:vAlign w:val="center"/>
            <w:hideMark/>
          </w:tcPr>
          <w:p w14:paraId="29C4C163"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Gradual Reduction of Residency Ties</w:t>
            </w:r>
          </w:p>
        </w:tc>
        <w:tc>
          <w:tcPr>
            <w:tcW w:w="0" w:type="auto"/>
            <w:vAlign w:val="center"/>
            <w:hideMark/>
          </w:tcPr>
          <w:p w14:paraId="7C3BCC93"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Asset Restructuring</w:t>
            </w:r>
          </w:p>
        </w:tc>
        <w:tc>
          <w:tcPr>
            <w:tcW w:w="0" w:type="auto"/>
            <w:vAlign w:val="center"/>
            <w:hideMark/>
          </w:tcPr>
          <w:p w14:paraId="1D242CE6"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24+ months</w:t>
            </w:r>
          </w:p>
        </w:tc>
      </w:tr>
      <w:tr w:rsidR="00E15262" w:rsidRPr="00CF7690" w14:paraId="4B42C884" w14:textId="77777777" w:rsidTr="008C3D98">
        <w:trPr>
          <w:tblCellSpacing w:w="15" w:type="dxa"/>
        </w:trPr>
        <w:tc>
          <w:tcPr>
            <w:tcW w:w="0" w:type="auto"/>
            <w:vAlign w:val="center"/>
            <w:hideMark/>
          </w:tcPr>
          <w:p w14:paraId="67411AE2"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Departure within 12 months</w:t>
            </w:r>
          </w:p>
        </w:tc>
        <w:tc>
          <w:tcPr>
            <w:tcW w:w="0" w:type="auto"/>
            <w:vAlign w:val="center"/>
            <w:hideMark/>
          </w:tcPr>
          <w:p w14:paraId="47B148A9"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Strategic Timing</w:t>
            </w:r>
          </w:p>
        </w:tc>
        <w:tc>
          <w:tcPr>
            <w:tcW w:w="0" w:type="auto"/>
            <w:vAlign w:val="center"/>
            <w:hideMark/>
          </w:tcPr>
          <w:p w14:paraId="773D5F32"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Deferral Arrangements</w:t>
            </w:r>
          </w:p>
        </w:tc>
        <w:tc>
          <w:tcPr>
            <w:tcW w:w="0" w:type="auto"/>
            <w:vAlign w:val="center"/>
            <w:hideMark/>
          </w:tcPr>
          <w:p w14:paraId="0879FF46"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6-12 months</w:t>
            </w:r>
          </w:p>
        </w:tc>
      </w:tr>
      <w:tr w:rsidR="00E15262" w:rsidRPr="00CF7690" w14:paraId="10D0C903" w14:textId="77777777" w:rsidTr="008C3D98">
        <w:trPr>
          <w:tblCellSpacing w:w="15" w:type="dxa"/>
        </w:trPr>
        <w:tc>
          <w:tcPr>
            <w:tcW w:w="0" w:type="auto"/>
            <w:vAlign w:val="center"/>
            <w:hideMark/>
          </w:tcPr>
          <w:p w14:paraId="5C13509C"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Already triggered exit tax</w:t>
            </w:r>
          </w:p>
        </w:tc>
        <w:tc>
          <w:tcPr>
            <w:tcW w:w="0" w:type="auto"/>
            <w:vAlign w:val="center"/>
            <w:hideMark/>
          </w:tcPr>
          <w:p w14:paraId="6C0856A6"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Deferral Arrangements</w:t>
            </w:r>
          </w:p>
        </w:tc>
        <w:tc>
          <w:tcPr>
            <w:tcW w:w="0" w:type="auto"/>
            <w:vAlign w:val="center"/>
            <w:hideMark/>
          </w:tcPr>
          <w:p w14:paraId="16F10050"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Treaty Utilization</w:t>
            </w:r>
          </w:p>
        </w:tc>
        <w:tc>
          <w:tcPr>
            <w:tcW w:w="0" w:type="auto"/>
            <w:vAlign w:val="center"/>
            <w:hideMark/>
          </w:tcPr>
          <w:p w14:paraId="36A5C705"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Immediate</w:t>
            </w:r>
          </w:p>
        </w:tc>
      </w:tr>
      <w:tr w:rsidR="00E15262" w:rsidRPr="00CF7690" w14:paraId="0D749436" w14:textId="77777777" w:rsidTr="008C3D98">
        <w:trPr>
          <w:tblCellSpacing w:w="15" w:type="dxa"/>
        </w:trPr>
        <w:tc>
          <w:tcPr>
            <w:tcW w:w="0" w:type="auto"/>
            <w:vAlign w:val="center"/>
            <w:hideMark/>
          </w:tcPr>
          <w:p w14:paraId="34BC226D"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Business owner with succession plans</w:t>
            </w:r>
          </w:p>
        </w:tc>
        <w:tc>
          <w:tcPr>
            <w:tcW w:w="0" w:type="auto"/>
            <w:vAlign w:val="center"/>
            <w:hideMark/>
          </w:tcPr>
          <w:p w14:paraId="30817B20"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Asset Restructuring</w:t>
            </w:r>
          </w:p>
        </w:tc>
        <w:tc>
          <w:tcPr>
            <w:tcW w:w="0" w:type="auto"/>
            <w:vAlign w:val="center"/>
            <w:hideMark/>
          </w:tcPr>
          <w:p w14:paraId="725D580F"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Gradual Reduction of Ties</w:t>
            </w:r>
          </w:p>
        </w:tc>
        <w:tc>
          <w:tcPr>
            <w:tcW w:w="0" w:type="auto"/>
            <w:vAlign w:val="center"/>
            <w:hideMark/>
          </w:tcPr>
          <w:p w14:paraId="020824B3"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24+ months</w:t>
            </w:r>
          </w:p>
        </w:tc>
      </w:tr>
      <w:tr w:rsidR="00E15262" w:rsidRPr="00CF7690" w14:paraId="6B69F489" w14:textId="77777777" w:rsidTr="008C3D98">
        <w:trPr>
          <w:tblCellSpacing w:w="15" w:type="dxa"/>
        </w:trPr>
        <w:tc>
          <w:tcPr>
            <w:tcW w:w="0" w:type="auto"/>
            <w:vAlign w:val="center"/>
            <w:hideMark/>
          </w:tcPr>
          <w:p w14:paraId="4C66A367"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Portfolio investor</w:t>
            </w:r>
          </w:p>
        </w:tc>
        <w:tc>
          <w:tcPr>
            <w:tcW w:w="0" w:type="auto"/>
            <w:vAlign w:val="center"/>
            <w:hideMark/>
          </w:tcPr>
          <w:p w14:paraId="18977159"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Strategic Timing</w:t>
            </w:r>
          </w:p>
        </w:tc>
        <w:tc>
          <w:tcPr>
            <w:tcW w:w="0" w:type="auto"/>
            <w:vAlign w:val="center"/>
            <w:hideMark/>
          </w:tcPr>
          <w:p w14:paraId="04E42F63"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Treaty Utilization</w:t>
            </w:r>
          </w:p>
        </w:tc>
        <w:tc>
          <w:tcPr>
            <w:tcW w:w="0" w:type="auto"/>
            <w:vAlign w:val="center"/>
            <w:hideMark/>
          </w:tcPr>
          <w:p w14:paraId="40FAAA74"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12+ months</w:t>
            </w:r>
          </w:p>
        </w:tc>
      </w:tr>
      <w:tr w:rsidR="00E15262" w:rsidRPr="00CF7690" w14:paraId="5E457C2A" w14:textId="77777777" w:rsidTr="008C3D98">
        <w:trPr>
          <w:tblCellSpacing w:w="15" w:type="dxa"/>
        </w:trPr>
        <w:tc>
          <w:tcPr>
            <w:tcW w:w="0" w:type="auto"/>
            <w:vAlign w:val="center"/>
            <w:hideMark/>
          </w:tcPr>
          <w:p w14:paraId="5AD72826"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U.S. citizen considering expatriation</w:t>
            </w:r>
          </w:p>
        </w:tc>
        <w:tc>
          <w:tcPr>
            <w:tcW w:w="0" w:type="auto"/>
            <w:vAlign w:val="center"/>
            <w:hideMark/>
          </w:tcPr>
          <w:p w14:paraId="0B2C27BA"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Net Worth Reduction Strategies</w:t>
            </w:r>
          </w:p>
        </w:tc>
        <w:tc>
          <w:tcPr>
            <w:tcW w:w="0" w:type="auto"/>
            <w:vAlign w:val="center"/>
            <w:hideMark/>
          </w:tcPr>
          <w:p w14:paraId="37FCCFF4"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Timing Around Life Events</w:t>
            </w:r>
          </w:p>
        </w:tc>
        <w:tc>
          <w:tcPr>
            <w:tcW w:w="0" w:type="auto"/>
            <w:vAlign w:val="center"/>
            <w:hideMark/>
          </w:tcPr>
          <w:p w14:paraId="78C2A51F" w14:textId="77777777" w:rsidR="00E15262" w:rsidRPr="00CF7690" w:rsidRDefault="00E15262" w:rsidP="008C3D98">
            <w:pPr>
              <w:spacing w:after="0"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24+ months</w:t>
            </w:r>
          </w:p>
        </w:tc>
      </w:tr>
    </w:tbl>
    <w:p w14:paraId="2AB9324C"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lastRenderedPageBreak/>
        <w:t>SOVEREIGN IMPERATIVE</w:t>
      </w:r>
      <w:r w:rsidRPr="00CF7690">
        <w:rPr>
          <w:rFonts w:ascii="Aptos" w:eastAsia="Times New Roman" w:hAnsi="Aptos" w:cs="Times New Roman"/>
          <w:kern w:val="0"/>
          <w:lang w:eastAsia="it-CH"/>
          <w14:ligatures w14:val="none"/>
        </w:rPr>
        <w:t>: Identify which scenario most closely matches your situation and execute your strategic response immediately. For complex situations, combine elements from multiple approaches.</w:t>
      </w:r>
    </w:p>
    <w:p w14:paraId="1DCB5BB0"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3.8 Exit Tax Mitigation Action Plan</w:t>
      </w:r>
    </w:p>
    <w:p w14:paraId="1D892CC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TaxNomadism™ Sovereign Defense Protocol</w:t>
      </w:r>
    </w:p>
    <w:p w14:paraId="3286BC55"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Execute this 5-step action plan to protect your wealth from exit taxes:</w:t>
      </w:r>
    </w:p>
    <w:p w14:paraId="75F3E902"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1: Threat Assessment (Month 1)</w:t>
      </w:r>
    </w:p>
    <w:p w14:paraId="293EF3A7" w14:textId="77777777" w:rsidR="00E15262" w:rsidRPr="00CF7690" w:rsidRDefault="00E15262" w:rsidP="00E15262">
      <w:pPr>
        <w:numPr>
          <w:ilvl w:val="0"/>
          <w:numId w:val="34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Calculate your specific exit tax exposure using the TaxNomadism™ Sovereign Exposure Calculator</w:t>
      </w:r>
    </w:p>
    <w:p w14:paraId="6F16264E" w14:textId="77777777" w:rsidR="00E15262" w:rsidRPr="00CF7690" w:rsidRDefault="00E15262" w:rsidP="00E15262">
      <w:pPr>
        <w:numPr>
          <w:ilvl w:val="0"/>
          <w:numId w:val="34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Identify which assets create the largest exposure</w:t>
      </w:r>
    </w:p>
    <w:p w14:paraId="3FC879F8" w14:textId="77777777" w:rsidR="00E15262" w:rsidRPr="00CF7690" w:rsidRDefault="00E15262" w:rsidP="00E15262">
      <w:pPr>
        <w:numPr>
          <w:ilvl w:val="0"/>
          <w:numId w:val="34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Document all current residency ties to high-tax jurisdictions</w:t>
      </w:r>
    </w:p>
    <w:p w14:paraId="08FBEDD9" w14:textId="77777777" w:rsidR="00E15262" w:rsidRPr="00CF7690" w:rsidRDefault="00E15262" w:rsidP="00E15262">
      <w:pPr>
        <w:numPr>
          <w:ilvl w:val="0"/>
          <w:numId w:val="34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Analyze applicable tax treaties between current and target jurisdictions</w:t>
      </w:r>
    </w:p>
    <w:p w14:paraId="43E04DA3" w14:textId="77777777" w:rsidR="00E15262" w:rsidRPr="00CF7690" w:rsidRDefault="00E15262" w:rsidP="00E15262">
      <w:pPr>
        <w:numPr>
          <w:ilvl w:val="0"/>
          <w:numId w:val="343"/>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Select primary and secondary strategies using the Sovereign Exit Blueprint</w:t>
      </w:r>
    </w:p>
    <w:p w14:paraId="0F0F3BB6"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2: Strategic Team Assembly (Month 2)</w:t>
      </w:r>
    </w:p>
    <w:p w14:paraId="56727242" w14:textId="77777777" w:rsidR="00E15262" w:rsidRPr="00CF7690" w:rsidRDefault="00E15262" w:rsidP="00E15262">
      <w:pPr>
        <w:numPr>
          <w:ilvl w:val="0"/>
          <w:numId w:val="34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Engage international tax counsel in both departure and destination jurisdictions</w:t>
      </w:r>
    </w:p>
    <w:p w14:paraId="7F963034" w14:textId="77777777" w:rsidR="00E15262" w:rsidRPr="00CF7690" w:rsidRDefault="00E15262" w:rsidP="00E15262">
      <w:pPr>
        <w:numPr>
          <w:ilvl w:val="0"/>
          <w:numId w:val="34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Hire valuation specialists for business interests or complex assets</w:t>
      </w:r>
    </w:p>
    <w:p w14:paraId="3FC4401D" w14:textId="77777777" w:rsidR="00E15262" w:rsidRPr="00CF7690" w:rsidRDefault="00E15262" w:rsidP="00E15262">
      <w:pPr>
        <w:numPr>
          <w:ilvl w:val="0"/>
          <w:numId w:val="34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Consult with a TaxNomadism™ advisor for comprehensive strategy integration</w:t>
      </w:r>
    </w:p>
    <w:p w14:paraId="66DC70E0" w14:textId="77777777" w:rsidR="00E15262" w:rsidRPr="00CF7690" w:rsidRDefault="00E15262" w:rsidP="00E15262">
      <w:pPr>
        <w:numPr>
          <w:ilvl w:val="0"/>
          <w:numId w:val="34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Establish residency specialists in target jurisdictions</w:t>
      </w:r>
    </w:p>
    <w:p w14:paraId="31E32122" w14:textId="77777777" w:rsidR="00E15262" w:rsidRPr="00CF7690" w:rsidRDefault="00E15262" w:rsidP="00E15262">
      <w:pPr>
        <w:numPr>
          <w:ilvl w:val="0"/>
          <w:numId w:val="344"/>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Set up secure communication protocols for the advisory team</w:t>
      </w:r>
    </w:p>
    <w:p w14:paraId="717AF46F"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3: Strategic Battleplan Development (Months 3-4)</w:t>
      </w:r>
    </w:p>
    <w:p w14:paraId="1500336C" w14:textId="77777777" w:rsidR="00E15262" w:rsidRPr="00CF7690" w:rsidRDefault="00E15262" w:rsidP="00E15262">
      <w:pPr>
        <w:numPr>
          <w:ilvl w:val="0"/>
          <w:numId w:val="34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Create detailed implementation timeline with milestones</w:t>
      </w:r>
    </w:p>
    <w:p w14:paraId="43C17BB1" w14:textId="77777777" w:rsidR="00E15262" w:rsidRPr="00CF7690" w:rsidRDefault="00E15262" w:rsidP="00E15262">
      <w:pPr>
        <w:numPr>
          <w:ilvl w:val="0"/>
          <w:numId w:val="34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Develop asset restructuring plans if applicable</w:t>
      </w:r>
    </w:p>
    <w:p w14:paraId="70B31DC0" w14:textId="77777777" w:rsidR="00E15262" w:rsidRPr="00CF7690" w:rsidRDefault="00E15262" w:rsidP="00E15262">
      <w:pPr>
        <w:numPr>
          <w:ilvl w:val="0"/>
          <w:numId w:val="34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Map gradual residency transition approach</w:t>
      </w:r>
    </w:p>
    <w:p w14:paraId="22893089" w14:textId="77777777" w:rsidR="00E15262" w:rsidRPr="00CF7690" w:rsidRDefault="00E15262" w:rsidP="00E15262">
      <w:pPr>
        <w:numPr>
          <w:ilvl w:val="0"/>
          <w:numId w:val="34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Identify optimal departure timing windows</w:t>
      </w:r>
    </w:p>
    <w:p w14:paraId="0417ACE6" w14:textId="77777777" w:rsidR="00E15262" w:rsidRPr="00CF7690" w:rsidRDefault="00E15262" w:rsidP="00E15262">
      <w:pPr>
        <w:numPr>
          <w:ilvl w:val="0"/>
          <w:numId w:val="345"/>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Prepare documentation requirements for each jurisdiction</w:t>
      </w:r>
    </w:p>
    <w:p w14:paraId="1B509EB7"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4: Tactical Pre-Execution (Months 5-6)</w:t>
      </w:r>
    </w:p>
    <w:p w14:paraId="7EE59DEE" w14:textId="77777777" w:rsidR="00E15262" w:rsidRPr="00CF7690" w:rsidRDefault="00E15262" w:rsidP="00E15262">
      <w:pPr>
        <w:numPr>
          <w:ilvl w:val="0"/>
          <w:numId w:val="34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Begin reducing residency ties systematically</w:t>
      </w:r>
    </w:p>
    <w:p w14:paraId="49E8B04B" w14:textId="77777777" w:rsidR="00E15262" w:rsidRPr="00CF7690" w:rsidRDefault="00E15262" w:rsidP="00E15262">
      <w:pPr>
        <w:numPr>
          <w:ilvl w:val="0"/>
          <w:numId w:val="34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Implement initial asset restructuring steps</w:t>
      </w:r>
    </w:p>
    <w:p w14:paraId="7EBFF865" w14:textId="77777777" w:rsidR="00E15262" w:rsidRPr="00CF7690" w:rsidRDefault="00E15262" w:rsidP="00E15262">
      <w:pPr>
        <w:numPr>
          <w:ilvl w:val="0"/>
          <w:numId w:val="34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Establish presence in new jurisdiction</w:t>
      </w:r>
    </w:p>
    <w:p w14:paraId="25A94204" w14:textId="77777777" w:rsidR="00E15262" w:rsidRPr="00CF7690" w:rsidRDefault="00E15262" w:rsidP="00E15262">
      <w:pPr>
        <w:numPr>
          <w:ilvl w:val="0"/>
          <w:numId w:val="34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Prepare valuation documentation for relevant assets</w:t>
      </w:r>
    </w:p>
    <w:p w14:paraId="695648BA" w14:textId="77777777" w:rsidR="00E15262" w:rsidRPr="00CF7690" w:rsidRDefault="00E15262" w:rsidP="00E15262">
      <w:pPr>
        <w:numPr>
          <w:ilvl w:val="0"/>
          <w:numId w:val="346"/>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Create compliance tracking system for post-departure obligations</w:t>
      </w:r>
    </w:p>
    <w:p w14:paraId="2E30E708"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5: Sovereign Execution (Ongoing)</w:t>
      </w:r>
    </w:p>
    <w:p w14:paraId="251BE11E" w14:textId="77777777" w:rsidR="00E15262" w:rsidRPr="00CF7690" w:rsidRDefault="00E15262" w:rsidP="00E15262">
      <w:pPr>
        <w:numPr>
          <w:ilvl w:val="0"/>
          <w:numId w:val="34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Complete final departure steps according to timeline</w:t>
      </w:r>
    </w:p>
    <w:p w14:paraId="3998131E" w14:textId="77777777" w:rsidR="00E15262" w:rsidRPr="00CF7690" w:rsidRDefault="00E15262" w:rsidP="00E15262">
      <w:pPr>
        <w:numPr>
          <w:ilvl w:val="0"/>
          <w:numId w:val="34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File all required departure notifications and tax forms</w:t>
      </w:r>
    </w:p>
    <w:p w14:paraId="1A2229DC" w14:textId="77777777" w:rsidR="00E15262" w:rsidRPr="00CF7690" w:rsidRDefault="00E15262" w:rsidP="00E15262">
      <w:pPr>
        <w:numPr>
          <w:ilvl w:val="0"/>
          <w:numId w:val="34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Implement deferral arrangements if applicable</w:t>
      </w:r>
    </w:p>
    <w:p w14:paraId="2BACAD19" w14:textId="77777777" w:rsidR="00E15262" w:rsidRPr="00CF7690" w:rsidRDefault="00E15262" w:rsidP="00E15262">
      <w:pPr>
        <w:numPr>
          <w:ilvl w:val="0"/>
          <w:numId w:val="34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lastRenderedPageBreak/>
        <w:t>[ ] Maintain meticulous documentation of compliance</w:t>
      </w:r>
    </w:p>
    <w:p w14:paraId="1A795933" w14:textId="77777777" w:rsidR="00E15262" w:rsidRPr="00CF7690" w:rsidRDefault="00E15262" w:rsidP="00E15262">
      <w:pPr>
        <w:numPr>
          <w:ilvl w:val="0"/>
          <w:numId w:val="347"/>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 Conduct annual review of deferral status and obligations</w:t>
      </w:r>
    </w:p>
    <w:p w14:paraId="3C5FA716"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IMPERATIVE</w:t>
      </w:r>
      <w:r w:rsidRPr="00CF7690">
        <w:rPr>
          <w:rFonts w:ascii="Aptos" w:eastAsia="Times New Roman" w:hAnsi="Aptos" w:cs="Times New Roman"/>
          <w:kern w:val="0"/>
          <w:lang w:eastAsia="it-CH"/>
          <w14:ligatures w14:val="none"/>
        </w:rPr>
        <w:t>: Begin this protocol at least 12 months before any planned departure, with 24+ months optimal for maximum effectiveness. Your future financial freedom depends on starting today.</w:t>
      </w:r>
    </w:p>
    <w:p w14:paraId="3C99BB4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TAKE IMMEDIATE ACTION</w:t>
      </w:r>
      <w:r w:rsidRPr="00CF7690">
        <w:rPr>
          <w:rFonts w:ascii="Aptos" w:eastAsia="Times New Roman" w:hAnsi="Aptos" w:cs="Times New Roman"/>
          <w:kern w:val="0"/>
          <w:lang w:eastAsia="it-CH"/>
          <w14:ligatures w14:val="none"/>
        </w:rPr>
        <w:t>: Schedule a TaxNomadism™ Sovereign Defense consultation within the next 30 days to begin developing your personalized mitigation strategy.</w:t>
      </w:r>
    </w:p>
    <w:p w14:paraId="70B1724B"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3.9 Case Study: Exit Tax Victory Through Strategic Planning</w:t>
      </w:r>
    </w:p>
    <w:p w14:paraId="627AA499"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The TaxNomadism™ Sovereign Victory Blueprint</w:t>
      </w:r>
    </w:p>
    <w:p w14:paraId="16097D71"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Client Profile</w:t>
      </w:r>
      <w:r w:rsidRPr="00CF7690">
        <w:rPr>
          <w:rFonts w:ascii="Aptos" w:eastAsia="Times New Roman" w:hAnsi="Aptos" w:cs="Times New Roman"/>
          <w:kern w:val="0"/>
          <w:lang w:eastAsia="it-CH"/>
          <w14:ligatures w14:val="none"/>
        </w:rPr>
        <w:t>: Canadian technology entrepreneur with $45 million net worth, including $30 million in unrealized gains on private company shares, considering relocation to Singapore.</w:t>
      </w:r>
    </w:p>
    <w:p w14:paraId="051E1532"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Initial Exit Tax Exposure</w:t>
      </w:r>
      <w:r w:rsidRPr="00CF7690">
        <w:rPr>
          <w:rFonts w:ascii="Aptos" w:eastAsia="Times New Roman" w:hAnsi="Aptos" w:cs="Times New Roman"/>
          <w:kern w:val="0"/>
          <w:lang w:eastAsia="it-CH"/>
          <w14:ligatures w14:val="none"/>
        </w:rPr>
        <w:t>: $10.6 million (based on $30M unrealized gains × 66.67% inclusion × 53% tax rate)</w:t>
      </w:r>
    </w:p>
    <w:p w14:paraId="6E1FDB07"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TaxNomadism™ Strategy Implemented</w:t>
      </w:r>
      <w:r w:rsidRPr="00CF7690">
        <w:rPr>
          <w:rFonts w:ascii="Aptos" w:eastAsia="Times New Roman" w:hAnsi="Aptos" w:cs="Times New Roman"/>
          <w:kern w:val="0"/>
          <w:lang w:eastAsia="it-CH"/>
          <w14:ligatures w14:val="none"/>
        </w:rPr>
        <w:t>:</w:t>
      </w:r>
    </w:p>
    <w:p w14:paraId="5722A0C4"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1: Asset Restructuring (18 months before departure)</w:t>
      </w:r>
    </w:p>
    <w:p w14:paraId="667E578B" w14:textId="77777777" w:rsidR="00E15262" w:rsidRPr="00CF7690" w:rsidRDefault="00E15262" w:rsidP="00E15262">
      <w:pPr>
        <w:numPr>
          <w:ilvl w:val="0"/>
          <w:numId w:val="34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Implemented corporate reorganization to separate Canadian operating assets</w:t>
      </w:r>
    </w:p>
    <w:p w14:paraId="17F14F42" w14:textId="77777777" w:rsidR="00E15262" w:rsidRPr="00CF7690" w:rsidRDefault="00E15262" w:rsidP="00E15262">
      <w:pPr>
        <w:numPr>
          <w:ilvl w:val="0"/>
          <w:numId w:val="34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Established </w:t>
      </w:r>
      <w:r>
        <w:rPr>
          <w:rFonts w:ascii="Aptos" w:eastAsia="Times New Roman" w:hAnsi="Aptos" w:cs="Times New Roman"/>
          <w:kern w:val="0"/>
          <w:lang w:eastAsia="it-CH"/>
          <w14:ligatures w14:val="none"/>
        </w:rPr>
        <w:t xml:space="preserve">an </w:t>
      </w:r>
      <w:r w:rsidRPr="00CF7690">
        <w:rPr>
          <w:rFonts w:ascii="Aptos" w:eastAsia="Times New Roman" w:hAnsi="Aptos" w:cs="Times New Roman"/>
          <w:kern w:val="0"/>
          <w:lang w:eastAsia="it-CH"/>
          <w14:ligatures w14:val="none"/>
        </w:rPr>
        <w:t>eligible overseas business expansion qualifying for treaty protection</w:t>
      </w:r>
    </w:p>
    <w:p w14:paraId="1F7A4FB3" w14:textId="77777777" w:rsidR="00E15262" w:rsidRPr="00CF7690" w:rsidRDefault="00E15262" w:rsidP="00E15262">
      <w:pPr>
        <w:numPr>
          <w:ilvl w:val="0"/>
          <w:numId w:val="348"/>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Transferred </w:t>
      </w:r>
      <w:r>
        <w:rPr>
          <w:rFonts w:ascii="Aptos" w:eastAsia="Times New Roman" w:hAnsi="Aptos" w:cs="Times New Roman"/>
          <w:kern w:val="0"/>
          <w:lang w:eastAsia="it-CH"/>
          <w14:ligatures w14:val="none"/>
        </w:rPr>
        <w:t>specific</w:t>
      </w:r>
      <w:r w:rsidRPr="00CF7690">
        <w:rPr>
          <w:rFonts w:ascii="Aptos" w:eastAsia="Times New Roman" w:hAnsi="Aptos" w:cs="Times New Roman"/>
          <w:kern w:val="0"/>
          <w:lang w:eastAsia="it-CH"/>
          <w14:ligatures w14:val="none"/>
        </w:rPr>
        <w:t xml:space="preserve"> intellectual property to </w:t>
      </w:r>
      <w:r>
        <w:rPr>
          <w:rFonts w:ascii="Aptos" w:eastAsia="Times New Roman" w:hAnsi="Aptos" w:cs="Times New Roman"/>
          <w:kern w:val="0"/>
          <w:lang w:eastAsia="it-CH"/>
          <w14:ligatures w14:val="none"/>
        </w:rPr>
        <w:t xml:space="preserve">the </w:t>
      </w:r>
      <w:r w:rsidRPr="00CF7690">
        <w:rPr>
          <w:rFonts w:ascii="Aptos" w:eastAsia="Times New Roman" w:hAnsi="Aptos" w:cs="Times New Roman"/>
          <w:kern w:val="0"/>
          <w:lang w:eastAsia="it-CH"/>
          <w14:ligatures w14:val="none"/>
        </w:rPr>
        <w:t>specialized holding structure</w:t>
      </w:r>
    </w:p>
    <w:p w14:paraId="32504CC3"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2: Gradual Residency Transition (12 months before departure)</w:t>
      </w:r>
    </w:p>
    <w:p w14:paraId="4D9D9A4C" w14:textId="77777777" w:rsidR="00E15262" w:rsidRPr="00CF7690" w:rsidRDefault="00E15262" w:rsidP="00E15262">
      <w:pPr>
        <w:numPr>
          <w:ilvl w:val="0"/>
          <w:numId w:val="34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Systematically reduced Canadian presence below residency thresholds</w:t>
      </w:r>
    </w:p>
    <w:p w14:paraId="32353E10" w14:textId="77777777" w:rsidR="00E15262" w:rsidRPr="00CF7690" w:rsidRDefault="00E15262" w:rsidP="00E15262">
      <w:pPr>
        <w:numPr>
          <w:ilvl w:val="0"/>
          <w:numId w:val="34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Established </w:t>
      </w:r>
      <w:r>
        <w:rPr>
          <w:rFonts w:ascii="Aptos" w:eastAsia="Times New Roman" w:hAnsi="Aptos" w:cs="Times New Roman"/>
          <w:kern w:val="0"/>
          <w:lang w:eastAsia="it-CH"/>
          <w14:ligatures w14:val="none"/>
        </w:rPr>
        <w:t xml:space="preserve">a </w:t>
      </w:r>
      <w:r w:rsidRPr="00CF7690">
        <w:rPr>
          <w:rFonts w:ascii="Aptos" w:eastAsia="Times New Roman" w:hAnsi="Aptos" w:cs="Times New Roman"/>
          <w:kern w:val="0"/>
          <w:lang w:eastAsia="it-CH"/>
          <w14:ligatures w14:val="none"/>
        </w:rPr>
        <w:t>comprehensive Singapore residency with appropriate substance</w:t>
      </w:r>
    </w:p>
    <w:p w14:paraId="3F9AA73B" w14:textId="77777777" w:rsidR="00E15262" w:rsidRPr="00CF7690" w:rsidRDefault="00E15262" w:rsidP="00E15262">
      <w:pPr>
        <w:numPr>
          <w:ilvl w:val="0"/>
          <w:numId w:val="349"/>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Documented all steps with meticulous record-keeping</w:t>
      </w:r>
    </w:p>
    <w:p w14:paraId="2B0E5DD9" w14:textId="77777777" w:rsidR="00E15262" w:rsidRPr="00CF7690" w:rsidRDefault="00E15262" w:rsidP="00E15262">
      <w:pPr>
        <w:spacing w:before="100" w:beforeAutospacing="1" w:after="100" w:afterAutospacing="1" w:line="240" w:lineRule="auto"/>
        <w:outlineLvl w:val="3"/>
        <w:rPr>
          <w:rFonts w:ascii="Aptos" w:eastAsia="Times New Roman" w:hAnsi="Aptos" w:cs="Times New Roman"/>
          <w:b/>
          <w:bCs/>
          <w:kern w:val="0"/>
          <w:lang w:eastAsia="it-CH"/>
          <w14:ligatures w14:val="none"/>
        </w:rPr>
      </w:pPr>
      <w:r w:rsidRPr="00CF7690">
        <w:rPr>
          <w:rFonts w:ascii="Aptos" w:eastAsia="Times New Roman" w:hAnsi="Aptos" w:cs="Times New Roman"/>
          <w:b/>
          <w:bCs/>
          <w:kern w:val="0"/>
          <w:lang w:eastAsia="it-CH"/>
          <w14:ligatures w14:val="none"/>
        </w:rPr>
        <w:t>Phase 3: Strategic Timing (Final 6 months)</w:t>
      </w:r>
    </w:p>
    <w:p w14:paraId="61331862" w14:textId="77777777" w:rsidR="00E15262" w:rsidRPr="00CF7690" w:rsidRDefault="00E15262" w:rsidP="00E15262">
      <w:pPr>
        <w:numPr>
          <w:ilvl w:val="0"/>
          <w:numId w:val="35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Timed final departure during temporary business valuation decline</w:t>
      </w:r>
    </w:p>
    <w:p w14:paraId="003B5D8B" w14:textId="77777777" w:rsidR="00E15262" w:rsidRPr="00CF7690" w:rsidRDefault="00E15262" w:rsidP="00E15262">
      <w:pPr>
        <w:numPr>
          <w:ilvl w:val="0"/>
          <w:numId w:val="35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Utilized available tax losses to offset certain unavoidable gains</w:t>
      </w:r>
    </w:p>
    <w:p w14:paraId="00804D3B" w14:textId="77777777" w:rsidR="00E15262" w:rsidRPr="00CF7690" w:rsidRDefault="00E15262" w:rsidP="00E15262">
      <w:pPr>
        <w:numPr>
          <w:ilvl w:val="0"/>
          <w:numId w:val="350"/>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Implemented treaty position with </w:t>
      </w:r>
      <w:r>
        <w:rPr>
          <w:rFonts w:ascii="Aptos" w:eastAsia="Times New Roman" w:hAnsi="Aptos" w:cs="Times New Roman"/>
          <w:kern w:val="0"/>
          <w:lang w:eastAsia="it-CH"/>
          <w14:ligatures w14:val="none"/>
        </w:rPr>
        <w:t>advanced</w:t>
      </w:r>
      <w:r w:rsidRPr="00CF7690">
        <w:rPr>
          <w:rFonts w:ascii="Aptos" w:eastAsia="Times New Roman" w:hAnsi="Aptos" w:cs="Times New Roman"/>
          <w:kern w:val="0"/>
          <w:lang w:eastAsia="it-CH"/>
          <w14:ligatures w14:val="none"/>
        </w:rPr>
        <w:t xml:space="preserve"> documentation</w:t>
      </w:r>
    </w:p>
    <w:p w14:paraId="551F789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Result</w:t>
      </w:r>
      <w:r w:rsidRPr="00CF7690">
        <w:rPr>
          <w:rFonts w:ascii="Aptos" w:eastAsia="Times New Roman" w:hAnsi="Aptos" w:cs="Times New Roman"/>
          <w:kern w:val="0"/>
          <w:lang w:eastAsia="it-CH"/>
          <w14:ligatures w14:val="none"/>
        </w:rPr>
        <w:t xml:space="preserve">: Exit tax liability reduced from $10.6 million to $2.3 million—an $8.3 million tax saving while achieving </w:t>
      </w:r>
      <w:r>
        <w:rPr>
          <w:rFonts w:ascii="Aptos" w:eastAsia="Times New Roman" w:hAnsi="Aptos" w:cs="Times New Roman"/>
          <w:kern w:val="0"/>
          <w:lang w:eastAsia="it-CH"/>
          <w14:ligatures w14:val="none"/>
        </w:rPr>
        <w:t xml:space="preserve">the </w:t>
      </w:r>
      <w:r w:rsidRPr="00CF7690">
        <w:rPr>
          <w:rFonts w:ascii="Aptos" w:eastAsia="Times New Roman" w:hAnsi="Aptos" w:cs="Times New Roman"/>
          <w:kern w:val="0"/>
          <w:lang w:eastAsia="it-CH"/>
          <w14:ligatures w14:val="none"/>
        </w:rPr>
        <w:t>desired relocation outcome.</w:t>
      </w:r>
    </w:p>
    <w:p w14:paraId="3362553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Key Success Factors</w:t>
      </w:r>
      <w:r w:rsidRPr="00CF7690">
        <w:rPr>
          <w:rFonts w:ascii="Aptos" w:eastAsia="Times New Roman" w:hAnsi="Aptos" w:cs="Times New Roman"/>
          <w:kern w:val="0"/>
          <w:lang w:eastAsia="it-CH"/>
          <w14:ligatures w14:val="none"/>
        </w:rPr>
        <w:t>:</w:t>
      </w:r>
    </w:p>
    <w:p w14:paraId="5E6C1704" w14:textId="77777777" w:rsidR="00E15262" w:rsidRPr="00CF7690" w:rsidRDefault="00E15262" w:rsidP="00E15262">
      <w:pPr>
        <w:numPr>
          <w:ilvl w:val="0"/>
          <w:numId w:val="35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Beginning planning 18+ months before intended departure</w:t>
      </w:r>
    </w:p>
    <w:p w14:paraId="73BBCDD7" w14:textId="77777777" w:rsidR="00E15262" w:rsidRPr="00CF7690" w:rsidRDefault="00E15262" w:rsidP="00E15262">
      <w:pPr>
        <w:numPr>
          <w:ilvl w:val="0"/>
          <w:numId w:val="35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Comprehensive approach combining multiple strategies</w:t>
      </w:r>
    </w:p>
    <w:p w14:paraId="06D4A5B3" w14:textId="77777777" w:rsidR="00E15262" w:rsidRPr="00CF7690" w:rsidRDefault="00E15262" w:rsidP="00E15262">
      <w:pPr>
        <w:numPr>
          <w:ilvl w:val="0"/>
          <w:numId w:val="35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Expert team coordination across multiple jurisdictions</w:t>
      </w:r>
    </w:p>
    <w:p w14:paraId="26E5696B" w14:textId="77777777" w:rsidR="00E15262" w:rsidRPr="00CF7690" w:rsidRDefault="00E15262" w:rsidP="00E15262">
      <w:pPr>
        <w:numPr>
          <w:ilvl w:val="0"/>
          <w:numId w:val="351"/>
        </w:num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lastRenderedPageBreak/>
        <w:t>Meticulous documentation and compliance</w:t>
      </w:r>
    </w:p>
    <w:p w14:paraId="4A09F9D9" w14:textId="77777777" w:rsidR="00E15262" w:rsidRPr="00CF769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CF7690">
        <w:rPr>
          <w:rFonts w:ascii="Aptos" w:eastAsia="Times New Roman" w:hAnsi="Aptos" w:cs="Times New Roman"/>
          <w:b/>
          <w:bCs/>
          <w:kern w:val="0"/>
          <w:sz w:val="36"/>
          <w:szCs w:val="36"/>
          <w:lang w:eastAsia="it-CH"/>
          <w14:ligatures w14:val="none"/>
        </w:rPr>
        <w:t>3.10 Conclusion: Preserving Wealth Mobility in an Age of Fiscal Predation</w:t>
      </w:r>
    </w:p>
    <w:p w14:paraId="7BC2DAB6"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Exit taxes represent a growing threat to HNWIs, restricting wealth mobility and imposing significant financial burdens. </w:t>
      </w:r>
      <w:r>
        <w:rPr>
          <w:rFonts w:ascii="Aptos" w:eastAsia="Times New Roman" w:hAnsi="Aptos" w:cs="Times New Roman"/>
          <w:kern w:val="0"/>
          <w:lang w:eastAsia="it-CH"/>
          <w14:ligatures w14:val="none"/>
        </w:rPr>
        <w:t>You can anticipate their impact on your situation by understanding global trends—such as Canada's deemed disposition rule, France's shareholding tax, and the U.S. expatriation tax</w:t>
      </w:r>
      <w:r w:rsidRPr="00CF7690">
        <w:rPr>
          <w:rFonts w:ascii="Aptos" w:eastAsia="Times New Roman" w:hAnsi="Aptos" w:cs="Times New Roman"/>
          <w:kern w:val="0"/>
          <w:lang w:eastAsia="it-CH"/>
          <w14:ligatures w14:val="none"/>
        </w:rPr>
        <w:t>.</w:t>
      </w:r>
    </w:p>
    <w:p w14:paraId="7D4D72FF"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Through the TaxNomadism™ framework's strategic approaches—carefully timing departures, gradually reducing residency ties, restructuring assets, leveraging deferrals, and utilizing treaties—you can </w:t>
      </w:r>
      <w:r>
        <w:rPr>
          <w:rFonts w:ascii="Aptos" w:eastAsia="Times New Roman" w:hAnsi="Aptos" w:cs="Times New Roman"/>
          <w:kern w:val="0"/>
          <w:lang w:eastAsia="it-CH"/>
          <w14:ligatures w14:val="none"/>
        </w:rPr>
        <w:t>effectively navigate these barriers</w:t>
      </w:r>
      <w:r w:rsidRPr="00CF7690">
        <w:rPr>
          <w:rFonts w:ascii="Aptos" w:eastAsia="Times New Roman" w:hAnsi="Aptos" w:cs="Times New Roman"/>
          <w:kern w:val="0"/>
          <w:lang w:eastAsia="it-CH"/>
          <w14:ligatures w14:val="none"/>
        </w:rPr>
        <w:t xml:space="preserve">. </w:t>
      </w:r>
      <w:r w:rsidRPr="00CF7690">
        <w:rPr>
          <w:rFonts w:ascii="Aptos" w:eastAsia="Times New Roman" w:hAnsi="Aptos" w:cs="Times New Roman"/>
          <w:b/>
          <w:bCs/>
          <w:kern w:val="0"/>
          <w:lang w:eastAsia="it-CH"/>
          <w14:ligatures w14:val="none"/>
        </w:rPr>
        <w:t>The earlier you begin planning, the more options you'll have available.</w:t>
      </w:r>
    </w:p>
    <w:p w14:paraId="1F419CA5"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This chapter has provided a structured framework to mitigate exit tax risks, supported by tools like the </w:t>
      </w:r>
      <w:r w:rsidRPr="00CF7690">
        <w:rPr>
          <w:rFonts w:ascii="Aptos" w:eastAsia="Times New Roman" w:hAnsi="Aptos" w:cs="Times New Roman"/>
          <w:i/>
          <w:iCs/>
          <w:kern w:val="0"/>
          <w:lang w:eastAsia="it-CH"/>
          <w14:ligatures w14:val="none"/>
        </w:rPr>
        <w:t>TaxNomadism™ Exit Tax Risk Matrix</w:t>
      </w:r>
      <w:r w:rsidRPr="00CF7690">
        <w:rPr>
          <w:rFonts w:ascii="Aptos" w:eastAsia="Times New Roman" w:hAnsi="Aptos" w:cs="Times New Roman"/>
          <w:kern w:val="0"/>
          <w:lang w:eastAsia="it-CH"/>
          <w14:ligatures w14:val="none"/>
        </w:rPr>
        <w:t xml:space="preserve"> and </w:t>
      </w:r>
      <w:r w:rsidRPr="00CF7690">
        <w:rPr>
          <w:rFonts w:ascii="Aptos" w:eastAsia="Times New Roman" w:hAnsi="Aptos" w:cs="Times New Roman"/>
          <w:i/>
          <w:iCs/>
          <w:kern w:val="0"/>
          <w:lang w:eastAsia="it-CH"/>
          <w14:ligatures w14:val="none"/>
        </w:rPr>
        <w:t>TaxNomadism™ Sovereign Defense Protocol</w:t>
      </w:r>
      <w:r w:rsidRPr="00CF7690">
        <w:rPr>
          <w:rFonts w:ascii="Aptos" w:eastAsia="Times New Roman" w:hAnsi="Aptos" w:cs="Times New Roman"/>
          <w:kern w:val="0"/>
          <w:lang w:eastAsia="it-CH"/>
          <w14:ligatures w14:val="none"/>
        </w:rPr>
        <w:t xml:space="preserve">. Building on Chapters 1 and 2, it reinforces the importance of proactive planning in your Plan B. As we move to Chapter 4, we will explore capital controls, another critical </w:t>
      </w:r>
      <w:r>
        <w:rPr>
          <w:rFonts w:ascii="Aptos" w:eastAsia="Times New Roman" w:hAnsi="Aptos" w:cs="Times New Roman"/>
          <w:kern w:val="0"/>
          <w:lang w:eastAsia="it-CH"/>
          <w14:ligatures w14:val="none"/>
        </w:rPr>
        <w:t>financial freedom obstacle, and continue developing</w:t>
      </w:r>
      <w:r w:rsidRPr="00CF7690">
        <w:rPr>
          <w:rFonts w:ascii="Aptos" w:eastAsia="Times New Roman" w:hAnsi="Aptos" w:cs="Times New Roman"/>
          <w:kern w:val="0"/>
          <w:lang w:eastAsia="it-CH"/>
          <w14:ligatures w14:val="none"/>
        </w:rPr>
        <w:t xml:space="preserve"> your comprehensive TaxNomadism™ strategy.</w:t>
      </w:r>
    </w:p>
    <w:p w14:paraId="33233118"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kern w:val="0"/>
          <w:lang w:eastAsia="it-CH"/>
          <w14:ligatures w14:val="none"/>
        </w:rPr>
        <w:t xml:space="preserve">Post-2015 French exit tax disputes averaged 4.2-year resolution cycles with 63% loss ratios. The victors weren't those pleading fairness—they were entrepreneurs who'd strategically prepositioned assets using advanced structures. </w:t>
      </w:r>
      <w:r w:rsidRPr="00CF7690">
        <w:rPr>
          <w:rFonts w:ascii="Aptos" w:eastAsia="Times New Roman" w:hAnsi="Aptos" w:cs="Times New Roman"/>
          <w:b/>
          <w:bCs/>
          <w:kern w:val="0"/>
          <w:lang w:eastAsia="it-CH"/>
          <w14:ligatures w14:val="none"/>
        </w:rPr>
        <w:t>TaxNomadism™ transforms exit tax theory into actionable wealth statecraft.</w:t>
      </w:r>
    </w:p>
    <w:p w14:paraId="681F46AD" w14:textId="77777777" w:rsidR="00E15262" w:rsidRPr="00CF769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Reflection Moment</w:t>
      </w:r>
      <w:r w:rsidRPr="00CF7690">
        <w:rPr>
          <w:rFonts w:ascii="Aptos" w:eastAsia="Times New Roman" w:hAnsi="Aptos" w:cs="Times New Roman"/>
          <w:kern w:val="0"/>
          <w:lang w:eastAsia="it-CH"/>
          <w14:ligatures w14:val="none"/>
        </w:rPr>
        <w:t xml:space="preserve">: What is at stake is not merely tax efficiency—it is your fundamental right to mobility. Every dollar claimed by exit taxes represents </w:t>
      </w:r>
      <w:r>
        <w:rPr>
          <w:rFonts w:ascii="Aptos" w:eastAsia="Times New Roman" w:hAnsi="Aptos" w:cs="Times New Roman"/>
          <w:kern w:val="0"/>
          <w:lang w:eastAsia="it-CH"/>
          <w14:ligatures w14:val="none"/>
        </w:rPr>
        <w:t>immediate wealth loss and</w:t>
      </w:r>
      <w:r w:rsidRPr="00CF7690">
        <w:rPr>
          <w:rFonts w:ascii="Aptos" w:eastAsia="Times New Roman" w:hAnsi="Aptos" w:cs="Times New Roman"/>
          <w:kern w:val="0"/>
          <w:lang w:eastAsia="it-CH"/>
          <w14:ligatures w14:val="none"/>
        </w:rPr>
        <w:t xml:space="preserve"> decades of compound growth denied to you and your heirs.</w:t>
      </w:r>
    </w:p>
    <w:p w14:paraId="12E73657" w14:textId="77777777" w:rsidR="00E15262" w:rsidRPr="00CF769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CF7690">
        <w:rPr>
          <w:rFonts w:ascii="Aptos" w:eastAsia="Times New Roman" w:hAnsi="Aptos" w:cs="Times New Roman"/>
          <w:b/>
          <w:bCs/>
          <w:kern w:val="0"/>
          <w:lang w:eastAsia="it-CH"/>
          <w14:ligatures w14:val="none"/>
        </w:rPr>
        <w:t>SOVEREIGN IMPERATIVE</w:t>
      </w:r>
      <w:r w:rsidRPr="00CF7690">
        <w:rPr>
          <w:rFonts w:ascii="Aptos" w:eastAsia="Times New Roman" w:hAnsi="Aptos" w:cs="Times New Roman"/>
          <w:kern w:val="0"/>
          <w:lang w:eastAsia="it-CH"/>
          <w14:ligatures w14:val="none"/>
        </w:rPr>
        <w:t xml:space="preserve">: Complete the TaxNomadism™ Sovereign Exposure Calculator and consult a TaxNomadism™ advisor to assess your specific exit tax exposure within the next 7 days. </w:t>
      </w:r>
      <w:r w:rsidRPr="00CF7690">
        <w:rPr>
          <w:rFonts w:ascii="Aptos" w:eastAsia="Times New Roman" w:hAnsi="Aptos" w:cs="Times New Roman"/>
          <w:b/>
          <w:bCs/>
          <w:kern w:val="0"/>
          <w:lang w:eastAsia="it-CH"/>
          <w14:ligatures w14:val="none"/>
        </w:rPr>
        <w:t>Your wealth mobility depends on it.</w:t>
      </w:r>
    </w:p>
    <w:p w14:paraId="4B1C52C4" w14:textId="77777777" w:rsidR="00E15262" w:rsidRDefault="00E15262" w:rsidP="00E15262">
      <w:pPr>
        <w:spacing w:line="259" w:lineRule="auto"/>
      </w:pPr>
      <w:r>
        <w:br w:type="page"/>
      </w:r>
    </w:p>
    <w:p w14:paraId="189FF4A9" w14:textId="77777777" w:rsidR="00E15262" w:rsidRPr="00E93DD0" w:rsidRDefault="00E15262" w:rsidP="00E15262">
      <w:pPr>
        <w:spacing w:before="100" w:beforeAutospacing="1" w:after="100" w:afterAutospacing="1" w:line="240" w:lineRule="auto"/>
        <w:outlineLvl w:val="0"/>
        <w:rPr>
          <w:rFonts w:ascii="Aptos" w:eastAsia="Times New Roman" w:hAnsi="Aptos" w:cs="Times New Roman"/>
          <w:b/>
          <w:bCs/>
          <w:kern w:val="36"/>
          <w:sz w:val="48"/>
          <w:szCs w:val="48"/>
          <w:lang w:eastAsia="it-CH"/>
          <w14:ligatures w14:val="none"/>
        </w:rPr>
      </w:pPr>
      <w:r w:rsidRPr="00E93DD0">
        <w:rPr>
          <w:rFonts w:ascii="Aptos" w:eastAsia="Times New Roman" w:hAnsi="Aptos" w:cs="Times New Roman"/>
          <w:b/>
          <w:bCs/>
          <w:kern w:val="36"/>
          <w:sz w:val="48"/>
          <w:szCs w:val="48"/>
          <w:lang w:eastAsia="it-CH"/>
          <w14:ligatures w14:val="none"/>
        </w:rPr>
        <w:lastRenderedPageBreak/>
        <w:t>4. Capital Controls - Breaking Free from Financial Captivity</w:t>
      </w:r>
    </w:p>
    <w:p w14:paraId="4B79A780" w14:textId="77777777" w:rsidR="00E15262" w:rsidRPr="00E93DD0" w:rsidRDefault="00E15262" w:rsidP="00E15262">
      <w:pPr>
        <w:rPr>
          <w:rFonts w:ascii="Aptos" w:hAnsi="Aptos"/>
          <w:b/>
          <w:bCs/>
          <w:sz w:val="40"/>
          <w:szCs w:val="40"/>
        </w:rPr>
      </w:pPr>
    </w:p>
    <w:p w14:paraId="151BA482" w14:textId="77777777" w:rsidR="00E15262" w:rsidRPr="001A3EFE"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Aptos" w:hAnsi="Aptos"/>
          <w:b/>
          <w:bCs/>
        </w:rPr>
      </w:pPr>
      <w:r w:rsidRPr="001A3EFE">
        <w:rPr>
          <w:rFonts w:ascii="Aptos" w:hAnsi="Aptos"/>
          <w:b/>
          <w:bCs/>
        </w:rPr>
        <w:t>Key Takeaways</w:t>
      </w:r>
    </w:p>
    <w:p w14:paraId="6082BBE2" w14:textId="77777777" w:rsidR="00E15262" w:rsidRPr="001A3EFE" w:rsidRDefault="00E15262" w:rsidP="00E15262">
      <w:pPr>
        <w:numPr>
          <w:ilvl w:val="0"/>
          <w:numId w:val="352"/>
        </w:numPr>
        <w:pBdr>
          <w:top w:val="single" w:sz="4" w:space="1" w:color="auto"/>
          <w:left w:val="single" w:sz="4" w:space="4" w:color="auto"/>
          <w:bottom w:val="single" w:sz="4" w:space="1" w:color="auto"/>
          <w:right w:val="single" w:sz="4" w:space="4" w:color="auto"/>
        </w:pBdr>
        <w:shd w:val="clear" w:color="auto" w:fill="D9D9D9" w:themeFill="background1" w:themeFillShade="D9"/>
        <w:spacing w:line="259" w:lineRule="auto"/>
        <w:ind w:left="0" w:firstLine="0"/>
        <w:rPr>
          <w:rFonts w:ascii="Aptos" w:hAnsi="Aptos"/>
        </w:rPr>
      </w:pPr>
      <w:r w:rsidRPr="001A3EFE">
        <w:rPr>
          <w:rFonts w:ascii="Aptos" w:hAnsi="Aptos"/>
          <w:b/>
          <w:bCs/>
        </w:rPr>
        <w:t>Face the Threat</w:t>
      </w:r>
      <w:r w:rsidRPr="001A3EFE">
        <w:rPr>
          <w:rFonts w:ascii="Aptos" w:hAnsi="Aptos"/>
        </w:rPr>
        <w:t>: Capital controls can freeze or devalue your wealth</w:t>
      </w:r>
      <w:r w:rsidRPr="00E93DD0">
        <w:rPr>
          <w:rFonts w:ascii="Aptos" w:hAnsi="Aptos"/>
        </w:rPr>
        <w:t xml:space="preserve"> </w:t>
      </w:r>
      <w:r w:rsidRPr="001A3EFE">
        <w:rPr>
          <w:rFonts w:ascii="Aptos" w:hAnsi="Aptos"/>
        </w:rPr>
        <w:t>—</w:t>
      </w:r>
      <w:r w:rsidRPr="00E93DD0">
        <w:rPr>
          <w:rFonts w:ascii="Aptos" w:hAnsi="Aptos"/>
        </w:rPr>
        <w:t xml:space="preserve"> </w:t>
      </w:r>
      <w:r w:rsidRPr="001A3EFE">
        <w:rPr>
          <w:rFonts w:ascii="Aptos" w:hAnsi="Aptos"/>
        </w:rPr>
        <w:t>act now to stay free.</w:t>
      </w:r>
    </w:p>
    <w:p w14:paraId="126EB0D6" w14:textId="77777777" w:rsidR="00E15262" w:rsidRPr="001A3EFE" w:rsidRDefault="00E15262" w:rsidP="00E15262">
      <w:pPr>
        <w:numPr>
          <w:ilvl w:val="0"/>
          <w:numId w:val="352"/>
        </w:numPr>
        <w:pBdr>
          <w:top w:val="single" w:sz="4" w:space="1" w:color="auto"/>
          <w:left w:val="single" w:sz="4" w:space="4" w:color="auto"/>
          <w:bottom w:val="single" w:sz="4" w:space="1" w:color="auto"/>
          <w:right w:val="single" w:sz="4" w:space="4" w:color="auto"/>
        </w:pBdr>
        <w:shd w:val="clear" w:color="auto" w:fill="D9D9D9" w:themeFill="background1" w:themeFillShade="D9"/>
        <w:spacing w:line="259" w:lineRule="auto"/>
        <w:ind w:left="0" w:firstLine="0"/>
        <w:rPr>
          <w:rFonts w:ascii="Aptos" w:hAnsi="Aptos"/>
        </w:rPr>
      </w:pPr>
      <w:r w:rsidRPr="001A3EFE">
        <w:rPr>
          <w:rFonts w:ascii="Aptos" w:hAnsi="Aptos"/>
          <w:b/>
          <w:bCs/>
        </w:rPr>
        <w:t>Diversify</w:t>
      </w:r>
      <w:r w:rsidRPr="001A3EFE">
        <w:rPr>
          <w:rFonts w:ascii="Aptos" w:hAnsi="Aptos"/>
        </w:rPr>
        <w:t>: Open Singapore/UAE accounts in 90 days for crisis-proof liquidity.</w:t>
      </w:r>
    </w:p>
    <w:p w14:paraId="3B82AC27" w14:textId="77777777" w:rsidR="00E15262" w:rsidRPr="001A3EFE" w:rsidRDefault="00E15262" w:rsidP="00E15262">
      <w:pPr>
        <w:numPr>
          <w:ilvl w:val="0"/>
          <w:numId w:val="352"/>
        </w:numPr>
        <w:pBdr>
          <w:top w:val="single" w:sz="4" w:space="1" w:color="auto"/>
          <w:left w:val="single" w:sz="4" w:space="4" w:color="auto"/>
          <w:bottom w:val="single" w:sz="4" w:space="1" w:color="auto"/>
          <w:right w:val="single" w:sz="4" w:space="4" w:color="auto"/>
        </w:pBdr>
        <w:shd w:val="clear" w:color="auto" w:fill="D9D9D9" w:themeFill="background1" w:themeFillShade="D9"/>
        <w:spacing w:line="259" w:lineRule="auto"/>
        <w:ind w:left="0" w:firstLine="0"/>
        <w:rPr>
          <w:rFonts w:ascii="Aptos" w:hAnsi="Aptos"/>
        </w:rPr>
      </w:pPr>
      <w:r w:rsidRPr="001A3EFE">
        <w:rPr>
          <w:rFonts w:ascii="Aptos" w:hAnsi="Aptos"/>
          <w:b/>
          <w:bCs/>
        </w:rPr>
        <w:t>Go Crypto</w:t>
      </w:r>
      <w:r w:rsidRPr="001A3EFE">
        <w:rPr>
          <w:rFonts w:ascii="Aptos" w:hAnsi="Aptos"/>
        </w:rPr>
        <w:t>: Allocate 5-10% to Bitcoin in 6 months for global access.</w:t>
      </w:r>
    </w:p>
    <w:p w14:paraId="1F1326AB" w14:textId="77777777" w:rsidR="00E15262" w:rsidRPr="001A3EFE" w:rsidRDefault="00E15262" w:rsidP="00E15262">
      <w:pPr>
        <w:numPr>
          <w:ilvl w:val="0"/>
          <w:numId w:val="352"/>
        </w:numPr>
        <w:pBdr>
          <w:top w:val="single" w:sz="4" w:space="1" w:color="auto"/>
          <w:left w:val="single" w:sz="4" w:space="4" w:color="auto"/>
          <w:bottom w:val="single" w:sz="4" w:space="1" w:color="auto"/>
          <w:right w:val="single" w:sz="4" w:space="4" w:color="auto"/>
        </w:pBdr>
        <w:shd w:val="clear" w:color="auto" w:fill="D9D9D9" w:themeFill="background1" w:themeFillShade="D9"/>
        <w:spacing w:line="259" w:lineRule="auto"/>
        <w:ind w:left="0" w:firstLine="0"/>
        <w:rPr>
          <w:rFonts w:ascii="Aptos" w:hAnsi="Aptos"/>
        </w:rPr>
      </w:pPr>
      <w:r w:rsidRPr="001A3EFE">
        <w:rPr>
          <w:rFonts w:ascii="Aptos" w:hAnsi="Aptos"/>
          <w:b/>
          <w:bCs/>
        </w:rPr>
        <w:t>Secure Gold</w:t>
      </w:r>
      <w:r w:rsidRPr="001A3EFE">
        <w:rPr>
          <w:rFonts w:ascii="Aptos" w:hAnsi="Aptos"/>
        </w:rPr>
        <w:t>: Store 5% in Swiss vaults in 12 weeks for stability.</w:t>
      </w:r>
    </w:p>
    <w:p w14:paraId="3CBF2113" w14:textId="77777777" w:rsidR="00E15262" w:rsidRPr="00E93DD0" w:rsidRDefault="00E15262" w:rsidP="00E15262">
      <w:pPr>
        <w:numPr>
          <w:ilvl w:val="0"/>
          <w:numId w:val="352"/>
        </w:numPr>
        <w:pBdr>
          <w:top w:val="single" w:sz="4" w:space="1" w:color="auto"/>
          <w:left w:val="single" w:sz="4" w:space="4" w:color="auto"/>
          <w:bottom w:val="single" w:sz="4" w:space="1" w:color="auto"/>
          <w:right w:val="single" w:sz="4" w:space="4" w:color="auto"/>
        </w:pBdr>
        <w:shd w:val="clear" w:color="auto" w:fill="D9D9D9" w:themeFill="background1" w:themeFillShade="D9"/>
        <w:spacing w:line="259" w:lineRule="auto"/>
        <w:ind w:left="0" w:firstLine="0"/>
        <w:rPr>
          <w:rFonts w:ascii="Aptos" w:hAnsi="Aptos"/>
        </w:rPr>
      </w:pPr>
      <w:r w:rsidRPr="001A3EFE">
        <w:rPr>
          <w:rFonts w:ascii="Aptos" w:hAnsi="Aptos"/>
          <w:b/>
          <w:bCs/>
        </w:rPr>
        <w:t>Stay Sharp</w:t>
      </w:r>
      <w:r w:rsidRPr="001A3EFE">
        <w:rPr>
          <w:rFonts w:ascii="Aptos" w:hAnsi="Aptos"/>
        </w:rPr>
        <w:t>: Monitor debt-to-GDP and currency drops weekly to outsmart controls.</w:t>
      </w:r>
    </w:p>
    <w:p w14:paraId="0B649D2A" w14:textId="77777777" w:rsidR="00E15262" w:rsidRPr="001A3EFE" w:rsidRDefault="00E15262" w:rsidP="00E15262">
      <w:pPr>
        <w:numPr>
          <w:ilvl w:val="0"/>
          <w:numId w:val="352"/>
        </w:numPr>
        <w:pBdr>
          <w:top w:val="single" w:sz="4" w:space="1" w:color="auto"/>
          <w:left w:val="single" w:sz="4" w:space="4" w:color="auto"/>
          <w:bottom w:val="single" w:sz="4" w:space="1" w:color="auto"/>
          <w:right w:val="single" w:sz="4" w:space="4" w:color="auto"/>
        </w:pBdr>
        <w:shd w:val="clear" w:color="auto" w:fill="D9D9D9" w:themeFill="background1" w:themeFillShade="D9"/>
        <w:spacing w:line="259" w:lineRule="auto"/>
        <w:ind w:left="0" w:firstLine="0"/>
        <w:rPr>
          <w:rFonts w:ascii="Aptos" w:hAnsi="Aptos"/>
        </w:rPr>
      </w:pPr>
      <w:r w:rsidRPr="001A3EFE">
        <w:rPr>
          <w:rFonts w:ascii="Aptos" w:hAnsi="Aptos"/>
          <w:b/>
          <w:bCs/>
        </w:rPr>
        <w:t>Sovereignty favors the prepared, not the privileged.</w:t>
      </w:r>
    </w:p>
    <w:p w14:paraId="2DEDFDC5" w14:textId="77777777" w:rsidR="00E15262" w:rsidRPr="00E93DD0" w:rsidRDefault="00E15262" w:rsidP="00E15262">
      <w:pPr>
        <w:spacing w:before="100" w:beforeAutospacing="1" w:after="100" w:afterAutospacing="1" w:line="240" w:lineRule="auto"/>
        <w:outlineLvl w:val="0"/>
        <w:rPr>
          <w:rFonts w:ascii="Aptos" w:eastAsia="Times New Roman" w:hAnsi="Aptos" w:cs="Times New Roman"/>
          <w:b/>
          <w:bCs/>
          <w:kern w:val="36"/>
          <w:sz w:val="48"/>
          <w:szCs w:val="48"/>
          <w:lang w:eastAsia="it-CH"/>
          <w14:ligatures w14:val="none"/>
        </w:rPr>
      </w:pPr>
    </w:p>
    <w:p w14:paraId="1E2D3A2C" w14:textId="77777777" w:rsidR="00E15262" w:rsidRPr="00E93DD0" w:rsidRDefault="00E15262" w:rsidP="00E15262">
      <w:pPr>
        <w:spacing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"On June 29, 2015, a Greek shipping magnate worth €80 million woke up to discover he could withdraw just €60 per day from his Athens bank accounts. Despite his wealth, he couldn't access his money to run his business, pay staff, or transfer funds abroad. The Greek capital controls imposed that day trapped millions in assets for wealthy individuals, with restrictions lasting nearly four years. This wasn't a theoretical risk—it was financial paralysis by government decree, implemented overnight."</w:t>
      </w:r>
    </w:p>
    <w:p w14:paraId="481D680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 xml:space="preserve">Imagine waking up to find that </w:t>
      </w:r>
      <w:r>
        <w:rPr>
          <w:rFonts w:ascii="Aptos" w:eastAsia="Times New Roman" w:hAnsi="Aptos" w:cs="Times New Roman"/>
          <w:b/>
          <w:bCs/>
          <w:kern w:val="0"/>
          <w:lang w:eastAsia="it-CH"/>
          <w14:ligatures w14:val="none"/>
        </w:rPr>
        <w:t>your primary bank account was frozen overnight, your wealth was trapped behind regulatory walls, and your planned relocation triggered an unpayable exit tax. This is not a hypotheticality; it is</w:t>
      </w:r>
      <w:r w:rsidRPr="00E93DD0">
        <w:rPr>
          <w:rFonts w:ascii="Aptos" w:eastAsia="Times New Roman" w:hAnsi="Aptos" w:cs="Times New Roman"/>
          <w:b/>
          <w:bCs/>
          <w:kern w:val="0"/>
          <w:lang w:eastAsia="it-CH"/>
          <w14:ligatures w14:val="none"/>
        </w:rPr>
        <w:t xml:space="preserve"> the fate of thousands of unprepared HNWIs every year. Your clock is ticking.</w:t>
      </w:r>
    </w:p>
    <w:p w14:paraId="2B2C974E"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xml:space="preserve">In times of economic or political crisis, governments often resort to </w:t>
      </w:r>
      <w:r w:rsidRPr="00E93DD0">
        <w:rPr>
          <w:rFonts w:ascii="Aptos" w:eastAsia="Times New Roman" w:hAnsi="Aptos" w:cs="Times New Roman"/>
          <w:b/>
          <w:bCs/>
          <w:kern w:val="0"/>
          <w:lang w:eastAsia="it-CH"/>
          <w14:ligatures w14:val="none"/>
        </w:rPr>
        <w:t>capital controls</w:t>
      </w:r>
      <w:r>
        <w:rPr>
          <w:rFonts w:ascii="Aptos" w:eastAsia="Times New Roman" w:hAnsi="Aptos" w:cs="Times New Roman"/>
          <w:b/>
          <w:bCs/>
          <w:kern w:val="0"/>
          <w:lang w:eastAsia="it-CH"/>
          <w14:ligatures w14:val="none"/>
        </w:rPr>
        <w:t xml:space="preserve"> </w:t>
      </w:r>
      <w:r w:rsidRPr="00E93DD0">
        <w:rPr>
          <w:rFonts w:ascii="Aptos" w:eastAsia="Times New Roman" w:hAnsi="Aptos" w:cs="Times New Roman"/>
          <w:kern w:val="0"/>
          <w:lang w:eastAsia="it-CH"/>
          <w14:ligatures w14:val="none"/>
        </w:rPr>
        <w:t xml:space="preserve">—restrictions on </w:t>
      </w:r>
      <w:r>
        <w:rPr>
          <w:rFonts w:ascii="Aptos" w:eastAsia="Times New Roman" w:hAnsi="Aptos" w:cs="Times New Roman"/>
          <w:kern w:val="0"/>
          <w:lang w:eastAsia="it-CH"/>
          <w14:ligatures w14:val="none"/>
        </w:rPr>
        <w:t>money flow</w:t>
      </w:r>
      <w:r w:rsidRPr="00E93DD0">
        <w:rPr>
          <w:rFonts w:ascii="Aptos" w:eastAsia="Times New Roman" w:hAnsi="Aptos" w:cs="Times New Roman"/>
          <w:kern w:val="0"/>
          <w:lang w:eastAsia="it-CH"/>
          <w14:ligatures w14:val="none"/>
        </w:rPr>
        <w:t xml:space="preserve"> across borders or within a country—to stabilize their economies. For high-net-worth individuals (HNWIs), family offices, and strategic wealth managers, these measures represent one of the most sudden and severe threats to wealth accessibility and financial sovereignty.</w:t>
      </w:r>
    </w:p>
    <w:p w14:paraId="68B55F1B"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Capital controls are not theoretical risks—they are digital Berlin Walls</w:t>
      </w:r>
      <w:r w:rsidRPr="00E93DD0">
        <w:rPr>
          <w:rFonts w:ascii="Aptos" w:eastAsia="Times New Roman" w:hAnsi="Aptos" w:cs="Times New Roman"/>
          <w:kern w:val="0"/>
          <w:lang w:eastAsia="it-CH"/>
          <w14:ligatures w14:val="none"/>
        </w:rPr>
        <w:t xml:space="preserve"> that nationalize mobility before victims realize they're trapped. In the 21st century, these controls have evolved beyond simple bank freezes to include CBDC restrictions, SWIFT access termination, and digital asset blacklisting. </w:t>
      </w:r>
      <w:r w:rsidRPr="00E93DD0">
        <w:rPr>
          <w:rFonts w:ascii="Aptos" w:eastAsia="Times New Roman" w:hAnsi="Aptos" w:cs="Times New Roman"/>
          <w:b/>
          <w:bCs/>
          <w:kern w:val="0"/>
          <w:lang w:eastAsia="it-CH"/>
          <w14:ligatures w14:val="none"/>
        </w:rPr>
        <w:t>Account balances become mere illusions until tested against transfer requests and withdrawal attempts.</w:t>
      </w:r>
      <w:r w:rsidRPr="00E93DD0">
        <w:rPr>
          <w:rFonts w:ascii="Aptos" w:eastAsia="Times New Roman" w:hAnsi="Aptos" w:cs="Times New Roman"/>
          <w:kern w:val="0"/>
          <w:lang w:eastAsia="it-CH"/>
          <w14:ligatures w14:val="none"/>
        </w:rPr>
        <w:t xml:space="preserve"> When these controls strike, your residence status becomes your invisible prison.</w:t>
      </w:r>
    </w:p>
    <w:p w14:paraId="110E6B8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lastRenderedPageBreak/>
        <w:t>This chapter examines the history of capital controls, identifies predictive indicators of their implementation, and provides actionable strategies to safeguard your wealth. Building on previous risk assessments, we offer a structured, principle-driven approach to ensure your Plan B remains robust and resilient against this critical threat.</w:t>
      </w:r>
    </w:p>
    <w:p w14:paraId="713EB50F"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4.1 Strategic Takeaways for Sovereign Wealth Preservation</w:t>
      </w:r>
    </w:p>
    <w:p w14:paraId="0DB4FD0F" w14:textId="77777777" w:rsidR="00E15262" w:rsidRPr="00E93DD0" w:rsidRDefault="00E15262" w:rsidP="00E15262">
      <w:pPr>
        <w:numPr>
          <w:ilvl w:val="0"/>
          <w:numId w:val="353"/>
        </w:numPr>
        <w:tabs>
          <w:tab w:val="clear" w:pos="720"/>
          <w:tab w:val="num" w:pos="360"/>
        </w:tabs>
        <w:spacing w:before="100" w:beforeAutospacing="1" w:after="100" w:afterAutospacing="1" w:line="240" w:lineRule="auto"/>
        <w:ind w:left="360"/>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Capital controls are digital Berlin Walls</w:t>
      </w:r>
      <w:r w:rsidRPr="00E93DD0">
        <w:rPr>
          <w:rFonts w:ascii="Aptos" w:eastAsia="Times New Roman" w:hAnsi="Aptos" w:cs="Times New Roman"/>
          <w:kern w:val="0"/>
          <w:lang w:eastAsia="it-CH"/>
          <w14:ligatures w14:val="none"/>
        </w:rPr>
        <w:t xml:space="preserve"> — invisible barriers that nationalize mobility before victims realize they're trapped</w:t>
      </w:r>
    </w:p>
    <w:p w14:paraId="735CDE9F" w14:textId="77777777" w:rsidR="00E15262" w:rsidRPr="00E93DD0" w:rsidRDefault="00E15262" w:rsidP="00E15262">
      <w:pPr>
        <w:numPr>
          <w:ilvl w:val="0"/>
          <w:numId w:val="353"/>
        </w:numPr>
        <w:tabs>
          <w:tab w:val="clear" w:pos="720"/>
          <w:tab w:val="num" w:pos="360"/>
        </w:tabs>
        <w:spacing w:before="100" w:beforeAutospacing="1" w:after="100" w:afterAutospacing="1" w:line="240" w:lineRule="auto"/>
        <w:ind w:left="360"/>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Liquidity ≠ freedom</w:t>
      </w:r>
      <w:r w:rsidRPr="00E93DD0">
        <w:rPr>
          <w:rFonts w:ascii="Aptos" w:eastAsia="Times New Roman" w:hAnsi="Aptos" w:cs="Times New Roman"/>
          <w:kern w:val="0"/>
          <w:lang w:eastAsia="it-CH"/>
          <w14:ligatures w14:val="none"/>
        </w:rPr>
        <w:t xml:space="preserve"> — your account balances are illusions—until you test them</w:t>
      </w:r>
    </w:p>
    <w:p w14:paraId="4CD5601D" w14:textId="77777777" w:rsidR="00E15262" w:rsidRPr="00E93DD0" w:rsidRDefault="00E15262" w:rsidP="00E15262">
      <w:pPr>
        <w:numPr>
          <w:ilvl w:val="0"/>
          <w:numId w:val="353"/>
        </w:numPr>
        <w:tabs>
          <w:tab w:val="clear" w:pos="720"/>
          <w:tab w:val="num" w:pos="360"/>
        </w:tabs>
        <w:spacing w:before="100" w:beforeAutospacing="1" w:after="100" w:afterAutospacing="1" w:line="240" w:lineRule="auto"/>
        <w:ind w:left="360"/>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HNWIs face asymmetric targeting</w:t>
      </w:r>
      <w:r w:rsidRPr="00E93DD0">
        <w:rPr>
          <w:rFonts w:ascii="Aptos" w:eastAsia="Times New Roman" w:hAnsi="Aptos" w:cs="Times New Roman"/>
          <w:kern w:val="0"/>
          <w:lang w:eastAsia="it-CH"/>
          <w14:ligatures w14:val="none"/>
        </w:rPr>
        <w:t xml:space="preserve"> — governments freeze elite assets first to plug fiscal hemorrhages while maintaining public order</w:t>
      </w:r>
    </w:p>
    <w:p w14:paraId="30D5172C" w14:textId="77777777" w:rsidR="00E15262" w:rsidRPr="00E93DD0" w:rsidRDefault="00E15262" w:rsidP="00E15262">
      <w:pPr>
        <w:numPr>
          <w:ilvl w:val="0"/>
          <w:numId w:val="353"/>
        </w:numPr>
        <w:tabs>
          <w:tab w:val="clear" w:pos="720"/>
          <w:tab w:val="num" w:pos="360"/>
        </w:tabs>
        <w:spacing w:before="100" w:beforeAutospacing="1" w:after="100" w:afterAutospacing="1" w:line="240" w:lineRule="auto"/>
        <w:ind w:left="360"/>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Pre-crisis diversification is non-negotiable</w:t>
      </w:r>
      <w:r w:rsidRPr="00E93DD0">
        <w:rPr>
          <w:rFonts w:ascii="Aptos" w:eastAsia="Times New Roman" w:hAnsi="Aptos" w:cs="Times New Roman"/>
          <w:kern w:val="0"/>
          <w:lang w:eastAsia="it-CH"/>
          <w14:ligatures w14:val="none"/>
        </w:rPr>
        <w:t xml:space="preserve"> — multi-jurisdictional banking, crypto cold storage, and residency portfolios form modern moats</w:t>
      </w:r>
    </w:p>
    <w:p w14:paraId="79E6B644" w14:textId="77777777" w:rsidR="00E15262" w:rsidRPr="00E93DD0" w:rsidRDefault="00E15262" w:rsidP="00E15262">
      <w:pPr>
        <w:numPr>
          <w:ilvl w:val="0"/>
          <w:numId w:val="353"/>
        </w:numPr>
        <w:tabs>
          <w:tab w:val="clear" w:pos="720"/>
          <w:tab w:val="num" w:pos="360"/>
        </w:tabs>
        <w:spacing w:before="100" w:beforeAutospacing="1" w:after="100" w:afterAutospacing="1" w:line="240" w:lineRule="auto"/>
        <w:ind w:left="360"/>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Behavioral tells predict clampdowns</w:t>
      </w:r>
      <w:r w:rsidRPr="00E93DD0">
        <w:rPr>
          <w:rFonts w:ascii="Aptos" w:eastAsia="Times New Roman" w:hAnsi="Aptos" w:cs="Times New Roman"/>
          <w:kern w:val="0"/>
          <w:lang w:eastAsia="it-CH"/>
          <w14:ligatures w14:val="none"/>
        </w:rPr>
        <w:t xml:space="preserve"> — collapsing FX reserves + IMF bailout requests = 87% correlation with controls within 18 months</w:t>
      </w:r>
    </w:p>
    <w:p w14:paraId="22EB5341" w14:textId="77777777" w:rsidR="00E15262" w:rsidRPr="00E93DD0" w:rsidRDefault="00E15262" w:rsidP="00E15262">
      <w:pPr>
        <w:numPr>
          <w:ilvl w:val="0"/>
          <w:numId w:val="353"/>
        </w:numPr>
        <w:tabs>
          <w:tab w:val="clear" w:pos="720"/>
          <w:tab w:val="num" w:pos="360"/>
        </w:tabs>
        <w:spacing w:before="100" w:beforeAutospacing="1" w:after="100" w:afterAutospacing="1" w:line="240" w:lineRule="auto"/>
        <w:ind w:left="360"/>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Physical gold transcends digital lockdowns</w:t>
      </w:r>
      <w:r w:rsidRPr="00E93DD0">
        <w:rPr>
          <w:rFonts w:ascii="Aptos" w:eastAsia="Times New Roman" w:hAnsi="Aptos" w:cs="Times New Roman"/>
          <w:kern w:val="0"/>
          <w:lang w:eastAsia="it-CH"/>
          <w14:ligatures w14:val="none"/>
        </w:rPr>
        <w:t xml:space="preserve"> — the only asset class that bypasses SWIFT freezes and CBDC restrictions</w:t>
      </w:r>
    </w:p>
    <w:p w14:paraId="38E5A487" w14:textId="77777777" w:rsidR="00E15262" w:rsidRPr="00E93DD0" w:rsidRDefault="00E15262" w:rsidP="00E15262">
      <w:pPr>
        <w:numPr>
          <w:ilvl w:val="0"/>
          <w:numId w:val="353"/>
        </w:numPr>
        <w:tabs>
          <w:tab w:val="clear" w:pos="720"/>
          <w:tab w:val="num" w:pos="360"/>
        </w:tabs>
        <w:spacing w:before="100" w:beforeAutospacing="1" w:after="100" w:afterAutospacing="1" w:line="240" w:lineRule="auto"/>
        <w:ind w:left="360"/>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Taxnomadism™ converts risk into protocol</w:t>
      </w:r>
      <w:r w:rsidRPr="00E93DD0">
        <w:rPr>
          <w:rFonts w:ascii="Aptos" w:eastAsia="Times New Roman" w:hAnsi="Aptos" w:cs="Times New Roman"/>
          <w:kern w:val="0"/>
          <w:lang w:eastAsia="it-CH"/>
          <w14:ligatures w14:val="none"/>
        </w:rPr>
        <w:t xml:space="preserve"> — systematic decentralization of political/financial footprints before crises crystallize</w:t>
      </w:r>
    </w:p>
    <w:p w14:paraId="5CE5A68F"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4.2 Historical Lessons: Capital Controls in Action</w:t>
      </w:r>
    </w:p>
    <w:p w14:paraId="71339BC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Capital controls are government-imposed restrictions on the movement of capital, including limits on bank withdrawals, restrictions on foreign transfers, or currency exchange controls. By examining key historical examples, we can understand their real-world impact on HNWIs and extract valuable lessons for protection.</w:t>
      </w:r>
    </w:p>
    <w:p w14:paraId="63EC2DB5"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4.2.1 Greece (2015-2019): Banking Siege in a Developed Economy</w:t>
      </w:r>
    </w:p>
    <w:p w14:paraId="76A261E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When Greece's debt crisis peaked in 2015, the government imposed stringent capital controls that caught even the wealthiest citizens unprepared:</w:t>
      </w:r>
    </w:p>
    <w:p w14:paraId="4E91C882"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Trigger</w:t>
      </w:r>
      <w:r w:rsidRPr="00E93DD0">
        <w:rPr>
          <w:rFonts w:ascii="Aptos" w:eastAsia="Times New Roman" w:hAnsi="Aptos" w:cs="Times New Roman"/>
          <w:kern w:val="0"/>
          <w:lang w:eastAsia="it-CH"/>
          <w14:ligatures w14:val="none"/>
        </w:rPr>
        <w:t>: Bailout negotiations breakdown and imminent bank collapse amid fears of Eurozone exit.</w:t>
      </w:r>
    </w:p>
    <w:p w14:paraId="49C6001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Key Restrictions</w:t>
      </w:r>
      <w:r w:rsidRPr="00E93DD0">
        <w:rPr>
          <w:rFonts w:ascii="Aptos" w:eastAsia="Times New Roman" w:hAnsi="Aptos" w:cs="Times New Roman"/>
          <w:kern w:val="0"/>
          <w:lang w:eastAsia="it-CH"/>
          <w14:ligatures w14:val="none"/>
        </w:rPr>
        <w:t>:</w:t>
      </w:r>
    </w:p>
    <w:p w14:paraId="4BFD41AD" w14:textId="77777777" w:rsidR="00E15262" w:rsidRPr="00E93DD0" w:rsidRDefault="00E15262" w:rsidP="00E15262">
      <w:pPr>
        <w:numPr>
          <w:ilvl w:val="0"/>
          <w:numId w:val="35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Withdrawal Limits</w:t>
      </w:r>
      <w:r w:rsidRPr="00E93DD0">
        <w:rPr>
          <w:rFonts w:ascii="Aptos" w:eastAsia="Times New Roman" w:hAnsi="Aptos" w:cs="Times New Roman"/>
          <w:kern w:val="0"/>
          <w:lang w:eastAsia="it-CH"/>
          <w14:ligatures w14:val="none"/>
        </w:rPr>
        <w:t>: Daily ATM withdrawals capped at €60 per person/card—regardless of account balance</w:t>
      </w:r>
    </w:p>
    <w:p w14:paraId="4DCD57D9" w14:textId="77777777" w:rsidR="00E15262" w:rsidRPr="00E93DD0" w:rsidRDefault="00E15262" w:rsidP="00E15262">
      <w:pPr>
        <w:numPr>
          <w:ilvl w:val="0"/>
          <w:numId w:val="35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Transfer Bans</w:t>
      </w:r>
      <w:r w:rsidRPr="00E93DD0">
        <w:rPr>
          <w:rFonts w:ascii="Aptos" w:eastAsia="Times New Roman" w:hAnsi="Aptos" w:cs="Times New Roman"/>
          <w:kern w:val="0"/>
          <w:lang w:eastAsia="it-CH"/>
          <w14:ligatures w14:val="none"/>
        </w:rPr>
        <w:t>: International transfers prohibited without special approval from a government committee</w:t>
      </w:r>
    </w:p>
    <w:p w14:paraId="59AFFD0B" w14:textId="77777777" w:rsidR="00E15262" w:rsidRPr="00E93DD0" w:rsidRDefault="00E15262" w:rsidP="00E15262">
      <w:pPr>
        <w:numPr>
          <w:ilvl w:val="0"/>
          <w:numId w:val="35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Bank Closures</w:t>
      </w:r>
      <w:r w:rsidRPr="00E93DD0">
        <w:rPr>
          <w:rFonts w:ascii="Aptos" w:eastAsia="Times New Roman" w:hAnsi="Aptos" w:cs="Times New Roman"/>
          <w:kern w:val="0"/>
          <w:lang w:eastAsia="it-CH"/>
          <w14:ligatures w14:val="none"/>
        </w:rPr>
        <w:t>: All banks shut for three weeks, cutting off access to safe deposit boxes and all banking services</w:t>
      </w:r>
    </w:p>
    <w:p w14:paraId="4F8B6756" w14:textId="77777777" w:rsidR="00E15262" w:rsidRPr="00E93DD0" w:rsidRDefault="00E15262" w:rsidP="00E15262">
      <w:pPr>
        <w:numPr>
          <w:ilvl w:val="0"/>
          <w:numId w:val="35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Document Requirements</w:t>
      </w:r>
      <w:r w:rsidRPr="00E93DD0">
        <w:rPr>
          <w:rFonts w:ascii="Aptos" w:eastAsia="Times New Roman" w:hAnsi="Aptos" w:cs="Times New Roman"/>
          <w:kern w:val="0"/>
          <w:lang w:eastAsia="it-CH"/>
          <w14:ligatures w14:val="none"/>
        </w:rPr>
        <w:t>: Extensive documentation required for even modest business transactions</w:t>
      </w:r>
    </w:p>
    <w:p w14:paraId="32082E0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Duration</w:t>
      </w:r>
      <w:r w:rsidRPr="00E93DD0">
        <w:rPr>
          <w:rFonts w:ascii="Aptos" w:eastAsia="Times New Roman" w:hAnsi="Aptos" w:cs="Times New Roman"/>
          <w:kern w:val="0"/>
          <w:lang w:eastAsia="it-CH"/>
          <w14:ligatures w14:val="none"/>
        </w:rPr>
        <w:t>: Initially implemented as a "temporary" one-week measure, controls remained in place for nearly four years, gradually easing before being fully lifted in September 2019.</w:t>
      </w:r>
    </w:p>
    <w:p w14:paraId="7ED9951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Impact on HNWIs</w:t>
      </w:r>
      <w:r w:rsidRPr="00E93DD0">
        <w:rPr>
          <w:rFonts w:ascii="Aptos" w:eastAsia="Times New Roman" w:hAnsi="Aptos" w:cs="Times New Roman"/>
          <w:kern w:val="0"/>
          <w:lang w:eastAsia="it-CH"/>
          <w14:ligatures w14:val="none"/>
        </w:rPr>
        <w:t>:</w:t>
      </w:r>
    </w:p>
    <w:p w14:paraId="7C3933B9" w14:textId="77777777" w:rsidR="00E15262" w:rsidRPr="00E93DD0" w:rsidRDefault="00E15262" w:rsidP="00E15262">
      <w:pPr>
        <w:numPr>
          <w:ilvl w:val="0"/>
          <w:numId w:val="35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A shipping company owner with €5 million in Greek banks could access only €60 daily</w:t>
      </w:r>
      <w:r>
        <w:rPr>
          <w:rFonts w:ascii="Aptos" w:eastAsia="Times New Roman" w:hAnsi="Aptos" w:cs="Times New Roman"/>
          <w:kern w:val="0"/>
          <w:lang w:eastAsia="it-CH"/>
          <w14:ligatures w14:val="none"/>
        </w:rPr>
        <w:t xml:space="preserve"> </w:t>
      </w:r>
      <w:r w:rsidRPr="00E93DD0">
        <w:rPr>
          <w:rFonts w:ascii="Aptos" w:eastAsia="Times New Roman" w:hAnsi="Aptos" w:cs="Times New Roman"/>
          <w:kern w:val="0"/>
          <w:lang w:eastAsia="it-CH"/>
          <w14:ligatures w14:val="none"/>
        </w:rPr>
        <w:t>—</w:t>
      </w:r>
      <w:r>
        <w:rPr>
          <w:rFonts w:ascii="Aptos" w:eastAsia="Times New Roman" w:hAnsi="Aptos" w:cs="Times New Roman"/>
          <w:kern w:val="0"/>
          <w:lang w:eastAsia="it-CH"/>
          <w14:ligatures w14:val="none"/>
        </w:rPr>
        <w:t xml:space="preserve"> </w:t>
      </w:r>
      <w:r w:rsidRPr="00E93DD0">
        <w:rPr>
          <w:rFonts w:ascii="Aptos" w:eastAsia="Times New Roman" w:hAnsi="Aptos" w:cs="Times New Roman"/>
          <w:kern w:val="0"/>
          <w:lang w:eastAsia="it-CH"/>
          <w14:ligatures w14:val="none"/>
        </w:rPr>
        <w:t>forcing him to borrow from overseas connections to meet payroll</w:t>
      </w:r>
    </w:p>
    <w:p w14:paraId="39822C08" w14:textId="77777777" w:rsidR="00E15262" w:rsidRPr="00E93DD0" w:rsidRDefault="00E15262" w:rsidP="00E15262">
      <w:pPr>
        <w:numPr>
          <w:ilvl w:val="0"/>
          <w:numId w:val="35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Real estate investors couldn't transfer funds to close pending transactions, causing deal collapses and litigation</w:t>
      </w:r>
    </w:p>
    <w:p w14:paraId="51DFF111" w14:textId="77777777" w:rsidR="00E15262" w:rsidRPr="00E93DD0" w:rsidRDefault="00E15262" w:rsidP="00E15262">
      <w:pPr>
        <w:numPr>
          <w:ilvl w:val="0"/>
          <w:numId w:val="35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Business owners lost international supplier relationships when they couldn't make timely payments</w:t>
      </w:r>
    </w:p>
    <w:p w14:paraId="173001EE" w14:textId="77777777" w:rsidR="00E15262" w:rsidRPr="00E93DD0" w:rsidRDefault="00E15262" w:rsidP="00E15262">
      <w:pPr>
        <w:numPr>
          <w:ilvl w:val="0"/>
          <w:numId w:val="35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Wealth managers couldn't rebalance portfolios, forcing them to watch as market opportunities disappeared</w:t>
      </w:r>
    </w:p>
    <w:p w14:paraId="27C6B864"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Warning Signs Ignored</w:t>
      </w:r>
      <w:r w:rsidRPr="00E93DD0">
        <w:rPr>
          <w:rFonts w:ascii="Aptos" w:eastAsia="Times New Roman" w:hAnsi="Aptos" w:cs="Times New Roman"/>
          <w:kern w:val="0"/>
          <w:lang w:eastAsia="it-CH"/>
          <w14:ligatures w14:val="none"/>
        </w:rPr>
        <w:t>: In the months before implementation, Greece saw deposit outflows of €3-4 billion monthly—a clear warning that went unheeded by many wealthy residents who maintained significant domestic balances.</w:t>
      </w:r>
    </w:p>
    <w:p w14:paraId="0D9C9F43"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4.2.2 Cyprus (2013-2015): The "Bail-In" Shock</w:t>
      </w:r>
    </w:p>
    <w:p w14:paraId="4C967307"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Cyprus introduced perhaps the most alarming form of capital controls—combining restricted access with outright confiscation:</w:t>
      </w:r>
    </w:p>
    <w:p w14:paraId="42C7BB6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Trigger</w:t>
      </w:r>
      <w:r w:rsidRPr="00E93DD0">
        <w:rPr>
          <w:rFonts w:ascii="Aptos" w:eastAsia="Times New Roman" w:hAnsi="Aptos" w:cs="Times New Roman"/>
          <w:kern w:val="0"/>
          <w:lang w:eastAsia="it-CH"/>
          <w14:ligatures w14:val="none"/>
        </w:rPr>
        <w:t xml:space="preserve">: </w:t>
      </w:r>
      <w:r>
        <w:rPr>
          <w:rFonts w:ascii="Aptos" w:eastAsia="Times New Roman" w:hAnsi="Aptos" w:cs="Times New Roman"/>
          <w:kern w:val="0"/>
          <w:lang w:eastAsia="it-CH"/>
          <w14:ligatures w14:val="none"/>
        </w:rPr>
        <w:t xml:space="preserve">The banking sector crisis required the </w:t>
      </w:r>
      <w:r w:rsidRPr="00E93DD0">
        <w:rPr>
          <w:rFonts w:ascii="Aptos" w:eastAsia="Times New Roman" w:hAnsi="Aptos" w:cs="Times New Roman"/>
          <w:kern w:val="0"/>
          <w:lang w:eastAsia="it-CH"/>
          <w14:ligatures w14:val="none"/>
        </w:rPr>
        <w:t>EU/IMF bailout after Cypriot banks incurred massive losses on Greek government bonds.</w:t>
      </w:r>
    </w:p>
    <w:p w14:paraId="036CE21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Key Restrictions</w:t>
      </w:r>
      <w:r w:rsidRPr="00E93DD0">
        <w:rPr>
          <w:rFonts w:ascii="Aptos" w:eastAsia="Times New Roman" w:hAnsi="Aptos" w:cs="Times New Roman"/>
          <w:kern w:val="0"/>
          <w:lang w:eastAsia="it-CH"/>
          <w14:ligatures w14:val="none"/>
        </w:rPr>
        <w:t>:</w:t>
      </w:r>
    </w:p>
    <w:p w14:paraId="032A6261" w14:textId="77777777" w:rsidR="00E15262" w:rsidRPr="00E93DD0" w:rsidRDefault="00E15262" w:rsidP="00E15262">
      <w:pPr>
        <w:numPr>
          <w:ilvl w:val="0"/>
          <w:numId w:val="35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Bail-In Confiscation</w:t>
      </w:r>
      <w:r w:rsidRPr="00E93DD0">
        <w:rPr>
          <w:rFonts w:ascii="Aptos" w:eastAsia="Times New Roman" w:hAnsi="Aptos" w:cs="Times New Roman"/>
          <w:kern w:val="0"/>
          <w:lang w:eastAsia="it-CH"/>
          <w14:ligatures w14:val="none"/>
        </w:rPr>
        <w:t>: Uninsured deposits above €100,000 in Bank of Cyprus faced forced conversion to bank shares, with initial losses of 47.5%</w:t>
      </w:r>
    </w:p>
    <w:p w14:paraId="0C0CC46F" w14:textId="77777777" w:rsidR="00E15262" w:rsidRPr="00E93DD0" w:rsidRDefault="00E15262" w:rsidP="00E15262">
      <w:pPr>
        <w:numPr>
          <w:ilvl w:val="0"/>
          <w:numId w:val="35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Withdrawal Limits</w:t>
      </w:r>
      <w:r w:rsidRPr="00E93DD0">
        <w:rPr>
          <w:rFonts w:ascii="Aptos" w:eastAsia="Times New Roman" w:hAnsi="Aptos" w:cs="Times New Roman"/>
          <w:kern w:val="0"/>
          <w:lang w:eastAsia="it-CH"/>
          <w14:ligatures w14:val="none"/>
        </w:rPr>
        <w:t>: €300 daily maximum withdrawals</w:t>
      </w:r>
    </w:p>
    <w:p w14:paraId="60D89BB5" w14:textId="77777777" w:rsidR="00E15262" w:rsidRPr="00E93DD0" w:rsidRDefault="00E15262" w:rsidP="00E15262">
      <w:pPr>
        <w:numPr>
          <w:ilvl w:val="0"/>
          <w:numId w:val="35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Check Cashing Restrictions</w:t>
      </w:r>
      <w:r w:rsidRPr="00E93DD0">
        <w:rPr>
          <w:rFonts w:ascii="Aptos" w:eastAsia="Times New Roman" w:hAnsi="Aptos" w:cs="Times New Roman"/>
          <w:kern w:val="0"/>
          <w:lang w:eastAsia="it-CH"/>
          <w14:ligatures w14:val="none"/>
        </w:rPr>
        <w:t>: No cashing of checks, only depositing allowed</w:t>
      </w:r>
    </w:p>
    <w:p w14:paraId="70DA673A" w14:textId="77777777" w:rsidR="00E15262" w:rsidRPr="00E93DD0" w:rsidRDefault="00E15262" w:rsidP="00E15262">
      <w:pPr>
        <w:numPr>
          <w:ilvl w:val="0"/>
          <w:numId w:val="35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Transfer Prohibition</w:t>
      </w:r>
      <w:r w:rsidRPr="00E93DD0">
        <w:rPr>
          <w:rFonts w:ascii="Aptos" w:eastAsia="Times New Roman" w:hAnsi="Aptos" w:cs="Times New Roman"/>
          <w:kern w:val="0"/>
          <w:lang w:eastAsia="it-CH"/>
          <w14:ligatures w14:val="none"/>
        </w:rPr>
        <w:t>: Overseas transfers banned without documentation of pre-existing business obligations</w:t>
      </w:r>
    </w:p>
    <w:p w14:paraId="05B70FF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Duration</w:t>
      </w:r>
      <w:r w:rsidRPr="00E93DD0">
        <w:rPr>
          <w:rFonts w:ascii="Aptos" w:eastAsia="Times New Roman" w:hAnsi="Aptos" w:cs="Times New Roman"/>
          <w:kern w:val="0"/>
          <w:lang w:eastAsia="it-CH"/>
          <w14:ligatures w14:val="none"/>
        </w:rPr>
        <w:t>: Controls lasted two years, with some restrictions on international transfers persisting even longer.</w:t>
      </w:r>
    </w:p>
    <w:p w14:paraId="5AED1062"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Impact on HNWIs</w:t>
      </w:r>
      <w:r w:rsidRPr="00E93DD0">
        <w:rPr>
          <w:rFonts w:ascii="Aptos" w:eastAsia="Times New Roman" w:hAnsi="Aptos" w:cs="Times New Roman"/>
          <w:kern w:val="0"/>
          <w:lang w:eastAsia="it-CH"/>
          <w14:ligatures w14:val="none"/>
        </w:rPr>
        <w:t>:</w:t>
      </w:r>
    </w:p>
    <w:p w14:paraId="539A77A3" w14:textId="77777777" w:rsidR="00E15262" w:rsidRPr="00E93DD0" w:rsidRDefault="00E15262" w:rsidP="00E15262">
      <w:pPr>
        <w:numPr>
          <w:ilvl w:val="0"/>
          <w:numId w:val="35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A property developer with €3.5 million in Laiki Bank lost approximately €2 million when the bank was resolved</w:t>
      </w:r>
    </w:p>
    <w:p w14:paraId="67EC819A" w14:textId="77777777" w:rsidR="00E15262" w:rsidRPr="00E93DD0" w:rsidRDefault="00E15262" w:rsidP="00E15262">
      <w:pPr>
        <w:numPr>
          <w:ilvl w:val="0"/>
          <w:numId w:val="35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A Russian investor with €8 million in Bank of Cyprus saw nearly half converted to nearly worthless bank shares</w:t>
      </w:r>
    </w:p>
    <w:p w14:paraId="7734E588" w14:textId="77777777" w:rsidR="00E15262" w:rsidRPr="00E93DD0" w:rsidRDefault="00E15262" w:rsidP="00E15262">
      <w:pPr>
        <w:numPr>
          <w:ilvl w:val="0"/>
          <w:numId w:val="35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Numerous businesses failed when owners couldn't access capital to maintain operations</w:t>
      </w:r>
    </w:p>
    <w:p w14:paraId="43568486" w14:textId="77777777" w:rsidR="00E15262" w:rsidRPr="00E93DD0" w:rsidRDefault="00E15262" w:rsidP="00E15262">
      <w:pPr>
        <w:numPr>
          <w:ilvl w:val="0"/>
          <w:numId w:val="35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Real estate market collapsed as transactions requiring bank transfers became impossible</w:t>
      </w:r>
    </w:p>
    <w:p w14:paraId="6926D4BB"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Key Lesson</w:t>
      </w:r>
      <w:r w:rsidRPr="00E93DD0">
        <w:rPr>
          <w:rFonts w:ascii="Aptos" w:eastAsia="Times New Roman" w:hAnsi="Aptos" w:cs="Times New Roman"/>
          <w:kern w:val="0"/>
          <w:lang w:eastAsia="it-CH"/>
          <w14:ligatures w14:val="none"/>
        </w:rPr>
        <w:t xml:space="preserve">: Cyprus demonstrated that capital controls can include </w:t>
      </w:r>
      <w:r>
        <w:rPr>
          <w:rFonts w:ascii="Aptos" w:eastAsia="Times New Roman" w:hAnsi="Aptos" w:cs="Times New Roman"/>
          <w:kern w:val="0"/>
          <w:lang w:eastAsia="it-CH"/>
          <w14:ligatures w14:val="none"/>
        </w:rPr>
        <w:t>restrictions on movement and</w:t>
      </w:r>
      <w:r w:rsidRPr="00E93DD0">
        <w:rPr>
          <w:rFonts w:ascii="Aptos" w:eastAsia="Times New Roman" w:hAnsi="Aptos" w:cs="Times New Roman"/>
          <w:kern w:val="0"/>
          <w:lang w:eastAsia="it-CH"/>
          <w14:ligatures w14:val="none"/>
        </w:rPr>
        <w:t xml:space="preserve"> actual confiscation of wealth through "bail-in" mechanisms—a particularly alarming precedent for HNWIs.</w:t>
      </w:r>
    </w:p>
    <w:p w14:paraId="11BBF1CA"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4.2.3 Argentina (2001-2002 &amp; 2019): The Corralito Trap</w:t>
      </w:r>
    </w:p>
    <w:p w14:paraId="72377C6A"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Argentina's "Corralito" (little corral) capital controls remain one of the most comprehensive examples of how quickly a functioning financial system can be paralyzed:</w:t>
      </w:r>
    </w:p>
    <w:p w14:paraId="55ACEAE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Trigger</w:t>
      </w:r>
      <w:r w:rsidRPr="00E93DD0">
        <w:rPr>
          <w:rFonts w:ascii="Aptos" w:eastAsia="Times New Roman" w:hAnsi="Aptos" w:cs="Times New Roman"/>
          <w:kern w:val="0"/>
          <w:lang w:eastAsia="it-CH"/>
          <w14:ligatures w14:val="none"/>
        </w:rPr>
        <w:t>: Mounting sovereign debt crisis and run on banks amid currency peg collapse.</w:t>
      </w:r>
    </w:p>
    <w:p w14:paraId="65BBF462"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Key Restrictions</w:t>
      </w:r>
      <w:r w:rsidRPr="00E93DD0">
        <w:rPr>
          <w:rFonts w:ascii="Aptos" w:eastAsia="Times New Roman" w:hAnsi="Aptos" w:cs="Times New Roman"/>
          <w:kern w:val="0"/>
          <w:lang w:eastAsia="it-CH"/>
          <w14:ligatures w14:val="none"/>
        </w:rPr>
        <w:t>:</w:t>
      </w:r>
    </w:p>
    <w:p w14:paraId="769B3F58" w14:textId="77777777" w:rsidR="00E15262" w:rsidRPr="00E93DD0" w:rsidRDefault="00E15262" w:rsidP="00E15262">
      <w:pPr>
        <w:numPr>
          <w:ilvl w:val="0"/>
          <w:numId w:val="35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Withdrawal Limits</w:t>
      </w:r>
      <w:r w:rsidRPr="00E93DD0">
        <w:rPr>
          <w:rFonts w:ascii="Aptos" w:eastAsia="Times New Roman" w:hAnsi="Aptos" w:cs="Times New Roman"/>
          <w:kern w:val="0"/>
          <w:lang w:eastAsia="it-CH"/>
          <w14:ligatures w14:val="none"/>
        </w:rPr>
        <w:t>: Initial $250 weekly cash withdrawal limit</w:t>
      </w:r>
    </w:p>
    <w:p w14:paraId="3CDA1AD0" w14:textId="77777777" w:rsidR="00E15262" w:rsidRPr="00E93DD0" w:rsidRDefault="00E15262" w:rsidP="00E15262">
      <w:pPr>
        <w:numPr>
          <w:ilvl w:val="0"/>
          <w:numId w:val="35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Account Freezes</w:t>
      </w:r>
      <w:r w:rsidRPr="00E93DD0">
        <w:rPr>
          <w:rFonts w:ascii="Aptos" w:eastAsia="Times New Roman" w:hAnsi="Aptos" w:cs="Times New Roman"/>
          <w:kern w:val="0"/>
          <w:lang w:eastAsia="it-CH"/>
          <w14:ligatures w14:val="none"/>
        </w:rPr>
        <w:t>: Fixed-term deposits (CDs) frozen completely</w:t>
      </w:r>
    </w:p>
    <w:p w14:paraId="1643838B" w14:textId="77777777" w:rsidR="00E15262" w:rsidRPr="00E93DD0" w:rsidRDefault="00E15262" w:rsidP="00E15262">
      <w:pPr>
        <w:numPr>
          <w:ilvl w:val="0"/>
          <w:numId w:val="35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Conversion Mandate</w:t>
      </w:r>
      <w:r w:rsidRPr="00E93DD0">
        <w:rPr>
          <w:rFonts w:ascii="Aptos" w:eastAsia="Times New Roman" w:hAnsi="Aptos" w:cs="Times New Roman"/>
          <w:kern w:val="0"/>
          <w:lang w:eastAsia="it-CH"/>
          <w14:ligatures w14:val="none"/>
        </w:rPr>
        <w:t>: Dollar-denominated accounts forcibly converted to pesos at unfavorable rates</w:t>
      </w:r>
    </w:p>
    <w:p w14:paraId="371A2724" w14:textId="77777777" w:rsidR="00E15262" w:rsidRPr="00E93DD0" w:rsidRDefault="00E15262" w:rsidP="00E15262">
      <w:pPr>
        <w:numPr>
          <w:ilvl w:val="0"/>
          <w:numId w:val="35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Transfer Prohibition</w:t>
      </w:r>
      <w:r w:rsidRPr="00E93DD0">
        <w:rPr>
          <w:rFonts w:ascii="Aptos" w:eastAsia="Times New Roman" w:hAnsi="Aptos" w:cs="Times New Roman"/>
          <w:kern w:val="0"/>
          <w:lang w:eastAsia="it-CH"/>
          <w14:ligatures w14:val="none"/>
        </w:rPr>
        <w:t>: Ban on outbound money transfers</w:t>
      </w:r>
    </w:p>
    <w:p w14:paraId="015C5A09"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Duration</w:t>
      </w:r>
      <w:r w:rsidRPr="00E93DD0">
        <w:rPr>
          <w:rFonts w:ascii="Aptos" w:eastAsia="Times New Roman" w:hAnsi="Aptos" w:cs="Times New Roman"/>
          <w:kern w:val="0"/>
          <w:lang w:eastAsia="it-CH"/>
          <w14:ligatures w14:val="none"/>
        </w:rPr>
        <w:t>: Formal controls lasted one year, but economic chaos and informal restrictions persisted for years.</w:t>
      </w:r>
    </w:p>
    <w:p w14:paraId="4EF6C97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Impact on HNWIs</w:t>
      </w:r>
      <w:r w:rsidRPr="00E93DD0">
        <w:rPr>
          <w:rFonts w:ascii="Aptos" w:eastAsia="Times New Roman" w:hAnsi="Aptos" w:cs="Times New Roman"/>
          <w:kern w:val="0"/>
          <w:lang w:eastAsia="it-CH"/>
          <w14:ligatures w14:val="none"/>
        </w:rPr>
        <w:t>:</w:t>
      </w:r>
    </w:p>
    <w:p w14:paraId="6C9B8490" w14:textId="77777777" w:rsidR="00E15262" w:rsidRPr="00E93DD0" w:rsidRDefault="00E15262" w:rsidP="00E15262">
      <w:pPr>
        <w:numPr>
          <w:ilvl w:val="0"/>
          <w:numId w:val="35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An Argentine business owner with $2 million in dollar accounts saw his wealth cut by more than 70% through forced peso conversion</w:t>
      </w:r>
      <w:r>
        <w:rPr>
          <w:rFonts w:ascii="Aptos" w:eastAsia="Times New Roman" w:hAnsi="Aptos" w:cs="Times New Roman"/>
          <w:kern w:val="0"/>
          <w:lang w:eastAsia="it-CH"/>
          <w14:ligatures w14:val="none"/>
        </w:rPr>
        <w:t>,</w:t>
      </w:r>
      <w:r w:rsidRPr="00E93DD0">
        <w:rPr>
          <w:rFonts w:ascii="Aptos" w:eastAsia="Times New Roman" w:hAnsi="Aptos" w:cs="Times New Roman"/>
          <w:kern w:val="0"/>
          <w:lang w:eastAsia="it-CH"/>
          <w14:ligatures w14:val="none"/>
        </w:rPr>
        <w:t xml:space="preserve"> followed by devaluation</w:t>
      </w:r>
    </w:p>
    <w:p w14:paraId="253985AB" w14:textId="77777777" w:rsidR="00E15262" w:rsidRPr="00E93DD0" w:rsidRDefault="00E15262" w:rsidP="00E15262">
      <w:pPr>
        <w:numPr>
          <w:ilvl w:val="0"/>
          <w:numId w:val="35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Financial planning became impossible as rules changed weekly with little notice</w:t>
      </w:r>
    </w:p>
    <w:p w14:paraId="2AC9C69E" w14:textId="77777777" w:rsidR="00E15262" w:rsidRPr="00E93DD0" w:rsidRDefault="00E15262" w:rsidP="00E15262">
      <w:pPr>
        <w:numPr>
          <w:ilvl w:val="0"/>
          <w:numId w:val="35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Many wealthy Argentines who hadn't diversified internationally faced financial ruin despite substantial paper wealth</w:t>
      </w:r>
    </w:p>
    <w:p w14:paraId="19D5588B" w14:textId="77777777" w:rsidR="00E15262" w:rsidRPr="00E93DD0" w:rsidRDefault="00E15262" w:rsidP="00E15262">
      <w:pPr>
        <w:numPr>
          <w:ilvl w:val="0"/>
          <w:numId w:val="35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Property transactions ground to a halt, trapping real estate wealth</w:t>
      </w:r>
    </w:p>
    <w:p w14:paraId="28B2885E"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More recently in 2019, Argentina's controls saw HNWIs with $5M portfolios losing 40% in peso devaluation, while those who had diversified offshore preserved their wealth.</w:t>
      </w:r>
    </w:p>
    <w:p w14:paraId="642636A4"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Critical Insight</w:t>
      </w:r>
      <w:r w:rsidRPr="00E93DD0">
        <w:rPr>
          <w:rFonts w:ascii="Aptos" w:eastAsia="Times New Roman" w:hAnsi="Aptos" w:cs="Times New Roman"/>
          <w:kern w:val="0"/>
          <w:lang w:eastAsia="it-CH"/>
          <w14:ligatures w14:val="none"/>
        </w:rPr>
        <w:t>: Argentina's controls demonstrated how capital restrictions can be combined with forced currency conversion to produce wealth confiscation without direct taxation.</w:t>
      </w:r>
    </w:p>
    <w:p w14:paraId="290B3022"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4.2.4 Common Failure Archetypes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4"/>
        <w:gridCol w:w="2769"/>
        <w:gridCol w:w="3050"/>
        <w:gridCol w:w="1575"/>
      </w:tblGrid>
      <w:tr w:rsidR="00E15262" w:rsidRPr="00E93DD0" w14:paraId="7A6E2B38" w14:textId="77777777" w:rsidTr="008C3D98">
        <w:trPr>
          <w:tblHeader/>
          <w:tblCellSpacing w:w="15" w:type="dxa"/>
        </w:trPr>
        <w:tc>
          <w:tcPr>
            <w:tcW w:w="0" w:type="auto"/>
            <w:vAlign w:val="center"/>
            <w:hideMark/>
          </w:tcPr>
          <w:p w14:paraId="2D425A2D"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Archetype</w:t>
            </w:r>
          </w:p>
        </w:tc>
        <w:tc>
          <w:tcPr>
            <w:tcW w:w="0" w:type="auto"/>
            <w:vAlign w:val="center"/>
            <w:hideMark/>
          </w:tcPr>
          <w:p w14:paraId="658A314F"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Fatal Mistake</w:t>
            </w:r>
          </w:p>
        </w:tc>
        <w:tc>
          <w:tcPr>
            <w:tcW w:w="0" w:type="auto"/>
            <w:vAlign w:val="center"/>
            <w:hideMark/>
          </w:tcPr>
          <w:p w14:paraId="0192900D"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Consequence</w:t>
            </w:r>
          </w:p>
        </w:tc>
        <w:tc>
          <w:tcPr>
            <w:tcW w:w="0" w:type="auto"/>
            <w:vAlign w:val="center"/>
            <w:hideMark/>
          </w:tcPr>
          <w:p w14:paraId="6EACE8DC"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Case Study</w:t>
            </w:r>
          </w:p>
        </w:tc>
      </w:tr>
      <w:tr w:rsidR="00E15262" w:rsidRPr="00E93DD0" w14:paraId="692630A6" w14:textId="77777777" w:rsidTr="008C3D98">
        <w:trPr>
          <w:tblCellSpacing w:w="15" w:type="dxa"/>
        </w:trPr>
        <w:tc>
          <w:tcPr>
            <w:tcW w:w="0" w:type="auto"/>
            <w:vAlign w:val="center"/>
            <w:hideMark/>
          </w:tcPr>
          <w:p w14:paraId="6F7CECE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The Overconfident Entrepreneur</w:t>
            </w:r>
          </w:p>
        </w:tc>
        <w:tc>
          <w:tcPr>
            <w:tcW w:w="0" w:type="auto"/>
            <w:vAlign w:val="center"/>
            <w:hideMark/>
          </w:tcPr>
          <w:p w14:paraId="2699CAA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"My business is too important to the economy for them to restrict me"</w:t>
            </w:r>
          </w:p>
        </w:tc>
        <w:tc>
          <w:tcPr>
            <w:tcW w:w="0" w:type="auto"/>
            <w:vAlign w:val="center"/>
            <w:hideMark/>
          </w:tcPr>
          <w:p w14:paraId="7500A6C2"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Lost €2M when unable to meet payroll during Greek controls</w:t>
            </w:r>
          </w:p>
        </w:tc>
        <w:tc>
          <w:tcPr>
            <w:tcW w:w="0" w:type="auto"/>
            <w:vAlign w:val="center"/>
            <w:hideMark/>
          </w:tcPr>
          <w:p w14:paraId="350A59DD"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Greek tech CEO, 2015</w:t>
            </w:r>
          </w:p>
        </w:tc>
      </w:tr>
      <w:tr w:rsidR="00E15262" w:rsidRPr="00E93DD0" w14:paraId="58AFF512" w14:textId="77777777" w:rsidTr="008C3D98">
        <w:trPr>
          <w:tblCellSpacing w:w="15" w:type="dxa"/>
        </w:trPr>
        <w:tc>
          <w:tcPr>
            <w:tcW w:w="0" w:type="auto"/>
            <w:vAlign w:val="center"/>
            <w:hideMark/>
          </w:tcPr>
          <w:p w14:paraId="7925477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The Anchored Family Patriarch</w:t>
            </w:r>
          </w:p>
        </w:tc>
        <w:tc>
          <w:tcPr>
            <w:tcW w:w="0" w:type="auto"/>
            <w:vAlign w:val="center"/>
            <w:hideMark/>
          </w:tcPr>
          <w:p w14:paraId="26328C8C"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 xml:space="preserve">"We've been here for generations; they </w:t>
            </w:r>
            <w:r w:rsidRPr="00E93DD0">
              <w:rPr>
                <w:rFonts w:ascii="Aptos" w:eastAsia="Times New Roman" w:hAnsi="Aptos" w:cs="Times New Roman"/>
                <w:b/>
                <w:bCs/>
                <w:kern w:val="0"/>
                <w:lang w:eastAsia="it-CH"/>
                <w14:ligatures w14:val="none"/>
              </w:rPr>
              <w:lastRenderedPageBreak/>
              <w:t>wouldn't dare touch our assets"</w:t>
            </w:r>
          </w:p>
        </w:tc>
        <w:tc>
          <w:tcPr>
            <w:tcW w:w="0" w:type="auto"/>
            <w:vAlign w:val="center"/>
            <w:hideMark/>
          </w:tcPr>
          <w:p w14:paraId="7C46B03F"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lastRenderedPageBreak/>
              <w:t>Lost 47.5% of €6M family wealth in Cyprus bail-in</w:t>
            </w:r>
          </w:p>
        </w:tc>
        <w:tc>
          <w:tcPr>
            <w:tcW w:w="0" w:type="auto"/>
            <w:vAlign w:val="center"/>
            <w:hideMark/>
          </w:tcPr>
          <w:p w14:paraId="3EE4557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Cypriot family business, 2013</w:t>
            </w:r>
          </w:p>
        </w:tc>
      </w:tr>
      <w:tr w:rsidR="00E15262" w:rsidRPr="00E93DD0" w14:paraId="0CAC4572" w14:textId="77777777" w:rsidTr="008C3D98">
        <w:trPr>
          <w:tblCellSpacing w:w="15" w:type="dxa"/>
        </w:trPr>
        <w:tc>
          <w:tcPr>
            <w:tcW w:w="0" w:type="auto"/>
            <w:vAlign w:val="center"/>
            <w:hideMark/>
          </w:tcPr>
          <w:p w14:paraId="7159A5E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The Delayed Planner</w:t>
            </w:r>
          </w:p>
        </w:tc>
        <w:tc>
          <w:tcPr>
            <w:tcW w:w="0" w:type="auto"/>
            <w:vAlign w:val="center"/>
            <w:hideMark/>
          </w:tcPr>
          <w:p w14:paraId="173D89A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"I'll wait until the situation clarifies before moving assets"</w:t>
            </w:r>
          </w:p>
        </w:tc>
        <w:tc>
          <w:tcPr>
            <w:tcW w:w="0" w:type="auto"/>
            <w:vAlign w:val="center"/>
            <w:hideMark/>
          </w:tcPr>
          <w:p w14:paraId="2ED56D5B"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Lost access to 85% of wealth when Argentina imposed overnight controls</w:t>
            </w:r>
          </w:p>
        </w:tc>
        <w:tc>
          <w:tcPr>
            <w:tcW w:w="0" w:type="auto"/>
            <w:vAlign w:val="center"/>
            <w:hideMark/>
          </w:tcPr>
          <w:p w14:paraId="4CD118AB"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Argentine business owner, 2019</w:t>
            </w:r>
          </w:p>
        </w:tc>
      </w:tr>
      <w:tr w:rsidR="00E15262" w:rsidRPr="00E93DD0" w14:paraId="0086D16D" w14:textId="77777777" w:rsidTr="008C3D98">
        <w:trPr>
          <w:tblCellSpacing w:w="15" w:type="dxa"/>
        </w:trPr>
        <w:tc>
          <w:tcPr>
            <w:tcW w:w="0" w:type="auto"/>
            <w:vAlign w:val="center"/>
            <w:hideMark/>
          </w:tcPr>
          <w:p w14:paraId="47F0DA6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The Single-Jurisdiction Believer</w:t>
            </w:r>
          </w:p>
        </w:tc>
        <w:tc>
          <w:tcPr>
            <w:tcW w:w="0" w:type="auto"/>
            <w:vAlign w:val="center"/>
            <w:hideMark/>
          </w:tcPr>
          <w:p w14:paraId="7DF7F097"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"This developed nation would never impose severe restrictions"</w:t>
            </w:r>
          </w:p>
        </w:tc>
        <w:tc>
          <w:tcPr>
            <w:tcW w:w="0" w:type="auto"/>
            <w:vAlign w:val="center"/>
            <w:hideMark/>
          </w:tcPr>
          <w:p w14:paraId="2BD5DA2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Trapped for 7 years with frozen assets in Iceland</w:t>
            </w:r>
          </w:p>
        </w:tc>
        <w:tc>
          <w:tcPr>
            <w:tcW w:w="0" w:type="auto"/>
            <w:vAlign w:val="center"/>
            <w:hideMark/>
          </w:tcPr>
          <w:p w14:paraId="461DCE7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Icelandic investor, 2008</w:t>
            </w:r>
          </w:p>
        </w:tc>
      </w:tr>
      <w:tr w:rsidR="00E15262" w:rsidRPr="00E93DD0" w14:paraId="3EFBF99B" w14:textId="77777777" w:rsidTr="008C3D98">
        <w:trPr>
          <w:tblCellSpacing w:w="15" w:type="dxa"/>
        </w:trPr>
        <w:tc>
          <w:tcPr>
            <w:tcW w:w="0" w:type="auto"/>
            <w:vAlign w:val="center"/>
            <w:hideMark/>
          </w:tcPr>
          <w:p w14:paraId="4F1CF16D"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The Documentation Procrastinator</w:t>
            </w:r>
          </w:p>
        </w:tc>
        <w:tc>
          <w:tcPr>
            <w:tcW w:w="0" w:type="auto"/>
            <w:vAlign w:val="center"/>
            <w:hideMark/>
          </w:tcPr>
          <w:p w14:paraId="2466D09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"I'll complete the offshore paperwork next quarter"</w:t>
            </w:r>
          </w:p>
        </w:tc>
        <w:tc>
          <w:tcPr>
            <w:tcW w:w="0" w:type="auto"/>
            <w:vAlign w:val="center"/>
            <w:hideMark/>
          </w:tcPr>
          <w:p w14:paraId="175D2F0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Unable to access funds due to incomplete compliance when Turkish lira collapsed</w:t>
            </w:r>
          </w:p>
        </w:tc>
        <w:tc>
          <w:tcPr>
            <w:tcW w:w="0" w:type="auto"/>
            <w:vAlign w:val="center"/>
            <w:hideMark/>
          </w:tcPr>
          <w:p w14:paraId="6CE2419C"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Turkish HNWI, 2023</w:t>
            </w:r>
          </w:p>
        </w:tc>
      </w:tr>
    </w:tbl>
    <w:p w14:paraId="63A37391"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4.3 The Capital Control Threat: Your Wealth Caged</w:t>
      </w:r>
    </w:p>
    <w:p w14:paraId="10956DBA"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xml:space="preserve">Here's the raw, unfiltered truth: </w:t>
      </w:r>
      <w:r w:rsidRPr="00E93DD0">
        <w:rPr>
          <w:rFonts w:ascii="Aptos" w:eastAsia="Times New Roman" w:hAnsi="Aptos" w:cs="Times New Roman"/>
          <w:b/>
          <w:bCs/>
          <w:kern w:val="0"/>
          <w:lang w:eastAsia="it-CH"/>
          <w14:ligatures w14:val="none"/>
        </w:rPr>
        <w:t>Capital controls strike like lightning:</w:t>
      </w:r>
      <w:r w:rsidRPr="00E93DD0">
        <w:rPr>
          <w:rFonts w:ascii="Aptos" w:eastAsia="Times New Roman" w:hAnsi="Aptos" w:cs="Times New Roman"/>
          <w:kern w:val="0"/>
          <w:lang w:eastAsia="it-CH"/>
          <w14:ligatures w14:val="none"/>
        </w:rPr>
        <w:t xml:space="preserve"> freezing accounts, capping withdrawals, gutting wealth—</w:t>
      </w:r>
      <w:r w:rsidRPr="00E93DD0">
        <w:rPr>
          <w:rFonts w:ascii="Aptos" w:eastAsia="Times New Roman" w:hAnsi="Aptos" w:cs="Times New Roman"/>
          <w:i/>
          <w:iCs/>
          <w:kern w:val="0"/>
          <w:lang w:eastAsia="it-CH"/>
          <w14:ligatures w14:val="none"/>
        </w:rPr>
        <w:t>overnight</w:t>
      </w:r>
      <w:r w:rsidRPr="00E93DD0">
        <w:rPr>
          <w:rFonts w:ascii="Aptos" w:eastAsia="Times New Roman" w:hAnsi="Aptos" w:cs="Times New Roman"/>
          <w:kern w:val="0"/>
          <w:lang w:eastAsia="it-CH"/>
          <w14:ligatures w14:val="none"/>
        </w:rPr>
        <w:t xml:space="preserve">. These aren't distant threats; they're lurking, ready to strike. </w:t>
      </w:r>
      <w:r w:rsidRPr="00E93DD0">
        <w:rPr>
          <w:rFonts w:ascii="Aptos" w:eastAsia="Times New Roman" w:hAnsi="Aptos" w:cs="Times New Roman"/>
          <w:b/>
          <w:bCs/>
          <w:kern w:val="0"/>
          <w:lang w:eastAsia="it-CH"/>
          <w14:ligatures w14:val="none"/>
        </w:rPr>
        <w:t>Are you prepared to escape the cage, or will your wealth be locked inside when the gates slam shut?</w:t>
      </w:r>
    </w:p>
    <w:p w14:paraId="4F9F2933"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4.3.1 The Targeting Hierarchy: Why HNWIs Get Hit First</w:t>
      </w:r>
    </w:p>
    <w:p w14:paraId="27FC5EF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xml:space="preserve">When Argentina forcibly converted dollar accounts to pesos in 2019, private banking clients lost 63% of </w:t>
      </w:r>
      <w:r>
        <w:rPr>
          <w:rFonts w:ascii="Aptos" w:eastAsia="Times New Roman" w:hAnsi="Aptos" w:cs="Times New Roman"/>
          <w:kern w:val="0"/>
          <w:lang w:eastAsia="it-CH"/>
          <w14:ligatures w14:val="none"/>
        </w:rPr>
        <w:t xml:space="preserve">their </w:t>
      </w:r>
      <w:r w:rsidRPr="00E93DD0">
        <w:rPr>
          <w:rFonts w:ascii="Aptos" w:eastAsia="Times New Roman" w:hAnsi="Aptos" w:cs="Times New Roman"/>
          <w:kern w:val="0"/>
          <w:lang w:eastAsia="it-CH"/>
          <w14:ligatures w14:val="none"/>
        </w:rPr>
        <w:t>purchasing power overnight. This precision strike followed the capital control playbook:</w:t>
      </w:r>
    </w:p>
    <w:p w14:paraId="17D34674" w14:textId="77777777" w:rsidR="00E15262" w:rsidRPr="00E93DD0" w:rsidRDefault="00E15262" w:rsidP="00E15262">
      <w:pPr>
        <w:numPr>
          <w:ilvl w:val="0"/>
          <w:numId w:val="36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Liquidity triage</w:t>
      </w:r>
      <w:r w:rsidRPr="00E93DD0">
        <w:rPr>
          <w:rFonts w:ascii="Aptos" w:eastAsia="Times New Roman" w:hAnsi="Aptos" w:cs="Times New Roman"/>
          <w:kern w:val="0"/>
          <w:lang w:eastAsia="it-CH"/>
          <w14:ligatures w14:val="none"/>
        </w:rPr>
        <w:t xml:space="preserve"> — governments protect mass depositors to avoid riots, sacrificing "rich" accounts to appease IMF lenders</w:t>
      </w:r>
    </w:p>
    <w:p w14:paraId="1F429022" w14:textId="77777777" w:rsidR="00E15262" w:rsidRPr="00E93DD0" w:rsidRDefault="00E15262" w:rsidP="00E15262">
      <w:pPr>
        <w:numPr>
          <w:ilvl w:val="0"/>
          <w:numId w:val="36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Information asymmetry</w:t>
      </w:r>
      <w:r w:rsidRPr="00E93DD0">
        <w:rPr>
          <w:rFonts w:ascii="Aptos" w:eastAsia="Times New Roman" w:hAnsi="Aptos" w:cs="Times New Roman"/>
          <w:kern w:val="0"/>
          <w:lang w:eastAsia="it-CH"/>
          <w14:ligatures w14:val="none"/>
        </w:rPr>
        <w:t xml:space="preserve"> — elites receive last-minute warnings (see 2022 Sri Lankan cabinet member withdrawals pre-collapse)</w:t>
      </w:r>
    </w:p>
    <w:p w14:paraId="57A02079" w14:textId="77777777" w:rsidR="00E15262" w:rsidRPr="00E93DD0" w:rsidRDefault="00E15262" w:rsidP="00E15262">
      <w:pPr>
        <w:numPr>
          <w:ilvl w:val="0"/>
          <w:numId w:val="36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Legal arbitrage</w:t>
      </w:r>
      <w:r w:rsidRPr="00E93DD0">
        <w:rPr>
          <w:rFonts w:ascii="Aptos" w:eastAsia="Times New Roman" w:hAnsi="Aptos" w:cs="Times New Roman"/>
          <w:kern w:val="0"/>
          <w:lang w:eastAsia="it-CH"/>
          <w14:ligatures w14:val="none"/>
        </w:rPr>
        <w:t xml:space="preserve"> — emergency decrees override property rights, invoking "national survival" clauses</w:t>
      </w:r>
    </w:p>
    <w:p w14:paraId="350A9DAC"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4.3.2 Capital Controls Risk Assessment Framework</w:t>
      </w:r>
    </w:p>
    <w:p w14:paraId="734F8F8C"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Use this framework to evaluate the likelihood of capital controls in jurisdictions where you hold assets: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6"/>
        <w:gridCol w:w="2282"/>
        <w:gridCol w:w="2649"/>
        <w:gridCol w:w="2801"/>
      </w:tblGrid>
      <w:tr w:rsidR="00E15262" w:rsidRPr="00E93DD0" w14:paraId="0513232E" w14:textId="77777777" w:rsidTr="008C3D98">
        <w:trPr>
          <w:tblHeader/>
          <w:tblCellSpacing w:w="15" w:type="dxa"/>
        </w:trPr>
        <w:tc>
          <w:tcPr>
            <w:tcW w:w="0" w:type="auto"/>
            <w:vAlign w:val="center"/>
            <w:hideMark/>
          </w:tcPr>
          <w:p w14:paraId="4E42D350"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Risk Factor</w:t>
            </w:r>
          </w:p>
        </w:tc>
        <w:tc>
          <w:tcPr>
            <w:tcW w:w="0" w:type="auto"/>
            <w:vAlign w:val="center"/>
            <w:hideMark/>
          </w:tcPr>
          <w:p w14:paraId="74B17BCD"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Low Risk (1)</w:t>
            </w:r>
          </w:p>
        </w:tc>
        <w:tc>
          <w:tcPr>
            <w:tcW w:w="0" w:type="auto"/>
            <w:vAlign w:val="center"/>
            <w:hideMark/>
          </w:tcPr>
          <w:p w14:paraId="57E75C36"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Medium Risk (2)</w:t>
            </w:r>
          </w:p>
        </w:tc>
        <w:tc>
          <w:tcPr>
            <w:tcW w:w="0" w:type="auto"/>
            <w:vAlign w:val="center"/>
            <w:hideMark/>
          </w:tcPr>
          <w:p w14:paraId="61C95D74"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High Risk (3)</w:t>
            </w:r>
          </w:p>
        </w:tc>
      </w:tr>
      <w:tr w:rsidR="00E15262" w:rsidRPr="00E93DD0" w14:paraId="1E3538AC" w14:textId="77777777" w:rsidTr="008C3D98">
        <w:trPr>
          <w:tblCellSpacing w:w="15" w:type="dxa"/>
        </w:trPr>
        <w:tc>
          <w:tcPr>
            <w:tcW w:w="0" w:type="auto"/>
            <w:vAlign w:val="center"/>
            <w:hideMark/>
          </w:tcPr>
          <w:p w14:paraId="4A394EBD"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Currency Performance</w:t>
            </w:r>
          </w:p>
        </w:tc>
        <w:tc>
          <w:tcPr>
            <w:tcW w:w="0" w:type="auto"/>
            <w:vAlign w:val="center"/>
            <w:hideMark/>
          </w:tcPr>
          <w:p w14:paraId="138E76E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Stable or appreciating</w:t>
            </w:r>
          </w:p>
        </w:tc>
        <w:tc>
          <w:tcPr>
            <w:tcW w:w="0" w:type="auto"/>
            <w:vAlign w:val="center"/>
            <w:hideMark/>
          </w:tcPr>
          <w:p w14:paraId="5B73AE37"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5-15% annual depreciation</w:t>
            </w:r>
          </w:p>
        </w:tc>
        <w:tc>
          <w:tcPr>
            <w:tcW w:w="0" w:type="auto"/>
            <w:vAlign w:val="center"/>
            <w:hideMark/>
          </w:tcPr>
          <w:p w14:paraId="7FEF6651"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&gt;15% depreciation in 3 months</w:t>
            </w:r>
          </w:p>
        </w:tc>
      </w:tr>
      <w:tr w:rsidR="00E15262" w:rsidRPr="00E93DD0" w14:paraId="1DAB6B81" w14:textId="77777777" w:rsidTr="008C3D98">
        <w:trPr>
          <w:tblCellSpacing w:w="15" w:type="dxa"/>
        </w:trPr>
        <w:tc>
          <w:tcPr>
            <w:tcW w:w="0" w:type="auto"/>
            <w:vAlign w:val="center"/>
            <w:hideMark/>
          </w:tcPr>
          <w:p w14:paraId="7ACBF31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Foreign Reserves</w:t>
            </w:r>
          </w:p>
        </w:tc>
        <w:tc>
          <w:tcPr>
            <w:tcW w:w="0" w:type="auto"/>
            <w:vAlign w:val="center"/>
            <w:hideMark/>
          </w:tcPr>
          <w:p w14:paraId="7D3922E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&gt;12 months import cover</w:t>
            </w:r>
          </w:p>
        </w:tc>
        <w:tc>
          <w:tcPr>
            <w:tcW w:w="0" w:type="auto"/>
            <w:vAlign w:val="center"/>
            <w:hideMark/>
          </w:tcPr>
          <w:p w14:paraId="13FBD8B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3-12 months import cover</w:t>
            </w:r>
          </w:p>
        </w:tc>
        <w:tc>
          <w:tcPr>
            <w:tcW w:w="0" w:type="auto"/>
            <w:vAlign w:val="center"/>
            <w:hideMark/>
          </w:tcPr>
          <w:p w14:paraId="3FB4FF1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&lt;3 months import cover</w:t>
            </w:r>
          </w:p>
        </w:tc>
      </w:tr>
      <w:tr w:rsidR="00E15262" w:rsidRPr="00E93DD0" w14:paraId="50F3B414" w14:textId="77777777" w:rsidTr="008C3D98">
        <w:trPr>
          <w:tblCellSpacing w:w="15" w:type="dxa"/>
        </w:trPr>
        <w:tc>
          <w:tcPr>
            <w:tcW w:w="0" w:type="auto"/>
            <w:vAlign w:val="center"/>
            <w:hideMark/>
          </w:tcPr>
          <w:p w14:paraId="5447EC4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Banking System</w:t>
            </w:r>
          </w:p>
        </w:tc>
        <w:tc>
          <w:tcPr>
            <w:tcW w:w="0" w:type="auto"/>
            <w:vAlign w:val="center"/>
            <w:hideMark/>
          </w:tcPr>
          <w:p w14:paraId="66407DBD"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Stable deposits, well-capitalized</w:t>
            </w:r>
          </w:p>
        </w:tc>
        <w:tc>
          <w:tcPr>
            <w:tcW w:w="0" w:type="auto"/>
            <w:vAlign w:val="center"/>
            <w:hideMark/>
          </w:tcPr>
          <w:p w14:paraId="5324B7F7"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Some deposit outflows, adequate capital</w:t>
            </w:r>
          </w:p>
        </w:tc>
        <w:tc>
          <w:tcPr>
            <w:tcW w:w="0" w:type="auto"/>
            <w:vAlign w:val="center"/>
            <w:hideMark/>
          </w:tcPr>
          <w:p w14:paraId="42B265AF"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Significant outflows, liquidity support</w:t>
            </w:r>
          </w:p>
        </w:tc>
      </w:tr>
      <w:tr w:rsidR="00E15262" w:rsidRPr="00E93DD0" w14:paraId="163DA989" w14:textId="77777777" w:rsidTr="008C3D98">
        <w:trPr>
          <w:tblCellSpacing w:w="15" w:type="dxa"/>
        </w:trPr>
        <w:tc>
          <w:tcPr>
            <w:tcW w:w="0" w:type="auto"/>
            <w:vAlign w:val="center"/>
            <w:hideMark/>
          </w:tcPr>
          <w:p w14:paraId="3050446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lastRenderedPageBreak/>
              <w:t>Sovereign Debt</w:t>
            </w:r>
          </w:p>
        </w:tc>
        <w:tc>
          <w:tcPr>
            <w:tcW w:w="0" w:type="auto"/>
            <w:vAlign w:val="center"/>
            <w:hideMark/>
          </w:tcPr>
          <w:p w14:paraId="125BD9F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Investment grade, stable yields</w:t>
            </w:r>
          </w:p>
        </w:tc>
        <w:tc>
          <w:tcPr>
            <w:tcW w:w="0" w:type="auto"/>
            <w:vAlign w:val="center"/>
            <w:hideMark/>
          </w:tcPr>
          <w:p w14:paraId="68C49577"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Below investment grade, rising yields</w:t>
            </w:r>
          </w:p>
        </w:tc>
        <w:tc>
          <w:tcPr>
            <w:tcW w:w="0" w:type="auto"/>
            <w:vAlign w:val="center"/>
            <w:hideMark/>
          </w:tcPr>
          <w:p w14:paraId="58A6E8CB"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Distressed yields, refinancing concerns</w:t>
            </w:r>
          </w:p>
        </w:tc>
      </w:tr>
      <w:tr w:rsidR="00E15262" w:rsidRPr="00E276A6" w14:paraId="77488CD8" w14:textId="77777777" w:rsidTr="008C3D98">
        <w:trPr>
          <w:tblCellSpacing w:w="15" w:type="dxa"/>
        </w:trPr>
        <w:tc>
          <w:tcPr>
            <w:tcW w:w="0" w:type="auto"/>
            <w:vAlign w:val="center"/>
            <w:hideMark/>
          </w:tcPr>
          <w:p w14:paraId="569DB4ED"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Political Climate</w:t>
            </w:r>
          </w:p>
        </w:tc>
        <w:tc>
          <w:tcPr>
            <w:tcW w:w="0" w:type="auto"/>
            <w:vAlign w:val="center"/>
            <w:hideMark/>
          </w:tcPr>
          <w:p w14:paraId="7B32BEDD"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Stable, orthodox policies</w:t>
            </w:r>
          </w:p>
        </w:tc>
        <w:tc>
          <w:tcPr>
            <w:tcW w:w="0" w:type="auto"/>
            <w:vAlign w:val="center"/>
            <w:hideMark/>
          </w:tcPr>
          <w:p w14:paraId="64D10B2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Election uncertainty, populist rhetoric</w:t>
            </w:r>
          </w:p>
        </w:tc>
        <w:tc>
          <w:tcPr>
            <w:tcW w:w="0" w:type="auto"/>
            <w:vAlign w:val="center"/>
            <w:hideMark/>
          </w:tcPr>
          <w:p w14:paraId="42A60CDF"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Political crisis, radical economic proposals</w:t>
            </w:r>
          </w:p>
        </w:tc>
      </w:tr>
      <w:tr w:rsidR="00E15262" w:rsidRPr="00E93DD0" w14:paraId="50897F02" w14:textId="77777777" w:rsidTr="008C3D98">
        <w:trPr>
          <w:tblCellSpacing w:w="15" w:type="dxa"/>
        </w:trPr>
        <w:tc>
          <w:tcPr>
            <w:tcW w:w="0" w:type="auto"/>
            <w:vAlign w:val="center"/>
            <w:hideMark/>
          </w:tcPr>
          <w:p w14:paraId="35501F66"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Regional Factors</w:t>
            </w:r>
          </w:p>
        </w:tc>
        <w:tc>
          <w:tcPr>
            <w:tcW w:w="0" w:type="auto"/>
            <w:vAlign w:val="center"/>
            <w:hideMark/>
          </w:tcPr>
          <w:p w14:paraId="5DD1594E"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Stable region, no nearby controls</w:t>
            </w:r>
          </w:p>
        </w:tc>
        <w:tc>
          <w:tcPr>
            <w:tcW w:w="0" w:type="auto"/>
            <w:vAlign w:val="center"/>
            <w:hideMark/>
          </w:tcPr>
          <w:p w14:paraId="435BE997"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Some regional stress</w:t>
            </w:r>
          </w:p>
        </w:tc>
        <w:tc>
          <w:tcPr>
            <w:tcW w:w="0" w:type="auto"/>
            <w:vAlign w:val="center"/>
            <w:hideMark/>
          </w:tcPr>
          <w:p w14:paraId="381D210B"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Controls in neighboring countries</w:t>
            </w:r>
          </w:p>
        </w:tc>
      </w:tr>
      <w:tr w:rsidR="00E15262" w:rsidRPr="00E93DD0" w14:paraId="475B4369" w14:textId="77777777" w:rsidTr="008C3D98">
        <w:trPr>
          <w:tblCellSpacing w:w="15" w:type="dxa"/>
        </w:trPr>
        <w:tc>
          <w:tcPr>
            <w:tcW w:w="0" w:type="auto"/>
            <w:vAlign w:val="center"/>
            <w:hideMark/>
          </w:tcPr>
          <w:p w14:paraId="45DA4BA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Historical Precedent</w:t>
            </w:r>
          </w:p>
        </w:tc>
        <w:tc>
          <w:tcPr>
            <w:tcW w:w="0" w:type="auto"/>
            <w:vAlign w:val="center"/>
            <w:hideMark/>
          </w:tcPr>
          <w:p w14:paraId="62958DB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No history of controls</w:t>
            </w:r>
          </w:p>
        </w:tc>
        <w:tc>
          <w:tcPr>
            <w:tcW w:w="0" w:type="auto"/>
            <w:vAlign w:val="center"/>
            <w:hideMark/>
          </w:tcPr>
          <w:p w14:paraId="1E6AF1A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Controls &gt;20 years ago</w:t>
            </w:r>
          </w:p>
        </w:tc>
        <w:tc>
          <w:tcPr>
            <w:tcW w:w="0" w:type="auto"/>
            <w:vAlign w:val="center"/>
            <w:hideMark/>
          </w:tcPr>
          <w:p w14:paraId="07C5B91D"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Controls within last 20 years</w:t>
            </w:r>
          </w:p>
        </w:tc>
      </w:tr>
      <w:tr w:rsidR="00E15262" w:rsidRPr="00E276A6" w14:paraId="7067B5C9" w14:textId="77777777" w:rsidTr="008C3D98">
        <w:trPr>
          <w:tblCellSpacing w:w="15" w:type="dxa"/>
        </w:trPr>
        <w:tc>
          <w:tcPr>
            <w:tcW w:w="0" w:type="auto"/>
            <w:vAlign w:val="center"/>
            <w:hideMark/>
          </w:tcPr>
          <w:p w14:paraId="1335DDA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Economic Dependency</w:t>
            </w:r>
          </w:p>
        </w:tc>
        <w:tc>
          <w:tcPr>
            <w:tcW w:w="0" w:type="auto"/>
            <w:vAlign w:val="center"/>
            <w:hideMark/>
          </w:tcPr>
          <w:p w14:paraId="14840BBC"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Diversified economy</w:t>
            </w:r>
          </w:p>
        </w:tc>
        <w:tc>
          <w:tcPr>
            <w:tcW w:w="0" w:type="auto"/>
            <w:vAlign w:val="center"/>
            <w:hideMark/>
          </w:tcPr>
          <w:p w14:paraId="28C2DF26"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Moderate dependency on single sector</w:t>
            </w:r>
          </w:p>
        </w:tc>
        <w:tc>
          <w:tcPr>
            <w:tcW w:w="0" w:type="auto"/>
            <w:vAlign w:val="center"/>
            <w:hideMark/>
          </w:tcPr>
          <w:p w14:paraId="56F782F4"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Heavy reliance on single export/sector</w:t>
            </w:r>
          </w:p>
        </w:tc>
      </w:tr>
    </w:tbl>
    <w:p w14:paraId="55B5D67B"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Instructions</w:t>
      </w:r>
      <w:r w:rsidRPr="00E93DD0">
        <w:rPr>
          <w:rFonts w:ascii="Aptos" w:eastAsia="Times New Roman" w:hAnsi="Aptos" w:cs="Times New Roman"/>
          <w:kern w:val="0"/>
          <w:lang w:eastAsia="it-CH"/>
          <w14:ligatures w14:val="none"/>
        </w:rPr>
        <w:t>: Score each factor for your jurisdiction (1-3 points). Total scores indicate risk levels:</w:t>
      </w:r>
    </w:p>
    <w:p w14:paraId="3BF20D44" w14:textId="77777777" w:rsidR="00E15262" w:rsidRPr="00E93DD0" w:rsidRDefault="00E15262" w:rsidP="00E15262">
      <w:pPr>
        <w:numPr>
          <w:ilvl w:val="0"/>
          <w:numId w:val="361"/>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8-12: Low Risk (Monitor quarterly)</w:t>
      </w:r>
    </w:p>
    <w:p w14:paraId="4FF3C8B6" w14:textId="77777777" w:rsidR="00E15262" w:rsidRPr="00E93DD0" w:rsidRDefault="00E15262" w:rsidP="00E15262">
      <w:pPr>
        <w:numPr>
          <w:ilvl w:val="0"/>
          <w:numId w:val="361"/>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13-18: Moderate Risk (Review monthly, begin preparation)</w:t>
      </w:r>
    </w:p>
    <w:p w14:paraId="5667D43E" w14:textId="77777777" w:rsidR="00E15262" w:rsidRPr="00E93DD0" w:rsidRDefault="00E15262" w:rsidP="00E15262">
      <w:pPr>
        <w:numPr>
          <w:ilvl w:val="0"/>
          <w:numId w:val="361"/>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19-24: High Risk (Immediate action required)</w:t>
      </w:r>
    </w:p>
    <w:p w14:paraId="68463E77"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ACTION STEP</w:t>
      </w:r>
      <w:r w:rsidRPr="00E93DD0">
        <w:rPr>
          <w:rFonts w:ascii="Aptos" w:eastAsia="Times New Roman" w:hAnsi="Aptos" w:cs="Times New Roman"/>
          <w:kern w:val="0"/>
          <w:lang w:eastAsia="it-CH"/>
          <w14:ligatures w14:val="none"/>
        </w:rPr>
        <w:t>: Complete this assessment now for each jurisdiction where you hold significant assets. For any jurisdiction scoring above 16, implement the protective strategies in the next section immediately.</w:t>
      </w:r>
    </w:p>
    <w:p w14:paraId="69D7434E"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4.4 Impact on High-Net-Worth Individuals</w:t>
      </w:r>
    </w:p>
    <w:p w14:paraId="023DECA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Capital controls affect HNWIs differently than average citizens, creating specific vulnerabilities that require targeted protection strategies.</w:t>
      </w:r>
    </w:p>
    <w:p w14:paraId="1CAC193C"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4.4.1 Liquidity Paralysis</w:t>
      </w:r>
    </w:p>
    <w:p w14:paraId="1150DB7C"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The most immediate impact is the sudden inability to access wealth when needed:</w:t>
      </w:r>
    </w:p>
    <w:p w14:paraId="6600CF81"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Business Operations Impact</w:t>
      </w:r>
      <w:r w:rsidRPr="00E93DD0">
        <w:rPr>
          <w:rFonts w:ascii="Aptos" w:eastAsia="Times New Roman" w:hAnsi="Aptos" w:cs="Times New Roman"/>
          <w:kern w:val="0"/>
          <w:lang w:eastAsia="it-CH"/>
          <w14:ligatures w14:val="none"/>
        </w:rPr>
        <w:t>: A Greek shipping company owner with €20 million in local banks still couldn't access sufficient cash to meet a €100,000 weekly payroll during 2015 controls.</w:t>
      </w:r>
    </w:p>
    <w:p w14:paraId="48256F3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Investment Opportunity Loss</w:t>
      </w:r>
      <w:r w:rsidRPr="00E93DD0">
        <w:rPr>
          <w:rFonts w:ascii="Aptos" w:eastAsia="Times New Roman" w:hAnsi="Aptos" w:cs="Times New Roman"/>
          <w:kern w:val="0"/>
          <w:lang w:eastAsia="it-CH"/>
          <w14:ligatures w14:val="none"/>
        </w:rPr>
        <w:t>: During Iceland's controls, a technology investor watched a €5 million investment opportunity disappear because he couldn't transfer funds from his Icelandic accounts despite having ample balances.</w:t>
      </w:r>
    </w:p>
    <w:p w14:paraId="5F2770C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Family Support Disruption</w:t>
      </w:r>
      <w:r w:rsidRPr="00E93DD0">
        <w:rPr>
          <w:rFonts w:ascii="Aptos" w:eastAsia="Times New Roman" w:hAnsi="Aptos" w:cs="Times New Roman"/>
          <w:kern w:val="0"/>
          <w:lang w:eastAsia="it-CH"/>
          <w14:ligatures w14:val="none"/>
        </w:rPr>
        <w:t>: A Cypriot HNWI with family studying abroad couldn't send tuition payments, forcing children to return home mid-semester despite millions in "inaccessible" wealth.</w:t>
      </w:r>
    </w:p>
    <w:p w14:paraId="071E9B8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Practical Implication</w:t>
      </w:r>
      <w:r w:rsidRPr="00E93DD0">
        <w:rPr>
          <w:rFonts w:ascii="Aptos" w:eastAsia="Times New Roman" w:hAnsi="Aptos" w:cs="Times New Roman"/>
          <w:kern w:val="0"/>
          <w:lang w:eastAsia="it-CH"/>
          <w14:ligatures w14:val="none"/>
        </w:rPr>
        <w:t xml:space="preserve">: </w:t>
      </w:r>
      <w:r w:rsidRPr="00E93DD0">
        <w:rPr>
          <w:rFonts w:ascii="Aptos" w:eastAsia="Times New Roman" w:hAnsi="Aptos" w:cs="Times New Roman"/>
          <w:b/>
          <w:bCs/>
          <w:kern w:val="0"/>
          <w:lang w:eastAsia="it-CH"/>
          <w14:ligatures w14:val="none"/>
        </w:rPr>
        <w:t>Even substantial wealth becomes effectively worthless when trapped behind capital controls</w:t>
      </w:r>
      <w:r w:rsidRPr="00E93DD0">
        <w:rPr>
          <w:rFonts w:ascii="Aptos" w:eastAsia="Times New Roman" w:hAnsi="Aptos" w:cs="Times New Roman"/>
          <w:kern w:val="0"/>
          <w:lang w:eastAsia="it-CH"/>
          <w14:ligatures w14:val="none"/>
        </w:rPr>
        <w:t xml:space="preserve">—a Ferrari without fuel. </w:t>
      </w:r>
      <w:r w:rsidRPr="00E93DD0">
        <w:rPr>
          <w:rFonts w:ascii="Aptos" w:eastAsia="Times New Roman" w:hAnsi="Aptos" w:cs="Times New Roman"/>
          <w:b/>
          <w:bCs/>
          <w:kern w:val="0"/>
          <w:lang w:eastAsia="it-CH"/>
          <w14:ligatures w14:val="none"/>
        </w:rPr>
        <w:t>Your residency is your invisible prison.</w:t>
      </w:r>
    </w:p>
    <w:p w14:paraId="3C41289D"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4.4.2 Asset Value Destruction</w:t>
      </w:r>
    </w:p>
    <w:p w14:paraId="2ABFED12"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Beyond accessibility issues, controls directly erode wealth value through multiple mechanisms:</w:t>
      </w:r>
    </w:p>
    <w:p w14:paraId="1FF6A3CF"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Forced Conversion Losses</w:t>
      </w:r>
      <w:r w:rsidRPr="00E93DD0">
        <w:rPr>
          <w:rFonts w:ascii="Aptos" w:eastAsia="Times New Roman" w:hAnsi="Aptos" w:cs="Times New Roman"/>
          <w:kern w:val="0"/>
          <w:lang w:eastAsia="it-CH"/>
          <w14:ligatures w14:val="none"/>
        </w:rPr>
        <w:t>: Argentine HNWIs saw dollar deposits forcibly converted to pesos and then watched as the peso lost 70% of its value—a direct wealth confiscation without formal taxation.</w:t>
      </w:r>
    </w:p>
    <w:p w14:paraId="53F6EEA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Market Illiquidity Discounts</w:t>
      </w:r>
      <w:r w:rsidRPr="00E93DD0">
        <w:rPr>
          <w:rFonts w:ascii="Aptos" w:eastAsia="Times New Roman" w:hAnsi="Aptos" w:cs="Times New Roman"/>
          <w:kern w:val="0"/>
          <w:lang w:eastAsia="it-CH"/>
          <w14:ligatures w14:val="none"/>
        </w:rPr>
        <w:t>: During Iceland's controls, trapped foreign investors often sold assets at 20-30% discounts to exit the market in some form.</w:t>
      </w:r>
    </w:p>
    <w:p w14:paraId="432D535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Business Valuation Collapse</w:t>
      </w:r>
      <w:r w:rsidRPr="00E93DD0">
        <w:rPr>
          <w:rFonts w:ascii="Aptos" w:eastAsia="Times New Roman" w:hAnsi="Aptos" w:cs="Times New Roman"/>
          <w:kern w:val="0"/>
          <w:lang w:eastAsia="it-CH"/>
          <w14:ligatures w14:val="none"/>
        </w:rPr>
        <w:t>: A successful Greek technology company saw its valuation drop 60% during capital controls as operational constraints and uncertainty about fund repatriation deterred potential acquirers.</w:t>
      </w:r>
    </w:p>
    <w:p w14:paraId="3CE2AA3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Practical Implication</w:t>
      </w:r>
      <w:r w:rsidRPr="00E93DD0">
        <w:rPr>
          <w:rFonts w:ascii="Aptos" w:eastAsia="Times New Roman" w:hAnsi="Aptos" w:cs="Times New Roman"/>
          <w:kern w:val="0"/>
          <w:lang w:eastAsia="it-CH"/>
          <w14:ligatures w14:val="none"/>
        </w:rPr>
        <w:t>: Capital controls frequently trigger wealth destruction far beyond their direct restrictions</w:t>
      </w:r>
      <w:r>
        <w:rPr>
          <w:rFonts w:ascii="Aptos" w:eastAsia="Times New Roman" w:hAnsi="Aptos" w:cs="Times New Roman"/>
          <w:kern w:val="0"/>
          <w:lang w:eastAsia="it-CH"/>
          <w14:ligatures w14:val="none"/>
        </w:rPr>
        <w:t xml:space="preserve"> </w:t>
      </w:r>
      <w:r w:rsidRPr="00E93DD0">
        <w:rPr>
          <w:rFonts w:ascii="Aptos" w:eastAsia="Times New Roman" w:hAnsi="Aptos" w:cs="Times New Roman"/>
          <w:kern w:val="0"/>
          <w:lang w:eastAsia="it-CH"/>
          <w14:ligatures w14:val="none"/>
        </w:rPr>
        <w:t>—</w:t>
      </w:r>
      <w:r>
        <w:rPr>
          <w:rFonts w:ascii="Aptos" w:eastAsia="Times New Roman" w:hAnsi="Aptos" w:cs="Times New Roman"/>
          <w:kern w:val="0"/>
          <w:lang w:eastAsia="it-CH"/>
          <w14:ligatures w14:val="none"/>
        </w:rPr>
        <w:t xml:space="preserve"> </w:t>
      </w:r>
      <w:r w:rsidRPr="00E93DD0">
        <w:rPr>
          <w:rFonts w:ascii="Aptos" w:eastAsia="Times New Roman" w:hAnsi="Aptos" w:cs="Times New Roman"/>
          <w:kern w:val="0"/>
          <w:lang w:eastAsia="it-CH"/>
          <w14:ligatures w14:val="none"/>
        </w:rPr>
        <w:t>the secondary effects often prove more costly than the controls themselves.</w:t>
      </w:r>
    </w:p>
    <w:p w14:paraId="5EA9AF24"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4.4.3 HNWI Vulnerability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8"/>
        <w:gridCol w:w="2351"/>
        <w:gridCol w:w="2598"/>
        <w:gridCol w:w="2551"/>
      </w:tblGrid>
      <w:tr w:rsidR="00E15262" w:rsidRPr="00E93DD0" w14:paraId="07A1E70F" w14:textId="77777777" w:rsidTr="008C3D98">
        <w:trPr>
          <w:tblHeader/>
          <w:tblCellSpacing w:w="15" w:type="dxa"/>
        </w:trPr>
        <w:tc>
          <w:tcPr>
            <w:tcW w:w="0" w:type="auto"/>
            <w:vAlign w:val="center"/>
            <w:hideMark/>
          </w:tcPr>
          <w:p w14:paraId="2EB0CEC6"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Vulnerability Factor</w:t>
            </w:r>
          </w:p>
        </w:tc>
        <w:tc>
          <w:tcPr>
            <w:tcW w:w="0" w:type="auto"/>
            <w:vAlign w:val="center"/>
            <w:hideMark/>
          </w:tcPr>
          <w:p w14:paraId="4FF93B79"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Low Exposure</w:t>
            </w:r>
          </w:p>
        </w:tc>
        <w:tc>
          <w:tcPr>
            <w:tcW w:w="0" w:type="auto"/>
            <w:vAlign w:val="center"/>
            <w:hideMark/>
          </w:tcPr>
          <w:p w14:paraId="276B7DFB"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Medium Exposure</w:t>
            </w:r>
          </w:p>
        </w:tc>
        <w:tc>
          <w:tcPr>
            <w:tcW w:w="0" w:type="auto"/>
            <w:vAlign w:val="center"/>
            <w:hideMark/>
          </w:tcPr>
          <w:p w14:paraId="61CCC4AC"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High Exposure</w:t>
            </w:r>
          </w:p>
        </w:tc>
      </w:tr>
      <w:tr w:rsidR="00E15262" w:rsidRPr="00E276A6" w14:paraId="5D61D074" w14:textId="77777777" w:rsidTr="008C3D98">
        <w:trPr>
          <w:tblCellSpacing w:w="15" w:type="dxa"/>
        </w:trPr>
        <w:tc>
          <w:tcPr>
            <w:tcW w:w="0" w:type="auto"/>
            <w:vAlign w:val="center"/>
            <w:hideMark/>
          </w:tcPr>
          <w:p w14:paraId="6929E57E"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Business Operational Dependency</w:t>
            </w:r>
          </w:p>
        </w:tc>
        <w:tc>
          <w:tcPr>
            <w:tcW w:w="0" w:type="auto"/>
            <w:vAlign w:val="center"/>
            <w:hideMark/>
          </w:tcPr>
          <w:p w14:paraId="0755F1B6"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No local businesses or operations</w:t>
            </w:r>
          </w:p>
        </w:tc>
        <w:tc>
          <w:tcPr>
            <w:tcW w:w="0" w:type="auto"/>
            <w:vAlign w:val="center"/>
            <w:hideMark/>
          </w:tcPr>
          <w:p w14:paraId="07268BEB"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Non-critical local operations</w:t>
            </w:r>
          </w:p>
        </w:tc>
        <w:tc>
          <w:tcPr>
            <w:tcW w:w="0" w:type="auto"/>
            <w:vAlign w:val="center"/>
            <w:hideMark/>
          </w:tcPr>
          <w:p w14:paraId="6CD25DB5"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Critical business operations dependent on local banking</w:t>
            </w:r>
          </w:p>
        </w:tc>
      </w:tr>
      <w:tr w:rsidR="00E15262" w:rsidRPr="00E276A6" w14:paraId="48FB156A" w14:textId="77777777" w:rsidTr="008C3D98">
        <w:trPr>
          <w:tblCellSpacing w:w="15" w:type="dxa"/>
        </w:trPr>
        <w:tc>
          <w:tcPr>
            <w:tcW w:w="0" w:type="auto"/>
            <w:vAlign w:val="center"/>
            <w:hideMark/>
          </w:tcPr>
          <w:p w14:paraId="0C86DAF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Lifestyle Liquidity Needs</w:t>
            </w:r>
          </w:p>
        </w:tc>
        <w:tc>
          <w:tcPr>
            <w:tcW w:w="0" w:type="auto"/>
            <w:vAlign w:val="center"/>
            <w:hideMark/>
          </w:tcPr>
          <w:p w14:paraId="2C8B13FE"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Minimal local expenses, alternate funding sources</w:t>
            </w:r>
          </w:p>
        </w:tc>
        <w:tc>
          <w:tcPr>
            <w:tcW w:w="0" w:type="auto"/>
            <w:vAlign w:val="center"/>
            <w:hideMark/>
          </w:tcPr>
          <w:p w14:paraId="6E8ABE14"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Moderate local expenses, some alternate sources</w:t>
            </w:r>
          </w:p>
        </w:tc>
        <w:tc>
          <w:tcPr>
            <w:tcW w:w="0" w:type="auto"/>
            <w:vAlign w:val="center"/>
            <w:hideMark/>
          </w:tcPr>
          <w:p w14:paraId="5BAAF80E"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High local expenses, primary banking relationship local</w:t>
            </w:r>
          </w:p>
        </w:tc>
      </w:tr>
      <w:tr w:rsidR="00E15262" w:rsidRPr="00E276A6" w14:paraId="7BCDB550" w14:textId="77777777" w:rsidTr="008C3D98">
        <w:trPr>
          <w:tblCellSpacing w:w="15" w:type="dxa"/>
        </w:trPr>
        <w:tc>
          <w:tcPr>
            <w:tcW w:w="0" w:type="auto"/>
            <w:vAlign w:val="center"/>
            <w:hideMark/>
          </w:tcPr>
          <w:p w14:paraId="637165A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Investment Concentration</w:t>
            </w:r>
          </w:p>
        </w:tc>
        <w:tc>
          <w:tcPr>
            <w:tcW w:w="0" w:type="auto"/>
            <w:vAlign w:val="center"/>
            <w:hideMark/>
          </w:tcPr>
          <w:p w14:paraId="105602A7"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&lt;10% of liquid assets in jurisdiction</w:t>
            </w:r>
          </w:p>
        </w:tc>
        <w:tc>
          <w:tcPr>
            <w:tcW w:w="0" w:type="auto"/>
            <w:vAlign w:val="center"/>
            <w:hideMark/>
          </w:tcPr>
          <w:p w14:paraId="4EB0769E"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10-30% of liquid assets in jurisdiction</w:t>
            </w:r>
          </w:p>
        </w:tc>
        <w:tc>
          <w:tcPr>
            <w:tcW w:w="0" w:type="auto"/>
            <w:vAlign w:val="center"/>
            <w:hideMark/>
          </w:tcPr>
          <w:p w14:paraId="62C35CD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&gt;30% of liquid assets in jurisdiction</w:t>
            </w:r>
          </w:p>
        </w:tc>
      </w:tr>
      <w:tr w:rsidR="00E15262" w:rsidRPr="00E93DD0" w14:paraId="7212BA2E" w14:textId="77777777" w:rsidTr="008C3D98">
        <w:trPr>
          <w:tblCellSpacing w:w="15" w:type="dxa"/>
        </w:trPr>
        <w:tc>
          <w:tcPr>
            <w:tcW w:w="0" w:type="auto"/>
            <w:vAlign w:val="center"/>
            <w:hideMark/>
          </w:tcPr>
          <w:p w14:paraId="1DB1BF04"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Banking Relationship Concentration</w:t>
            </w:r>
          </w:p>
        </w:tc>
        <w:tc>
          <w:tcPr>
            <w:tcW w:w="0" w:type="auto"/>
            <w:vAlign w:val="center"/>
            <w:hideMark/>
          </w:tcPr>
          <w:p w14:paraId="46F9C72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Banking relationships across 5+ countries</w:t>
            </w:r>
          </w:p>
        </w:tc>
        <w:tc>
          <w:tcPr>
            <w:tcW w:w="0" w:type="auto"/>
            <w:vAlign w:val="center"/>
            <w:hideMark/>
          </w:tcPr>
          <w:p w14:paraId="775A270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Banking across 2-4 countries</w:t>
            </w:r>
          </w:p>
        </w:tc>
        <w:tc>
          <w:tcPr>
            <w:tcW w:w="0" w:type="auto"/>
            <w:vAlign w:val="center"/>
            <w:hideMark/>
          </w:tcPr>
          <w:p w14:paraId="58989ED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Banking primarily in 1 country</w:t>
            </w:r>
          </w:p>
        </w:tc>
      </w:tr>
      <w:tr w:rsidR="00E15262" w:rsidRPr="00E276A6" w14:paraId="08BE61BF" w14:textId="77777777" w:rsidTr="008C3D98">
        <w:trPr>
          <w:tblCellSpacing w:w="15" w:type="dxa"/>
        </w:trPr>
        <w:tc>
          <w:tcPr>
            <w:tcW w:w="0" w:type="auto"/>
            <w:vAlign w:val="center"/>
            <w:hideMark/>
          </w:tcPr>
          <w:p w14:paraId="537D5E4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Hard Asset Liquidity</w:t>
            </w:r>
          </w:p>
        </w:tc>
        <w:tc>
          <w:tcPr>
            <w:tcW w:w="0" w:type="auto"/>
            <w:vAlign w:val="center"/>
            <w:hideMark/>
          </w:tcPr>
          <w:p w14:paraId="0B960B62"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Global hard asset portfolio</w:t>
            </w:r>
          </w:p>
        </w:tc>
        <w:tc>
          <w:tcPr>
            <w:tcW w:w="0" w:type="auto"/>
            <w:vAlign w:val="center"/>
            <w:hideMark/>
          </w:tcPr>
          <w:p w14:paraId="163F5651"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Mixed hard assets with some geographical concentration</w:t>
            </w:r>
          </w:p>
        </w:tc>
        <w:tc>
          <w:tcPr>
            <w:tcW w:w="0" w:type="auto"/>
            <w:vAlign w:val="center"/>
            <w:hideMark/>
          </w:tcPr>
          <w:p w14:paraId="16DF1F3F"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Hard assets concentrated in single jurisdiction</w:t>
            </w:r>
          </w:p>
        </w:tc>
      </w:tr>
    </w:tbl>
    <w:p w14:paraId="0AB89629"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Instructions</w:t>
      </w:r>
      <w:r w:rsidRPr="00E93DD0">
        <w:rPr>
          <w:rFonts w:ascii="Aptos" w:eastAsia="Times New Roman" w:hAnsi="Aptos" w:cs="Times New Roman"/>
          <w:kern w:val="0"/>
          <w:lang w:eastAsia="it-CH"/>
          <w14:ligatures w14:val="none"/>
        </w:rPr>
        <w:t>: Assess your exposure level for each factor. Any "High Exposure" rating requires immediate attention using the strategies in the next section.</w:t>
      </w:r>
    </w:p>
    <w:p w14:paraId="66655817"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lastRenderedPageBreak/>
        <w:t>4.5 Your Escape Plan: Breaking Free from Financial Captivity</w:t>
      </w:r>
    </w:p>
    <w:p w14:paraId="58F1693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You are no longer a captive.</w:t>
      </w:r>
      <w:r w:rsidRPr="00E93DD0">
        <w:rPr>
          <w:rFonts w:ascii="Aptos" w:eastAsia="Times New Roman" w:hAnsi="Aptos" w:cs="Times New Roman"/>
          <w:kern w:val="0"/>
          <w:lang w:eastAsia="it-CH"/>
          <w14:ligatures w14:val="none"/>
        </w:rPr>
        <w:t xml:space="preserve"> You are the sovereign architect of your family's destiny. Taxnomadism™ equips you to dodge capital controls and keep your wealth untouchable. Here's your battle plan to break free:</w:t>
      </w:r>
    </w:p>
    <w:p w14:paraId="405E03F3"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4.5.1 The Multi-Jurisdictional Banking Framework</w:t>
      </w:r>
    </w:p>
    <w:p w14:paraId="71CA581E"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Core Principle</w:t>
      </w:r>
      <w:r w:rsidRPr="00E93DD0">
        <w:rPr>
          <w:rFonts w:ascii="Aptos" w:eastAsia="Times New Roman" w:hAnsi="Aptos" w:cs="Times New Roman"/>
          <w:kern w:val="0"/>
          <w:lang w:eastAsia="it-CH"/>
          <w14:ligatures w14:val="none"/>
        </w:rPr>
        <w:t>: Establish a carefully structured network of international banking relationships to ensure continuous liquidity access regardless of where controls may be implemented.</w:t>
      </w:r>
    </w:p>
    <w:p w14:paraId="7AA364B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Steps</w:t>
      </w:r>
      <w:r w:rsidRPr="00E93DD0">
        <w:rPr>
          <w:rFonts w:ascii="Aptos" w:eastAsia="Times New Roman" w:hAnsi="Aptos" w:cs="Times New Roman"/>
          <w:kern w:val="0"/>
          <w:lang w:eastAsia="it-CH"/>
          <w14:ligatures w14:val="none"/>
        </w:rPr>
        <w:t>:</w:t>
      </w:r>
    </w:p>
    <w:p w14:paraId="695CB1F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Strategic Jurisdiction Selection (30-60 Days)</w:t>
      </w:r>
    </w:p>
    <w:p w14:paraId="2423AAE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Not all banking jurisdictions are created equal. Select your banking locations based on:</w:t>
      </w:r>
    </w:p>
    <w:p w14:paraId="075FD116" w14:textId="77777777" w:rsidR="00E15262" w:rsidRPr="00E93DD0" w:rsidRDefault="00E15262" w:rsidP="00E15262">
      <w:pPr>
        <w:numPr>
          <w:ilvl w:val="0"/>
          <w:numId w:val="362"/>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Political Stability</w:t>
      </w:r>
      <w:r w:rsidRPr="00E93DD0">
        <w:rPr>
          <w:rFonts w:ascii="Aptos" w:eastAsia="Times New Roman" w:hAnsi="Aptos" w:cs="Times New Roman"/>
          <w:kern w:val="0"/>
          <w:lang w:eastAsia="it-CH"/>
          <w14:ligatures w14:val="none"/>
        </w:rPr>
        <w:t>: Prioritize jurisdictions with strong rule of law and histories of respecting property rights</w:t>
      </w:r>
    </w:p>
    <w:p w14:paraId="01E4EDD2" w14:textId="77777777" w:rsidR="00E15262" w:rsidRPr="00E93DD0" w:rsidRDefault="00E15262" w:rsidP="00E15262">
      <w:pPr>
        <w:numPr>
          <w:ilvl w:val="0"/>
          <w:numId w:val="362"/>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Economic Independence</w:t>
      </w:r>
      <w:r w:rsidRPr="00E93DD0">
        <w:rPr>
          <w:rFonts w:ascii="Aptos" w:eastAsia="Times New Roman" w:hAnsi="Aptos" w:cs="Times New Roman"/>
          <w:kern w:val="0"/>
          <w:lang w:eastAsia="it-CH"/>
          <w14:ligatures w14:val="none"/>
        </w:rPr>
        <w:t>: Focus on countries less vulnerable to external pressures or contagion</w:t>
      </w:r>
    </w:p>
    <w:p w14:paraId="468446F0" w14:textId="77777777" w:rsidR="00E15262" w:rsidRPr="00E93DD0" w:rsidRDefault="00E15262" w:rsidP="00E15262">
      <w:pPr>
        <w:numPr>
          <w:ilvl w:val="0"/>
          <w:numId w:val="362"/>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Banking System Strength</w:t>
      </w:r>
      <w:r w:rsidRPr="00E93DD0">
        <w:rPr>
          <w:rFonts w:ascii="Aptos" w:eastAsia="Times New Roman" w:hAnsi="Aptos" w:cs="Times New Roman"/>
          <w:kern w:val="0"/>
          <w:lang w:eastAsia="it-CH"/>
          <w14:ligatures w14:val="none"/>
        </w:rPr>
        <w:t>: Select jurisdictions with well-capitalized banking systems and strong central banks</w:t>
      </w:r>
    </w:p>
    <w:p w14:paraId="5BA24120" w14:textId="77777777" w:rsidR="00E15262" w:rsidRPr="00E93DD0" w:rsidRDefault="00E15262" w:rsidP="00E15262">
      <w:pPr>
        <w:numPr>
          <w:ilvl w:val="0"/>
          <w:numId w:val="362"/>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Control Correlation</w:t>
      </w:r>
      <w:r w:rsidRPr="00E93DD0">
        <w:rPr>
          <w:rFonts w:ascii="Aptos" w:eastAsia="Times New Roman" w:hAnsi="Aptos" w:cs="Times New Roman"/>
          <w:kern w:val="0"/>
          <w:lang w:eastAsia="it-CH"/>
          <w14:ligatures w14:val="none"/>
        </w:rPr>
        <w:t>: Choose jurisdictions with low historical correlation to your residence/citizenship countries</w:t>
      </w:r>
    </w:p>
    <w:p w14:paraId="7AA9549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Recommended Jurisdictions</w:t>
      </w:r>
      <w:r w:rsidRPr="00E93DD0">
        <w:rPr>
          <w:rFonts w:ascii="Aptos" w:eastAsia="Times New Roman" w:hAnsi="Aptos" w:cs="Times New Roman"/>
          <w:kern w:val="0"/>
          <w:lang w:eastAsia="it-CH"/>
          <w14:ligatures w14:val="none"/>
        </w:rPr>
        <w:t>:</w:t>
      </w:r>
    </w:p>
    <w:p w14:paraId="4D1F419B" w14:textId="77777777" w:rsidR="00E15262" w:rsidRPr="00E93DD0" w:rsidRDefault="00E15262" w:rsidP="00E15262">
      <w:pPr>
        <w:numPr>
          <w:ilvl w:val="0"/>
          <w:numId w:val="363"/>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Tier 1 (Primary)</w:t>
      </w:r>
      <w:r w:rsidRPr="00E93DD0">
        <w:rPr>
          <w:rFonts w:ascii="Aptos" w:eastAsia="Times New Roman" w:hAnsi="Aptos" w:cs="Times New Roman"/>
          <w:kern w:val="0"/>
          <w:lang w:eastAsia="it-CH"/>
          <w14:ligatures w14:val="none"/>
        </w:rPr>
        <w:t>: Singapore, Switzerland, Hong Kong (with caution)</w:t>
      </w:r>
    </w:p>
    <w:p w14:paraId="4324B0D9" w14:textId="77777777" w:rsidR="00E15262" w:rsidRPr="00E93DD0" w:rsidRDefault="00E15262" w:rsidP="00E15262">
      <w:pPr>
        <w:numPr>
          <w:ilvl w:val="0"/>
          <w:numId w:val="363"/>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Tier 2 (Secondary)</w:t>
      </w:r>
      <w:r w:rsidRPr="00E93DD0">
        <w:rPr>
          <w:rFonts w:ascii="Aptos" w:eastAsia="Times New Roman" w:hAnsi="Aptos" w:cs="Times New Roman"/>
          <w:kern w:val="0"/>
          <w:lang w:eastAsia="it-CH"/>
          <w14:ligatures w14:val="none"/>
        </w:rPr>
        <w:t>: Luxembourg, Liechtenstein, UAE</w:t>
      </w:r>
    </w:p>
    <w:p w14:paraId="71A150FE" w14:textId="77777777" w:rsidR="00E15262" w:rsidRPr="00E93DD0" w:rsidRDefault="00E15262" w:rsidP="00E15262">
      <w:pPr>
        <w:numPr>
          <w:ilvl w:val="0"/>
          <w:numId w:val="363"/>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Tier 3 (Specialized)</w:t>
      </w:r>
      <w:r w:rsidRPr="00E93DD0">
        <w:rPr>
          <w:rFonts w:ascii="Aptos" w:eastAsia="Times New Roman" w:hAnsi="Aptos" w:cs="Times New Roman"/>
          <w:kern w:val="0"/>
          <w:lang w:eastAsia="it-CH"/>
          <w14:ligatures w14:val="none"/>
        </w:rPr>
        <w:t>: Mauritius, Cayman Islands, Channel Islands</w:t>
      </w:r>
    </w:p>
    <w:p w14:paraId="54AD0A2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Why It Works: Singapore and the UAE, with 95/100 stability ratings, avoided controls in 98% of global crises since 1990, saving HNWIs $1M+ per $5M portfolio.</w:t>
      </w:r>
    </w:p>
    <w:p w14:paraId="0D6B209C"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Action</w:t>
      </w:r>
      <w:r w:rsidRPr="00E93DD0">
        <w:rPr>
          <w:rFonts w:ascii="Aptos" w:eastAsia="Times New Roman" w:hAnsi="Aptos" w:cs="Times New Roman"/>
          <w:kern w:val="0"/>
          <w:lang w:eastAsia="it-CH"/>
          <w14:ligatures w14:val="none"/>
        </w:rPr>
        <w:t xml:space="preserve">: Open multi-currency accounts in Singapore or UAE </w:t>
      </w:r>
      <w:r w:rsidRPr="00E93DD0">
        <w:rPr>
          <w:rFonts w:ascii="Aptos" w:eastAsia="Times New Roman" w:hAnsi="Aptos" w:cs="Times New Roman"/>
          <w:b/>
          <w:bCs/>
          <w:kern w:val="0"/>
          <w:lang w:eastAsia="it-CH"/>
          <w14:ligatures w14:val="none"/>
        </w:rPr>
        <w:t>within 90 days</w:t>
      </w:r>
      <w:r w:rsidRPr="00E93DD0">
        <w:rPr>
          <w:rFonts w:ascii="Aptos" w:eastAsia="Times New Roman" w:hAnsi="Aptos" w:cs="Times New Roman"/>
          <w:kern w:val="0"/>
          <w:lang w:eastAsia="it-CH"/>
          <w14:ligatures w14:val="none"/>
        </w:rPr>
        <w:t>, allocating $1M+ to each for crisis-proof liquidity.</w:t>
      </w:r>
    </w:p>
    <w:p w14:paraId="61CEBB1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Account Structure Optimization (60-90 Days)</w:t>
      </w:r>
    </w:p>
    <w:p w14:paraId="52ED3B7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Establish optimal account types across your selected jurisdictions:</w:t>
      </w:r>
    </w:p>
    <w:p w14:paraId="720E848A" w14:textId="77777777" w:rsidR="00E15262" w:rsidRPr="00E93DD0" w:rsidRDefault="00E15262" w:rsidP="00E15262">
      <w:pPr>
        <w:numPr>
          <w:ilvl w:val="0"/>
          <w:numId w:val="36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Operational Accounts</w:t>
      </w:r>
      <w:r w:rsidRPr="00E93DD0">
        <w:rPr>
          <w:rFonts w:ascii="Aptos" w:eastAsia="Times New Roman" w:hAnsi="Aptos" w:cs="Times New Roman"/>
          <w:kern w:val="0"/>
          <w:lang w:eastAsia="it-CH"/>
          <w14:ligatures w14:val="none"/>
        </w:rPr>
        <w:t>: Daily transaction accounts in your residence jurisdiction (keeping balances minimal)</w:t>
      </w:r>
    </w:p>
    <w:p w14:paraId="31FF9333" w14:textId="77777777" w:rsidR="00E15262" w:rsidRPr="00E93DD0" w:rsidRDefault="00E15262" w:rsidP="00E15262">
      <w:pPr>
        <w:numPr>
          <w:ilvl w:val="0"/>
          <w:numId w:val="36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Reserve Accounts</w:t>
      </w:r>
      <w:r w:rsidRPr="00E93DD0">
        <w:rPr>
          <w:rFonts w:ascii="Aptos" w:eastAsia="Times New Roman" w:hAnsi="Aptos" w:cs="Times New Roman"/>
          <w:kern w:val="0"/>
          <w:lang w:eastAsia="it-CH"/>
          <w14:ligatures w14:val="none"/>
        </w:rPr>
        <w:t>: Medium-term liquidity held in stable secondary jurisdictions</w:t>
      </w:r>
    </w:p>
    <w:p w14:paraId="34BEE91D" w14:textId="77777777" w:rsidR="00E15262" w:rsidRPr="00E93DD0" w:rsidRDefault="00E15262" w:rsidP="00E15262">
      <w:pPr>
        <w:numPr>
          <w:ilvl w:val="0"/>
          <w:numId w:val="36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Strategic Accounts</w:t>
      </w:r>
      <w:r w:rsidRPr="00E93DD0">
        <w:rPr>
          <w:rFonts w:ascii="Aptos" w:eastAsia="Times New Roman" w:hAnsi="Aptos" w:cs="Times New Roman"/>
          <w:kern w:val="0"/>
          <w:lang w:eastAsia="it-CH"/>
          <w14:ligatures w14:val="none"/>
        </w:rPr>
        <w:t>: Long-term wealth preservation in the most stable primary jurisdictions</w:t>
      </w:r>
    </w:p>
    <w:p w14:paraId="1B01D25B" w14:textId="77777777" w:rsidR="00E15262" w:rsidRPr="00E93DD0" w:rsidRDefault="00E15262" w:rsidP="00E15262">
      <w:pPr>
        <w:numPr>
          <w:ilvl w:val="0"/>
          <w:numId w:val="36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Special Purpose Accounts</w:t>
      </w:r>
      <w:r w:rsidRPr="00E93DD0">
        <w:rPr>
          <w:rFonts w:ascii="Aptos" w:eastAsia="Times New Roman" w:hAnsi="Aptos" w:cs="Times New Roman"/>
          <w:kern w:val="0"/>
          <w:lang w:eastAsia="it-CH"/>
          <w14:ligatures w14:val="none"/>
        </w:rPr>
        <w:t>: For specific needs (investment trading, family support, business operations)</w:t>
      </w:r>
    </w:p>
    <w:p w14:paraId="2FEFB837"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Liquidity Layering System (90-120 Days)</w:t>
      </w:r>
    </w:p>
    <w:p w14:paraId="1A7AD094"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Distribute assets according to the 3-3-3 Liquidity Pyramid:</w:t>
      </w:r>
    </w:p>
    <w:p w14:paraId="74A072E3" w14:textId="77777777" w:rsidR="00E15262" w:rsidRPr="00E93DD0" w:rsidRDefault="00E15262" w:rsidP="00E15262">
      <w:pPr>
        <w:numPr>
          <w:ilvl w:val="0"/>
          <w:numId w:val="36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Layer 1 (Immediate Access)</w:t>
      </w:r>
      <w:r w:rsidRPr="00E93DD0">
        <w:rPr>
          <w:rFonts w:ascii="Aptos" w:eastAsia="Times New Roman" w:hAnsi="Aptos" w:cs="Times New Roman"/>
          <w:kern w:val="0"/>
          <w:lang w:eastAsia="it-CH"/>
          <w14:ligatures w14:val="none"/>
        </w:rPr>
        <w:t>: 3 months of total expenses across 3 different jurisdictions in immediately accessible accounts</w:t>
      </w:r>
    </w:p>
    <w:p w14:paraId="4A64665A" w14:textId="77777777" w:rsidR="00E15262" w:rsidRPr="00E93DD0" w:rsidRDefault="00E15262" w:rsidP="00E15262">
      <w:pPr>
        <w:numPr>
          <w:ilvl w:val="0"/>
          <w:numId w:val="36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Layer 2 (Secondary Liquidity)</w:t>
      </w:r>
      <w:r w:rsidRPr="00E93DD0">
        <w:rPr>
          <w:rFonts w:ascii="Aptos" w:eastAsia="Times New Roman" w:hAnsi="Aptos" w:cs="Times New Roman"/>
          <w:kern w:val="0"/>
          <w:lang w:eastAsia="it-CH"/>
          <w14:ligatures w14:val="none"/>
        </w:rPr>
        <w:t>: 3 quarters of expenses in moderately accessible assets across 3 different financial institutions</w:t>
      </w:r>
    </w:p>
    <w:p w14:paraId="08B75627" w14:textId="77777777" w:rsidR="00E15262" w:rsidRPr="00E93DD0" w:rsidRDefault="00E15262" w:rsidP="00E15262">
      <w:pPr>
        <w:numPr>
          <w:ilvl w:val="0"/>
          <w:numId w:val="36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Layer 3 (Strategic Reserves)</w:t>
      </w:r>
      <w:r w:rsidRPr="00E93DD0">
        <w:rPr>
          <w:rFonts w:ascii="Aptos" w:eastAsia="Times New Roman" w:hAnsi="Aptos" w:cs="Times New Roman"/>
          <w:kern w:val="0"/>
          <w:lang w:eastAsia="it-CH"/>
          <w14:ligatures w14:val="none"/>
        </w:rPr>
        <w:t>: 3 years of core funding needs in long-term preservation structures</w:t>
      </w:r>
    </w:p>
    <w:p w14:paraId="7C70C64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Access Redundancy Protocols (Ongoing)</w:t>
      </w:r>
    </w:p>
    <w:p w14:paraId="0D73367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Create multiple independent access methods for each account:</w:t>
      </w:r>
    </w:p>
    <w:p w14:paraId="17FC136C" w14:textId="77777777" w:rsidR="00E15262" w:rsidRPr="00E93DD0" w:rsidRDefault="00E15262" w:rsidP="00E15262">
      <w:pPr>
        <w:numPr>
          <w:ilvl w:val="0"/>
          <w:numId w:val="36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Authentication Redundancy</w:t>
      </w:r>
      <w:r w:rsidRPr="00E93DD0">
        <w:rPr>
          <w:rFonts w:ascii="Aptos" w:eastAsia="Times New Roman" w:hAnsi="Aptos" w:cs="Times New Roman"/>
          <w:kern w:val="0"/>
          <w:lang w:eastAsia="it-CH"/>
          <w14:ligatures w14:val="none"/>
        </w:rPr>
        <w:t>: Multiple authorized signatories, diverse authentication methods</w:t>
      </w:r>
    </w:p>
    <w:p w14:paraId="3C81DA92" w14:textId="77777777" w:rsidR="00E15262" w:rsidRPr="00E93DD0" w:rsidRDefault="00E15262" w:rsidP="00E15262">
      <w:pPr>
        <w:numPr>
          <w:ilvl w:val="0"/>
          <w:numId w:val="36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Geographical Redundancy</w:t>
      </w:r>
      <w:r w:rsidRPr="00E93DD0">
        <w:rPr>
          <w:rFonts w:ascii="Aptos" w:eastAsia="Times New Roman" w:hAnsi="Aptos" w:cs="Times New Roman"/>
          <w:kern w:val="0"/>
          <w:lang w:eastAsia="it-CH"/>
          <w14:ligatures w14:val="none"/>
        </w:rPr>
        <w:t>: Access credentials stored in multiple secure locations</w:t>
      </w:r>
    </w:p>
    <w:p w14:paraId="5CAADFB0" w14:textId="77777777" w:rsidR="00E15262" w:rsidRPr="00E93DD0" w:rsidRDefault="00E15262" w:rsidP="00E15262">
      <w:pPr>
        <w:numPr>
          <w:ilvl w:val="0"/>
          <w:numId w:val="36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Technology Redundancy</w:t>
      </w:r>
      <w:r w:rsidRPr="00E93DD0">
        <w:rPr>
          <w:rFonts w:ascii="Aptos" w:eastAsia="Times New Roman" w:hAnsi="Aptos" w:cs="Times New Roman"/>
          <w:kern w:val="0"/>
          <w:lang w:eastAsia="it-CH"/>
          <w14:ligatures w14:val="none"/>
        </w:rPr>
        <w:t>: Multiple access channels (online, phone, in-person)</w:t>
      </w:r>
    </w:p>
    <w:p w14:paraId="22545C2C" w14:textId="77777777" w:rsidR="00E15262" w:rsidRPr="00E93DD0" w:rsidRDefault="00E15262" w:rsidP="00E15262">
      <w:pPr>
        <w:numPr>
          <w:ilvl w:val="0"/>
          <w:numId w:val="36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Relationship Redundancy</w:t>
      </w:r>
      <w:r w:rsidRPr="00E93DD0">
        <w:rPr>
          <w:rFonts w:ascii="Aptos" w:eastAsia="Times New Roman" w:hAnsi="Aptos" w:cs="Times New Roman"/>
          <w:kern w:val="0"/>
          <w:lang w:eastAsia="it-CH"/>
          <w14:ligatures w14:val="none"/>
        </w:rPr>
        <w:t>: Multiple banking relationships within each key jurisdiction</w:t>
      </w:r>
    </w:p>
    <w:p w14:paraId="1960D9C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Case Study</w:t>
      </w:r>
      <w:r w:rsidRPr="00E93DD0">
        <w:rPr>
          <w:rFonts w:ascii="Aptos" w:eastAsia="Times New Roman" w:hAnsi="Aptos" w:cs="Times New Roman"/>
          <w:kern w:val="0"/>
          <w:lang w:eastAsia="it-CH"/>
          <w14:ligatures w14:val="none"/>
        </w:rPr>
        <w:t>: A Greek shipping executive with this framework in place before the 2015 capital controls accessed funds through Singapore and Swiss accounts during the four-year control period, maintaining business operations while competitors struggled with frozen Greek accounts.</w:t>
      </w:r>
    </w:p>
    <w:p w14:paraId="338F804F"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Effectiveness Rating</w:t>
      </w:r>
      <w:r w:rsidRPr="00E93DD0">
        <w:rPr>
          <w:rFonts w:ascii="Aptos" w:eastAsia="Times New Roman" w:hAnsi="Aptos" w:cs="Times New Roman"/>
          <w:kern w:val="0"/>
          <w:lang w:eastAsia="it-CH"/>
          <w14:ligatures w14:val="none"/>
        </w:rPr>
        <w:t xml:space="preserve">: </w:t>
      </w:r>
      <w:r w:rsidRPr="00E93DD0">
        <w:rPr>
          <w:rFonts w:ascii="Segoe UI Symbol" w:eastAsia="Times New Roman" w:hAnsi="Segoe UI Symbol" w:cs="Segoe UI Symbol"/>
          <w:kern w:val="0"/>
          <w:lang w:eastAsia="it-CH"/>
          <w14:ligatures w14:val="none"/>
        </w:rPr>
        <w:t>★★★★★</w:t>
      </w:r>
      <w:r w:rsidRPr="00E93DD0">
        <w:rPr>
          <w:rFonts w:ascii="Aptos" w:eastAsia="Times New Roman" w:hAnsi="Aptos" w:cs="Times New Roman"/>
          <w:kern w:val="0"/>
          <w:lang w:eastAsia="it-CH"/>
          <w14:ligatures w14:val="none"/>
        </w:rPr>
        <w:t xml:space="preserve"> (Extremely Effective)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Implementation Timeline</w:t>
      </w:r>
      <w:r w:rsidRPr="00E93DD0">
        <w:rPr>
          <w:rFonts w:ascii="Aptos" w:eastAsia="Times New Roman" w:hAnsi="Aptos" w:cs="Times New Roman"/>
          <w:kern w:val="0"/>
          <w:lang w:eastAsia="it-CH"/>
          <w14:ligatures w14:val="none"/>
        </w:rPr>
        <w:t>: 3-4 months for comprehensive setup</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Complexity Level</w:t>
      </w:r>
      <w:r w:rsidRPr="00E93DD0">
        <w:rPr>
          <w:rFonts w:ascii="Aptos" w:eastAsia="Times New Roman" w:hAnsi="Aptos" w:cs="Times New Roman"/>
          <w:kern w:val="0"/>
          <w:lang w:eastAsia="it-CH"/>
          <w14:ligatures w14:val="none"/>
        </w:rPr>
        <w:t>: Moderate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Key Professionals Required</w:t>
      </w:r>
      <w:r w:rsidRPr="00E93DD0">
        <w:rPr>
          <w:rFonts w:ascii="Aptos" w:eastAsia="Times New Roman" w:hAnsi="Aptos" w:cs="Times New Roman"/>
          <w:kern w:val="0"/>
          <w:lang w:eastAsia="it-CH"/>
          <w14:ligatures w14:val="none"/>
        </w:rPr>
        <w:t>: International banking specialist, compliance advisor</w:t>
      </w:r>
    </w:p>
    <w:p w14:paraId="233A2873"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4.5.2 Physical Asset Liquidity Reserves</w:t>
      </w:r>
    </w:p>
    <w:p w14:paraId="092E7DC7"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Core Principle</w:t>
      </w:r>
      <w:r w:rsidRPr="00E93DD0">
        <w:rPr>
          <w:rFonts w:ascii="Aptos" w:eastAsia="Times New Roman" w:hAnsi="Aptos" w:cs="Times New Roman"/>
          <w:kern w:val="0"/>
          <w:lang w:eastAsia="it-CH"/>
          <w14:ligatures w14:val="none"/>
        </w:rPr>
        <w:t>: Establish physical asset holdings outside the banking system that can provide liquidity during control periods without requiring financial institution intermediation.</w:t>
      </w:r>
    </w:p>
    <w:p w14:paraId="579BDF0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Steps</w:t>
      </w:r>
      <w:r w:rsidRPr="00E93DD0">
        <w:rPr>
          <w:rFonts w:ascii="Aptos" w:eastAsia="Times New Roman" w:hAnsi="Aptos" w:cs="Times New Roman"/>
          <w:kern w:val="0"/>
          <w:lang w:eastAsia="it-CH"/>
          <w14:ligatures w14:val="none"/>
        </w:rPr>
        <w:t>:</w:t>
      </w:r>
    </w:p>
    <w:p w14:paraId="11C8286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Precious Metals Positioning (30-60 Days)</w:t>
      </w:r>
    </w:p>
    <w:p w14:paraId="46C2998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Strategic precious metals holdings provide crisis liquidity:</w:t>
      </w:r>
    </w:p>
    <w:p w14:paraId="328802DE" w14:textId="77777777" w:rsidR="00E15262" w:rsidRPr="00E93DD0" w:rsidRDefault="00E15262" w:rsidP="00E15262">
      <w:pPr>
        <w:numPr>
          <w:ilvl w:val="0"/>
          <w:numId w:val="36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Allocation Strategy</w:t>
      </w:r>
      <w:r w:rsidRPr="00E93DD0">
        <w:rPr>
          <w:rFonts w:ascii="Aptos" w:eastAsia="Times New Roman" w:hAnsi="Aptos" w:cs="Times New Roman"/>
          <w:kern w:val="0"/>
          <w:lang w:eastAsia="it-CH"/>
          <w14:ligatures w14:val="none"/>
        </w:rPr>
        <w:t>: 5-10% of liquid net worth in physical precious metals</w:t>
      </w:r>
    </w:p>
    <w:p w14:paraId="26E2D50B" w14:textId="77777777" w:rsidR="00E15262" w:rsidRPr="00E93DD0" w:rsidRDefault="00E15262" w:rsidP="00E15262">
      <w:pPr>
        <w:numPr>
          <w:ilvl w:val="0"/>
          <w:numId w:val="36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Metals Selection</w:t>
      </w:r>
      <w:r w:rsidRPr="00E93DD0">
        <w:rPr>
          <w:rFonts w:ascii="Aptos" w:eastAsia="Times New Roman" w:hAnsi="Aptos" w:cs="Times New Roman"/>
          <w:kern w:val="0"/>
          <w:lang w:eastAsia="it-CH"/>
          <w14:ligatures w14:val="none"/>
        </w:rPr>
        <w:t>: Gold (70-80%), silver (15-20%), platinum/palladium (5-10%)</w:t>
      </w:r>
    </w:p>
    <w:p w14:paraId="6713CB07" w14:textId="77777777" w:rsidR="00E15262" w:rsidRPr="00E93DD0" w:rsidRDefault="00E15262" w:rsidP="00E15262">
      <w:pPr>
        <w:numPr>
          <w:ilvl w:val="0"/>
          <w:numId w:val="36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Form Optimization</w:t>
      </w:r>
      <w:r w:rsidRPr="00E93DD0">
        <w:rPr>
          <w:rFonts w:ascii="Aptos" w:eastAsia="Times New Roman" w:hAnsi="Aptos" w:cs="Times New Roman"/>
          <w:kern w:val="0"/>
          <w:lang w:eastAsia="it-CH"/>
          <w14:ligatures w14:val="none"/>
        </w:rPr>
        <w:t>: Combination of recognized bars and coins with high liquidity</w:t>
      </w:r>
    </w:p>
    <w:p w14:paraId="7D60C90B"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Why It Works: Gold preserved 98% of its value in 2015 Greek controls, unlike cash accounts</w:t>
      </w:r>
      <w:r>
        <w:rPr>
          <w:rFonts w:ascii="Aptos" w:eastAsia="Times New Roman" w:hAnsi="Aptos" w:cs="Times New Roman"/>
          <w:i/>
          <w:iCs/>
          <w:kern w:val="0"/>
          <w:lang w:eastAsia="it-CH"/>
          <w14:ligatures w14:val="none"/>
        </w:rPr>
        <w:t>, which lost</w:t>
      </w:r>
      <w:r w:rsidRPr="00E93DD0">
        <w:rPr>
          <w:rFonts w:ascii="Aptos" w:eastAsia="Times New Roman" w:hAnsi="Aptos" w:cs="Times New Roman"/>
          <w:i/>
          <w:iCs/>
          <w:kern w:val="0"/>
          <w:lang w:eastAsia="it-CH"/>
          <w14:ligatures w14:val="none"/>
        </w:rPr>
        <w:t xml:space="preserve"> 30%.</w:t>
      </w:r>
    </w:p>
    <w:p w14:paraId="050DB4B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Action</w:t>
      </w:r>
      <w:r w:rsidRPr="00E93DD0">
        <w:rPr>
          <w:rFonts w:ascii="Aptos" w:eastAsia="Times New Roman" w:hAnsi="Aptos" w:cs="Times New Roman"/>
          <w:kern w:val="0"/>
          <w:lang w:eastAsia="it-CH"/>
          <w14:ligatures w14:val="none"/>
        </w:rPr>
        <w:t xml:space="preserve">: Hold 5% ($500,000 for a $10M portfolio) in physical gold in Swiss or Singapore vaults </w:t>
      </w:r>
      <w:r w:rsidRPr="00E93DD0">
        <w:rPr>
          <w:rFonts w:ascii="Aptos" w:eastAsia="Times New Roman" w:hAnsi="Aptos" w:cs="Times New Roman"/>
          <w:b/>
          <w:bCs/>
          <w:kern w:val="0"/>
          <w:lang w:eastAsia="it-CH"/>
          <w14:ligatures w14:val="none"/>
        </w:rPr>
        <w:t>within 12 weeks</w:t>
      </w:r>
      <w:r w:rsidRPr="00E93DD0">
        <w:rPr>
          <w:rFonts w:ascii="Aptos" w:eastAsia="Times New Roman" w:hAnsi="Aptos" w:cs="Times New Roman"/>
          <w:kern w:val="0"/>
          <w:lang w:eastAsia="it-CH"/>
          <w14:ligatures w14:val="none"/>
        </w:rPr>
        <w:t>.</w:t>
      </w:r>
    </w:p>
    <w:p w14:paraId="79DAA4EC"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Strategic Storage Matrix (30-90 Days)</w:t>
      </w:r>
    </w:p>
    <w:p w14:paraId="53F5E6C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Proper storage is critical for both security and accessibility:</w:t>
      </w:r>
    </w:p>
    <w:p w14:paraId="1BA30948" w14:textId="77777777" w:rsidR="00E15262" w:rsidRPr="00E93DD0" w:rsidRDefault="00E15262" w:rsidP="00E15262">
      <w:pPr>
        <w:numPr>
          <w:ilvl w:val="0"/>
          <w:numId w:val="36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Jurisdictional Diversification</w:t>
      </w:r>
      <w:r w:rsidRPr="00E93DD0">
        <w:rPr>
          <w:rFonts w:ascii="Aptos" w:eastAsia="Times New Roman" w:hAnsi="Aptos" w:cs="Times New Roman"/>
          <w:kern w:val="0"/>
          <w:lang w:eastAsia="it-CH"/>
          <w14:ligatures w14:val="none"/>
        </w:rPr>
        <w:t>: Store metals in multiple politically stable jurisdictions</w:t>
      </w:r>
    </w:p>
    <w:p w14:paraId="58A7D058" w14:textId="77777777" w:rsidR="00E15262" w:rsidRPr="00E93DD0" w:rsidRDefault="00E15262" w:rsidP="00E15262">
      <w:pPr>
        <w:numPr>
          <w:ilvl w:val="0"/>
          <w:numId w:val="36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Storage Type Diversification</w:t>
      </w:r>
      <w:r w:rsidRPr="00E93DD0">
        <w:rPr>
          <w:rFonts w:ascii="Aptos" w:eastAsia="Times New Roman" w:hAnsi="Aptos" w:cs="Times New Roman"/>
          <w:kern w:val="0"/>
          <w:lang w:eastAsia="it-CH"/>
          <w14:ligatures w14:val="none"/>
        </w:rPr>
        <w:t>: Combine private vaults, secure storage facilities, and banking institutions</w:t>
      </w:r>
    </w:p>
    <w:p w14:paraId="38F09ADC" w14:textId="77777777" w:rsidR="00E15262" w:rsidRPr="00E93DD0" w:rsidRDefault="00E15262" w:rsidP="00E15262">
      <w:pPr>
        <w:numPr>
          <w:ilvl w:val="0"/>
          <w:numId w:val="36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Access Protocol Development</w:t>
      </w:r>
      <w:r w:rsidRPr="00E93DD0">
        <w:rPr>
          <w:rFonts w:ascii="Aptos" w:eastAsia="Times New Roman" w:hAnsi="Aptos" w:cs="Times New Roman"/>
          <w:kern w:val="0"/>
          <w:lang w:eastAsia="it-CH"/>
          <w14:ligatures w14:val="none"/>
        </w:rPr>
        <w:t xml:space="preserve">: Create clear, documented access procedures for </w:t>
      </w:r>
      <w:r>
        <w:rPr>
          <w:rFonts w:ascii="Aptos" w:eastAsia="Times New Roman" w:hAnsi="Aptos" w:cs="Times New Roman"/>
          <w:kern w:val="0"/>
          <w:lang w:eastAsia="it-CH"/>
          <w14:ligatures w14:val="none"/>
        </w:rPr>
        <w:t>emergencies</w:t>
      </w:r>
    </w:p>
    <w:p w14:paraId="0171AA11"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Recommended Storage Locations</w:t>
      </w:r>
      <w:r w:rsidRPr="00E93DD0">
        <w:rPr>
          <w:rFonts w:ascii="Aptos" w:eastAsia="Times New Roman" w:hAnsi="Aptos" w:cs="Times New Roman"/>
          <w:kern w:val="0"/>
          <w:lang w:eastAsia="it-CH"/>
          <w14:ligatures w14:val="none"/>
        </w:rPr>
        <w:t>:</w:t>
      </w:r>
    </w:p>
    <w:p w14:paraId="0095EDE0" w14:textId="77777777" w:rsidR="00E15262" w:rsidRPr="00E93DD0" w:rsidRDefault="00E15262" w:rsidP="00E15262">
      <w:pPr>
        <w:numPr>
          <w:ilvl w:val="0"/>
          <w:numId w:val="36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Primary</w:t>
      </w:r>
      <w:r w:rsidRPr="00E93DD0">
        <w:rPr>
          <w:rFonts w:ascii="Aptos" w:eastAsia="Times New Roman" w:hAnsi="Aptos" w:cs="Times New Roman"/>
          <w:kern w:val="0"/>
          <w:lang w:eastAsia="it-CH"/>
          <w14:ligatures w14:val="none"/>
        </w:rPr>
        <w:t>: Singapore, Switzerland, New Zealand</w:t>
      </w:r>
    </w:p>
    <w:p w14:paraId="12D3577C" w14:textId="77777777" w:rsidR="00E15262" w:rsidRPr="00E93DD0" w:rsidRDefault="00E15262" w:rsidP="00E15262">
      <w:pPr>
        <w:numPr>
          <w:ilvl w:val="0"/>
          <w:numId w:val="36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Secondary</w:t>
      </w:r>
      <w:r w:rsidRPr="00E93DD0">
        <w:rPr>
          <w:rFonts w:ascii="Aptos" w:eastAsia="Times New Roman" w:hAnsi="Aptos" w:cs="Times New Roman"/>
          <w:kern w:val="0"/>
          <w:lang w:eastAsia="it-CH"/>
          <w14:ligatures w14:val="none"/>
        </w:rPr>
        <w:t>: Dubai, Austria, Canada</w:t>
      </w:r>
    </w:p>
    <w:p w14:paraId="50CFFC5C" w14:textId="77777777" w:rsidR="00E15262" w:rsidRPr="00E93DD0" w:rsidRDefault="00E15262" w:rsidP="00E15262">
      <w:pPr>
        <w:numPr>
          <w:ilvl w:val="0"/>
          <w:numId w:val="36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Avoid</w:t>
      </w:r>
      <w:r w:rsidRPr="00E93DD0">
        <w:rPr>
          <w:rFonts w:ascii="Aptos" w:eastAsia="Times New Roman" w:hAnsi="Aptos" w:cs="Times New Roman"/>
          <w:kern w:val="0"/>
          <w:lang w:eastAsia="it-CH"/>
          <w14:ligatures w14:val="none"/>
        </w:rPr>
        <w:t>: Jurisdictions with histories of gold confiscation or reporting requirements</w:t>
      </w:r>
    </w:p>
    <w:p w14:paraId="56112B7A"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Case Study</w:t>
      </w:r>
      <w:r w:rsidRPr="00E93DD0">
        <w:rPr>
          <w:rFonts w:ascii="Aptos" w:eastAsia="Times New Roman" w:hAnsi="Aptos" w:cs="Times New Roman"/>
          <w:kern w:val="0"/>
          <w:lang w:eastAsia="it-CH"/>
          <w14:ligatures w14:val="none"/>
        </w:rPr>
        <w:t xml:space="preserve">: During Argentina's Corralito, a business owner with 8% of his wealth in gold stored in Uruguay </w:t>
      </w:r>
      <w:r>
        <w:rPr>
          <w:rFonts w:ascii="Aptos" w:eastAsia="Times New Roman" w:hAnsi="Aptos" w:cs="Times New Roman"/>
          <w:kern w:val="0"/>
          <w:lang w:eastAsia="it-CH"/>
          <w14:ligatures w14:val="none"/>
        </w:rPr>
        <w:t>could</w:t>
      </w:r>
      <w:r w:rsidRPr="00E93DD0">
        <w:rPr>
          <w:rFonts w:ascii="Aptos" w:eastAsia="Times New Roman" w:hAnsi="Aptos" w:cs="Times New Roman"/>
          <w:kern w:val="0"/>
          <w:lang w:eastAsia="it-CH"/>
          <w14:ligatures w14:val="none"/>
        </w:rPr>
        <w:t xml:space="preserve"> use those assets to maintain critical imports for his business when </w:t>
      </w:r>
      <w:r>
        <w:rPr>
          <w:rFonts w:ascii="Aptos" w:eastAsia="Times New Roman" w:hAnsi="Aptos" w:cs="Times New Roman"/>
          <w:kern w:val="0"/>
          <w:lang w:eastAsia="it-CH"/>
          <w14:ligatures w14:val="none"/>
        </w:rPr>
        <w:t>banking restrictions paralyzed competitors</w:t>
      </w:r>
      <w:r w:rsidRPr="00E93DD0">
        <w:rPr>
          <w:rFonts w:ascii="Aptos" w:eastAsia="Times New Roman" w:hAnsi="Aptos" w:cs="Times New Roman"/>
          <w:kern w:val="0"/>
          <w:lang w:eastAsia="it-CH"/>
          <w14:ligatures w14:val="none"/>
        </w:rPr>
        <w:t>.</w:t>
      </w:r>
    </w:p>
    <w:p w14:paraId="6BBDC594"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Effectiveness Rating</w:t>
      </w:r>
      <w:r w:rsidRPr="00E93DD0">
        <w:rPr>
          <w:rFonts w:ascii="Aptos" w:eastAsia="Times New Roman" w:hAnsi="Aptos" w:cs="Times New Roman"/>
          <w:kern w:val="0"/>
          <w:lang w:eastAsia="it-CH"/>
          <w14:ligatures w14:val="none"/>
        </w:rPr>
        <w:t xml:space="preserve">: </w:t>
      </w:r>
      <w:r w:rsidRPr="00E93DD0">
        <w:rPr>
          <w:rFonts w:ascii="Segoe UI Symbol" w:eastAsia="Times New Roman" w:hAnsi="Segoe UI Symbol" w:cs="Segoe UI Symbol"/>
          <w:kern w:val="0"/>
          <w:lang w:eastAsia="it-CH"/>
          <w14:ligatures w14:val="none"/>
        </w:rPr>
        <w:t>★★★★☆</w:t>
      </w:r>
      <w:r w:rsidRPr="00E93DD0">
        <w:rPr>
          <w:rFonts w:ascii="Aptos" w:eastAsia="Times New Roman" w:hAnsi="Aptos" w:cs="Times New Roman"/>
          <w:kern w:val="0"/>
          <w:lang w:eastAsia="it-CH"/>
          <w14:ligatures w14:val="none"/>
        </w:rPr>
        <w:t xml:space="preserve"> (Highly Effective)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Implementation Timeline</w:t>
      </w:r>
      <w:r w:rsidRPr="00E93DD0">
        <w:rPr>
          <w:rFonts w:ascii="Aptos" w:eastAsia="Times New Roman" w:hAnsi="Aptos" w:cs="Times New Roman"/>
          <w:kern w:val="0"/>
          <w:lang w:eastAsia="it-CH"/>
          <w14:ligatures w14:val="none"/>
        </w:rPr>
        <w:t>: 2-3 months</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Complexity Level</w:t>
      </w:r>
      <w:r w:rsidRPr="00E93DD0">
        <w:rPr>
          <w:rFonts w:ascii="Aptos" w:eastAsia="Times New Roman" w:hAnsi="Aptos" w:cs="Times New Roman"/>
          <w:kern w:val="0"/>
          <w:lang w:eastAsia="it-CH"/>
          <w14:ligatures w14:val="none"/>
        </w:rPr>
        <w:t>: Low to Moderate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Key Professionals Required</w:t>
      </w:r>
      <w:r w:rsidRPr="00E93DD0">
        <w:rPr>
          <w:rFonts w:ascii="Aptos" w:eastAsia="Times New Roman" w:hAnsi="Aptos" w:cs="Times New Roman"/>
          <w:kern w:val="0"/>
          <w:lang w:eastAsia="it-CH"/>
          <w14:ligatures w14:val="none"/>
        </w:rPr>
        <w:t>: Precious metals specialist, secure storage provider</w:t>
      </w:r>
    </w:p>
    <w:p w14:paraId="6A51ABEF"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4.5.3 Legal Structure Firewalls</w:t>
      </w:r>
    </w:p>
    <w:p w14:paraId="5A3DE2B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Core Principle</w:t>
      </w:r>
      <w:r w:rsidRPr="00E93DD0">
        <w:rPr>
          <w:rFonts w:ascii="Aptos" w:eastAsia="Times New Roman" w:hAnsi="Aptos" w:cs="Times New Roman"/>
          <w:kern w:val="0"/>
          <w:lang w:eastAsia="it-CH"/>
          <w14:ligatures w14:val="none"/>
        </w:rPr>
        <w:t>: Create legal separation between assets through carefully designed corporate and trust structures that insulate wealth from jurisdiction-specific capital controls.</w:t>
      </w:r>
    </w:p>
    <w:p w14:paraId="132E653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Steps</w:t>
      </w:r>
      <w:r w:rsidRPr="00E93DD0">
        <w:rPr>
          <w:rFonts w:ascii="Aptos" w:eastAsia="Times New Roman" w:hAnsi="Aptos" w:cs="Times New Roman"/>
          <w:kern w:val="0"/>
          <w:lang w:eastAsia="it-CH"/>
          <w14:ligatures w14:val="none"/>
        </w:rPr>
        <w:t>:</w:t>
      </w:r>
    </w:p>
    <w:p w14:paraId="75EE8CD4"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Jurisdiction-Protected Holding Structures (90-120 Days)</w:t>
      </w:r>
    </w:p>
    <w:p w14:paraId="5B9D9FA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Establish legal entities in control-resistant jurisdictions:</w:t>
      </w:r>
    </w:p>
    <w:p w14:paraId="490255E2" w14:textId="77777777" w:rsidR="00E15262" w:rsidRPr="00E93DD0" w:rsidRDefault="00E15262" w:rsidP="00E15262">
      <w:pPr>
        <w:numPr>
          <w:ilvl w:val="0"/>
          <w:numId w:val="37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Holding Companies</w:t>
      </w:r>
      <w:r w:rsidRPr="00E93DD0">
        <w:rPr>
          <w:rFonts w:ascii="Aptos" w:eastAsia="Times New Roman" w:hAnsi="Aptos" w:cs="Times New Roman"/>
          <w:kern w:val="0"/>
          <w:lang w:eastAsia="it-CH"/>
          <w14:ligatures w14:val="none"/>
        </w:rPr>
        <w:t>: Form in jurisdictions with strong property rights and financial stability</w:t>
      </w:r>
    </w:p>
    <w:p w14:paraId="79A589E0" w14:textId="77777777" w:rsidR="00E15262" w:rsidRPr="00E93DD0" w:rsidRDefault="00E15262" w:rsidP="00E15262">
      <w:pPr>
        <w:numPr>
          <w:ilvl w:val="0"/>
          <w:numId w:val="37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Operating Companies</w:t>
      </w:r>
      <w:r w:rsidRPr="00E93DD0">
        <w:rPr>
          <w:rFonts w:ascii="Aptos" w:eastAsia="Times New Roman" w:hAnsi="Aptos" w:cs="Times New Roman"/>
          <w:kern w:val="0"/>
          <w:lang w:eastAsia="it-CH"/>
          <w14:ligatures w14:val="none"/>
        </w:rPr>
        <w:t>: Separate operating entities from wealth-holding structures</w:t>
      </w:r>
    </w:p>
    <w:p w14:paraId="5EA76137" w14:textId="77777777" w:rsidR="00E15262" w:rsidRPr="00E93DD0" w:rsidRDefault="00E15262" w:rsidP="00E15262">
      <w:pPr>
        <w:numPr>
          <w:ilvl w:val="0"/>
          <w:numId w:val="37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Trust Arrangements</w:t>
      </w:r>
      <w:r w:rsidRPr="00E93DD0">
        <w:rPr>
          <w:rFonts w:ascii="Aptos" w:eastAsia="Times New Roman" w:hAnsi="Aptos" w:cs="Times New Roman"/>
          <w:kern w:val="0"/>
          <w:lang w:eastAsia="it-CH"/>
          <w14:ligatures w14:val="none"/>
        </w:rPr>
        <w:t>: Create trust structures in jurisdictions with strong asset protection laws</w:t>
      </w:r>
    </w:p>
    <w:p w14:paraId="56496B2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Recommended Jurisdictions</w:t>
      </w:r>
      <w:r w:rsidRPr="00E93DD0">
        <w:rPr>
          <w:rFonts w:ascii="Aptos" w:eastAsia="Times New Roman" w:hAnsi="Aptos" w:cs="Times New Roman"/>
          <w:kern w:val="0"/>
          <w:lang w:eastAsia="it-CH"/>
          <w14:ligatures w14:val="none"/>
        </w:rPr>
        <w:t>:</w:t>
      </w:r>
    </w:p>
    <w:p w14:paraId="59A0676C" w14:textId="77777777" w:rsidR="00E15262" w:rsidRPr="00E93DD0" w:rsidRDefault="00E15262" w:rsidP="00E15262">
      <w:pPr>
        <w:numPr>
          <w:ilvl w:val="0"/>
          <w:numId w:val="371"/>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Holding Structures</w:t>
      </w:r>
      <w:r w:rsidRPr="00E93DD0">
        <w:rPr>
          <w:rFonts w:ascii="Aptos" w:eastAsia="Times New Roman" w:hAnsi="Aptos" w:cs="Times New Roman"/>
          <w:kern w:val="0"/>
          <w:lang w:eastAsia="it-CH"/>
          <w14:ligatures w14:val="none"/>
        </w:rPr>
        <w:t>: Singapore, Luxembourg, UAE</w:t>
      </w:r>
    </w:p>
    <w:p w14:paraId="79AC732C" w14:textId="77777777" w:rsidR="00E15262" w:rsidRPr="00E93DD0" w:rsidRDefault="00E15262" w:rsidP="00E15262">
      <w:pPr>
        <w:numPr>
          <w:ilvl w:val="0"/>
          <w:numId w:val="371"/>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Trust Establishments</w:t>
      </w:r>
      <w:r w:rsidRPr="00E93DD0">
        <w:rPr>
          <w:rFonts w:ascii="Aptos" w:eastAsia="Times New Roman" w:hAnsi="Aptos" w:cs="Times New Roman"/>
          <w:kern w:val="0"/>
          <w:lang w:eastAsia="it-CH"/>
          <w14:ligatures w14:val="none"/>
        </w:rPr>
        <w:t>: Cook Islands, New Zealand, Cayman Islands</w:t>
      </w:r>
    </w:p>
    <w:p w14:paraId="67CB5020" w14:textId="77777777" w:rsidR="00E15262" w:rsidRPr="00E93DD0" w:rsidRDefault="00E15262" w:rsidP="00E15262">
      <w:pPr>
        <w:numPr>
          <w:ilvl w:val="0"/>
          <w:numId w:val="371"/>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Specialized Purposes</w:t>
      </w:r>
      <w:r w:rsidRPr="00E93DD0">
        <w:rPr>
          <w:rFonts w:ascii="Aptos" w:eastAsia="Times New Roman" w:hAnsi="Aptos" w:cs="Times New Roman"/>
          <w:kern w:val="0"/>
          <w:lang w:eastAsia="it-CH"/>
          <w14:ligatures w14:val="none"/>
        </w:rPr>
        <w:t>: Delaware (U.S.), Gibraltar, Liechtenstein</w:t>
      </w:r>
    </w:p>
    <w:p w14:paraId="7DCDC04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Strategic Asset Segregation (60-90 Days)</w:t>
      </w:r>
    </w:p>
    <w:p w14:paraId="59555547"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Distribute assets across structures to minimize jurisdiction-specific risks:</w:t>
      </w:r>
    </w:p>
    <w:p w14:paraId="39B572B7" w14:textId="77777777" w:rsidR="00E15262" w:rsidRPr="00E93DD0" w:rsidRDefault="00E15262" w:rsidP="00E15262">
      <w:pPr>
        <w:numPr>
          <w:ilvl w:val="0"/>
          <w:numId w:val="372"/>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Operating Assets</w:t>
      </w:r>
      <w:r w:rsidRPr="00E93DD0">
        <w:rPr>
          <w:rFonts w:ascii="Aptos" w:eastAsia="Times New Roman" w:hAnsi="Aptos" w:cs="Times New Roman"/>
          <w:kern w:val="0"/>
          <w:lang w:eastAsia="it-CH"/>
          <w14:ligatures w14:val="none"/>
        </w:rPr>
        <w:t>: Hold in entities where operations occur</w:t>
      </w:r>
    </w:p>
    <w:p w14:paraId="00FE9BDE" w14:textId="77777777" w:rsidR="00E15262" w:rsidRPr="00E93DD0" w:rsidRDefault="00E15262" w:rsidP="00E15262">
      <w:pPr>
        <w:numPr>
          <w:ilvl w:val="0"/>
          <w:numId w:val="372"/>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Investment Assets</w:t>
      </w:r>
      <w:r w:rsidRPr="00E93DD0">
        <w:rPr>
          <w:rFonts w:ascii="Aptos" w:eastAsia="Times New Roman" w:hAnsi="Aptos" w:cs="Times New Roman"/>
          <w:kern w:val="0"/>
          <w:lang w:eastAsia="it-CH"/>
          <w14:ligatures w14:val="none"/>
        </w:rPr>
        <w:t>: Position in jurisdictions optimized for investment protection</w:t>
      </w:r>
    </w:p>
    <w:p w14:paraId="42AE4EC4" w14:textId="77777777" w:rsidR="00E15262" w:rsidRPr="00E93DD0" w:rsidRDefault="00E15262" w:rsidP="00E15262">
      <w:pPr>
        <w:numPr>
          <w:ilvl w:val="0"/>
          <w:numId w:val="372"/>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Liquid Reserves</w:t>
      </w:r>
      <w:r w:rsidRPr="00E93DD0">
        <w:rPr>
          <w:rFonts w:ascii="Aptos" w:eastAsia="Times New Roman" w:hAnsi="Aptos" w:cs="Times New Roman"/>
          <w:kern w:val="0"/>
          <w:lang w:eastAsia="it-CH"/>
          <w14:ligatures w14:val="none"/>
        </w:rPr>
        <w:t>: Distribute across multiple entities and jurisdictions</w:t>
      </w:r>
    </w:p>
    <w:p w14:paraId="34109B1C"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Control-Resistant Fund Flows (30-60 Days)</w:t>
      </w:r>
    </w:p>
    <w:p w14:paraId="7C1B414F"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Design financial pathways resistant to disruption:</w:t>
      </w:r>
    </w:p>
    <w:p w14:paraId="3CA5601F" w14:textId="77777777" w:rsidR="00E15262" w:rsidRPr="00E93DD0" w:rsidRDefault="00E15262" w:rsidP="00E15262">
      <w:pPr>
        <w:numPr>
          <w:ilvl w:val="0"/>
          <w:numId w:val="373"/>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Pre-Established Credit Lines</w:t>
      </w:r>
      <w:r w:rsidRPr="00E93DD0">
        <w:rPr>
          <w:rFonts w:ascii="Aptos" w:eastAsia="Times New Roman" w:hAnsi="Aptos" w:cs="Times New Roman"/>
          <w:kern w:val="0"/>
          <w:lang w:eastAsia="it-CH"/>
          <w14:ligatures w14:val="none"/>
        </w:rPr>
        <w:t>: Arrange credit facilities that can be accessed during crises</w:t>
      </w:r>
    </w:p>
    <w:p w14:paraId="2F6558CF" w14:textId="77777777" w:rsidR="00E15262" w:rsidRPr="00E93DD0" w:rsidRDefault="00E15262" w:rsidP="00E15262">
      <w:pPr>
        <w:numPr>
          <w:ilvl w:val="0"/>
          <w:numId w:val="373"/>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Inter-Company Arrangements</w:t>
      </w:r>
      <w:r w:rsidRPr="00E93DD0">
        <w:rPr>
          <w:rFonts w:ascii="Aptos" w:eastAsia="Times New Roman" w:hAnsi="Aptos" w:cs="Times New Roman"/>
          <w:kern w:val="0"/>
          <w:lang w:eastAsia="it-CH"/>
          <w14:ligatures w14:val="none"/>
        </w:rPr>
        <w:t>: Create legitimate business relationships between entities</w:t>
      </w:r>
    </w:p>
    <w:p w14:paraId="5E0CC4FB" w14:textId="77777777" w:rsidR="00E15262" w:rsidRPr="00E93DD0" w:rsidRDefault="00E15262" w:rsidP="00E15262">
      <w:pPr>
        <w:numPr>
          <w:ilvl w:val="0"/>
          <w:numId w:val="373"/>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Service Agreements</w:t>
      </w:r>
      <w:r w:rsidRPr="00E93DD0">
        <w:rPr>
          <w:rFonts w:ascii="Aptos" w:eastAsia="Times New Roman" w:hAnsi="Aptos" w:cs="Times New Roman"/>
          <w:kern w:val="0"/>
          <w:lang w:eastAsia="it-CH"/>
          <w14:ligatures w14:val="none"/>
        </w:rPr>
        <w:t>: Establish service and management agreements to facilitate fund transfers</w:t>
      </w:r>
    </w:p>
    <w:p w14:paraId="2AEDAB79"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Case Study</w:t>
      </w:r>
      <w:r w:rsidRPr="00E93DD0">
        <w:rPr>
          <w:rFonts w:ascii="Aptos" w:eastAsia="Times New Roman" w:hAnsi="Aptos" w:cs="Times New Roman"/>
          <w:kern w:val="0"/>
          <w:lang w:eastAsia="it-CH"/>
          <w14:ligatures w14:val="none"/>
        </w:rPr>
        <w:t xml:space="preserve">: An Icelandic business owner whose holding company was </w:t>
      </w:r>
      <w:r>
        <w:rPr>
          <w:rFonts w:ascii="Aptos" w:eastAsia="Times New Roman" w:hAnsi="Aptos" w:cs="Times New Roman"/>
          <w:kern w:val="0"/>
          <w:lang w:eastAsia="it-CH"/>
          <w14:ligatures w14:val="none"/>
        </w:rPr>
        <w:t>established adequately</w:t>
      </w:r>
      <w:r w:rsidRPr="00E93DD0">
        <w:rPr>
          <w:rFonts w:ascii="Aptos" w:eastAsia="Times New Roman" w:hAnsi="Aptos" w:cs="Times New Roman"/>
          <w:kern w:val="0"/>
          <w:lang w:eastAsia="it-CH"/>
          <w14:ligatures w14:val="none"/>
        </w:rPr>
        <w:t xml:space="preserve"> in Luxembourg before Iceland's 2008 capital controls </w:t>
      </w:r>
      <w:r>
        <w:rPr>
          <w:rFonts w:ascii="Aptos" w:eastAsia="Times New Roman" w:hAnsi="Aptos" w:cs="Times New Roman"/>
          <w:kern w:val="0"/>
          <w:lang w:eastAsia="it-CH"/>
          <w14:ligatures w14:val="none"/>
        </w:rPr>
        <w:t>could</w:t>
      </w:r>
      <w:r w:rsidRPr="00E93DD0">
        <w:rPr>
          <w:rFonts w:ascii="Aptos" w:eastAsia="Times New Roman" w:hAnsi="Aptos" w:cs="Times New Roman"/>
          <w:kern w:val="0"/>
          <w:lang w:eastAsia="it-CH"/>
          <w14:ligatures w14:val="none"/>
        </w:rPr>
        <w:t xml:space="preserve"> continue international operations through the Luxembourg structure</w:t>
      </w:r>
      <w:r>
        <w:rPr>
          <w:rFonts w:ascii="Aptos" w:eastAsia="Times New Roman" w:hAnsi="Aptos" w:cs="Times New Roman"/>
          <w:kern w:val="0"/>
          <w:lang w:eastAsia="it-CH"/>
          <w14:ligatures w14:val="none"/>
        </w:rPr>
        <w:t>,</w:t>
      </w:r>
      <w:r w:rsidRPr="00E93DD0">
        <w:rPr>
          <w:rFonts w:ascii="Aptos" w:eastAsia="Times New Roman" w:hAnsi="Aptos" w:cs="Times New Roman"/>
          <w:kern w:val="0"/>
          <w:lang w:eastAsia="it-CH"/>
          <w14:ligatures w14:val="none"/>
        </w:rPr>
        <w:t xml:space="preserve"> while </w:t>
      </w:r>
      <w:r>
        <w:rPr>
          <w:rFonts w:ascii="Aptos" w:eastAsia="Times New Roman" w:hAnsi="Aptos" w:cs="Times New Roman"/>
          <w:kern w:val="0"/>
          <w:lang w:eastAsia="it-CH"/>
          <w14:ligatures w14:val="none"/>
        </w:rPr>
        <w:t>domestically held</w:t>
      </w:r>
      <w:r w:rsidRPr="00E93DD0">
        <w:rPr>
          <w:rFonts w:ascii="Aptos" w:eastAsia="Times New Roman" w:hAnsi="Aptos" w:cs="Times New Roman"/>
          <w:kern w:val="0"/>
          <w:lang w:eastAsia="it-CH"/>
          <w14:ligatures w14:val="none"/>
        </w:rPr>
        <w:t xml:space="preserve"> competitors were paralyzed for years.</w:t>
      </w:r>
    </w:p>
    <w:p w14:paraId="7AD8161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Effectiveness Rating</w:t>
      </w:r>
      <w:r w:rsidRPr="00E93DD0">
        <w:rPr>
          <w:rFonts w:ascii="Aptos" w:eastAsia="Times New Roman" w:hAnsi="Aptos" w:cs="Times New Roman"/>
          <w:kern w:val="0"/>
          <w:lang w:eastAsia="it-CH"/>
          <w14:ligatures w14:val="none"/>
        </w:rPr>
        <w:t xml:space="preserve">: </w:t>
      </w:r>
      <w:r w:rsidRPr="00E93DD0">
        <w:rPr>
          <w:rFonts w:ascii="Segoe UI Symbol" w:eastAsia="Times New Roman" w:hAnsi="Segoe UI Symbol" w:cs="Segoe UI Symbol"/>
          <w:kern w:val="0"/>
          <w:lang w:eastAsia="it-CH"/>
          <w14:ligatures w14:val="none"/>
        </w:rPr>
        <w:t>★★★★☆</w:t>
      </w:r>
      <w:r w:rsidRPr="00E93DD0">
        <w:rPr>
          <w:rFonts w:ascii="Aptos" w:eastAsia="Times New Roman" w:hAnsi="Aptos" w:cs="Times New Roman"/>
          <w:kern w:val="0"/>
          <w:lang w:eastAsia="it-CH"/>
          <w14:ligatures w14:val="none"/>
        </w:rPr>
        <w:t xml:space="preserve"> (Highly Effective)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Implementation Timeline</w:t>
      </w:r>
      <w:r w:rsidRPr="00E93DD0">
        <w:rPr>
          <w:rFonts w:ascii="Aptos" w:eastAsia="Times New Roman" w:hAnsi="Aptos" w:cs="Times New Roman"/>
          <w:kern w:val="0"/>
          <w:lang w:eastAsia="it-CH"/>
          <w14:ligatures w14:val="none"/>
        </w:rPr>
        <w:t>: 3-6 months</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Complexity Level</w:t>
      </w:r>
      <w:r w:rsidRPr="00E93DD0">
        <w:rPr>
          <w:rFonts w:ascii="Aptos" w:eastAsia="Times New Roman" w:hAnsi="Aptos" w:cs="Times New Roman"/>
          <w:kern w:val="0"/>
          <w:lang w:eastAsia="it-CH"/>
          <w14:ligatures w14:val="none"/>
        </w:rPr>
        <w:t>: High</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Key Professionals Required</w:t>
      </w:r>
      <w:r w:rsidRPr="00E93DD0">
        <w:rPr>
          <w:rFonts w:ascii="Aptos" w:eastAsia="Times New Roman" w:hAnsi="Aptos" w:cs="Times New Roman"/>
          <w:kern w:val="0"/>
          <w:lang w:eastAsia="it-CH"/>
          <w14:ligatures w14:val="none"/>
        </w:rPr>
        <w:t>: International corporate attorney, tax advisor, corporate services provider</w:t>
      </w:r>
    </w:p>
    <w:p w14:paraId="4ED3BDEE"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4.5.4 Digital Asset Integration</w:t>
      </w:r>
    </w:p>
    <w:p w14:paraId="2C2A240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Core Principle</w:t>
      </w:r>
      <w:r w:rsidRPr="00E93DD0">
        <w:rPr>
          <w:rFonts w:ascii="Aptos" w:eastAsia="Times New Roman" w:hAnsi="Aptos" w:cs="Times New Roman"/>
          <w:kern w:val="0"/>
          <w:lang w:eastAsia="it-CH"/>
          <w14:ligatures w14:val="none"/>
        </w:rPr>
        <w:t xml:space="preserve">: Incorporate properly structured cryptocurrency holdings </w:t>
      </w:r>
      <w:r>
        <w:rPr>
          <w:rFonts w:ascii="Aptos" w:eastAsia="Times New Roman" w:hAnsi="Aptos" w:cs="Times New Roman"/>
          <w:kern w:val="0"/>
          <w:lang w:eastAsia="it-CH"/>
          <w14:ligatures w14:val="none"/>
        </w:rPr>
        <w:t>into</w:t>
      </w:r>
      <w:r w:rsidRPr="00E93DD0">
        <w:rPr>
          <w:rFonts w:ascii="Aptos" w:eastAsia="Times New Roman" w:hAnsi="Aptos" w:cs="Times New Roman"/>
          <w:kern w:val="0"/>
          <w:lang w:eastAsia="it-CH"/>
          <w14:ligatures w14:val="none"/>
        </w:rPr>
        <w:t xml:space="preserve"> your capital control defense system, providing borderless value transfer capabilities outside traditional financial channels.</w:t>
      </w:r>
    </w:p>
    <w:p w14:paraId="67B444AE"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 xml:space="preserve">Why It Works: Bitcoin's blockchain operates beyond government reach, shielding 15% of HNWI portfolios in </w:t>
      </w:r>
      <w:r>
        <w:rPr>
          <w:rFonts w:ascii="Aptos" w:eastAsia="Times New Roman" w:hAnsi="Aptos" w:cs="Times New Roman"/>
          <w:i/>
          <w:iCs/>
          <w:kern w:val="0"/>
          <w:lang w:eastAsia="it-CH"/>
          <w14:ligatures w14:val="none"/>
        </w:rPr>
        <w:t>the 2023 crisis</w:t>
      </w:r>
      <w:r w:rsidRPr="00E93DD0">
        <w:rPr>
          <w:rFonts w:ascii="Aptos" w:eastAsia="Times New Roman" w:hAnsi="Aptos" w:cs="Times New Roman"/>
          <w:i/>
          <w:iCs/>
          <w:kern w:val="0"/>
          <w:lang w:eastAsia="it-CH"/>
          <w14:ligatures w14:val="none"/>
        </w:rPr>
        <w:t>.</w:t>
      </w:r>
    </w:p>
    <w:p w14:paraId="09BBACE4"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Action</w:t>
      </w:r>
      <w:r w:rsidRPr="00E93DD0">
        <w:rPr>
          <w:rFonts w:ascii="Aptos" w:eastAsia="Times New Roman" w:hAnsi="Aptos" w:cs="Times New Roman"/>
          <w:kern w:val="0"/>
          <w:lang w:eastAsia="it-CH"/>
          <w14:ligatures w14:val="none"/>
        </w:rPr>
        <w:t xml:space="preserve">: Allocate 5-10% of your portfolio ($500,000-$1M for a $10M portfolio) to Bitcoin </w:t>
      </w:r>
      <w:r w:rsidRPr="00E93DD0">
        <w:rPr>
          <w:rFonts w:ascii="Aptos" w:eastAsia="Times New Roman" w:hAnsi="Aptos" w:cs="Times New Roman"/>
          <w:b/>
          <w:bCs/>
          <w:kern w:val="0"/>
          <w:lang w:eastAsia="it-CH"/>
          <w14:ligatures w14:val="none"/>
        </w:rPr>
        <w:t>within 6 months</w:t>
      </w:r>
      <w:r w:rsidRPr="00E93DD0">
        <w:rPr>
          <w:rFonts w:ascii="Aptos" w:eastAsia="Times New Roman" w:hAnsi="Aptos" w:cs="Times New Roman"/>
          <w:kern w:val="0"/>
          <w:lang w:eastAsia="it-CH"/>
          <w14:ligatures w14:val="none"/>
        </w:rPr>
        <w:t>.</w:t>
      </w:r>
    </w:p>
    <w:p w14:paraId="7FE46CF5"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Steps</w:t>
      </w:r>
      <w:r w:rsidRPr="00E93DD0">
        <w:rPr>
          <w:rFonts w:ascii="Aptos" w:eastAsia="Times New Roman" w:hAnsi="Aptos" w:cs="Times New Roman"/>
          <w:kern w:val="0"/>
          <w:lang w:eastAsia="it-CH"/>
          <w14:ligatures w14:val="none"/>
        </w:rPr>
        <w:t>:</w:t>
      </w:r>
    </w:p>
    <w:p w14:paraId="7934F3C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Strategic Cryptocurrency Allocation (30-60 Days)</w:t>
      </w:r>
    </w:p>
    <w:p w14:paraId="7F7A08F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Build a balanced digital asset portfolio with control-resistance properties:</w:t>
      </w:r>
    </w:p>
    <w:p w14:paraId="07B6D190" w14:textId="77777777" w:rsidR="00E15262" w:rsidRPr="00E93DD0" w:rsidRDefault="00E15262" w:rsidP="00E15262">
      <w:pPr>
        <w:numPr>
          <w:ilvl w:val="0"/>
          <w:numId w:val="37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Allocation Strategy</w:t>
      </w:r>
      <w:r w:rsidRPr="00E93DD0">
        <w:rPr>
          <w:rFonts w:ascii="Aptos" w:eastAsia="Times New Roman" w:hAnsi="Aptos" w:cs="Times New Roman"/>
          <w:kern w:val="0"/>
          <w:lang w:eastAsia="it-CH"/>
          <w14:ligatures w14:val="none"/>
        </w:rPr>
        <w:t>: 3-7% of liquid net worth in select cryptocurrencies</w:t>
      </w:r>
    </w:p>
    <w:p w14:paraId="0B922F19" w14:textId="77777777" w:rsidR="00E15262" w:rsidRPr="00E93DD0" w:rsidRDefault="00E15262" w:rsidP="00E15262">
      <w:pPr>
        <w:numPr>
          <w:ilvl w:val="0"/>
          <w:numId w:val="37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Core Holdings</w:t>
      </w:r>
      <w:r w:rsidRPr="00E93DD0">
        <w:rPr>
          <w:rFonts w:ascii="Aptos" w:eastAsia="Times New Roman" w:hAnsi="Aptos" w:cs="Times New Roman"/>
          <w:kern w:val="0"/>
          <w:lang w:eastAsia="it-CH"/>
          <w14:ligatures w14:val="none"/>
        </w:rPr>
        <w:t>: Bitcoin (60-70%), Ethereum (20-30%)</w:t>
      </w:r>
    </w:p>
    <w:p w14:paraId="022584E3" w14:textId="77777777" w:rsidR="00E15262" w:rsidRPr="00E93DD0" w:rsidRDefault="00E15262" w:rsidP="00E15262">
      <w:pPr>
        <w:numPr>
          <w:ilvl w:val="0"/>
          <w:numId w:val="374"/>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Specialized Privacy Assets</w:t>
      </w:r>
      <w:r w:rsidRPr="00E93DD0">
        <w:rPr>
          <w:rFonts w:ascii="Aptos" w:eastAsia="Times New Roman" w:hAnsi="Aptos" w:cs="Times New Roman"/>
          <w:kern w:val="0"/>
          <w:lang w:eastAsia="it-CH"/>
          <w14:ligatures w14:val="none"/>
        </w:rPr>
        <w:t>: Privacy-focused cryptocurrencies (5-10%) where legally permitted</w:t>
      </w:r>
    </w:p>
    <w:p w14:paraId="7467B1C8"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Self-Custody Security Framework (30-60 Days)</w:t>
      </w:r>
    </w:p>
    <w:p w14:paraId="491C442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Establish robust self-custody for maximum control resistance:</w:t>
      </w:r>
    </w:p>
    <w:p w14:paraId="5C6ED4A5" w14:textId="77777777" w:rsidR="00E15262" w:rsidRPr="00E93DD0" w:rsidRDefault="00E15262" w:rsidP="00E15262">
      <w:pPr>
        <w:numPr>
          <w:ilvl w:val="0"/>
          <w:numId w:val="37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Hardware Security</w:t>
      </w:r>
      <w:r w:rsidRPr="00E93DD0">
        <w:rPr>
          <w:rFonts w:ascii="Aptos" w:eastAsia="Times New Roman" w:hAnsi="Aptos" w:cs="Times New Roman"/>
          <w:kern w:val="0"/>
          <w:lang w:eastAsia="it-CH"/>
          <w14:ligatures w14:val="none"/>
        </w:rPr>
        <w:t>: Use hardware wallets (Ledger, Trezor) for primary storage</w:t>
      </w:r>
    </w:p>
    <w:p w14:paraId="22E0A74B" w14:textId="77777777" w:rsidR="00E15262" w:rsidRPr="00E93DD0" w:rsidRDefault="00E15262" w:rsidP="00E15262">
      <w:pPr>
        <w:numPr>
          <w:ilvl w:val="0"/>
          <w:numId w:val="37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Key Management Protocol</w:t>
      </w:r>
      <w:r w:rsidRPr="00E93DD0">
        <w:rPr>
          <w:rFonts w:ascii="Aptos" w:eastAsia="Times New Roman" w:hAnsi="Aptos" w:cs="Times New Roman"/>
          <w:kern w:val="0"/>
          <w:lang w:eastAsia="it-CH"/>
          <w14:ligatures w14:val="none"/>
        </w:rPr>
        <w:t>: Implement secure seed phrase backup systems</w:t>
      </w:r>
    </w:p>
    <w:p w14:paraId="1F7EAA8F" w14:textId="77777777" w:rsidR="00E15262" w:rsidRPr="00E93DD0" w:rsidRDefault="00E15262" w:rsidP="00E15262">
      <w:pPr>
        <w:numPr>
          <w:ilvl w:val="0"/>
          <w:numId w:val="37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Jurisdictional Distribution</w:t>
      </w:r>
      <w:r w:rsidRPr="00E93DD0">
        <w:rPr>
          <w:rFonts w:ascii="Aptos" w:eastAsia="Times New Roman" w:hAnsi="Aptos" w:cs="Times New Roman"/>
          <w:kern w:val="0"/>
          <w:lang w:eastAsia="it-CH"/>
          <w14:ligatures w14:val="none"/>
        </w:rPr>
        <w:t>: Store backup materials across multiple jurisdictions</w:t>
      </w:r>
    </w:p>
    <w:p w14:paraId="59620045" w14:textId="77777777" w:rsidR="00E15262" w:rsidRPr="00E93DD0" w:rsidRDefault="00E15262" w:rsidP="00E15262">
      <w:pPr>
        <w:numPr>
          <w:ilvl w:val="0"/>
          <w:numId w:val="375"/>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Inheritance Planning</w:t>
      </w:r>
      <w:r w:rsidRPr="00E93DD0">
        <w:rPr>
          <w:rFonts w:ascii="Aptos" w:eastAsia="Times New Roman" w:hAnsi="Aptos" w:cs="Times New Roman"/>
          <w:kern w:val="0"/>
          <w:lang w:eastAsia="it-CH"/>
          <w14:ligatures w14:val="none"/>
        </w:rPr>
        <w:t>: Create clear documented procedures for succession</w:t>
      </w:r>
    </w:p>
    <w:p w14:paraId="1FB14C7B"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Security</w:t>
      </w:r>
      <w:r w:rsidRPr="00E93DD0">
        <w:rPr>
          <w:rFonts w:ascii="Aptos" w:eastAsia="Times New Roman" w:hAnsi="Aptos" w:cs="Times New Roman"/>
          <w:kern w:val="0"/>
          <w:lang w:eastAsia="it-CH"/>
          <w14:ligatures w14:val="none"/>
        </w:rPr>
        <w:t xml:space="preserve">: Store in a Ledger Nano wallet with multi-signature protocols; back up seed phrases in a Swiss vault. </w:t>
      </w:r>
      <w:r>
        <w:rPr>
          <w:rFonts w:ascii="Aptos" w:eastAsia="Times New Roman" w:hAnsi="Aptos" w:cs="Times New Roman"/>
          <w:kern w:val="0"/>
          <w:lang w:eastAsia="it-CH"/>
          <w14:ligatures w14:val="none"/>
        </w:rPr>
        <w:t>Poor security in a 2024 hack cost an HNWI $300,000</w:t>
      </w:r>
      <w:r w:rsidRPr="00E93DD0">
        <w:rPr>
          <w:rFonts w:ascii="Aptos" w:eastAsia="Times New Roman" w:hAnsi="Aptos" w:cs="Times New Roman"/>
          <w:kern w:val="0"/>
          <w:lang w:eastAsia="it-CH"/>
          <w14:ligatures w14:val="none"/>
        </w:rPr>
        <w:t>.</w:t>
      </w:r>
    </w:p>
    <w:p w14:paraId="6FCFD65C"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Case Study</w:t>
      </w:r>
      <w:r w:rsidRPr="00E93DD0">
        <w:rPr>
          <w:rFonts w:ascii="Aptos" w:eastAsia="Times New Roman" w:hAnsi="Aptos" w:cs="Times New Roman"/>
          <w:kern w:val="0"/>
          <w:lang w:eastAsia="it-CH"/>
          <w14:ligatures w14:val="none"/>
        </w:rPr>
        <w:t>: An Argentine HNWI allocated 10% to Bitcoin in 2019, accessing $700,000 during controls, while peers lost 40% ($1.2M) in peso devaluation.</w:t>
      </w:r>
    </w:p>
    <w:p w14:paraId="135F72CC"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Effectiveness Rating</w:t>
      </w:r>
      <w:r w:rsidRPr="00E93DD0">
        <w:rPr>
          <w:rFonts w:ascii="Aptos" w:eastAsia="Times New Roman" w:hAnsi="Aptos" w:cs="Times New Roman"/>
          <w:kern w:val="0"/>
          <w:lang w:eastAsia="it-CH"/>
          <w14:ligatures w14:val="none"/>
        </w:rPr>
        <w:t xml:space="preserve">: </w:t>
      </w:r>
      <w:r w:rsidRPr="00E93DD0">
        <w:rPr>
          <w:rFonts w:ascii="Segoe UI Symbol" w:eastAsia="Times New Roman" w:hAnsi="Segoe UI Symbol" w:cs="Segoe UI Symbol"/>
          <w:kern w:val="0"/>
          <w:lang w:eastAsia="it-CH"/>
          <w14:ligatures w14:val="none"/>
        </w:rPr>
        <w:t>★★★★☆</w:t>
      </w:r>
      <w:r w:rsidRPr="00E93DD0">
        <w:rPr>
          <w:rFonts w:ascii="Aptos" w:eastAsia="Times New Roman" w:hAnsi="Aptos" w:cs="Times New Roman"/>
          <w:kern w:val="0"/>
          <w:lang w:eastAsia="it-CH"/>
          <w14:ligatures w14:val="none"/>
        </w:rPr>
        <w:t xml:space="preserve"> (Highly Effective)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Implementation Timeline</w:t>
      </w:r>
      <w:r w:rsidRPr="00E93DD0">
        <w:rPr>
          <w:rFonts w:ascii="Aptos" w:eastAsia="Times New Roman" w:hAnsi="Aptos" w:cs="Times New Roman"/>
          <w:kern w:val="0"/>
          <w:lang w:eastAsia="it-CH"/>
          <w14:ligatures w14:val="none"/>
        </w:rPr>
        <w:t>: 2-3 months</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Complexity Level</w:t>
      </w:r>
      <w:r w:rsidRPr="00E93DD0">
        <w:rPr>
          <w:rFonts w:ascii="Aptos" w:eastAsia="Times New Roman" w:hAnsi="Aptos" w:cs="Times New Roman"/>
          <w:kern w:val="0"/>
          <w:lang w:eastAsia="it-CH"/>
          <w14:ligatures w14:val="none"/>
        </w:rPr>
        <w:t>: Moderate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Key Professionals Required</w:t>
      </w:r>
      <w:r w:rsidRPr="00E93DD0">
        <w:rPr>
          <w:rFonts w:ascii="Aptos" w:eastAsia="Times New Roman" w:hAnsi="Aptos" w:cs="Times New Roman"/>
          <w:kern w:val="0"/>
          <w:lang w:eastAsia="it-CH"/>
          <w14:ligatures w14:val="none"/>
        </w:rPr>
        <w:t>: Cryptocurrency security specialist, tax compliance advisor</w:t>
      </w:r>
    </w:p>
    <w:p w14:paraId="4FC3BAD3"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4.5.5 Crisis Response Playbook</w:t>
      </w:r>
    </w:p>
    <w:p w14:paraId="22E30BC4"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Core Principle</w:t>
      </w:r>
      <w:r w:rsidRPr="00E93DD0">
        <w:rPr>
          <w:rFonts w:ascii="Aptos" w:eastAsia="Times New Roman" w:hAnsi="Aptos" w:cs="Times New Roman"/>
          <w:kern w:val="0"/>
          <w:lang w:eastAsia="it-CH"/>
          <w14:ligatures w14:val="none"/>
        </w:rPr>
        <w:t xml:space="preserve">: Develop a comprehensive, documented action plan for responding to capital controls before they occur, ensuring </w:t>
      </w:r>
      <w:r>
        <w:rPr>
          <w:rFonts w:ascii="Aptos" w:eastAsia="Times New Roman" w:hAnsi="Aptos" w:cs="Times New Roman"/>
          <w:kern w:val="0"/>
          <w:lang w:eastAsia="it-CH"/>
          <w14:ligatures w14:val="none"/>
        </w:rPr>
        <w:t xml:space="preserve">a </w:t>
      </w:r>
      <w:r w:rsidRPr="00E93DD0">
        <w:rPr>
          <w:rFonts w:ascii="Aptos" w:eastAsia="Times New Roman" w:hAnsi="Aptos" w:cs="Times New Roman"/>
          <w:kern w:val="0"/>
          <w:lang w:eastAsia="it-CH"/>
          <w14:ligatures w14:val="none"/>
        </w:rPr>
        <w:t>rapid and effective response when time is critical.</w:t>
      </w:r>
    </w:p>
    <w:p w14:paraId="7B47333E"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Implementation Steps</w:t>
      </w:r>
      <w:r w:rsidRPr="00E93DD0">
        <w:rPr>
          <w:rFonts w:ascii="Aptos" w:eastAsia="Times New Roman" w:hAnsi="Aptos" w:cs="Times New Roman"/>
          <w:kern w:val="0"/>
          <w:lang w:eastAsia="it-CH"/>
          <w14:ligatures w14:val="none"/>
        </w:rPr>
        <w:t>:</w:t>
      </w:r>
    </w:p>
    <w:p w14:paraId="7585D7F1"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Early Warning System Development (30 Days)</w:t>
      </w:r>
    </w:p>
    <w:p w14:paraId="2ABA33A9"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Create a personalized monitoring system for capital control risk indicators:</w:t>
      </w:r>
    </w:p>
    <w:p w14:paraId="445C9EA7" w14:textId="77777777" w:rsidR="00E15262" w:rsidRPr="00E93DD0" w:rsidRDefault="00E15262" w:rsidP="00E15262">
      <w:pPr>
        <w:numPr>
          <w:ilvl w:val="0"/>
          <w:numId w:val="37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Jurisdiction-Specific Watchlist</w:t>
      </w:r>
      <w:r w:rsidRPr="00E93DD0">
        <w:rPr>
          <w:rFonts w:ascii="Aptos" w:eastAsia="Times New Roman" w:hAnsi="Aptos" w:cs="Times New Roman"/>
          <w:kern w:val="0"/>
          <w:lang w:eastAsia="it-CH"/>
          <w14:ligatures w14:val="none"/>
        </w:rPr>
        <w:t>: Key indicators for each relevant jurisdiction</w:t>
      </w:r>
    </w:p>
    <w:p w14:paraId="303F58B7" w14:textId="77777777" w:rsidR="00E15262" w:rsidRPr="00E93DD0" w:rsidRDefault="00E15262" w:rsidP="00E15262">
      <w:pPr>
        <w:numPr>
          <w:ilvl w:val="0"/>
          <w:numId w:val="37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Threshold Triggers</w:t>
      </w:r>
      <w:r w:rsidRPr="00E93DD0">
        <w:rPr>
          <w:rFonts w:ascii="Aptos" w:eastAsia="Times New Roman" w:hAnsi="Aptos" w:cs="Times New Roman"/>
          <w:kern w:val="0"/>
          <w:lang w:eastAsia="it-CH"/>
          <w14:ligatures w14:val="none"/>
        </w:rPr>
        <w:t>: Pre-defined levels that initiate specific actions</w:t>
      </w:r>
    </w:p>
    <w:p w14:paraId="093B3B7A" w14:textId="77777777" w:rsidR="00E15262" w:rsidRPr="00E93DD0" w:rsidRDefault="00E15262" w:rsidP="00E15262">
      <w:pPr>
        <w:numPr>
          <w:ilvl w:val="0"/>
          <w:numId w:val="376"/>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Monitoring Protocol</w:t>
      </w:r>
      <w:r w:rsidRPr="00E93DD0">
        <w:rPr>
          <w:rFonts w:ascii="Aptos" w:eastAsia="Times New Roman" w:hAnsi="Aptos" w:cs="Times New Roman"/>
          <w:kern w:val="0"/>
          <w:lang w:eastAsia="it-CH"/>
          <w14:ligatures w14:val="none"/>
        </w:rPr>
        <w:t>: Regular review schedule and responsibility assignment</w:t>
      </w:r>
    </w:p>
    <w:p w14:paraId="4065666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Why It Works: Monitoring debt-to-GDP and currency drops predicted 85% of controls since 1990.</w:t>
      </w:r>
    </w:p>
    <w:p w14:paraId="0D154D6A"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Action</w:t>
      </w:r>
      <w:r w:rsidRPr="00E93DD0">
        <w:rPr>
          <w:rFonts w:ascii="Aptos" w:eastAsia="Times New Roman" w:hAnsi="Aptos" w:cs="Times New Roman"/>
          <w:kern w:val="0"/>
          <w:lang w:eastAsia="it-CH"/>
          <w14:ligatures w14:val="none"/>
        </w:rPr>
        <w:t xml:space="preserve">: Track debt-to-GDP ratios (&gt;100%) and currency drops (&gt;20%) </w:t>
      </w:r>
      <w:r w:rsidRPr="00E93DD0">
        <w:rPr>
          <w:rFonts w:ascii="Aptos" w:eastAsia="Times New Roman" w:hAnsi="Aptos" w:cs="Times New Roman"/>
          <w:b/>
          <w:bCs/>
          <w:kern w:val="0"/>
          <w:lang w:eastAsia="it-CH"/>
          <w14:ligatures w14:val="none"/>
        </w:rPr>
        <w:t>weekly</w:t>
      </w:r>
      <w:r w:rsidRPr="00E93DD0">
        <w:rPr>
          <w:rFonts w:ascii="Aptos" w:eastAsia="Times New Roman" w:hAnsi="Aptos" w:cs="Times New Roman"/>
          <w:kern w:val="0"/>
          <w:lang w:eastAsia="it-CH"/>
          <w14:ligatures w14:val="none"/>
        </w:rPr>
        <w:t xml:space="preserve"> via Bloomberg and IMF reports.</w:t>
      </w:r>
    </w:p>
    <w:p w14:paraId="05479B8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lastRenderedPageBreak/>
        <w:t>Staged Response Protocols (30-60 Days)</w:t>
      </w:r>
    </w:p>
    <w:p w14:paraId="272535A0"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Develop clear action plans for different warning levels:</w:t>
      </w:r>
    </w:p>
    <w:p w14:paraId="5986F079" w14:textId="77777777" w:rsidR="00E15262" w:rsidRPr="00E93DD0" w:rsidRDefault="00E15262" w:rsidP="00E15262">
      <w:pPr>
        <w:numPr>
          <w:ilvl w:val="0"/>
          <w:numId w:val="37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Yellow Alert Procedures</w:t>
      </w:r>
      <w:r w:rsidRPr="00E93DD0">
        <w:rPr>
          <w:rFonts w:ascii="Aptos" w:eastAsia="Times New Roman" w:hAnsi="Aptos" w:cs="Times New Roman"/>
          <w:kern w:val="0"/>
          <w:lang w:eastAsia="it-CH"/>
          <w14:ligatures w14:val="none"/>
        </w:rPr>
        <w:t>: Actions when early risk indicators appear</w:t>
      </w:r>
    </w:p>
    <w:p w14:paraId="28C43863" w14:textId="77777777" w:rsidR="00E15262" w:rsidRPr="00E93DD0" w:rsidRDefault="00E15262" w:rsidP="00E15262">
      <w:pPr>
        <w:numPr>
          <w:ilvl w:val="0"/>
          <w:numId w:val="37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Orange Alert Procedures</w:t>
      </w:r>
      <w:r w:rsidRPr="00E93DD0">
        <w:rPr>
          <w:rFonts w:ascii="Aptos" w:eastAsia="Times New Roman" w:hAnsi="Aptos" w:cs="Times New Roman"/>
          <w:kern w:val="0"/>
          <w:lang w:eastAsia="it-CH"/>
          <w14:ligatures w14:val="none"/>
        </w:rPr>
        <w:t>: Steps when risk becomes substantial</w:t>
      </w:r>
    </w:p>
    <w:p w14:paraId="0AB3ED0F" w14:textId="77777777" w:rsidR="00E15262" w:rsidRPr="00E93DD0" w:rsidRDefault="00E15262" w:rsidP="00E15262">
      <w:pPr>
        <w:numPr>
          <w:ilvl w:val="0"/>
          <w:numId w:val="377"/>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Red Alert Procedures</w:t>
      </w:r>
      <w:r w:rsidRPr="00E93DD0">
        <w:rPr>
          <w:rFonts w:ascii="Aptos" w:eastAsia="Times New Roman" w:hAnsi="Aptos" w:cs="Times New Roman"/>
          <w:kern w:val="0"/>
          <w:lang w:eastAsia="it-CH"/>
          <w14:ligatures w14:val="none"/>
        </w:rPr>
        <w:t>: Emergency measures when controls appear imminent</w:t>
      </w:r>
    </w:p>
    <w:p w14:paraId="339A09AE"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Communication and Coordination Plan (30 Days)</w:t>
      </w:r>
    </w:p>
    <w:p w14:paraId="377218A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Establish secure communication channels for crisis coordination:</w:t>
      </w:r>
    </w:p>
    <w:p w14:paraId="2F287A3D" w14:textId="77777777" w:rsidR="00E15262" w:rsidRPr="00E93DD0" w:rsidRDefault="00E15262" w:rsidP="00E15262">
      <w:pPr>
        <w:numPr>
          <w:ilvl w:val="0"/>
          <w:numId w:val="37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Primary Communications</w:t>
      </w:r>
      <w:r w:rsidRPr="00E93DD0">
        <w:rPr>
          <w:rFonts w:ascii="Aptos" w:eastAsia="Times New Roman" w:hAnsi="Aptos" w:cs="Times New Roman"/>
          <w:kern w:val="0"/>
          <w:lang w:eastAsia="it-CH"/>
          <w14:ligatures w14:val="none"/>
        </w:rPr>
        <w:t>: Encrypted messaging platforms and secure email</w:t>
      </w:r>
    </w:p>
    <w:p w14:paraId="3EE63925" w14:textId="77777777" w:rsidR="00E15262" w:rsidRPr="00E93DD0" w:rsidRDefault="00E15262" w:rsidP="00E15262">
      <w:pPr>
        <w:numPr>
          <w:ilvl w:val="0"/>
          <w:numId w:val="37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Backup Communications</w:t>
      </w:r>
      <w:r w:rsidRPr="00E93DD0">
        <w:rPr>
          <w:rFonts w:ascii="Aptos" w:eastAsia="Times New Roman" w:hAnsi="Aptos" w:cs="Times New Roman"/>
          <w:kern w:val="0"/>
          <w:lang w:eastAsia="it-CH"/>
          <w14:ligatures w14:val="none"/>
        </w:rPr>
        <w:t>: Alternative channels if primary methods are compromised</w:t>
      </w:r>
    </w:p>
    <w:p w14:paraId="212B291E" w14:textId="77777777" w:rsidR="00E15262" w:rsidRPr="00E93DD0" w:rsidRDefault="00E15262" w:rsidP="00E15262">
      <w:pPr>
        <w:numPr>
          <w:ilvl w:val="0"/>
          <w:numId w:val="378"/>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Coordination Hierarchy</w:t>
      </w:r>
      <w:r w:rsidRPr="00E93DD0">
        <w:rPr>
          <w:rFonts w:ascii="Aptos" w:eastAsia="Times New Roman" w:hAnsi="Aptos" w:cs="Times New Roman"/>
          <w:kern w:val="0"/>
          <w:lang w:eastAsia="it-CH"/>
          <w14:ligatures w14:val="none"/>
        </w:rPr>
        <w:t>: Clear decision-making authority and delegation</w:t>
      </w:r>
    </w:p>
    <w:p w14:paraId="0FD5343A"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Simulation and Practice Exercises (60-90 Days)</w:t>
      </w:r>
    </w:p>
    <w:p w14:paraId="01413DC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Test your response system before an actual crisis:</w:t>
      </w:r>
    </w:p>
    <w:p w14:paraId="3EEB0728" w14:textId="77777777" w:rsidR="00E15262" w:rsidRPr="00E93DD0" w:rsidRDefault="00E15262" w:rsidP="00E15262">
      <w:pPr>
        <w:numPr>
          <w:ilvl w:val="0"/>
          <w:numId w:val="37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Tabletop Exercises</w:t>
      </w:r>
      <w:r w:rsidRPr="00E93DD0">
        <w:rPr>
          <w:rFonts w:ascii="Aptos" w:eastAsia="Times New Roman" w:hAnsi="Aptos" w:cs="Times New Roman"/>
          <w:kern w:val="0"/>
          <w:lang w:eastAsia="it-CH"/>
          <w14:ligatures w14:val="none"/>
        </w:rPr>
        <w:t>: Simulated scenarios with your advisory team</w:t>
      </w:r>
    </w:p>
    <w:p w14:paraId="597E4E8A" w14:textId="77777777" w:rsidR="00E15262" w:rsidRPr="00E93DD0" w:rsidRDefault="00E15262" w:rsidP="00E15262">
      <w:pPr>
        <w:numPr>
          <w:ilvl w:val="0"/>
          <w:numId w:val="37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Process Testing</w:t>
      </w:r>
      <w:r w:rsidRPr="00E93DD0">
        <w:rPr>
          <w:rFonts w:ascii="Aptos" w:eastAsia="Times New Roman" w:hAnsi="Aptos" w:cs="Times New Roman"/>
          <w:kern w:val="0"/>
          <w:lang w:eastAsia="it-CH"/>
          <w14:ligatures w14:val="none"/>
        </w:rPr>
        <w:t>: Regular testing of critical procedures</w:t>
      </w:r>
    </w:p>
    <w:p w14:paraId="5D97F499" w14:textId="77777777" w:rsidR="00E15262" w:rsidRPr="00E93DD0" w:rsidRDefault="00E15262" w:rsidP="00E15262">
      <w:pPr>
        <w:numPr>
          <w:ilvl w:val="0"/>
          <w:numId w:val="379"/>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Plan Refinement</w:t>
      </w:r>
      <w:r w:rsidRPr="00E93DD0">
        <w:rPr>
          <w:rFonts w:ascii="Aptos" w:eastAsia="Times New Roman" w:hAnsi="Aptos" w:cs="Times New Roman"/>
          <w:kern w:val="0"/>
          <w:lang w:eastAsia="it-CH"/>
          <w14:ligatures w14:val="none"/>
        </w:rPr>
        <w:t>: Continuous improvement based on exercise results</w:t>
      </w:r>
    </w:p>
    <w:p w14:paraId="298F8413"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Case Study</w:t>
      </w:r>
      <w:r w:rsidRPr="00E93DD0">
        <w:rPr>
          <w:rFonts w:ascii="Aptos" w:eastAsia="Times New Roman" w:hAnsi="Aptos" w:cs="Times New Roman"/>
          <w:kern w:val="0"/>
          <w:lang w:eastAsia="it-CH"/>
          <w14:ligatures w14:val="none"/>
        </w:rPr>
        <w:t xml:space="preserve">: A Cyprus-based HNWI with a crisis response playbook implemented before the 2013 banking crisis </w:t>
      </w:r>
      <w:r>
        <w:rPr>
          <w:rFonts w:ascii="Aptos" w:eastAsia="Times New Roman" w:hAnsi="Aptos" w:cs="Times New Roman"/>
          <w:kern w:val="0"/>
          <w:lang w:eastAsia="it-CH"/>
          <w14:ligatures w14:val="none"/>
        </w:rPr>
        <w:t>could</w:t>
      </w:r>
      <w:r w:rsidRPr="00E93DD0">
        <w:rPr>
          <w:rFonts w:ascii="Aptos" w:eastAsia="Times New Roman" w:hAnsi="Aptos" w:cs="Times New Roman"/>
          <w:kern w:val="0"/>
          <w:lang w:eastAsia="it-CH"/>
          <w14:ligatures w14:val="none"/>
        </w:rPr>
        <w:t xml:space="preserve"> execute pre-planned protective measures within 48 hours of initial warning signs, preserving over 90% of liquid assets before controls were imposed.</w:t>
      </w:r>
    </w:p>
    <w:p w14:paraId="01CA955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Effectiveness Rating</w:t>
      </w:r>
      <w:r w:rsidRPr="00E93DD0">
        <w:rPr>
          <w:rFonts w:ascii="Aptos" w:eastAsia="Times New Roman" w:hAnsi="Aptos" w:cs="Times New Roman"/>
          <w:kern w:val="0"/>
          <w:lang w:eastAsia="it-CH"/>
          <w14:ligatures w14:val="none"/>
        </w:rPr>
        <w:t xml:space="preserve">: </w:t>
      </w:r>
      <w:r w:rsidRPr="00E93DD0">
        <w:rPr>
          <w:rFonts w:ascii="Segoe UI Symbol" w:eastAsia="Times New Roman" w:hAnsi="Segoe UI Symbol" w:cs="Segoe UI Symbol"/>
          <w:kern w:val="0"/>
          <w:lang w:eastAsia="it-CH"/>
          <w14:ligatures w14:val="none"/>
        </w:rPr>
        <w:t>★★★★★</w:t>
      </w:r>
      <w:r w:rsidRPr="00E93DD0">
        <w:rPr>
          <w:rFonts w:ascii="Aptos" w:eastAsia="Times New Roman" w:hAnsi="Aptos" w:cs="Times New Roman"/>
          <w:kern w:val="0"/>
          <w:lang w:eastAsia="it-CH"/>
          <w14:ligatures w14:val="none"/>
        </w:rPr>
        <w:t xml:space="preserve"> (Extremely Effective)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Implementation Timeline</w:t>
      </w:r>
      <w:r w:rsidRPr="00E93DD0">
        <w:rPr>
          <w:rFonts w:ascii="Aptos" w:eastAsia="Times New Roman" w:hAnsi="Aptos" w:cs="Times New Roman"/>
          <w:kern w:val="0"/>
          <w:lang w:eastAsia="it-CH"/>
          <w14:ligatures w14:val="none"/>
        </w:rPr>
        <w:t>: 2-3 months</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Complexity Level</w:t>
      </w:r>
      <w:r w:rsidRPr="00E93DD0">
        <w:rPr>
          <w:rFonts w:ascii="Aptos" w:eastAsia="Times New Roman" w:hAnsi="Aptos" w:cs="Times New Roman"/>
          <w:kern w:val="0"/>
          <w:lang w:eastAsia="it-CH"/>
          <w14:ligatures w14:val="none"/>
        </w:rPr>
        <w:t>: Moderate</w:t>
      </w:r>
      <w:r w:rsidRPr="00E93DD0">
        <w:rPr>
          <w:rFonts w:ascii="Aptos" w:eastAsia="Times New Roman" w:hAnsi="Aptos" w:cs="Times New Roman"/>
          <w:kern w:val="0"/>
          <w:lang w:eastAsia="it-CH"/>
          <w14:ligatures w14:val="none"/>
        </w:rPr>
        <w:br/>
      </w:r>
      <w:r w:rsidRPr="00E93DD0">
        <w:rPr>
          <w:rFonts w:ascii="Aptos" w:eastAsia="Times New Roman" w:hAnsi="Aptos" w:cs="Times New Roman"/>
          <w:b/>
          <w:bCs/>
          <w:kern w:val="0"/>
          <w:lang w:eastAsia="it-CH"/>
          <w14:ligatures w14:val="none"/>
        </w:rPr>
        <w:t>Key Professionals Required</w:t>
      </w:r>
      <w:r w:rsidRPr="00E93DD0">
        <w:rPr>
          <w:rFonts w:ascii="Aptos" w:eastAsia="Times New Roman" w:hAnsi="Aptos" w:cs="Times New Roman"/>
          <w:kern w:val="0"/>
          <w:lang w:eastAsia="it-CH"/>
          <w14:ligatures w14:val="none"/>
        </w:rPr>
        <w:t>: Risk management advisor, wealth strategist</w:t>
      </w:r>
    </w:p>
    <w:p w14:paraId="53D0B6B3"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4.6 The UAE-Singapore Firewall Blueprint</w:t>
      </w:r>
    </w:p>
    <w:p w14:paraId="08FDC76D" w14:textId="77777777" w:rsidR="00E15262" w:rsidRPr="00E93DD0" w:rsidRDefault="00E15262" w:rsidP="00E15262">
      <w:pPr>
        <w:spacing w:before="100" w:beforeAutospacing="1" w:after="100" w:afterAutospacing="1" w:line="240" w:lineRule="auto"/>
        <w:outlineLvl w:val="2"/>
        <w:rPr>
          <w:rFonts w:ascii="Aptos" w:eastAsia="Times New Roman" w:hAnsi="Aptos" w:cs="Times New Roman"/>
          <w:b/>
          <w:bCs/>
          <w:kern w:val="0"/>
          <w:sz w:val="27"/>
          <w:szCs w:val="27"/>
          <w:lang w:eastAsia="it-CH"/>
          <w14:ligatures w14:val="none"/>
        </w:rPr>
      </w:pPr>
      <w:r w:rsidRPr="00E93DD0">
        <w:rPr>
          <w:rFonts w:ascii="Aptos" w:eastAsia="Times New Roman" w:hAnsi="Aptos" w:cs="Times New Roman"/>
          <w:b/>
          <w:bCs/>
          <w:kern w:val="0"/>
          <w:sz w:val="27"/>
          <w:szCs w:val="27"/>
          <w:lang w:eastAsia="it-CH"/>
          <w14:ligatures w14:val="none"/>
        </w:rPr>
        <w:t>4.6.1 Why UAE + Singapore = Ultimate Safe Zones</w:t>
      </w:r>
    </w:p>
    <w:p w14:paraId="0AD85547"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Smart escapers combine:</w:t>
      </w:r>
    </w:p>
    <w:p w14:paraId="284C2C82" w14:textId="77777777" w:rsidR="00E15262" w:rsidRPr="00E93DD0" w:rsidRDefault="00E15262" w:rsidP="00E15262">
      <w:pPr>
        <w:numPr>
          <w:ilvl w:val="0"/>
          <w:numId w:val="38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Abu Dhabi global market accounts</w:t>
      </w:r>
      <w:r w:rsidRPr="00E93DD0">
        <w:rPr>
          <w:rFonts w:ascii="Aptos" w:eastAsia="Times New Roman" w:hAnsi="Aptos" w:cs="Times New Roman"/>
          <w:kern w:val="0"/>
          <w:lang w:eastAsia="it-CH"/>
          <w14:ligatures w14:val="none"/>
        </w:rPr>
        <w:t xml:space="preserve"> — protected under federal decree from local confiscation</w:t>
      </w:r>
    </w:p>
    <w:p w14:paraId="0D54350C" w14:textId="77777777" w:rsidR="00E15262" w:rsidRPr="00E93DD0" w:rsidRDefault="00E15262" w:rsidP="00E15262">
      <w:pPr>
        <w:numPr>
          <w:ilvl w:val="0"/>
          <w:numId w:val="38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Singapore family office structures</w:t>
      </w:r>
      <w:r w:rsidRPr="00E93DD0">
        <w:rPr>
          <w:rFonts w:ascii="Aptos" w:eastAsia="Times New Roman" w:hAnsi="Aptos" w:cs="Times New Roman"/>
          <w:kern w:val="0"/>
          <w:lang w:eastAsia="it-CH"/>
          <w14:ligatures w14:val="none"/>
        </w:rPr>
        <w:t xml:space="preserve"> — MAS-regulated vehicles exempt from wealth tax through 2040</w:t>
      </w:r>
    </w:p>
    <w:p w14:paraId="7283BB36" w14:textId="77777777" w:rsidR="00E15262" w:rsidRPr="00E93DD0" w:rsidRDefault="00E15262" w:rsidP="00E15262">
      <w:pPr>
        <w:numPr>
          <w:ilvl w:val="0"/>
          <w:numId w:val="380"/>
        </w:num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i/>
          <w:iCs/>
          <w:kern w:val="0"/>
          <w:lang w:eastAsia="it-CH"/>
          <w14:ligatures w14:val="none"/>
        </w:rPr>
        <w:t>Liechtenstein blockchain registries</w:t>
      </w:r>
      <w:r w:rsidRPr="00E93DD0">
        <w:rPr>
          <w:rFonts w:ascii="Aptos" w:eastAsia="Times New Roman" w:hAnsi="Aptos" w:cs="Times New Roman"/>
          <w:kern w:val="0"/>
          <w:lang w:eastAsia="it-CH"/>
          <w14:ligatures w14:val="none"/>
        </w:rPr>
        <w:t xml:space="preserve"> — tokenized asset ownership resistant to bilateral freezes</w:t>
      </w:r>
    </w:p>
    <w:p w14:paraId="42B20D1D"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4.7 Opportunity Windows by Threat Type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2813"/>
        <w:gridCol w:w="2315"/>
        <w:gridCol w:w="2632"/>
      </w:tblGrid>
      <w:tr w:rsidR="00E15262" w:rsidRPr="00E93DD0" w14:paraId="16195FEF" w14:textId="77777777" w:rsidTr="008C3D98">
        <w:trPr>
          <w:tblHeader/>
          <w:tblCellSpacing w:w="15" w:type="dxa"/>
        </w:trPr>
        <w:tc>
          <w:tcPr>
            <w:tcW w:w="0" w:type="auto"/>
            <w:vAlign w:val="center"/>
            <w:hideMark/>
          </w:tcPr>
          <w:p w14:paraId="43ADED2C"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lastRenderedPageBreak/>
              <w:t>Threat</w:t>
            </w:r>
          </w:p>
        </w:tc>
        <w:tc>
          <w:tcPr>
            <w:tcW w:w="0" w:type="auto"/>
            <w:vAlign w:val="center"/>
            <w:hideMark/>
          </w:tcPr>
          <w:p w14:paraId="02709072"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Window Closing</w:t>
            </w:r>
          </w:p>
        </w:tc>
        <w:tc>
          <w:tcPr>
            <w:tcW w:w="0" w:type="auto"/>
            <w:vAlign w:val="center"/>
            <w:hideMark/>
          </w:tcPr>
          <w:p w14:paraId="336228A0"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Action Required</w:t>
            </w:r>
          </w:p>
        </w:tc>
        <w:tc>
          <w:tcPr>
            <w:tcW w:w="0" w:type="auto"/>
            <w:vAlign w:val="center"/>
            <w:hideMark/>
          </w:tcPr>
          <w:p w14:paraId="57BD5958"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Cost of Delay</w:t>
            </w:r>
          </w:p>
        </w:tc>
      </w:tr>
      <w:tr w:rsidR="00E15262" w:rsidRPr="00E276A6" w14:paraId="3228AA3D" w14:textId="77777777" w:rsidTr="008C3D98">
        <w:trPr>
          <w:tblCellSpacing w:w="15" w:type="dxa"/>
        </w:trPr>
        <w:tc>
          <w:tcPr>
            <w:tcW w:w="0" w:type="auto"/>
            <w:vAlign w:val="center"/>
            <w:hideMark/>
          </w:tcPr>
          <w:p w14:paraId="66821AEE"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Second Citizenships</w:t>
            </w:r>
          </w:p>
        </w:tc>
        <w:tc>
          <w:tcPr>
            <w:tcW w:w="0" w:type="auto"/>
            <w:vAlign w:val="center"/>
            <w:hideMark/>
          </w:tcPr>
          <w:p w14:paraId="285004C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2026 (Key programs ending)</w:t>
            </w:r>
          </w:p>
        </w:tc>
        <w:tc>
          <w:tcPr>
            <w:tcW w:w="0" w:type="auto"/>
            <w:vAlign w:val="center"/>
            <w:hideMark/>
          </w:tcPr>
          <w:p w14:paraId="20D380B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Secure Tier A passport</w:t>
            </w:r>
          </w:p>
        </w:tc>
        <w:tc>
          <w:tcPr>
            <w:tcW w:w="0" w:type="auto"/>
            <w:vAlign w:val="center"/>
            <w:hideMark/>
          </w:tcPr>
          <w:p w14:paraId="6CFC9D3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Loss of mobility rights worth $500K+</w:t>
            </w:r>
          </w:p>
        </w:tc>
      </w:tr>
      <w:tr w:rsidR="00E15262" w:rsidRPr="00E93DD0" w14:paraId="18979913" w14:textId="77777777" w:rsidTr="008C3D98">
        <w:trPr>
          <w:tblCellSpacing w:w="15" w:type="dxa"/>
        </w:trPr>
        <w:tc>
          <w:tcPr>
            <w:tcW w:w="0" w:type="auto"/>
            <w:vAlign w:val="center"/>
            <w:hideMark/>
          </w:tcPr>
          <w:p w14:paraId="5D17BCD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Banking Secrecy</w:t>
            </w:r>
          </w:p>
        </w:tc>
        <w:tc>
          <w:tcPr>
            <w:tcW w:w="0" w:type="auto"/>
            <w:vAlign w:val="center"/>
            <w:hideMark/>
          </w:tcPr>
          <w:p w14:paraId="72B4D71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2025 (CRS 2.0 implementation)</w:t>
            </w:r>
          </w:p>
        </w:tc>
        <w:tc>
          <w:tcPr>
            <w:tcW w:w="0" w:type="auto"/>
            <w:vAlign w:val="center"/>
            <w:hideMark/>
          </w:tcPr>
          <w:p w14:paraId="1EACED7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Complete structure setup</w:t>
            </w:r>
          </w:p>
        </w:tc>
        <w:tc>
          <w:tcPr>
            <w:tcW w:w="0" w:type="auto"/>
            <w:vAlign w:val="center"/>
            <w:hideMark/>
          </w:tcPr>
          <w:p w14:paraId="6B1ED32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30% higher compliance costs</w:t>
            </w:r>
          </w:p>
        </w:tc>
      </w:tr>
      <w:tr w:rsidR="00E15262" w:rsidRPr="00E93DD0" w14:paraId="22FDF79A" w14:textId="77777777" w:rsidTr="008C3D98">
        <w:trPr>
          <w:tblCellSpacing w:w="15" w:type="dxa"/>
        </w:trPr>
        <w:tc>
          <w:tcPr>
            <w:tcW w:w="0" w:type="auto"/>
            <w:vAlign w:val="center"/>
            <w:hideMark/>
          </w:tcPr>
          <w:p w14:paraId="0AD824F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Crypto Regulation</w:t>
            </w:r>
          </w:p>
        </w:tc>
        <w:tc>
          <w:tcPr>
            <w:tcW w:w="0" w:type="auto"/>
            <w:vAlign w:val="center"/>
            <w:hideMark/>
          </w:tcPr>
          <w:p w14:paraId="210F51B4"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2025 (Global regulatory framework)</w:t>
            </w:r>
          </w:p>
        </w:tc>
        <w:tc>
          <w:tcPr>
            <w:tcW w:w="0" w:type="auto"/>
            <w:vAlign w:val="center"/>
            <w:hideMark/>
          </w:tcPr>
          <w:p w14:paraId="63BE39C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Establish compliant holdings</w:t>
            </w:r>
          </w:p>
        </w:tc>
        <w:tc>
          <w:tcPr>
            <w:tcW w:w="0" w:type="auto"/>
            <w:vAlign w:val="center"/>
            <w:hideMark/>
          </w:tcPr>
          <w:p w14:paraId="13BBB43B"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Forced liquidation at 25% discount</w:t>
            </w:r>
          </w:p>
        </w:tc>
      </w:tr>
      <w:tr w:rsidR="00E15262" w:rsidRPr="00E93DD0" w14:paraId="17998FDD" w14:textId="77777777" w:rsidTr="008C3D98">
        <w:trPr>
          <w:tblCellSpacing w:w="15" w:type="dxa"/>
        </w:trPr>
        <w:tc>
          <w:tcPr>
            <w:tcW w:w="0" w:type="auto"/>
            <w:vAlign w:val="center"/>
            <w:hideMark/>
          </w:tcPr>
          <w:p w14:paraId="0410A352"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Property Rights</w:t>
            </w:r>
          </w:p>
        </w:tc>
        <w:tc>
          <w:tcPr>
            <w:tcW w:w="0" w:type="auto"/>
            <w:vAlign w:val="center"/>
            <w:hideMark/>
          </w:tcPr>
          <w:p w14:paraId="0D56222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2027 (New wealth tax regimes)</w:t>
            </w:r>
          </w:p>
        </w:tc>
        <w:tc>
          <w:tcPr>
            <w:tcW w:w="0" w:type="auto"/>
            <w:vAlign w:val="center"/>
            <w:hideMark/>
          </w:tcPr>
          <w:p w14:paraId="3C6845AC"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Transfer to protected structures</w:t>
            </w:r>
          </w:p>
        </w:tc>
        <w:tc>
          <w:tcPr>
            <w:tcW w:w="0" w:type="auto"/>
            <w:vAlign w:val="center"/>
            <w:hideMark/>
          </w:tcPr>
          <w:p w14:paraId="0745B0B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Exit taxes of 15-30%</w:t>
            </w:r>
          </w:p>
        </w:tc>
      </w:tr>
      <w:tr w:rsidR="00E15262" w:rsidRPr="00E93DD0" w14:paraId="6D2DC81D" w14:textId="77777777" w:rsidTr="008C3D98">
        <w:trPr>
          <w:tblCellSpacing w:w="15" w:type="dxa"/>
        </w:trPr>
        <w:tc>
          <w:tcPr>
            <w:tcW w:w="0" w:type="auto"/>
            <w:vAlign w:val="center"/>
            <w:hideMark/>
          </w:tcPr>
          <w:p w14:paraId="7930BEEA"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Physical Gold Access</w:t>
            </w:r>
          </w:p>
        </w:tc>
        <w:tc>
          <w:tcPr>
            <w:tcW w:w="0" w:type="auto"/>
            <w:vAlign w:val="center"/>
            <w:hideMark/>
          </w:tcPr>
          <w:p w14:paraId="5E19089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2026 (New reporting requirements)</w:t>
            </w:r>
          </w:p>
        </w:tc>
        <w:tc>
          <w:tcPr>
            <w:tcW w:w="0" w:type="auto"/>
            <w:vAlign w:val="center"/>
            <w:hideMark/>
          </w:tcPr>
          <w:p w14:paraId="016BBD8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Secure allocated storage</w:t>
            </w:r>
          </w:p>
        </w:tc>
        <w:tc>
          <w:tcPr>
            <w:tcW w:w="0" w:type="auto"/>
            <w:vAlign w:val="center"/>
            <w:hideMark/>
          </w:tcPr>
          <w:p w14:paraId="1D51FB9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12% premium on future purchases</w:t>
            </w:r>
          </w:p>
        </w:tc>
      </w:tr>
    </w:tbl>
    <w:p w14:paraId="1062FA56"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4.8 90-Day Action Roadmap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8"/>
        <w:gridCol w:w="2563"/>
        <w:gridCol w:w="3148"/>
        <w:gridCol w:w="2859"/>
      </w:tblGrid>
      <w:tr w:rsidR="00E15262" w:rsidRPr="00E93DD0" w14:paraId="102D832A" w14:textId="77777777" w:rsidTr="008C3D98">
        <w:trPr>
          <w:tblHeader/>
          <w:tblCellSpacing w:w="15" w:type="dxa"/>
        </w:trPr>
        <w:tc>
          <w:tcPr>
            <w:tcW w:w="0" w:type="auto"/>
            <w:vAlign w:val="center"/>
            <w:hideMark/>
          </w:tcPr>
          <w:p w14:paraId="402A5F6D"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Timeline</w:t>
            </w:r>
          </w:p>
        </w:tc>
        <w:tc>
          <w:tcPr>
            <w:tcW w:w="0" w:type="auto"/>
            <w:vAlign w:val="center"/>
            <w:hideMark/>
          </w:tcPr>
          <w:p w14:paraId="349BBC8E"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Financial Actions</w:t>
            </w:r>
          </w:p>
        </w:tc>
        <w:tc>
          <w:tcPr>
            <w:tcW w:w="0" w:type="auto"/>
            <w:vAlign w:val="center"/>
            <w:hideMark/>
          </w:tcPr>
          <w:p w14:paraId="559D52E6"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Legal Actions</w:t>
            </w:r>
          </w:p>
        </w:tc>
        <w:tc>
          <w:tcPr>
            <w:tcW w:w="0" w:type="auto"/>
            <w:vAlign w:val="center"/>
            <w:hideMark/>
          </w:tcPr>
          <w:p w14:paraId="0F822E0E" w14:textId="77777777" w:rsidR="00E15262" w:rsidRPr="00E93DD0" w:rsidRDefault="00E15262" w:rsidP="008C3D98">
            <w:pPr>
              <w:spacing w:after="0" w:line="240" w:lineRule="auto"/>
              <w:jc w:val="center"/>
              <w:rPr>
                <w:rFonts w:ascii="Aptos" w:eastAsia="Times New Roman" w:hAnsi="Aptos" w:cs="Times New Roman"/>
                <w:b/>
                <w:bCs/>
                <w:kern w:val="0"/>
                <w:lang w:eastAsia="it-CH"/>
                <w14:ligatures w14:val="none"/>
              </w:rPr>
            </w:pPr>
            <w:r w:rsidRPr="00E93DD0">
              <w:rPr>
                <w:rFonts w:ascii="Aptos" w:eastAsia="Times New Roman" w:hAnsi="Aptos" w:cs="Times New Roman"/>
                <w:b/>
                <w:bCs/>
                <w:kern w:val="0"/>
                <w:lang w:eastAsia="it-CH"/>
                <w14:ligatures w14:val="none"/>
              </w:rPr>
              <w:t>Strategic Actions</w:t>
            </w:r>
          </w:p>
        </w:tc>
      </w:tr>
      <w:tr w:rsidR="00E15262" w:rsidRPr="00E276A6" w14:paraId="5471AB91" w14:textId="77777777" w:rsidTr="008C3D98">
        <w:trPr>
          <w:tblCellSpacing w:w="15" w:type="dxa"/>
        </w:trPr>
        <w:tc>
          <w:tcPr>
            <w:tcW w:w="0" w:type="auto"/>
            <w:vAlign w:val="center"/>
            <w:hideMark/>
          </w:tcPr>
          <w:p w14:paraId="3D0D9EF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Days 1-30</w:t>
            </w:r>
          </w:p>
        </w:tc>
        <w:tc>
          <w:tcPr>
            <w:tcW w:w="0" w:type="auto"/>
            <w:vAlign w:val="center"/>
            <w:hideMark/>
          </w:tcPr>
          <w:p w14:paraId="4E97AF1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Open Singapore account&lt;br&gt;• Initiate gold purchase&lt;br&gt;• Set up monitoring alerts</w:t>
            </w:r>
          </w:p>
        </w:tc>
        <w:tc>
          <w:tcPr>
            <w:tcW w:w="0" w:type="auto"/>
            <w:vAlign w:val="center"/>
            <w:hideMark/>
          </w:tcPr>
          <w:p w14:paraId="2C23CA0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Engage international counsel&lt;br&gt;• Begin KYC processes&lt;br&gt;• Review existing structures</w:t>
            </w:r>
          </w:p>
        </w:tc>
        <w:tc>
          <w:tcPr>
            <w:tcW w:w="0" w:type="auto"/>
            <w:vAlign w:val="center"/>
            <w:hideMark/>
          </w:tcPr>
          <w:p w14:paraId="740A9136"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Complete risk assessments&lt;br&gt;• Identify priority jurisdictions&lt;br&gt;• Develop coordination plan</w:t>
            </w:r>
          </w:p>
        </w:tc>
      </w:tr>
      <w:tr w:rsidR="00E15262" w:rsidRPr="00E276A6" w14:paraId="6E98FEAF" w14:textId="77777777" w:rsidTr="008C3D98">
        <w:trPr>
          <w:tblCellSpacing w:w="15" w:type="dxa"/>
        </w:trPr>
        <w:tc>
          <w:tcPr>
            <w:tcW w:w="0" w:type="auto"/>
            <w:vAlign w:val="center"/>
            <w:hideMark/>
          </w:tcPr>
          <w:p w14:paraId="27CFC9B2"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Days 31-60</w:t>
            </w:r>
          </w:p>
        </w:tc>
        <w:tc>
          <w:tcPr>
            <w:tcW w:w="0" w:type="auto"/>
            <w:vAlign w:val="center"/>
            <w:hideMark/>
          </w:tcPr>
          <w:p w14:paraId="69797A58"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Establish UAE account&lt;br&gt;• Purchase Bitcoin (1st allocation)&lt;br&gt;• Test cross-border transfers</w:t>
            </w:r>
          </w:p>
        </w:tc>
        <w:tc>
          <w:tcPr>
            <w:tcW w:w="0" w:type="auto"/>
            <w:vAlign w:val="center"/>
            <w:hideMark/>
          </w:tcPr>
          <w:p w14:paraId="74576326"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Form holding entity&lt;br&gt;• Begin trust documentation&lt;br&gt;• Draft service agreements</w:t>
            </w:r>
          </w:p>
        </w:tc>
        <w:tc>
          <w:tcPr>
            <w:tcW w:w="0" w:type="auto"/>
            <w:vAlign w:val="center"/>
            <w:hideMark/>
          </w:tcPr>
          <w:p w14:paraId="57839932"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Create emergency protocols&lt;br&gt;• Secure communication systems&lt;br&gt;• Develop crisis response team</w:t>
            </w:r>
          </w:p>
        </w:tc>
      </w:tr>
      <w:tr w:rsidR="00E15262" w:rsidRPr="00E276A6" w14:paraId="19CED326" w14:textId="77777777" w:rsidTr="008C3D98">
        <w:trPr>
          <w:tblCellSpacing w:w="15" w:type="dxa"/>
        </w:trPr>
        <w:tc>
          <w:tcPr>
            <w:tcW w:w="0" w:type="auto"/>
            <w:vAlign w:val="center"/>
            <w:hideMark/>
          </w:tcPr>
          <w:p w14:paraId="7E6F7283"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Days 61-90</w:t>
            </w:r>
          </w:p>
        </w:tc>
        <w:tc>
          <w:tcPr>
            <w:tcW w:w="0" w:type="auto"/>
            <w:vAlign w:val="center"/>
            <w:hideMark/>
          </w:tcPr>
          <w:p w14:paraId="1488FE02"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Complete 3-3-3 Liquidity Pyramid&lt;br&gt;• Secure storage for metals&lt;br&gt;• Finalize crypto self-custody</w:t>
            </w:r>
          </w:p>
        </w:tc>
        <w:tc>
          <w:tcPr>
            <w:tcW w:w="0" w:type="auto"/>
            <w:vAlign w:val="center"/>
            <w:hideMark/>
          </w:tcPr>
          <w:p w14:paraId="66855449"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Complete structure implementation&lt;br&gt;• Establish compliance framework&lt;br&gt;• Document all relationships</w:t>
            </w:r>
          </w:p>
        </w:tc>
        <w:tc>
          <w:tcPr>
            <w:tcW w:w="0" w:type="auto"/>
            <w:vAlign w:val="center"/>
            <w:hideMark/>
          </w:tcPr>
          <w:p w14:paraId="23FF7240" w14:textId="77777777" w:rsidR="00E15262" w:rsidRPr="00E93DD0" w:rsidRDefault="00E15262" w:rsidP="008C3D98">
            <w:pPr>
              <w:spacing w:after="0"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Conduct simulation exercise&lt;br&gt;• Test all access protocols&lt;br&gt;• Create succession instructions</w:t>
            </w:r>
          </w:p>
        </w:tc>
      </w:tr>
    </w:tbl>
    <w:p w14:paraId="2E8720BD" w14:textId="77777777" w:rsidR="00E15262" w:rsidRPr="00E93DD0" w:rsidRDefault="00E15262" w:rsidP="00E15262">
      <w:pPr>
        <w:spacing w:before="100" w:beforeAutospacing="1" w:after="100" w:afterAutospacing="1" w:line="240" w:lineRule="auto"/>
        <w:outlineLvl w:val="1"/>
        <w:rPr>
          <w:rFonts w:ascii="Aptos" w:eastAsia="Times New Roman" w:hAnsi="Aptos" w:cs="Times New Roman"/>
          <w:b/>
          <w:bCs/>
          <w:kern w:val="0"/>
          <w:sz w:val="36"/>
          <w:szCs w:val="36"/>
          <w:lang w:eastAsia="it-CH"/>
          <w14:ligatures w14:val="none"/>
        </w:rPr>
      </w:pPr>
      <w:r w:rsidRPr="00E93DD0">
        <w:rPr>
          <w:rFonts w:ascii="Aptos" w:eastAsia="Times New Roman" w:hAnsi="Aptos" w:cs="Times New Roman"/>
          <w:b/>
          <w:bCs/>
          <w:kern w:val="0"/>
          <w:sz w:val="36"/>
          <w:szCs w:val="36"/>
          <w:lang w:eastAsia="it-CH"/>
          <w14:ligatures w14:val="none"/>
        </w:rPr>
        <w:t>4.9 Why This Matters</w:t>
      </w:r>
    </w:p>
    <w:p w14:paraId="10FFB48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Every moment you delay, the cage tightens.</w:t>
      </w:r>
      <w:r w:rsidRPr="00E93DD0">
        <w:rPr>
          <w:rFonts w:ascii="Aptos" w:eastAsia="Times New Roman" w:hAnsi="Aptos" w:cs="Times New Roman"/>
          <w:kern w:val="0"/>
          <w:lang w:eastAsia="it-CH"/>
          <w14:ligatures w14:val="none"/>
        </w:rPr>
        <w:t xml:space="preserve"> A frozen $1M account or </w:t>
      </w:r>
      <w:r>
        <w:rPr>
          <w:rFonts w:ascii="Aptos" w:eastAsia="Times New Roman" w:hAnsi="Aptos" w:cs="Times New Roman"/>
          <w:kern w:val="0"/>
          <w:lang w:eastAsia="it-CH"/>
          <w14:ligatures w14:val="none"/>
        </w:rPr>
        <w:t xml:space="preserve">a </w:t>
      </w:r>
      <w:r w:rsidRPr="00E93DD0">
        <w:rPr>
          <w:rFonts w:ascii="Aptos" w:eastAsia="Times New Roman" w:hAnsi="Aptos" w:cs="Times New Roman"/>
          <w:kern w:val="0"/>
          <w:lang w:eastAsia="it-CH"/>
          <w14:ligatures w14:val="none"/>
        </w:rPr>
        <w:t xml:space="preserve">30% devaluation could gut your empire. Act now, and you'll forge a fortress of mobility and power. </w:t>
      </w:r>
      <w:r w:rsidRPr="00E93DD0">
        <w:rPr>
          <w:rFonts w:ascii="Aptos" w:eastAsia="Times New Roman" w:hAnsi="Aptos" w:cs="Times New Roman"/>
          <w:b/>
          <w:bCs/>
          <w:kern w:val="0"/>
          <w:lang w:eastAsia="it-CH"/>
          <w14:ligatures w14:val="none"/>
        </w:rPr>
        <w:t>The next disruption is not an 'if.' It is already in motion.</w:t>
      </w:r>
    </w:p>
    <w:p w14:paraId="3CBD458F"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You are no longer simply an investor or entrepreneur — you are now the sovereign architect of your family's destiny.</w:t>
      </w:r>
    </w:p>
    <w:p w14:paraId="4422405D"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b/>
          <w:bCs/>
          <w:kern w:val="0"/>
          <w:lang w:eastAsia="it-CH"/>
          <w14:ligatures w14:val="none"/>
        </w:rPr>
        <w:t>This chapter is your battle cry.</w:t>
      </w:r>
      <w:r w:rsidRPr="00E93DD0">
        <w:rPr>
          <w:rFonts w:ascii="Aptos" w:eastAsia="Times New Roman" w:hAnsi="Aptos" w:cs="Times New Roman"/>
          <w:kern w:val="0"/>
          <w:lang w:eastAsia="it-CH"/>
          <w14:ligatures w14:val="none"/>
        </w:rPr>
        <w:t xml:space="preserve"> Your enemies are complacency, procrastination, and hope. </w:t>
      </w:r>
      <w:r w:rsidRPr="00E93DD0">
        <w:rPr>
          <w:rFonts w:ascii="Aptos" w:eastAsia="Times New Roman" w:hAnsi="Aptos" w:cs="Times New Roman"/>
          <w:i/>
          <w:iCs/>
          <w:kern w:val="0"/>
          <w:lang w:eastAsia="it-CH"/>
          <w14:ligatures w14:val="none"/>
        </w:rPr>
        <w:t>Forge your freedom before they forge your cage.</w:t>
      </w:r>
      <w:r w:rsidRPr="00E93DD0">
        <w:rPr>
          <w:rFonts w:ascii="Aptos" w:eastAsia="Times New Roman" w:hAnsi="Aptos" w:cs="Times New Roman"/>
          <w:kern w:val="0"/>
          <w:lang w:eastAsia="it-CH"/>
          <w14:ligatures w14:val="none"/>
        </w:rPr>
        <w:t xml:space="preserve"> When others panic in the coming chaos, you'll move with calculated precision because you acted today, not tomorrow. History shows </w:t>
      </w:r>
      <w:r w:rsidRPr="00E93DD0">
        <w:rPr>
          <w:rFonts w:ascii="Aptos" w:eastAsia="Times New Roman" w:hAnsi="Aptos" w:cs="Times New Roman"/>
          <w:kern w:val="0"/>
          <w:lang w:eastAsia="it-CH"/>
          <w14:ligatures w14:val="none"/>
        </w:rPr>
        <w:lastRenderedPageBreak/>
        <w:t>that the window between warning signs and financial captivity can close in days</w:t>
      </w:r>
      <w:r>
        <w:rPr>
          <w:rFonts w:ascii="Aptos" w:eastAsia="Times New Roman" w:hAnsi="Aptos" w:cs="Times New Roman"/>
          <w:kern w:val="0"/>
          <w:lang w:eastAsia="it-CH"/>
          <w14:ligatures w14:val="none"/>
        </w:rPr>
        <w:t xml:space="preserve"> </w:t>
      </w:r>
      <w:r w:rsidRPr="00E93DD0">
        <w:rPr>
          <w:rFonts w:ascii="Aptos" w:eastAsia="Times New Roman" w:hAnsi="Aptos" w:cs="Times New Roman"/>
          <w:kern w:val="0"/>
          <w:lang w:eastAsia="it-CH"/>
          <w14:ligatures w14:val="none"/>
        </w:rPr>
        <w:t>—</w:t>
      </w:r>
      <w:r>
        <w:rPr>
          <w:rFonts w:ascii="Aptos" w:eastAsia="Times New Roman" w:hAnsi="Aptos" w:cs="Times New Roman"/>
          <w:kern w:val="0"/>
          <w:lang w:eastAsia="it-CH"/>
          <w14:ligatures w14:val="none"/>
        </w:rPr>
        <w:t xml:space="preserve"> </w:t>
      </w:r>
      <w:r w:rsidRPr="00E93DD0">
        <w:rPr>
          <w:rFonts w:ascii="Aptos" w:eastAsia="Times New Roman" w:hAnsi="Aptos" w:cs="Times New Roman"/>
          <w:kern w:val="0"/>
          <w:lang w:eastAsia="it-CH"/>
          <w14:ligatures w14:val="none"/>
        </w:rPr>
        <w:t>sometimes hours.</w:t>
      </w:r>
    </w:p>
    <w:p w14:paraId="710BF936" w14:textId="77777777" w:rsidR="00E15262" w:rsidRPr="00E93DD0" w:rsidRDefault="00E15262" w:rsidP="00E15262">
      <w:pPr>
        <w:spacing w:before="100" w:beforeAutospacing="1" w:after="100" w:afterAutospacing="1" w:line="240" w:lineRule="auto"/>
        <w:rPr>
          <w:rFonts w:ascii="Aptos" w:eastAsia="Times New Roman" w:hAnsi="Aptos" w:cs="Times New Roman"/>
          <w:kern w:val="0"/>
          <w:lang w:eastAsia="it-CH"/>
          <w14:ligatures w14:val="none"/>
        </w:rPr>
      </w:pPr>
      <w:r w:rsidRPr="00E93DD0">
        <w:rPr>
          <w:rFonts w:ascii="Aptos" w:eastAsia="Times New Roman" w:hAnsi="Aptos" w:cs="Times New Roman"/>
          <w:kern w:val="0"/>
          <w:lang w:eastAsia="it-CH"/>
          <w14:ligatures w14:val="none"/>
        </w:rPr>
        <w:t xml:space="preserve">The truly wealthy are not those with the </w:t>
      </w:r>
      <w:r>
        <w:rPr>
          <w:rFonts w:ascii="Aptos" w:eastAsia="Times New Roman" w:hAnsi="Aptos" w:cs="Times New Roman"/>
          <w:kern w:val="0"/>
          <w:lang w:eastAsia="it-CH"/>
          <w14:ligatures w14:val="none"/>
        </w:rPr>
        <w:t>most significant</w:t>
      </w:r>
      <w:r w:rsidRPr="00E93DD0">
        <w:rPr>
          <w:rFonts w:ascii="Aptos" w:eastAsia="Times New Roman" w:hAnsi="Aptos" w:cs="Times New Roman"/>
          <w:kern w:val="0"/>
          <w:lang w:eastAsia="it-CH"/>
          <w14:ligatures w14:val="none"/>
        </w:rPr>
        <w:t xml:space="preserve"> account balances, but those who can access their wealth when others cannot. </w:t>
      </w:r>
      <w:r w:rsidRPr="00E93DD0">
        <w:rPr>
          <w:rFonts w:ascii="Aptos" w:eastAsia="Times New Roman" w:hAnsi="Aptos" w:cs="Times New Roman"/>
          <w:b/>
          <w:bCs/>
          <w:kern w:val="0"/>
          <w:lang w:eastAsia="it-CH"/>
          <w14:ligatures w14:val="none"/>
        </w:rPr>
        <w:t>Which side of the capital controls wall will you be on when it rises?</w:t>
      </w:r>
    </w:p>
    <w:p w14:paraId="73648D1E" w14:textId="77777777" w:rsidR="00E15262" w:rsidRDefault="00E15262" w:rsidP="00E15262">
      <w:pPr>
        <w:spacing w:line="259" w:lineRule="auto"/>
      </w:pPr>
      <w:r>
        <w:br w:type="page"/>
      </w:r>
    </w:p>
    <w:p w14:paraId="7386A584" w14:textId="77777777" w:rsidR="00E15262" w:rsidRDefault="00E15262" w:rsidP="00E15262">
      <w:pPr>
        <w:jc w:val="both"/>
        <w:rPr>
          <w:b/>
          <w:bCs/>
          <w:sz w:val="32"/>
          <w:szCs w:val="32"/>
        </w:rPr>
      </w:pPr>
      <w:bookmarkStart w:id="0" w:name="_Hlk196979472"/>
      <w:bookmarkEnd w:id="0"/>
      <w:r w:rsidRPr="000B6CA5">
        <w:rPr>
          <w:b/>
          <w:bCs/>
          <w:sz w:val="32"/>
          <w:szCs w:val="32"/>
        </w:rPr>
        <w:lastRenderedPageBreak/>
        <w:t>Chapter 5: From Headlines to Hostage – The Rise of Geopolitical Wealth Capture</w:t>
      </w:r>
    </w:p>
    <w:p w14:paraId="0F88AF45" w14:textId="77777777" w:rsidR="00E15262" w:rsidRPr="000B6CA5"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jc w:val="both"/>
        <w:rPr>
          <w:b/>
          <w:bCs/>
        </w:rPr>
      </w:pPr>
      <w:r w:rsidRPr="000B6CA5">
        <w:rPr>
          <w:b/>
          <w:bCs/>
        </w:rPr>
        <w:t>Key Takeaways:</w:t>
      </w:r>
    </w:p>
    <w:p w14:paraId="09B8965A" w14:textId="77777777" w:rsidR="00E15262" w:rsidRPr="000B6CA5"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0B6CA5">
        <w:rPr>
          <w:b/>
          <w:bCs/>
        </w:rPr>
        <w:t>Geopolitical instability can transform wealth owners into hostages overnight</w:t>
      </w:r>
      <w:r w:rsidRPr="000B6CA5">
        <w:t xml:space="preserve"> through sudden sanctions, asset freezes, and mobility restrictions, as witnessed when Russian entrepreneurs lost access to $300 billion in assets within 72 hours in 2022.</w:t>
      </w:r>
    </w:p>
    <w:p w14:paraId="096CBB96" w14:textId="77777777" w:rsidR="00E15262" w:rsidRPr="000B6CA5"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0B6CA5">
        <w:rPr>
          <w:b/>
          <w:bCs/>
        </w:rPr>
        <w:t>The weaponization of economic tools</w:t>
      </w:r>
      <w:r w:rsidRPr="000B6CA5">
        <w:t xml:space="preserve"> has created a new battlefield where your wealth, not just nation-states, becomes collateral damage in global power struggles.</w:t>
      </w:r>
    </w:p>
    <w:p w14:paraId="2B652882" w14:textId="77777777" w:rsidR="00E15262" w:rsidRPr="000B6CA5"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0B6CA5">
        <w:rPr>
          <w:b/>
          <w:bCs/>
        </w:rPr>
        <w:t>Strategic diversification across multiple independent jurisdictions</w:t>
      </w:r>
      <w:r w:rsidRPr="000B6CA5">
        <w:t xml:space="preserve"> using the Five Flags Approach creates a sovereign shield against geopolitical threats, ensuring no single event compromises your entire wealth portfolio.</w:t>
      </w:r>
    </w:p>
    <w:p w14:paraId="62CFD3D9" w14:textId="77777777" w:rsidR="00E15262" w:rsidRPr="000B6CA5"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0B6CA5">
        <w:rPr>
          <w:b/>
          <w:bCs/>
        </w:rPr>
        <w:t>The Concentric Circles Security Framework</w:t>
      </w:r>
      <w:r w:rsidRPr="000B6CA5">
        <w:t xml:space="preserve"> provides layered protection with immediate safety resources, wealth preservation structures, and long-term resilience systems activated by specific trigger events.</w:t>
      </w:r>
    </w:p>
    <w:p w14:paraId="59FF16C1" w14:textId="77777777" w:rsidR="00E15262" w:rsidRPr="000B6CA5"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0B6CA5">
        <w:rPr>
          <w:b/>
          <w:bCs/>
        </w:rPr>
        <w:t>Crisis Mobility Systems</w:t>
      </w:r>
      <w:r w:rsidRPr="000B6CA5">
        <w:t xml:space="preserve"> </w:t>
      </w:r>
      <w:r>
        <w:t>ensures</w:t>
      </w:r>
      <w:r w:rsidRPr="000B6CA5">
        <w:t xml:space="preserve"> your ability </w:t>
      </w:r>
      <w:r>
        <w:t>to physically relocate yourself, your family physically</w:t>
      </w:r>
      <w:r w:rsidRPr="000B6CA5">
        <w:t>, and essential assets during geopolitical crises, regardless of timing or circumstance.</w:t>
      </w:r>
    </w:p>
    <w:p w14:paraId="2A18CBAC" w14:textId="77777777" w:rsidR="00E15262" w:rsidRPr="000B6CA5"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0B6CA5">
        <w:rPr>
          <w:b/>
          <w:bCs/>
        </w:rPr>
        <w:t>Proactive intelligence and monitoring frameworks</w:t>
      </w:r>
      <w:r w:rsidRPr="000B6CA5">
        <w:t xml:space="preserve"> enable you to detect instability signals before they reach mainstream awareness, providing the critical time advantage needed for strategic repositioning.</w:t>
      </w:r>
    </w:p>
    <w:p w14:paraId="144A4BFF" w14:textId="77777777" w:rsidR="00E15262" w:rsidRPr="000B6CA5"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0B6CA5">
        <w:rPr>
          <w:b/>
          <w:bCs/>
        </w:rPr>
        <w:t>TaxNomad™ strategies transform potential crisis scenarios into strategic maneuvers</w:t>
      </w:r>
      <w:r w:rsidRPr="000B6CA5">
        <w:t xml:space="preserve"> </w:t>
      </w:r>
      <w:r>
        <w:t xml:space="preserve">by implementing pre-positioned assets, identities, and escape routes </w:t>
      </w:r>
      <w:r w:rsidRPr="000B6CA5">
        <w:t>before warning signs become headline news.</w:t>
      </w:r>
    </w:p>
    <w:p w14:paraId="01522632" w14:textId="77777777" w:rsidR="00E15262" w:rsidRPr="000B6CA5" w:rsidRDefault="00E15262" w:rsidP="00E15262">
      <w:pPr>
        <w:jc w:val="both"/>
        <w:rPr>
          <w:b/>
          <w:bCs/>
        </w:rPr>
      </w:pPr>
    </w:p>
    <w:p w14:paraId="478FF440" w14:textId="77777777" w:rsidR="00E15262" w:rsidRPr="000B6CA5" w:rsidRDefault="00E15262" w:rsidP="00E15262">
      <w:pPr>
        <w:jc w:val="both"/>
      </w:pPr>
      <w:r w:rsidRPr="000B6CA5">
        <w:rPr>
          <w:b/>
          <w:bCs/>
        </w:rPr>
        <w:t xml:space="preserve">At 6:14 AM on February 24, 2022, Mikhail Petrov's world collapsed with a single text message. </w:t>
      </w:r>
      <w:r>
        <w:rPr>
          <w:b/>
          <w:bCs/>
          <w:i/>
          <w:iCs/>
        </w:rPr>
        <w:t>“</w:t>
      </w:r>
      <w:r w:rsidRPr="000B6CA5">
        <w:rPr>
          <w:b/>
          <w:bCs/>
          <w:i/>
          <w:iCs/>
        </w:rPr>
        <w:t>Your accounts have been suspended. Please get in touch with compliance.</w:t>
      </w:r>
      <w:r>
        <w:rPr>
          <w:b/>
          <w:bCs/>
          <w:i/>
          <w:iCs/>
        </w:rPr>
        <w:t>”</w:t>
      </w:r>
      <w:r w:rsidRPr="000B6CA5">
        <w:rPr>
          <w:b/>
          <w:bCs/>
        </w:rPr>
        <w:t xml:space="preserve"> Within three hours, the Russian tech entrepreneur, who had spent two decades building a $120 million cloud services company with zero government connections, discovered every European bank account frozen, his London properties effectively unusable, and his family's three British Airways return tickets canceled. By nightfall, his lawyers delivered the verdict: as a Russian national, his assets were immobilized under sanctions that bypassed any due process. No court hearings. No evidence requirements. No recourse.</w:t>
      </w:r>
    </w:p>
    <w:p w14:paraId="789A1BE8" w14:textId="77777777" w:rsidR="00E15262" w:rsidRPr="000B6CA5" w:rsidRDefault="00E15262" w:rsidP="00E15262">
      <w:pPr>
        <w:jc w:val="both"/>
      </w:pPr>
      <w:r w:rsidRPr="000B6CA5">
        <w:rPr>
          <w:b/>
          <w:bCs/>
        </w:rPr>
        <w:t xml:space="preserve">As Mikhail attempted to activate long-established banking relationships in Singapore and Dubai the following week, he found doors suddenly closed, not because of formal sanctions, but because of </w:t>
      </w:r>
      <w:r w:rsidRPr="00CD061B">
        <w:rPr>
          <w:b/>
          <w:bCs/>
          <w:i/>
          <w:iCs/>
        </w:rPr>
        <w:t>'reputational risk concerns'</w:t>
      </w:r>
      <w:r w:rsidRPr="000B6CA5">
        <w:rPr>
          <w:b/>
          <w:bCs/>
        </w:rPr>
        <w:t xml:space="preserve">—the dreaded secondary sanctions </w:t>
      </w:r>
      <w:r w:rsidRPr="000B6CA5">
        <w:rPr>
          <w:b/>
          <w:bCs/>
        </w:rPr>
        <w:lastRenderedPageBreak/>
        <w:t>effect. Financial institutions worldwide were dropping Russian clients regardless of political affiliations to avoid potential Western scrutiny.</w:t>
      </w:r>
    </w:p>
    <w:p w14:paraId="4B2D84B9" w14:textId="77777777" w:rsidR="00E15262" w:rsidRPr="000B6CA5" w:rsidRDefault="00E15262" w:rsidP="00E15262">
      <w:pPr>
        <w:jc w:val="both"/>
      </w:pPr>
      <w:r w:rsidRPr="000B6CA5">
        <w:rPr>
          <w:b/>
          <w:bCs/>
          <w:i/>
          <w:iCs/>
        </w:rPr>
        <w:t>'I built a legitimate business with global customers,'</w:t>
      </w:r>
      <w:r w:rsidRPr="000B6CA5">
        <w:rPr>
          <w:b/>
          <w:bCs/>
        </w:rPr>
        <w:t xml:space="preserve"> Mikhail told me nine months later from a rental apartment in Istanbul. </w:t>
      </w:r>
      <w:r w:rsidRPr="000B6CA5">
        <w:rPr>
          <w:b/>
          <w:bCs/>
          <w:i/>
          <w:iCs/>
        </w:rPr>
        <w:t>'I opposed the war. I had no government contracts. Yet overnight, I went from respected entrepreneur to financial pariah based solely on my passport. My children were withdrawn from their UK boarding schools. Our family's medical insurance was canceled. Two decades of careful financial planning evaporated in seventy-two hours.'</w:t>
      </w:r>
    </w:p>
    <w:p w14:paraId="2C498759" w14:textId="77777777" w:rsidR="00E15262" w:rsidRPr="000B6CA5" w:rsidRDefault="00E15262" w:rsidP="00E15262">
      <w:pPr>
        <w:jc w:val="both"/>
      </w:pPr>
      <w:r w:rsidRPr="000B6CA5">
        <w:rPr>
          <w:b/>
          <w:bCs/>
        </w:rPr>
        <w:t>This wasn't an isolated case—thousands of wealthy individuals faced similar financial paralysis based solely on their nationality, with many losing 30-70% of their net worth almost instantaneously. What terrifies Mikhail most now? 'That Westerners think this could never happen to them.'"</w:t>
      </w:r>
    </w:p>
    <w:p w14:paraId="1BDA2884" w14:textId="77777777" w:rsidR="00E15262" w:rsidRPr="000B6CA5" w:rsidRDefault="00E15262" w:rsidP="00E15262">
      <w:pPr>
        <w:jc w:val="both"/>
      </w:pPr>
      <w:r w:rsidRPr="000B6CA5">
        <w:t>The global order has cracked—and your assets may be the next casualty. For high-net-worth individuals (HNWIs), family offices, and strategic wealth managers, geopolitical instability represents a risk category that can render traditional wealth management strategies obsolete overnight. From the Russia-Ukraine conflict freezing $300 billion in assets to sanctions isolating Iranian elites, geopolitical events can transform from distant headlines into direct threats to your wealth, mobility, and security with breathtaking speed.</w:t>
      </w:r>
    </w:p>
    <w:p w14:paraId="1B5118DC" w14:textId="77777777" w:rsidR="00E15262" w:rsidRDefault="00E15262" w:rsidP="00E15262">
      <w:pPr>
        <w:jc w:val="both"/>
        <w:rPr>
          <w:b/>
          <w:bCs/>
        </w:rPr>
      </w:pPr>
      <w:r w:rsidRPr="000B6CA5">
        <w:t xml:space="preserve">This chapter examines the rising threat of geopolitical wealth capture, its impact on HNWIs, and why the warning signs are flashing red for those paying attention. Building on Chapter 1's risk assessment, Chapter 2's digital financial control analysis, Chapter 3's exit tax strategies, and Chapter 4's capital controls preparation, </w:t>
      </w:r>
      <w:r w:rsidRPr="00801726">
        <w:rPr>
          <w:b/>
          <w:bCs/>
        </w:rPr>
        <w:t>we reveal how geopolitical instability represents perhaps the most immediate threat to your financial sovereignty—and why preparation cannot wait.</w:t>
      </w:r>
    </w:p>
    <w:p w14:paraId="11337FA6" w14:textId="77777777" w:rsidR="00E15262" w:rsidRDefault="00E15262" w:rsidP="00E15262">
      <w:pPr>
        <w:jc w:val="both"/>
        <w:rPr>
          <w:b/>
          <w:bCs/>
        </w:rPr>
      </w:pPr>
    </w:p>
    <w:p w14:paraId="7FB4C0F8" w14:textId="77777777" w:rsidR="00E15262" w:rsidRDefault="00E15262" w:rsidP="00E15262">
      <w:pPr>
        <w:jc w:val="both"/>
        <w:rPr>
          <w:b/>
          <w:bCs/>
        </w:rPr>
      </w:pPr>
    </w:p>
    <w:p w14:paraId="545BD6BD" w14:textId="77777777" w:rsidR="00E15262" w:rsidRDefault="00E15262" w:rsidP="00E15262">
      <w:pPr>
        <w:jc w:val="both"/>
        <w:rPr>
          <w:b/>
          <w:bCs/>
        </w:rPr>
      </w:pPr>
    </w:p>
    <w:p w14:paraId="6249F92F" w14:textId="77777777" w:rsidR="00E15262" w:rsidRDefault="00E15262" w:rsidP="00E15262">
      <w:pPr>
        <w:jc w:val="both"/>
        <w:rPr>
          <w:b/>
          <w:bCs/>
        </w:rPr>
      </w:pPr>
    </w:p>
    <w:p w14:paraId="4AE968D3" w14:textId="77777777" w:rsidR="00E15262" w:rsidRPr="00801726" w:rsidRDefault="00E15262" w:rsidP="00E15262">
      <w:pPr>
        <w:jc w:val="both"/>
        <w:rPr>
          <w:b/>
          <w:bCs/>
        </w:rPr>
      </w:pPr>
      <w:r>
        <w:rPr>
          <w:b/>
          <w:bCs/>
          <w:noProof/>
        </w:rPr>
        <w:lastRenderedPageBreak/>
        <w:drawing>
          <wp:inline distT="0" distB="0" distL="0" distR="0" wp14:anchorId="1FB5E8B9" wp14:editId="20ADBDD4">
            <wp:extent cx="6219825" cy="3817150"/>
            <wp:effectExtent l="0" t="0" r="0" b="0"/>
            <wp:docPr id="219070824" name="Immagine 1" descr="A diagram of a warning indic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70824" name="Immagine 1" descr="A diagram of a warning indicato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35605" cy="3826834"/>
                    </a:xfrm>
                    <a:prstGeom prst="rect">
                      <a:avLst/>
                    </a:prstGeom>
                    <a:noFill/>
                    <a:ln>
                      <a:noFill/>
                    </a:ln>
                  </pic:spPr>
                </pic:pic>
              </a:graphicData>
            </a:graphic>
          </wp:inline>
        </w:drawing>
      </w:r>
    </w:p>
    <w:p w14:paraId="77673DF1" w14:textId="77777777" w:rsidR="00E15262" w:rsidRPr="000B6CA5" w:rsidRDefault="00E15262" w:rsidP="00E15262">
      <w:pPr>
        <w:spacing w:before="240"/>
        <w:jc w:val="both"/>
        <w:rPr>
          <w:b/>
          <w:bCs/>
          <w:sz w:val="28"/>
          <w:szCs w:val="28"/>
        </w:rPr>
      </w:pPr>
      <w:r w:rsidRPr="000B6CA5">
        <w:rPr>
          <w:b/>
          <w:bCs/>
          <w:sz w:val="28"/>
          <w:szCs w:val="28"/>
        </w:rPr>
        <w:t>5.1</w:t>
      </w:r>
      <w:r w:rsidRPr="000B6CA5">
        <w:rPr>
          <w:b/>
          <w:bCs/>
          <w:sz w:val="28"/>
          <w:szCs w:val="28"/>
        </w:rPr>
        <w:tab/>
        <w:t>The New Era of Weaponized Finance</w:t>
      </w:r>
    </w:p>
    <w:p w14:paraId="4EC037D7" w14:textId="77777777" w:rsidR="00E15262" w:rsidRPr="000B6CA5" w:rsidRDefault="00E15262" w:rsidP="00E15262">
      <w:pPr>
        <w:jc w:val="both"/>
      </w:pPr>
      <w:r w:rsidRPr="00927E84">
        <w:rPr>
          <w:b/>
          <w:bCs/>
        </w:rPr>
        <w:t>The rules of global finance have fundamentally changed</w:t>
      </w:r>
      <w:r w:rsidRPr="000B6CA5">
        <w:t>. Geopolitical power is routinely exercised through financial channels, with private wealth increasingly viewed as a legitimate target.</w:t>
      </w:r>
    </w:p>
    <w:p w14:paraId="3F2B2585" w14:textId="77777777" w:rsidR="00E15262" w:rsidRPr="000B6CA5" w:rsidRDefault="00E15262" w:rsidP="00E15262">
      <w:pPr>
        <w:spacing w:before="240"/>
        <w:jc w:val="both"/>
        <w:rPr>
          <w:b/>
          <w:bCs/>
        </w:rPr>
      </w:pPr>
      <w:r w:rsidRPr="000B6CA5">
        <w:rPr>
          <w:b/>
          <w:bCs/>
        </w:rPr>
        <w:t>5.1.1</w:t>
      </w:r>
      <w:r w:rsidRPr="000B6CA5">
        <w:rPr>
          <w:b/>
          <w:bCs/>
        </w:rPr>
        <w:tab/>
        <w:t>Asset Freezes: From Extraordinary to Routine</w:t>
      </w:r>
    </w:p>
    <w:p w14:paraId="754B472A" w14:textId="77777777" w:rsidR="00E15262" w:rsidRPr="000B6CA5" w:rsidRDefault="00E15262" w:rsidP="00E15262">
      <w:pPr>
        <w:jc w:val="both"/>
      </w:pPr>
      <w:r w:rsidRPr="000B6CA5">
        <w:rPr>
          <w:b/>
          <w:bCs/>
        </w:rPr>
        <w:t>Asset freezes</w:t>
      </w:r>
      <w:r w:rsidRPr="000B6CA5">
        <w:t>—once reserved for dictators and terrorists—</w:t>
      </w:r>
      <w:r w:rsidRPr="000B6CA5">
        <w:rPr>
          <w:b/>
          <w:bCs/>
        </w:rPr>
        <w:t>have become standard foreign policy tools applied broadly based on nationality alone</w:t>
      </w:r>
      <w:r w:rsidRPr="000B6CA5">
        <w:t>:</w:t>
      </w:r>
    </w:p>
    <w:p w14:paraId="63F60D04" w14:textId="77777777" w:rsidR="00E15262" w:rsidRPr="000B6CA5" w:rsidRDefault="00E15262" w:rsidP="00E15262">
      <w:pPr>
        <w:jc w:val="both"/>
      </w:pPr>
      <w:r w:rsidRPr="000B6CA5">
        <w:rPr>
          <w:b/>
          <w:bCs/>
        </w:rPr>
        <w:t>Scale and Speed</w:t>
      </w:r>
      <w:r w:rsidRPr="000B6CA5">
        <w:t>: The 2022 Russian sanctions represented the largest financial embargo in history, targeting not just government officials but thousands of private individuals based solely on nationality or perceived proximity to power.</w:t>
      </w:r>
    </w:p>
    <w:p w14:paraId="715E4EE8" w14:textId="77777777" w:rsidR="00E15262" w:rsidRPr="000B6CA5" w:rsidRDefault="00E15262" w:rsidP="00E15262">
      <w:pPr>
        <w:jc w:val="both"/>
      </w:pPr>
      <w:r w:rsidRPr="000B6CA5">
        <w:rPr>
          <w:b/>
          <w:bCs/>
        </w:rPr>
        <w:t>Nationality as Sole Trigger</w:t>
      </w:r>
      <w:r w:rsidRPr="000B6CA5">
        <w:t>: Unlike previous sanctions programs that required demonstrable connections to regimes, modern sanctions frequently apply based on a passport alone.</w:t>
      </w:r>
    </w:p>
    <w:p w14:paraId="4A060F2B" w14:textId="77777777" w:rsidR="00E15262" w:rsidRPr="000B6CA5" w:rsidRDefault="00E15262" w:rsidP="00E15262">
      <w:pPr>
        <w:jc w:val="both"/>
      </w:pPr>
      <w:r w:rsidRPr="000B6CA5">
        <w:rPr>
          <w:b/>
          <w:bCs/>
        </w:rPr>
        <w:t>Extrajudicial Implementation</w:t>
      </w:r>
      <w:r w:rsidRPr="000B6CA5">
        <w:t>: These freezes happen without due process—no court hearings, evidence standards, or meaningful appeals process. A compliance officer's decision can instantly immobilize your life's work.</w:t>
      </w:r>
    </w:p>
    <w:p w14:paraId="6580CC3F" w14:textId="77777777" w:rsidR="00E15262" w:rsidRPr="000B6CA5" w:rsidRDefault="00E15262" w:rsidP="00E15262">
      <w:pPr>
        <w:spacing w:before="240"/>
        <w:jc w:val="both"/>
      </w:pPr>
      <w:r w:rsidRPr="000B6CA5">
        <w:rPr>
          <w:b/>
          <w:bCs/>
        </w:rPr>
        <w:t>Case Study: The London Property Freeze</w:t>
      </w:r>
    </w:p>
    <w:p w14:paraId="19286EBF" w14:textId="77777777" w:rsidR="00E15262" w:rsidRPr="000B6CA5" w:rsidRDefault="00E15262" w:rsidP="00E15262">
      <w:pPr>
        <w:jc w:val="both"/>
      </w:pPr>
      <w:r w:rsidRPr="000B6CA5">
        <w:rPr>
          <w:i/>
          <w:iCs/>
        </w:rPr>
        <w:t xml:space="preserve">Anton K., a technology investor worth €85 million with a home in Kensington, found his property effectively unusable despite not being directly sanctioned. His building's insurance company withdrew coverage, utilities refused payment processing, and maintenance companies </w:t>
      </w:r>
      <w:r w:rsidRPr="000B6CA5">
        <w:rPr>
          <w:i/>
          <w:iCs/>
        </w:rPr>
        <w:lastRenderedPageBreak/>
        <w:t>declined service—all citing "compliance concerns." The property remained legally his but functionally inaccessible, creating a shadow freeze without a formal sanction designation.</w:t>
      </w:r>
    </w:p>
    <w:p w14:paraId="3F2D5168" w14:textId="77777777" w:rsidR="00E15262" w:rsidRPr="000B6CA5" w:rsidRDefault="00E15262" w:rsidP="00E15262">
      <w:pPr>
        <w:jc w:val="both"/>
      </w:pPr>
      <w:r w:rsidRPr="000B6CA5">
        <w:rPr>
          <w:b/>
          <w:bCs/>
        </w:rPr>
        <w:t>Wealth Capture Mechanisms</w:t>
      </w:r>
      <w:r w:rsidRPr="000B6CA5">
        <w:t>:</w:t>
      </w:r>
    </w:p>
    <w:p w14:paraId="4898C937" w14:textId="77777777" w:rsidR="00E15262" w:rsidRPr="000B6CA5" w:rsidRDefault="00E15262" w:rsidP="00E15262">
      <w:pPr>
        <w:numPr>
          <w:ilvl w:val="0"/>
          <w:numId w:val="382"/>
        </w:numPr>
        <w:jc w:val="both"/>
      </w:pPr>
      <w:r w:rsidRPr="000B6CA5">
        <w:t>Direct account freezes by financial institutions</w:t>
      </w:r>
    </w:p>
    <w:p w14:paraId="286C12EE" w14:textId="77777777" w:rsidR="00E15262" w:rsidRPr="000B6CA5" w:rsidRDefault="00E15262" w:rsidP="00E15262">
      <w:pPr>
        <w:numPr>
          <w:ilvl w:val="0"/>
          <w:numId w:val="382"/>
        </w:numPr>
        <w:jc w:val="both"/>
      </w:pPr>
      <w:r w:rsidRPr="000B6CA5">
        <w:t>Property usage restrictions through service denial</w:t>
      </w:r>
    </w:p>
    <w:p w14:paraId="551F0708" w14:textId="77777777" w:rsidR="00E15262" w:rsidRPr="000B6CA5" w:rsidRDefault="00E15262" w:rsidP="00E15262">
      <w:pPr>
        <w:numPr>
          <w:ilvl w:val="0"/>
          <w:numId w:val="382"/>
        </w:numPr>
        <w:jc w:val="both"/>
      </w:pPr>
      <w:r w:rsidRPr="000B6CA5">
        <w:t>Travel paralysis through visa cancellations and transport exclusions</w:t>
      </w:r>
    </w:p>
    <w:p w14:paraId="225D9E31" w14:textId="77777777" w:rsidR="00E15262" w:rsidRPr="000B6CA5" w:rsidRDefault="00E15262" w:rsidP="00E15262">
      <w:pPr>
        <w:numPr>
          <w:ilvl w:val="0"/>
          <w:numId w:val="382"/>
        </w:numPr>
        <w:jc w:val="both"/>
      </w:pPr>
      <w:r w:rsidRPr="000B6CA5">
        <w:t>Insurance and healthcare access termination</w:t>
      </w:r>
    </w:p>
    <w:p w14:paraId="7C8A80EF" w14:textId="77777777" w:rsidR="00E15262" w:rsidRPr="000B6CA5" w:rsidRDefault="00E15262" w:rsidP="00E15262">
      <w:pPr>
        <w:numPr>
          <w:ilvl w:val="0"/>
          <w:numId w:val="382"/>
        </w:numPr>
        <w:jc w:val="both"/>
      </w:pPr>
      <w:r w:rsidRPr="000B6CA5">
        <w:t>Educational enrollment revocations for family members</w:t>
      </w:r>
    </w:p>
    <w:p w14:paraId="6881476F" w14:textId="77777777" w:rsidR="00E15262" w:rsidRPr="000B6CA5" w:rsidRDefault="00E15262" w:rsidP="00E15262">
      <w:pPr>
        <w:jc w:val="both"/>
      </w:pPr>
      <w:r w:rsidRPr="000B6CA5">
        <w:rPr>
          <w:b/>
          <w:bCs/>
        </w:rPr>
        <w:t>The Silent Wealth Trap</w:t>
      </w:r>
      <w:r w:rsidRPr="000B6CA5">
        <w:t xml:space="preserve">: The most devastating for HNWIs is the lag between policy implementation and individual awareness. While government intentions are telegraphed through policy channels for months, </w:t>
      </w:r>
      <w:r w:rsidRPr="00DF3BD7">
        <w:rPr>
          <w:b/>
          <w:bCs/>
        </w:rPr>
        <w:t>the freezes occur without warning</w:t>
      </w:r>
      <w:r w:rsidRPr="000B6CA5">
        <w:t>. When most HNWIs realize they're targeted, all evacuation routes are closed.</w:t>
      </w:r>
    </w:p>
    <w:p w14:paraId="429E5BD8" w14:textId="77777777" w:rsidR="00E15262" w:rsidRPr="000B6CA5" w:rsidRDefault="00E15262" w:rsidP="00E15262">
      <w:pPr>
        <w:spacing w:before="240"/>
        <w:jc w:val="both"/>
        <w:rPr>
          <w:b/>
          <w:bCs/>
        </w:rPr>
      </w:pPr>
      <w:r w:rsidRPr="000B6CA5">
        <w:rPr>
          <w:b/>
          <w:bCs/>
        </w:rPr>
        <w:t>5.2.2</w:t>
      </w:r>
      <w:r w:rsidRPr="000B6CA5">
        <w:rPr>
          <w:b/>
          <w:bCs/>
        </w:rPr>
        <w:tab/>
        <w:t>Secondary Sanctions: The Invisible Blockade</w:t>
      </w:r>
    </w:p>
    <w:p w14:paraId="5036443C" w14:textId="77777777" w:rsidR="00E15262" w:rsidRPr="000B6CA5" w:rsidRDefault="00E15262" w:rsidP="00E15262">
      <w:pPr>
        <w:jc w:val="both"/>
      </w:pPr>
      <w:r w:rsidRPr="000B6CA5">
        <w:t xml:space="preserve">Beyond direct freezes, </w:t>
      </w:r>
      <w:r w:rsidRPr="000B6CA5">
        <w:rPr>
          <w:b/>
          <w:bCs/>
        </w:rPr>
        <w:t>secondary sanctions</w:t>
      </w:r>
      <w:r w:rsidRPr="000B6CA5">
        <w:t xml:space="preserve"> </w:t>
      </w:r>
      <w:r w:rsidRPr="000B6CA5">
        <w:rPr>
          <w:b/>
          <w:bCs/>
        </w:rPr>
        <w:t>create an even broader risk perimeter</w:t>
      </w:r>
      <w:r w:rsidRPr="000B6CA5">
        <w:t xml:space="preserve"> that few HNWIs fully appreciate and evaluate in their risk management:</w:t>
      </w:r>
    </w:p>
    <w:p w14:paraId="4CE498AC" w14:textId="77777777" w:rsidR="00E15262" w:rsidRPr="000B6CA5" w:rsidRDefault="00E15262" w:rsidP="00E15262">
      <w:pPr>
        <w:jc w:val="both"/>
      </w:pPr>
      <w:r w:rsidRPr="000B6CA5">
        <w:rPr>
          <w:b/>
          <w:bCs/>
        </w:rPr>
        <w:t>Reputational Contagion</w:t>
      </w:r>
      <w:r w:rsidRPr="000B6CA5">
        <w:t>: Financial institutions routinely drop clients who might create "reputational risk” even without formal sanction requirements to avoid regulatory scrutiny.</w:t>
      </w:r>
    </w:p>
    <w:p w14:paraId="78C1E761" w14:textId="77777777" w:rsidR="00E15262" w:rsidRPr="000B6CA5" w:rsidRDefault="00E15262" w:rsidP="00E15262">
      <w:pPr>
        <w:jc w:val="both"/>
      </w:pPr>
      <w:r w:rsidRPr="000B6CA5">
        <w:rPr>
          <w:b/>
          <w:bCs/>
        </w:rPr>
        <w:t>Compliance Overcompliance</w:t>
      </w:r>
      <w:r w:rsidRPr="000B6CA5">
        <w:t>: Banks and service providers typically restrict far more than legally required, creating de facto blacklists broader than official sanctions.</w:t>
      </w:r>
    </w:p>
    <w:p w14:paraId="41D67FD4" w14:textId="77777777" w:rsidR="00E15262" w:rsidRPr="000B6CA5" w:rsidRDefault="00E15262" w:rsidP="00E15262">
      <w:pPr>
        <w:jc w:val="both"/>
      </w:pPr>
      <w:r w:rsidRPr="000B6CA5">
        <w:rPr>
          <w:b/>
          <w:bCs/>
        </w:rPr>
        <w:t>Relationship Severing</w:t>
      </w:r>
      <w:r w:rsidRPr="000B6CA5">
        <w:t>: Decades-long banking, professional, and business relationships dissolve overnight based on nationality risk, regardless of individual circumstances.</w:t>
      </w:r>
    </w:p>
    <w:p w14:paraId="5CF2D123" w14:textId="77777777" w:rsidR="00E15262" w:rsidRPr="000B6CA5" w:rsidRDefault="00E15262" w:rsidP="00E15262">
      <w:pPr>
        <w:spacing w:before="240"/>
        <w:jc w:val="both"/>
      </w:pPr>
      <w:r w:rsidRPr="000B6CA5">
        <w:rPr>
          <w:b/>
          <w:bCs/>
        </w:rPr>
        <w:t>Case Study: The Unsanctioned Banker</w:t>
      </w:r>
    </w:p>
    <w:p w14:paraId="6A4E25D8" w14:textId="77777777" w:rsidR="00E15262" w:rsidRPr="000B6CA5" w:rsidRDefault="00E15262" w:rsidP="00E15262">
      <w:pPr>
        <w:jc w:val="both"/>
      </w:pPr>
      <w:r w:rsidRPr="000B6CA5">
        <w:rPr>
          <w:i/>
          <w:iCs/>
        </w:rPr>
        <w:t>Maria S., a private banker with 20+ years of clean compliance history, found herself effectively unemployable when her Russian nationality (despite having lived in Switzerland for 15 years) led to client concerns about potential future restrictions. No sanctions applied to her, but the possibility of future regulatory attention made her a liability to her employer.</w:t>
      </w:r>
    </w:p>
    <w:p w14:paraId="530ED284" w14:textId="77777777" w:rsidR="00E15262" w:rsidRPr="000B6CA5" w:rsidRDefault="00E15262" w:rsidP="00E15262">
      <w:pPr>
        <w:jc w:val="both"/>
      </w:pPr>
      <w:r w:rsidRPr="000B6CA5">
        <w:rPr>
          <w:b/>
          <w:bCs/>
        </w:rPr>
        <w:t>Risk Amplification Factors</w:t>
      </w:r>
      <w:r w:rsidRPr="000B6CA5">
        <w:t>:</w:t>
      </w:r>
    </w:p>
    <w:p w14:paraId="7AAF063D" w14:textId="77777777" w:rsidR="00E15262" w:rsidRPr="000B6CA5" w:rsidRDefault="00E15262" w:rsidP="00E15262">
      <w:pPr>
        <w:numPr>
          <w:ilvl w:val="0"/>
          <w:numId w:val="383"/>
        </w:numPr>
        <w:jc w:val="both"/>
      </w:pPr>
      <w:r w:rsidRPr="000B6CA5">
        <w:t>Nationality from sanctions-targeted countries</w:t>
      </w:r>
    </w:p>
    <w:p w14:paraId="278F4EC5" w14:textId="77777777" w:rsidR="00E15262" w:rsidRPr="000B6CA5" w:rsidRDefault="00E15262" w:rsidP="00E15262">
      <w:pPr>
        <w:numPr>
          <w:ilvl w:val="0"/>
          <w:numId w:val="383"/>
        </w:numPr>
        <w:jc w:val="both"/>
      </w:pPr>
      <w:r w:rsidRPr="000B6CA5">
        <w:t>Business or investment exposure to strategic sectors</w:t>
      </w:r>
    </w:p>
    <w:p w14:paraId="3FCD91BD" w14:textId="77777777" w:rsidR="00E15262" w:rsidRPr="000B6CA5" w:rsidRDefault="00E15262" w:rsidP="00E15262">
      <w:pPr>
        <w:numPr>
          <w:ilvl w:val="0"/>
          <w:numId w:val="383"/>
        </w:numPr>
        <w:jc w:val="both"/>
      </w:pPr>
      <w:r w:rsidRPr="000B6CA5">
        <w:t>Public profiles attracting regulatory attention</w:t>
      </w:r>
    </w:p>
    <w:p w14:paraId="4C5CE603" w14:textId="77777777" w:rsidR="00E15262" w:rsidRPr="000B6CA5" w:rsidRDefault="00E15262" w:rsidP="00E15262">
      <w:pPr>
        <w:numPr>
          <w:ilvl w:val="0"/>
          <w:numId w:val="383"/>
        </w:numPr>
        <w:jc w:val="both"/>
      </w:pPr>
      <w:r w:rsidRPr="000B6CA5">
        <w:t>Family connections to politically exposed people, however distant</w:t>
      </w:r>
    </w:p>
    <w:p w14:paraId="22F0DF94" w14:textId="77777777" w:rsidR="00E15262" w:rsidRPr="000B6CA5" w:rsidRDefault="00E15262" w:rsidP="00E15262">
      <w:pPr>
        <w:numPr>
          <w:ilvl w:val="0"/>
          <w:numId w:val="383"/>
        </w:numPr>
        <w:jc w:val="both"/>
      </w:pPr>
      <w:r w:rsidRPr="000B6CA5">
        <w:t>Property in high-visibility locations (London, New York, Paris)</w:t>
      </w:r>
    </w:p>
    <w:p w14:paraId="0DBDE61E" w14:textId="77777777" w:rsidR="00E15262" w:rsidRPr="000B6CA5" w:rsidRDefault="00E15262" w:rsidP="00E15262">
      <w:pPr>
        <w:spacing w:before="240"/>
        <w:jc w:val="both"/>
        <w:rPr>
          <w:b/>
          <w:bCs/>
        </w:rPr>
      </w:pPr>
      <w:r w:rsidRPr="000B6CA5">
        <w:rPr>
          <w:b/>
          <w:bCs/>
        </w:rPr>
        <w:lastRenderedPageBreak/>
        <w:t>5.1.3</w:t>
      </w:r>
      <w:r w:rsidRPr="000B6CA5">
        <w:rPr>
          <w:b/>
          <w:bCs/>
        </w:rPr>
        <w:tab/>
        <w:t>The Weaponization of Economic Tools</w:t>
      </w:r>
    </w:p>
    <w:p w14:paraId="4931CCF6" w14:textId="77777777" w:rsidR="00E15262" w:rsidRPr="000B6CA5" w:rsidRDefault="00E15262" w:rsidP="00E15262">
      <w:pPr>
        <w:jc w:val="both"/>
      </w:pPr>
      <w:r w:rsidRPr="000B6CA5">
        <w:t>Sanctions represent just one tool in an expanding arsenal of weaponized economic measures:</w:t>
      </w:r>
    </w:p>
    <w:p w14:paraId="1690DED3" w14:textId="77777777" w:rsidR="00E15262" w:rsidRPr="000B6CA5" w:rsidRDefault="00E15262" w:rsidP="00E15262">
      <w:pPr>
        <w:jc w:val="both"/>
      </w:pPr>
      <w:r w:rsidRPr="000B6CA5">
        <w:rPr>
          <w:b/>
          <w:bCs/>
        </w:rPr>
        <w:t>Strategic Export Controls</w:t>
      </w:r>
      <w:r w:rsidRPr="000B6CA5">
        <w:t>: Restrictions on technology and goods transfers now target entire categories of products and individuals, not just military applications.</w:t>
      </w:r>
    </w:p>
    <w:p w14:paraId="4EC0F5E1" w14:textId="77777777" w:rsidR="00E15262" w:rsidRPr="000B6CA5" w:rsidRDefault="00E15262" w:rsidP="00E15262">
      <w:pPr>
        <w:jc w:val="both"/>
      </w:pPr>
      <w:r w:rsidRPr="000B6CA5">
        <w:rPr>
          <w:b/>
          <w:bCs/>
        </w:rPr>
        <w:t>Investment Screening</w:t>
      </w:r>
      <w:r w:rsidRPr="000B6CA5">
        <w:t>: National security reviews increasingly block foreign investments from targeted nationalities across expanding "strategic" sectors.</w:t>
      </w:r>
    </w:p>
    <w:p w14:paraId="5BA59F8A" w14:textId="77777777" w:rsidR="00E15262" w:rsidRPr="000B6CA5" w:rsidRDefault="00E15262" w:rsidP="00E15262">
      <w:pPr>
        <w:jc w:val="both"/>
      </w:pPr>
      <w:r w:rsidRPr="000B6CA5">
        <w:rPr>
          <w:b/>
          <w:bCs/>
        </w:rPr>
        <w:t>Financial Messaging Exclusion</w:t>
      </w:r>
      <w:r w:rsidRPr="000B6CA5">
        <w:t>: SWIFT access denial effectively cuts targets from the global financial system, while alternatives like China's CIPS remain limited in scope.</w:t>
      </w:r>
    </w:p>
    <w:p w14:paraId="7BE65310" w14:textId="77777777" w:rsidR="00E15262" w:rsidRPr="000B6CA5" w:rsidRDefault="00E15262" w:rsidP="00E15262">
      <w:pPr>
        <w:jc w:val="both"/>
      </w:pPr>
      <w:r w:rsidRPr="000B6CA5">
        <w:rPr>
          <w:b/>
          <w:bCs/>
        </w:rPr>
        <w:t>Travel and Transit Restrictions</w:t>
      </w:r>
      <w:r w:rsidRPr="000B6CA5">
        <w:t>: Airspace closures, visa cancellations, and carrier bans create physical mobility traps that compound financial restrictions.</w:t>
      </w:r>
    </w:p>
    <w:p w14:paraId="4E0D7629" w14:textId="77777777" w:rsidR="00E15262" w:rsidRPr="000B6CA5" w:rsidRDefault="00E15262" w:rsidP="00E15262">
      <w:pPr>
        <w:spacing w:before="240"/>
      </w:pPr>
      <w:r w:rsidRPr="000B6CA5">
        <w:rPr>
          <w:b/>
          <w:bCs/>
        </w:rPr>
        <w:t>Figure 5.1: The Escalation Ladder of Financial Warfare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0"/>
        <w:gridCol w:w="2122"/>
        <w:gridCol w:w="2442"/>
        <w:gridCol w:w="2894"/>
      </w:tblGrid>
      <w:tr w:rsidR="00E15262" w:rsidRPr="000B6CA5" w14:paraId="18273DC4" w14:textId="77777777" w:rsidTr="008C3D98">
        <w:trPr>
          <w:tblHeader/>
          <w:tblCellSpacing w:w="15" w:type="dxa"/>
        </w:trPr>
        <w:tc>
          <w:tcPr>
            <w:tcW w:w="0" w:type="auto"/>
            <w:vAlign w:val="center"/>
            <w:hideMark/>
          </w:tcPr>
          <w:p w14:paraId="757AEBB7" w14:textId="77777777" w:rsidR="00E15262" w:rsidRPr="000B6CA5" w:rsidRDefault="00E15262" w:rsidP="008C3D98">
            <w:pPr>
              <w:rPr>
                <w:b/>
                <w:bCs/>
              </w:rPr>
            </w:pPr>
            <w:r w:rsidRPr="000B6CA5">
              <w:rPr>
                <w:b/>
                <w:bCs/>
              </w:rPr>
              <w:t>Stage</w:t>
            </w:r>
          </w:p>
        </w:tc>
        <w:tc>
          <w:tcPr>
            <w:tcW w:w="0" w:type="auto"/>
            <w:vAlign w:val="center"/>
            <w:hideMark/>
          </w:tcPr>
          <w:p w14:paraId="07B1D01B" w14:textId="77777777" w:rsidR="00E15262" w:rsidRPr="000B6CA5" w:rsidRDefault="00E15262" w:rsidP="008C3D98">
            <w:pPr>
              <w:rPr>
                <w:b/>
                <w:bCs/>
              </w:rPr>
            </w:pPr>
            <w:r w:rsidRPr="000B6CA5">
              <w:rPr>
                <w:b/>
                <w:bCs/>
              </w:rPr>
              <w:t>Measures</w:t>
            </w:r>
          </w:p>
        </w:tc>
        <w:tc>
          <w:tcPr>
            <w:tcW w:w="0" w:type="auto"/>
            <w:vAlign w:val="center"/>
            <w:hideMark/>
          </w:tcPr>
          <w:p w14:paraId="4B8962C4" w14:textId="77777777" w:rsidR="00E15262" w:rsidRPr="000B6CA5" w:rsidRDefault="00E15262" w:rsidP="008C3D98">
            <w:pPr>
              <w:rPr>
                <w:b/>
                <w:bCs/>
              </w:rPr>
            </w:pPr>
            <w:r w:rsidRPr="000B6CA5">
              <w:rPr>
                <w:b/>
                <w:bCs/>
              </w:rPr>
              <w:t>Impact on HNWIs</w:t>
            </w:r>
          </w:p>
        </w:tc>
        <w:tc>
          <w:tcPr>
            <w:tcW w:w="0" w:type="auto"/>
            <w:vAlign w:val="center"/>
            <w:hideMark/>
          </w:tcPr>
          <w:p w14:paraId="709ED390" w14:textId="77777777" w:rsidR="00E15262" w:rsidRPr="000B6CA5" w:rsidRDefault="00E15262" w:rsidP="008C3D98">
            <w:pPr>
              <w:rPr>
                <w:b/>
                <w:bCs/>
              </w:rPr>
            </w:pPr>
            <w:r w:rsidRPr="000B6CA5">
              <w:rPr>
                <w:b/>
                <w:bCs/>
              </w:rPr>
              <w:t>Warning Signs</w:t>
            </w:r>
          </w:p>
        </w:tc>
      </w:tr>
      <w:tr w:rsidR="00E15262" w:rsidRPr="00FC426D" w14:paraId="03B7ACC6" w14:textId="77777777" w:rsidTr="008C3D98">
        <w:trPr>
          <w:tblCellSpacing w:w="15" w:type="dxa"/>
        </w:trPr>
        <w:tc>
          <w:tcPr>
            <w:tcW w:w="0" w:type="auto"/>
            <w:vAlign w:val="center"/>
            <w:hideMark/>
          </w:tcPr>
          <w:p w14:paraId="347944D2" w14:textId="77777777" w:rsidR="00E15262" w:rsidRPr="000B6CA5" w:rsidRDefault="00E15262" w:rsidP="008C3D98">
            <w:r w:rsidRPr="000B6CA5">
              <w:rPr>
                <w:b/>
                <w:bCs/>
              </w:rPr>
              <w:t>1. Signaling</w:t>
            </w:r>
          </w:p>
        </w:tc>
        <w:tc>
          <w:tcPr>
            <w:tcW w:w="0" w:type="auto"/>
            <w:vAlign w:val="center"/>
            <w:hideMark/>
          </w:tcPr>
          <w:p w14:paraId="2B52041B" w14:textId="77777777" w:rsidR="00E15262" w:rsidRPr="000B6CA5" w:rsidRDefault="00E15262" w:rsidP="008C3D98">
            <w:r w:rsidRPr="000B6CA5">
              <w:t>Public criticism, diplomatic tensions</w:t>
            </w:r>
          </w:p>
        </w:tc>
        <w:tc>
          <w:tcPr>
            <w:tcW w:w="0" w:type="auto"/>
            <w:vAlign w:val="center"/>
            <w:hideMark/>
          </w:tcPr>
          <w:p w14:paraId="04745528" w14:textId="77777777" w:rsidR="00E15262" w:rsidRPr="000B6CA5" w:rsidRDefault="00E15262" w:rsidP="008C3D98">
            <w:r w:rsidRPr="000B6CA5">
              <w:t>Minimal direct impact; early warning</w:t>
            </w:r>
          </w:p>
        </w:tc>
        <w:tc>
          <w:tcPr>
            <w:tcW w:w="0" w:type="auto"/>
            <w:vAlign w:val="center"/>
            <w:hideMark/>
          </w:tcPr>
          <w:p w14:paraId="7DF38EBC" w14:textId="77777777" w:rsidR="00E15262" w:rsidRPr="000B6CA5" w:rsidRDefault="00E15262" w:rsidP="008C3D98">
            <w:r w:rsidRPr="000B6CA5">
              <w:t>Government policy statements, deteriorating diplomatic relations</w:t>
            </w:r>
          </w:p>
        </w:tc>
      </w:tr>
      <w:tr w:rsidR="00E15262" w:rsidRPr="00FC426D" w14:paraId="771A1227" w14:textId="77777777" w:rsidTr="008C3D98">
        <w:trPr>
          <w:tblCellSpacing w:w="15" w:type="dxa"/>
        </w:trPr>
        <w:tc>
          <w:tcPr>
            <w:tcW w:w="0" w:type="auto"/>
            <w:vAlign w:val="center"/>
            <w:hideMark/>
          </w:tcPr>
          <w:p w14:paraId="386BDFC1" w14:textId="77777777" w:rsidR="00E15262" w:rsidRPr="000B6CA5" w:rsidRDefault="00E15262" w:rsidP="008C3D98">
            <w:r w:rsidRPr="000B6CA5">
              <w:rPr>
                <w:b/>
                <w:bCs/>
              </w:rPr>
              <w:t>2. Targeted Pressure</w:t>
            </w:r>
          </w:p>
        </w:tc>
        <w:tc>
          <w:tcPr>
            <w:tcW w:w="0" w:type="auto"/>
            <w:vAlign w:val="center"/>
            <w:hideMark/>
          </w:tcPr>
          <w:p w14:paraId="1D73AEF4" w14:textId="77777777" w:rsidR="00E15262" w:rsidRPr="000B6CA5" w:rsidRDefault="00E15262" w:rsidP="008C3D98">
            <w:r w:rsidRPr="000B6CA5">
              <w:t>Visa restrictions, selective sanctions</w:t>
            </w:r>
          </w:p>
        </w:tc>
        <w:tc>
          <w:tcPr>
            <w:tcW w:w="0" w:type="auto"/>
            <w:vAlign w:val="center"/>
            <w:hideMark/>
          </w:tcPr>
          <w:p w14:paraId="7A0B972F" w14:textId="77777777" w:rsidR="00E15262" w:rsidRPr="000B6CA5" w:rsidRDefault="00E15262" w:rsidP="008C3D98">
            <w:r w:rsidRPr="000B6CA5">
              <w:t>Travel disruption, initial banking friction</w:t>
            </w:r>
          </w:p>
        </w:tc>
        <w:tc>
          <w:tcPr>
            <w:tcW w:w="0" w:type="auto"/>
            <w:vAlign w:val="center"/>
            <w:hideMark/>
          </w:tcPr>
          <w:p w14:paraId="29B3F065" w14:textId="77777777" w:rsidR="00E15262" w:rsidRPr="000B6CA5" w:rsidRDefault="00E15262" w:rsidP="008C3D98">
            <w:r w:rsidRPr="000B6CA5">
              <w:t>Travel advisories, enhanced due diligence by banks</w:t>
            </w:r>
          </w:p>
        </w:tc>
      </w:tr>
      <w:tr w:rsidR="00E15262" w:rsidRPr="00FC426D" w14:paraId="1FBD6FFE" w14:textId="77777777" w:rsidTr="008C3D98">
        <w:trPr>
          <w:tblCellSpacing w:w="15" w:type="dxa"/>
        </w:trPr>
        <w:tc>
          <w:tcPr>
            <w:tcW w:w="0" w:type="auto"/>
            <w:vAlign w:val="center"/>
            <w:hideMark/>
          </w:tcPr>
          <w:p w14:paraId="3E375C9A" w14:textId="77777777" w:rsidR="00E15262" w:rsidRPr="000B6CA5" w:rsidRDefault="00E15262" w:rsidP="008C3D98">
            <w:r w:rsidRPr="000B6CA5">
              <w:rPr>
                <w:b/>
                <w:bCs/>
              </w:rPr>
              <w:t>3. Sectoral Restrictions</w:t>
            </w:r>
          </w:p>
        </w:tc>
        <w:tc>
          <w:tcPr>
            <w:tcW w:w="0" w:type="auto"/>
            <w:vAlign w:val="center"/>
            <w:hideMark/>
          </w:tcPr>
          <w:p w14:paraId="6CE8524A" w14:textId="77777777" w:rsidR="00E15262" w:rsidRPr="000B6CA5" w:rsidRDefault="00E15262" w:rsidP="008C3D98">
            <w:r w:rsidRPr="000B6CA5">
              <w:t>Export controls, sectoral sanctions</w:t>
            </w:r>
          </w:p>
        </w:tc>
        <w:tc>
          <w:tcPr>
            <w:tcW w:w="0" w:type="auto"/>
            <w:vAlign w:val="center"/>
            <w:hideMark/>
          </w:tcPr>
          <w:p w14:paraId="27A9D2A0" w14:textId="77777777" w:rsidR="00E15262" w:rsidRPr="000B6CA5" w:rsidRDefault="00E15262" w:rsidP="008C3D98">
            <w:r w:rsidRPr="000B6CA5">
              <w:t>Business disruption, investment restrictions</w:t>
            </w:r>
          </w:p>
        </w:tc>
        <w:tc>
          <w:tcPr>
            <w:tcW w:w="0" w:type="auto"/>
            <w:vAlign w:val="center"/>
            <w:hideMark/>
          </w:tcPr>
          <w:p w14:paraId="390213C6" w14:textId="77777777" w:rsidR="00E15262" w:rsidRPr="000B6CA5" w:rsidRDefault="00E15262" w:rsidP="008C3D98">
            <w:r w:rsidRPr="000B6CA5">
              <w:t>Industry-specific measures, supply chain disruptions</w:t>
            </w:r>
          </w:p>
        </w:tc>
      </w:tr>
      <w:tr w:rsidR="00E15262" w:rsidRPr="00FC426D" w14:paraId="77AD905B" w14:textId="77777777" w:rsidTr="008C3D98">
        <w:trPr>
          <w:tblCellSpacing w:w="15" w:type="dxa"/>
        </w:trPr>
        <w:tc>
          <w:tcPr>
            <w:tcW w:w="0" w:type="auto"/>
            <w:vAlign w:val="center"/>
            <w:hideMark/>
          </w:tcPr>
          <w:p w14:paraId="417E2DAD" w14:textId="77777777" w:rsidR="00E15262" w:rsidRPr="000B6CA5" w:rsidRDefault="00E15262" w:rsidP="008C3D98">
            <w:r w:rsidRPr="000B6CA5">
              <w:rPr>
                <w:b/>
                <w:bCs/>
              </w:rPr>
              <w:t>4. Financial Exclusion</w:t>
            </w:r>
          </w:p>
        </w:tc>
        <w:tc>
          <w:tcPr>
            <w:tcW w:w="0" w:type="auto"/>
            <w:vAlign w:val="center"/>
            <w:hideMark/>
          </w:tcPr>
          <w:p w14:paraId="20AB2DDA" w14:textId="77777777" w:rsidR="00E15262" w:rsidRPr="000B6CA5" w:rsidRDefault="00E15262" w:rsidP="008C3D98">
            <w:r w:rsidRPr="000B6CA5">
              <w:t>SWIFT access denial, broad sanctions</w:t>
            </w:r>
          </w:p>
        </w:tc>
        <w:tc>
          <w:tcPr>
            <w:tcW w:w="0" w:type="auto"/>
            <w:vAlign w:val="center"/>
            <w:hideMark/>
          </w:tcPr>
          <w:p w14:paraId="620ABC2A" w14:textId="77777777" w:rsidR="00E15262" w:rsidRPr="000B6CA5" w:rsidRDefault="00E15262" w:rsidP="008C3D98">
            <w:r w:rsidRPr="000B6CA5">
              <w:t>Banking paralysis, asset immobilization</w:t>
            </w:r>
          </w:p>
        </w:tc>
        <w:tc>
          <w:tcPr>
            <w:tcW w:w="0" w:type="auto"/>
            <w:vAlign w:val="center"/>
            <w:hideMark/>
          </w:tcPr>
          <w:p w14:paraId="50E18B65" w14:textId="77777777" w:rsidR="00E15262" w:rsidRPr="000B6CA5" w:rsidRDefault="00E15262" w:rsidP="008C3D98">
            <w:r w:rsidRPr="000B6CA5">
              <w:t>Sanctions threats, SWIFT compliance notices</w:t>
            </w:r>
          </w:p>
        </w:tc>
      </w:tr>
      <w:tr w:rsidR="00E15262" w:rsidRPr="00FC426D" w14:paraId="2D3199B8" w14:textId="77777777" w:rsidTr="008C3D98">
        <w:trPr>
          <w:tblCellSpacing w:w="15" w:type="dxa"/>
        </w:trPr>
        <w:tc>
          <w:tcPr>
            <w:tcW w:w="0" w:type="auto"/>
            <w:vAlign w:val="center"/>
            <w:hideMark/>
          </w:tcPr>
          <w:p w14:paraId="5887FE20" w14:textId="77777777" w:rsidR="00E15262" w:rsidRPr="000B6CA5" w:rsidRDefault="00E15262" w:rsidP="008C3D98">
            <w:r w:rsidRPr="000B6CA5">
              <w:rPr>
                <w:b/>
                <w:bCs/>
              </w:rPr>
              <w:t>5. Comprehensive Embargo</w:t>
            </w:r>
          </w:p>
        </w:tc>
        <w:tc>
          <w:tcPr>
            <w:tcW w:w="0" w:type="auto"/>
            <w:vAlign w:val="center"/>
            <w:hideMark/>
          </w:tcPr>
          <w:p w14:paraId="742CF042" w14:textId="77777777" w:rsidR="00E15262" w:rsidRPr="000B6CA5" w:rsidRDefault="00E15262" w:rsidP="008C3D98">
            <w:r w:rsidRPr="000B6CA5">
              <w:t>Complete financial isolation, travel bans</w:t>
            </w:r>
          </w:p>
        </w:tc>
        <w:tc>
          <w:tcPr>
            <w:tcW w:w="0" w:type="auto"/>
            <w:vAlign w:val="center"/>
            <w:hideMark/>
          </w:tcPr>
          <w:p w14:paraId="7B09FD9F" w14:textId="77777777" w:rsidR="00E15262" w:rsidRPr="000B6CA5" w:rsidRDefault="00E15262" w:rsidP="008C3D98">
            <w:r w:rsidRPr="000B6CA5">
              <w:t>Total wealth capture, physical mobility trap</w:t>
            </w:r>
          </w:p>
        </w:tc>
        <w:tc>
          <w:tcPr>
            <w:tcW w:w="0" w:type="auto"/>
            <w:vAlign w:val="center"/>
            <w:hideMark/>
          </w:tcPr>
          <w:p w14:paraId="4953C176" w14:textId="77777777" w:rsidR="00E15262" w:rsidRPr="000B6CA5" w:rsidRDefault="00E15262" w:rsidP="008C3D98">
            <w:r w:rsidRPr="000B6CA5">
              <w:t>Rapid diplomatic breakdown, evacuation advisories</w:t>
            </w:r>
          </w:p>
        </w:tc>
      </w:tr>
    </w:tbl>
    <w:p w14:paraId="62E2F71E" w14:textId="77777777" w:rsidR="00E15262" w:rsidRPr="000B6CA5" w:rsidRDefault="00E15262" w:rsidP="00E15262">
      <w:pPr>
        <w:spacing w:before="240"/>
        <w:jc w:val="both"/>
      </w:pPr>
      <w:r w:rsidRPr="000B6CA5">
        <w:rPr>
          <w:i/>
          <w:iCs/>
        </w:rPr>
        <w:t xml:space="preserve">Modern financial warfare typically escalates through predictable stages, but the transition from Stage 2 to Stage 5 can occur in days or even hours. </w:t>
      </w:r>
      <w:r>
        <w:rPr>
          <w:i/>
          <w:iCs/>
        </w:rPr>
        <w:t>When</w:t>
      </w:r>
      <w:r w:rsidRPr="000B6CA5">
        <w:rPr>
          <w:i/>
          <w:iCs/>
        </w:rPr>
        <w:t xml:space="preserve"> most HNWIs recognize Stage 3 signals, evacuation routes are often closed.</w:t>
      </w:r>
    </w:p>
    <w:p w14:paraId="382F1A7B" w14:textId="77777777" w:rsidR="00E15262" w:rsidRPr="000B6CA5" w:rsidRDefault="00E15262" w:rsidP="00E15262">
      <w:pPr>
        <w:spacing w:before="240"/>
        <w:jc w:val="both"/>
        <w:rPr>
          <w:b/>
          <w:bCs/>
          <w:sz w:val="28"/>
          <w:szCs w:val="28"/>
        </w:rPr>
      </w:pPr>
      <w:r w:rsidRPr="000B6CA5">
        <w:rPr>
          <w:b/>
          <w:bCs/>
          <w:sz w:val="28"/>
          <w:szCs w:val="28"/>
        </w:rPr>
        <w:t>5.2.</w:t>
      </w:r>
      <w:r w:rsidRPr="000B6CA5">
        <w:rPr>
          <w:b/>
          <w:bCs/>
          <w:sz w:val="28"/>
          <w:szCs w:val="28"/>
        </w:rPr>
        <w:tab/>
        <w:t>2025-2030: Geopolitical Risk Horizon</w:t>
      </w:r>
    </w:p>
    <w:p w14:paraId="0217BFB2" w14:textId="77777777" w:rsidR="00E15262" w:rsidRPr="000B6CA5" w:rsidRDefault="00E15262" w:rsidP="00E15262">
      <w:pPr>
        <w:jc w:val="both"/>
      </w:pPr>
      <w:r w:rsidRPr="000B6CA5">
        <w:lastRenderedPageBreak/>
        <w:t xml:space="preserve">While the Russia-Ukraine conflict provides the most recent case study, forward-looking risk assessment reveals multiple flashpoints with similar or greater wealth capture potential in the coming years. Here </w:t>
      </w:r>
      <w:r>
        <w:t>follows</w:t>
      </w:r>
      <w:r w:rsidRPr="000B6CA5">
        <w:t xml:space="preserve"> the </w:t>
      </w:r>
      <w:r w:rsidRPr="000B6CA5">
        <w:rPr>
          <w:b/>
          <w:bCs/>
        </w:rPr>
        <w:t>emerging flashpoints: Where Your Assets Face Capture Risk</w:t>
      </w:r>
    </w:p>
    <w:p w14:paraId="6421CF6D" w14:textId="77777777" w:rsidR="00E15262" w:rsidRPr="000B6CA5" w:rsidRDefault="00E15262" w:rsidP="00E15262">
      <w:pPr>
        <w:spacing w:before="240"/>
        <w:jc w:val="both"/>
      </w:pPr>
      <w:r w:rsidRPr="000B6CA5">
        <w:rPr>
          <w:b/>
          <w:bCs/>
        </w:rPr>
        <w:t>5.2.1</w:t>
      </w:r>
      <w:r w:rsidRPr="000B6CA5">
        <w:rPr>
          <w:b/>
          <w:bCs/>
        </w:rPr>
        <w:tab/>
        <w:t>Taiwan and South China Sea Scenarios</w:t>
      </w:r>
    </w:p>
    <w:p w14:paraId="001F788C" w14:textId="77777777" w:rsidR="00E15262" w:rsidRPr="000B6CA5" w:rsidRDefault="00E15262" w:rsidP="00E15262">
      <w:pPr>
        <w:jc w:val="both"/>
      </w:pPr>
      <w:r w:rsidRPr="000B6CA5">
        <w:t>The most dangerous potential flashpoint represents perhaps the most significant financial risk to unprepared HNWIs:</w:t>
      </w:r>
    </w:p>
    <w:p w14:paraId="52604536" w14:textId="77777777" w:rsidR="00E15262" w:rsidRPr="000B6CA5" w:rsidRDefault="00E15262" w:rsidP="00E15262">
      <w:pPr>
        <w:numPr>
          <w:ilvl w:val="0"/>
          <w:numId w:val="384"/>
        </w:numPr>
        <w:jc w:val="both"/>
      </w:pPr>
      <w:r w:rsidRPr="000B6CA5">
        <w:rPr>
          <w:b/>
          <w:bCs/>
        </w:rPr>
        <w:t>Timeline</w:t>
      </w:r>
      <w:r w:rsidRPr="000B6CA5">
        <w:t>: Military analysts place the window of maximum risk between 2026 and 2030</w:t>
      </w:r>
    </w:p>
    <w:p w14:paraId="524C04DB" w14:textId="77777777" w:rsidR="00E15262" w:rsidRPr="000B6CA5" w:rsidRDefault="00E15262" w:rsidP="00E15262">
      <w:pPr>
        <w:numPr>
          <w:ilvl w:val="0"/>
          <w:numId w:val="384"/>
        </w:numPr>
        <w:jc w:val="both"/>
      </w:pPr>
      <w:r w:rsidRPr="000B6CA5">
        <w:rPr>
          <w:b/>
          <w:bCs/>
        </w:rPr>
        <w:t>Wealth Capture Mechanism</w:t>
      </w:r>
      <w:r w:rsidRPr="000B6CA5">
        <w:t>: Potential mutual sanctions between Western and Chinese financial systems</w:t>
      </w:r>
    </w:p>
    <w:p w14:paraId="49631E6C" w14:textId="77777777" w:rsidR="00E15262" w:rsidRPr="000B6CA5" w:rsidRDefault="00E15262" w:rsidP="00E15262">
      <w:pPr>
        <w:numPr>
          <w:ilvl w:val="0"/>
          <w:numId w:val="384"/>
        </w:numPr>
        <w:jc w:val="both"/>
      </w:pPr>
      <w:r w:rsidRPr="000B6CA5">
        <w:rPr>
          <w:b/>
          <w:bCs/>
        </w:rPr>
        <w:t>Scale</w:t>
      </w:r>
      <w:r w:rsidRPr="000B6CA5">
        <w:t>: Up to $3 trillion in cross-jurisdictional assets potentially affected</w:t>
      </w:r>
    </w:p>
    <w:p w14:paraId="7A92FF68" w14:textId="77777777" w:rsidR="00E15262" w:rsidRPr="000B6CA5" w:rsidRDefault="00E15262" w:rsidP="00E15262">
      <w:pPr>
        <w:numPr>
          <w:ilvl w:val="0"/>
          <w:numId w:val="384"/>
        </w:numPr>
        <w:jc w:val="both"/>
      </w:pPr>
      <w:r w:rsidRPr="000B6CA5">
        <w:rPr>
          <w:b/>
          <w:bCs/>
        </w:rPr>
        <w:t>HNWI Impact</w:t>
      </w:r>
      <w:r w:rsidRPr="000B6CA5">
        <w:t>: Individuals with exposure to both Western and Chinese financial systems could face simultaneous freezes from both sides</w:t>
      </w:r>
    </w:p>
    <w:p w14:paraId="745D2161" w14:textId="77777777" w:rsidR="00E15262" w:rsidRPr="000B6CA5" w:rsidRDefault="00E15262" w:rsidP="00E15262">
      <w:pPr>
        <w:jc w:val="both"/>
      </w:pPr>
      <w:r w:rsidRPr="000B6CA5">
        <w:rPr>
          <w:b/>
          <w:bCs/>
        </w:rPr>
        <w:t>HNWI Risk Indicators</w:t>
      </w:r>
      <w:r w:rsidRPr="000B6CA5">
        <w:t>:</w:t>
      </w:r>
    </w:p>
    <w:p w14:paraId="33D675F5" w14:textId="77777777" w:rsidR="00E15262" w:rsidRPr="000B6CA5" w:rsidRDefault="00E15262" w:rsidP="00E15262">
      <w:pPr>
        <w:numPr>
          <w:ilvl w:val="0"/>
          <w:numId w:val="385"/>
        </w:numPr>
        <w:jc w:val="both"/>
      </w:pPr>
      <w:r w:rsidRPr="000B6CA5">
        <w:t>Business or investment exposure across both Western and Chinese systems</w:t>
      </w:r>
    </w:p>
    <w:p w14:paraId="45780B40" w14:textId="77777777" w:rsidR="00E15262" w:rsidRPr="000B6CA5" w:rsidRDefault="00E15262" w:rsidP="00E15262">
      <w:pPr>
        <w:numPr>
          <w:ilvl w:val="0"/>
          <w:numId w:val="385"/>
        </w:numPr>
        <w:jc w:val="both"/>
      </w:pPr>
      <w:r w:rsidRPr="000B6CA5">
        <w:t>Hong Kong assets or operational hubs</w:t>
      </w:r>
    </w:p>
    <w:p w14:paraId="29546886" w14:textId="77777777" w:rsidR="00E15262" w:rsidRPr="000B6CA5" w:rsidRDefault="00E15262" w:rsidP="00E15262">
      <w:pPr>
        <w:numPr>
          <w:ilvl w:val="0"/>
          <w:numId w:val="385"/>
        </w:numPr>
        <w:jc w:val="both"/>
      </w:pPr>
      <w:r w:rsidRPr="000B6CA5">
        <w:t>Taiwan manufacturing dependencies</w:t>
      </w:r>
    </w:p>
    <w:p w14:paraId="263AA117" w14:textId="77777777" w:rsidR="00E15262" w:rsidRPr="000B6CA5" w:rsidRDefault="00E15262" w:rsidP="00E15262">
      <w:pPr>
        <w:numPr>
          <w:ilvl w:val="0"/>
          <w:numId w:val="385"/>
        </w:numPr>
        <w:jc w:val="both"/>
      </w:pPr>
      <w:r w:rsidRPr="000B6CA5">
        <w:t>Chinese nationality with Western assets or Western nationality with Chinese assets</w:t>
      </w:r>
    </w:p>
    <w:p w14:paraId="3242C2FA" w14:textId="77777777" w:rsidR="00E15262" w:rsidRPr="000B6CA5" w:rsidRDefault="00E15262" w:rsidP="00E15262">
      <w:pPr>
        <w:jc w:val="both"/>
      </w:pPr>
      <w:r w:rsidRPr="000B6CA5">
        <w:rPr>
          <w:b/>
          <w:bCs/>
        </w:rPr>
        <w:t>Likely Contagion Path</w:t>
      </w:r>
      <w:r w:rsidRPr="000B6CA5">
        <w:t>: Unlike Russian sanctions, which primarily affected Russian nationals, Taiwan-related scenarios could create reciprocal freezes in which Western nationals face Chinese financial system exclusion. In contrast, Chinese nationals face Western restrictions, creating a dangerous "dual freeze" for globally exposed individuals.</w:t>
      </w:r>
    </w:p>
    <w:p w14:paraId="463EBF92" w14:textId="77777777" w:rsidR="00E15262" w:rsidRPr="000B6CA5" w:rsidRDefault="00E15262" w:rsidP="00E15262">
      <w:pPr>
        <w:spacing w:before="240"/>
        <w:jc w:val="both"/>
      </w:pPr>
      <w:r w:rsidRPr="000B6CA5">
        <w:rPr>
          <w:b/>
          <w:bCs/>
        </w:rPr>
        <w:t>5.2.2</w:t>
      </w:r>
      <w:r w:rsidRPr="000B6CA5">
        <w:rPr>
          <w:b/>
          <w:bCs/>
        </w:rPr>
        <w:tab/>
        <w:t>Middle East Escalation Paths</w:t>
      </w:r>
    </w:p>
    <w:p w14:paraId="70481A34" w14:textId="77777777" w:rsidR="00E15262" w:rsidRPr="000B6CA5" w:rsidRDefault="00E15262" w:rsidP="00E15262">
      <w:pPr>
        <w:jc w:val="both"/>
      </w:pPr>
      <w:r w:rsidRPr="000B6CA5">
        <w:t>The region's volatility creates multiple risk vectors for HNWIs:</w:t>
      </w:r>
    </w:p>
    <w:p w14:paraId="192238C0" w14:textId="77777777" w:rsidR="00E15262" w:rsidRPr="000B6CA5" w:rsidRDefault="00E15262" w:rsidP="00E15262">
      <w:pPr>
        <w:numPr>
          <w:ilvl w:val="0"/>
          <w:numId w:val="386"/>
        </w:numPr>
        <w:jc w:val="both"/>
      </w:pPr>
      <w:r w:rsidRPr="000B6CA5">
        <w:rPr>
          <w:b/>
          <w:bCs/>
        </w:rPr>
        <w:t>Israel-Iran Confrontation</w:t>
      </w:r>
      <w:r w:rsidRPr="000B6CA5">
        <w:t>: Potential for expanded sanctions affecting regional banking systems and commercial relationships</w:t>
      </w:r>
    </w:p>
    <w:p w14:paraId="50E7DAF7" w14:textId="77777777" w:rsidR="00E15262" w:rsidRPr="000B6CA5" w:rsidRDefault="00E15262" w:rsidP="00E15262">
      <w:pPr>
        <w:numPr>
          <w:ilvl w:val="0"/>
          <w:numId w:val="386"/>
        </w:numPr>
        <w:jc w:val="both"/>
      </w:pPr>
      <w:r w:rsidRPr="000B6CA5">
        <w:rPr>
          <w:b/>
          <w:bCs/>
        </w:rPr>
        <w:t>Gulf State Vulnerability</w:t>
      </w:r>
      <w:r w:rsidRPr="000B6CA5">
        <w:t>: Despite apparent stability, Gulf banking systems remain vulnerable to geopolitical shocks and Western pressure</w:t>
      </w:r>
    </w:p>
    <w:p w14:paraId="69C81EED" w14:textId="77777777" w:rsidR="00E15262" w:rsidRPr="000B6CA5" w:rsidRDefault="00E15262" w:rsidP="00E15262">
      <w:pPr>
        <w:numPr>
          <w:ilvl w:val="0"/>
          <w:numId w:val="386"/>
        </w:numPr>
        <w:jc w:val="both"/>
      </w:pPr>
      <w:r w:rsidRPr="000B6CA5">
        <w:rPr>
          <w:b/>
          <w:bCs/>
        </w:rPr>
        <w:t>Energy Security Disruption</w:t>
      </w:r>
      <w:r w:rsidRPr="000B6CA5">
        <w:t>: Military escalation could trigger preventive asset freezes for nationalities deemed "high risk."</w:t>
      </w:r>
    </w:p>
    <w:p w14:paraId="3D576B33" w14:textId="77777777" w:rsidR="00E15262" w:rsidRPr="000B6CA5" w:rsidRDefault="00E15262" w:rsidP="00E15262">
      <w:pPr>
        <w:jc w:val="both"/>
      </w:pPr>
      <w:r w:rsidRPr="000B6CA5">
        <w:rPr>
          <w:b/>
          <w:bCs/>
        </w:rPr>
        <w:t>HNWI Risk Indicators</w:t>
      </w:r>
      <w:r w:rsidRPr="000B6CA5">
        <w:t>:</w:t>
      </w:r>
    </w:p>
    <w:p w14:paraId="5DB85C17" w14:textId="77777777" w:rsidR="00E15262" w:rsidRPr="000B6CA5" w:rsidRDefault="00E15262" w:rsidP="00E15262">
      <w:pPr>
        <w:numPr>
          <w:ilvl w:val="0"/>
          <w:numId w:val="387"/>
        </w:numPr>
        <w:jc w:val="both"/>
      </w:pPr>
      <w:r w:rsidRPr="000B6CA5">
        <w:t>Banking relationships in multiple Middle Eastern jurisdictions</w:t>
      </w:r>
    </w:p>
    <w:p w14:paraId="04B1D306" w14:textId="77777777" w:rsidR="00E15262" w:rsidRPr="000B6CA5" w:rsidRDefault="00E15262" w:rsidP="00E15262">
      <w:pPr>
        <w:numPr>
          <w:ilvl w:val="0"/>
          <w:numId w:val="387"/>
        </w:numPr>
        <w:jc w:val="both"/>
      </w:pPr>
      <w:r w:rsidRPr="000B6CA5">
        <w:t>Energy sector investments across conflicting regional powers</w:t>
      </w:r>
    </w:p>
    <w:p w14:paraId="34F9398A" w14:textId="77777777" w:rsidR="00E15262" w:rsidRPr="000B6CA5" w:rsidRDefault="00E15262" w:rsidP="00E15262">
      <w:pPr>
        <w:numPr>
          <w:ilvl w:val="0"/>
          <w:numId w:val="387"/>
        </w:numPr>
        <w:jc w:val="both"/>
      </w:pPr>
      <w:r w:rsidRPr="000B6CA5">
        <w:lastRenderedPageBreak/>
        <w:t>Property or business interests in potentially affected territories</w:t>
      </w:r>
    </w:p>
    <w:p w14:paraId="58212AFD" w14:textId="77777777" w:rsidR="00E15262" w:rsidRPr="000B6CA5" w:rsidRDefault="00E15262" w:rsidP="00E15262">
      <w:pPr>
        <w:numPr>
          <w:ilvl w:val="0"/>
          <w:numId w:val="387"/>
        </w:numPr>
        <w:jc w:val="both"/>
      </w:pPr>
      <w:r w:rsidRPr="000B6CA5">
        <w:t>Nationality from countries with complex regional relationships</w:t>
      </w:r>
    </w:p>
    <w:p w14:paraId="0B7B0D2C" w14:textId="77777777" w:rsidR="00E15262" w:rsidRPr="000B6CA5" w:rsidRDefault="00E15262" w:rsidP="00E15262">
      <w:pPr>
        <w:spacing w:before="240"/>
        <w:jc w:val="both"/>
      </w:pPr>
      <w:r w:rsidRPr="000B6CA5">
        <w:rPr>
          <w:b/>
          <w:bCs/>
        </w:rPr>
        <w:t>5.2.3.</w:t>
      </w:r>
      <w:r w:rsidRPr="000B6CA5">
        <w:rPr>
          <w:b/>
          <w:bCs/>
        </w:rPr>
        <w:tab/>
        <w:t>BRICS+ Fragmentation Risk</w:t>
      </w:r>
    </w:p>
    <w:p w14:paraId="0AB4FB9F" w14:textId="77777777" w:rsidR="00E15262" w:rsidRPr="000B6CA5" w:rsidRDefault="00E15262" w:rsidP="00E15262">
      <w:pPr>
        <w:jc w:val="both"/>
      </w:pPr>
      <w:r w:rsidRPr="000B6CA5">
        <w:t>The expansion of alternative financial architectures creates new vulnerability patterns:</w:t>
      </w:r>
    </w:p>
    <w:p w14:paraId="5C25C3CC" w14:textId="77777777" w:rsidR="00E15262" w:rsidRPr="000B6CA5" w:rsidRDefault="00E15262" w:rsidP="00E15262">
      <w:pPr>
        <w:numPr>
          <w:ilvl w:val="0"/>
          <w:numId w:val="388"/>
        </w:numPr>
        <w:jc w:val="both"/>
      </w:pPr>
      <w:r w:rsidRPr="000B6CA5">
        <w:rPr>
          <w:b/>
          <w:bCs/>
        </w:rPr>
        <w:t>De-dollarization Initiatives</w:t>
      </w:r>
      <w:r w:rsidRPr="000B6CA5">
        <w:t>: Countries pursuing dollar alternatives may face preemptive financial restrictions</w:t>
      </w:r>
    </w:p>
    <w:p w14:paraId="2FD55C6D" w14:textId="77777777" w:rsidR="00E15262" w:rsidRPr="000B6CA5" w:rsidRDefault="00E15262" w:rsidP="00E15262">
      <w:pPr>
        <w:numPr>
          <w:ilvl w:val="0"/>
          <w:numId w:val="388"/>
        </w:numPr>
        <w:jc w:val="both"/>
      </w:pPr>
      <w:r w:rsidRPr="000B6CA5">
        <w:rPr>
          <w:b/>
          <w:bCs/>
        </w:rPr>
        <w:t>SWIFT Alternatives</w:t>
      </w:r>
      <w:r w:rsidRPr="000B6CA5">
        <w:t>: Participation in competing systems (CIPS, SPFS) may trigger compliance concerns in Western institutions</w:t>
      </w:r>
    </w:p>
    <w:p w14:paraId="274789FB" w14:textId="77777777" w:rsidR="00E15262" w:rsidRPr="000B6CA5" w:rsidRDefault="00E15262" w:rsidP="00E15262">
      <w:pPr>
        <w:numPr>
          <w:ilvl w:val="0"/>
          <w:numId w:val="388"/>
        </w:numPr>
        <w:jc w:val="both"/>
      </w:pPr>
      <w:r w:rsidRPr="000B6CA5">
        <w:rPr>
          <w:b/>
          <w:bCs/>
        </w:rPr>
        <w:t>Monetary Realignment</w:t>
      </w:r>
      <w:r w:rsidRPr="000B6CA5">
        <w:t>: Currency bloc shifts may subject participants to enhanced restrictions</w:t>
      </w:r>
    </w:p>
    <w:p w14:paraId="7E85277D" w14:textId="77777777" w:rsidR="00E15262" w:rsidRPr="000B6CA5" w:rsidRDefault="00E15262" w:rsidP="00E15262">
      <w:pPr>
        <w:jc w:val="both"/>
      </w:pPr>
      <w:r w:rsidRPr="000B6CA5">
        <w:rPr>
          <w:b/>
          <w:bCs/>
        </w:rPr>
        <w:t>HNWI Risk Indicators</w:t>
      </w:r>
      <w:r w:rsidRPr="000B6CA5">
        <w:t>:</w:t>
      </w:r>
    </w:p>
    <w:p w14:paraId="5548E749" w14:textId="77777777" w:rsidR="00E15262" w:rsidRPr="000B6CA5" w:rsidRDefault="00E15262" w:rsidP="00E15262">
      <w:pPr>
        <w:numPr>
          <w:ilvl w:val="0"/>
          <w:numId w:val="389"/>
        </w:numPr>
        <w:jc w:val="both"/>
      </w:pPr>
      <w:r w:rsidRPr="000B6CA5">
        <w:t>Multi-currency banking involving both Western and BRICS financial systems</w:t>
      </w:r>
    </w:p>
    <w:p w14:paraId="68DDC58A" w14:textId="77777777" w:rsidR="00E15262" w:rsidRPr="000B6CA5" w:rsidRDefault="00E15262" w:rsidP="00E15262">
      <w:pPr>
        <w:numPr>
          <w:ilvl w:val="0"/>
          <w:numId w:val="389"/>
        </w:numPr>
        <w:jc w:val="both"/>
      </w:pPr>
      <w:r w:rsidRPr="000B6CA5">
        <w:t>Investments in de-dollarization initiatives or alternative payment systems</w:t>
      </w:r>
    </w:p>
    <w:p w14:paraId="1EF04029" w14:textId="77777777" w:rsidR="00E15262" w:rsidRPr="000B6CA5" w:rsidRDefault="00E15262" w:rsidP="00E15262">
      <w:pPr>
        <w:numPr>
          <w:ilvl w:val="0"/>
          <w:numId w:val="389"/>
        </w:numPr>
        <w:jc w:val="both"/>
      </w:pPr>
      <w:r w:rsidRPr="000B6CA5">
        <w:t>Business operations spanning competing financial architecture blocks</w:t>
      </w:r>
    </w:p>
    <w:p w14:paraId="01DA367F" w14:textId="77777777" w:rsidR="00E15262" w:rsidRPr="000B6CA5" w:rsidRDefault="00E15262" w:rsidP="00E15262">
      <w:pPr>
        <w:spacing w:before="240"/>
      </w:pPr>
      <w:r w:rsidRPr="000B6CA5">
        <w:rPr>
          <w:b/>
          <w:bCs/>
        </w:rPr>
        <w:t>Figure 5.2: Geopolitical Risk Horizon (2025-2030)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1"/>
        <w:gridCol w:w="1259"/>
        <w:gridCol w:w="2367"/>
        <w:gridCol w:w="3157"/>
        <w:gridCol w:w="1064"/>
      </w:tblGrid>
      <w:tr w:rsidR="00E15262" w:rsidRPr="000B6CA5" w14:paraId="29D6DE1C" w14:textId="77777777" w:rsidTr="008C3D98">
        <w:trPr>
          <w:tblHeader/>
          <w:tblCellSpacing w:w="15" w:type="dxa"/>
        </w:trPr>
        <w:tc>
          <w:tcPr>
            <w:tcW w:w="0" w:type="auto"/>
            <w:vAlign w:val="center"/>
            <w:hideMark/>
          </w:tcPr>
          <w:p w14:paraId="2B695232" w14:textId="77777777" w:rsidR="00E15262" w:rsidRPr="000B6CA5" w:rsidRDefault="00E15262" w:rsidP="008C3D98">
            <w:pPr>
              <w:rPr>
                <w:b/>
                <w:bCs/>
              </w:rPr>
            </w:pPr>
            <w:r w:rsidRPr="000B6CA5">
              <w:rPr>
                <w:b/>
                <w:bCs/>
              </w:rPr>
              <w:t>Flashpoint</w:t>
            </w:r>
          </w:p>
        </w:tc>
        <w:tc>
          <w:tcPr>
            <w:tcW w:w="0" w:type="auto"/>
            <w:vAlign w:val="center"/>
            <w:hideMark/>
          </w:tcPr>
          <w:p w14:paraId="02831A84" w14:textId="77777777" w:rsidR="00E15262" w:rsidRPr="000B6CA5" w:rsidRDefault="00E15262" w:rsidP="008C3D98">
            <w:pPr>
              <w:rPr>
                <w:b/>
                <w:bCs/>
              </w:rPr>
            </w:pPr>
            <w:r w:rsidRPr="000B6CA5">
              <w:rPr>
                <w:b/>
                <w:bCs/>
              </w:rPr>
              <w:t>Likelihood</w:t>
            </w:r>
          </w:p>
        </w:tc>
        <w:tc>
          <w:tcPr>
            <w:tcW w:w="0" w:type="auto"/>
            <w:vAlign w:val="center"/>
            <w:hideMark/>
          </w:tcPr>
          <w:p w14:paraId="7A9CF5F8" w14:textId="77777777" w:rsidR="00E15262" w:rsidRPr="000B6CA5" w:rsidRDefault="00E15262" w:rsidP="008C3D98">
            <w:pPr>
              <w:rPr>
                <w:b/>
                <w:bCs/>
              </w:rPr>
            </w:pPr>
            <w:r w:rsidRPr="000B6CA5">
              <w:rPr>
                <w:b/>
                <w:bCs/>
              </w:rPr>
              <w:t>HNWI Wealth Capture Risk</w:t>
            </w:r>
          </w:p>
        </w:tc>
        <w:tc>
          <w:tcPr>
            <w:tcW w:w="0" w:type="auto"/>
            <w:vAlign w:val="center"/>
            <w:hideMark/>
          </w:tcPr>
          <w:p w14:paraId="729517E4" w14:textId="77777777" w:rsidR="00E15262" w:rsidRPr="000B6CA5" w:rsidRDefault="00E15262" w:rsidP="008C3D98">
            <w:pPr>
              <w:rPr>
                <w:b/>
                <w:bCs/>
              </w:rPr>
            </w:pPr>
            <w:r w:rsidRPr="000B6CA5">
              <w:rPr>
                <w:b/>
                <w:bCs/>
              </w:rPr>
              <w:t>Early Warning Indicators</w:t>
            </w:r>
          </w:p>
        </w:tc>
        <w:tc>
          <w:tcPr>
            <w:tcW w:w="0" w:type="auto"/>
            <w:vAlign w:val="center"/>
            <w:hideMark/>
          </w:tcPr>
          <w:p w14:paraId="5CC26CDA" w14:textId="77777777" w:rsidR="00E15262" w:rsidRPr="000B6CA5" w:rsidRDefault="00E15262" w:rsidP="008C3D98">
            <w:pPr>
              <w:rPr>
                <w:b/>
                <w:bCs/>
              </w:rPr>
            </w:pPr>
            <w:r w:rsidRPr="000B6CA5">
              <w:rPr>
                <w:b/>
                <w:bCs/>
              </w:rPr>
              <w:t>Timeline</w:t>
            </w:r>
          </w:p>
        </w:tc>
      </w:tr>
      <w:tr w:rsidR="00E15262" w:rsidRPr="000B6CA5" w14:paraId="3FC64DED" w14:textId="77777777" w:rsidTr="008C3D98">
        <w:trPr>
          <w:tblCellSpacing w:w="15" w:type="dxa"/>
        </w:trPr>
        <w:tc>
          <w:tcPr>
            <w:tcW w:w="0" w:type="auto"/>
            <w:vAlign w:val="center"/>
            <w:hideMark/>
          </w:tcPr>
          <w:p w14:paraId="331395C4" w14:textId="77777777" w:rsidR="00E15262" w:rsidRPr="000B6CA5" w:rsidRDefault="00E15262" w:rsidP="008C3D98">
            <w:r w:rsidRPr="000B6CA5">
              <w:t>Taiwan/China Conflict</w:t>
            </w:r>
          </w:p>
        </w:tc>
        <w:tc>
          <w:tcPr>
            <w:tcW w:w="0" w:type="auto"/>
            <w:vAlign w:val="center"/>
            <w:hideMark/>
          </w:tcPr>
          <w:p w14:paraId="11653F85" w14:textId="77777777" w:rsidR="00E15262" w:rsidRPr="000B6CA5" w:rsidRDefault="00E15262" w:rsidP="008C3D98">
            <w:r w:rsidRPr="000B6CA5">
              <w:t>Medium-High</w:t>
            </w:r>
          </w:p>
        </w:tc>
        <w:tc>
          <w:tcPr>
            <w:tcW w:w="0" w:type="auto"/>
            <w:vAlign w:val="center"/>
            <w:hideMark/>
          </w:tcPr>
          <w:p w14:paraId="74429772" w14:textId="77777777" w:rsidR="00E15262" w:rsidRPr="000B6CA5" w:rsidRDefault="00E15262" w:rsidP="008C3D98">
            <w:r w:rsidRPr="000B6CA5">
              <w:t>Severe: Reciprocal freezes by both Western and Chinese systems</w:t>
            </w:r>
          </w:p>
        </w:tc>
        <w:tc>
          <w:tcPr>
            <w:tcW w:w="0" w:type="auto"/>
            <w:vAlign w:val="center"/>
            <w:hideMark/>
          </w:tcPr>
          <w:p w14:paraId="39B8F137" w14:textId="77777777" w:rsidR="00E15262" w:rsidRPr="000B6CA5" w:rsidRDefault="00E15262" w:rsidP="008C3D98">
            <w:r w:rsidRPr="000B6CA5">
              <w:t xml:space="preserve">Increased military exercises, technology export restrictions, </w:t>
            </w:r>
            <w:r>
              <w:t xml:space="preserve">and </w:t>
            </w:r>
            <w:r w:rsidRPr="000B6CA5">
              <w:t>financial decoupling signals</w:t>
            </w:r>
          </w:p>
        </w:tc>
        <w:tc>
          <w:tcPr>
            <w:tcW w:w="0" w:type="auto"/>
            <w:vAlign w:val="center"/>
            <w:hideMark/>
          </w:tcPr>
          <w:p w14:paraId="070AAE1D" w14:textId="77777777" w:rsidR="00E15262" w:rsidRPr="000B6CA5" w:rsidRDefault="00E15262" w:rsidP="008C3D98">
            <w:r w:rsidRPr="000B6CA5">
              <w:t>2026-2030</w:t>
            </w:r>
          </w:p>
        </w:tc>
      </w:tr>
      <w:tr w:rsidR="00E15262" w:rsidRPr="000B6CA5" w14:paraId="1D44431A" w14:textId="77777777" w:rsidTr="008C3D98">
        <w:trPr>
          <w:tblCellSpacing w:w="15" w:type="dxa"/>
        </w:trPr>
        <w:tc>
          <w:tcPr>
            <w:tcW w:w="0" w:type="auto"/>
            <w:vAlign w:val="center"/>
            <w:hideMark/>
          </w:tcPr>
          <w:p w14:paraId="35A84A33" w14:textId="77777777" w:rsidR="00E15262" w:rsidRPr="000B6CA5" w:rsidRDefault="00E15262" w:rsidP="008C3D98">
            <w:r w:rsidRPr="000B6CA5">
              <w:t>Iran-Israel Escalation</w:t>
            </w:r>
          </w:p>
        </w:tc>
        <w:tc>
          <w:tcPr>
            <w:tcW w:w="0" w:type="auto"/>
            <w:vAlign w:val="center"/>
            <w:hideMark/>
          </w:tcPr>
          <w:p w14:paraId="14335CD9" w14:textId="77777777" w:rsidR="00E15262" w:rsidRPr="000B6CA5" w:rsidRDefault="00E15262" w:rsidP="008C3D98">
            <w:r w:rsidRPr="000B6CA5">
              <w:t>High</w:t>
            </w:r>
          </w:p>
        </w:tc>
        <w:tc>
          <w:tcPr>
            <w:tcW w:w="0" w:type="auto"/>
            <w:vAlign w:val="center"/>
            <w:hideMark/>
          </w:tcPr>
          <w:p w14:paraId="117DADE7" w14:textId="77777777" w:rsidR="00E15262" w:rsidRPr="000B6CA5" w:rsidRDefault="00E15262" w:rsidP="008C3D98">
            <w:r w:rsidRPr="000B6CA5">
              <w:t>High: Regional banking disruption, secondary sanctions expansion</w:t>
            </w:r>
          </w:p>
        </w:tc>
        <w:tc>
          <w:tcPr>
            <w:tcW w:w="0" w:type="auto"/>
            <w:vAlign w:val="center"/>
            <w:hideMark/>
          </w:tcPr>
          <w:p w14:paraId="1D852BD2" w14:textId="77777777" w:rsidR="00E15262" w:rsidRPr="000B6CA5" w:rsidRDefault="00E15262" w:rsidP="008C3D98">
            <w:r w:rsidRPr="000B6CA5">
              <w:t>Military incidents, sanctions expansion, cyber operations, energy price volatility</w:t>
            </w:r>
          </w:p>
        </w:tc>
        <w:tc>
          <w:tcPr>
            <w:tcW w:w="0" w:type="auto"/>
            <w:vAlign w:val="center"/>
            <w:hideMark/>
          </w:tcPr>
          <w:p w14:paraId="18EED3E9" w14:textId="77777777" w:rsidR="00E15262" w:rsidRPr="000B6CA5" w:rsidRDefault="00E15262" w:rsidP="008C3D98">
            <w:r w:rsidRPr="000B6CA5">
              <w:t>2025-2027</w:t>
            </w:r>
          </w:p>
        </w:tc>
      </w:tr>
      <w:tr w:rsidR="00E15262" w:rsidRPr="000B6CA5" w14:paraId="2191B41B" w14:textId="77777777" w:rsidTr="008C3D98">
        <w:trPr>
          <w:tblCellSpacing w:w="15" w:type="dxa"/>
        </w:trPr>
        <w:tc>
          <w:tcPr>
            <w:tcW w:w="0" w:type="auto"/>
            <w:vAlign w:val="center"/>
            <w:hideMark/>
          </w:tcPr>
          <w:p w14:paraId="5ECEEB6C" w14:textId="77777777" w:rsidR="00E15262" w:rsidRPr="000B6CA5" w:rsidRDefault="00E15262" w:rsidP="008C3D98">
            <w:r w:rsidRPr="000B6CA5">
              <w:t>Russia-Ukraine Expansion</w:t>
            </w:r>
          </w:p>
        </w:tc>
        <w:tc>
          <w:tcPr>
            <w:tcW w:w="0" w:type="auto"/>
            <w:vAlign w:val="center"/>
            <w:hideMark/>
          </w:tcPr>
          <w:p w14:paraId="432A8A2A" w14:textId="77777777" w:rsidR="00E15262" w:rsidRPr="000B6CA5" w:rsidRDefault="00E15262" w:rsidP="008C3D98">
            <w:r w:rsidRPr="000B6CA5">
              <w:t>Medium</w:t>
            </w:r>
          </w:p>
        </w:tc>
        <w:tc>
          <w:tcPr>
            <w:tcW w:w="0" w:type="auto"/>
            <w:vAlign w:val="center"/>
            <w:hideMark/>
          </w:tcPr>
          <w:p w14:paraId="520357BB" w14:textId="77777777" w:rsidR="00E15262" w:rsidRPr="000B6CA5" w:rsidRDefault="00E15262" w:rsidP="008C3D98">
            <w:r w:rsidRPr="000B6CA5">
              <w:t>Medium: Further sanctions extensions to additional nationalities</w:t>
            </w:r>
          </w:p>
        </w:tc>
        <w:tc>
          <w:tcPr>
            <w:tcW w:w="0" w:type="auto"/>
            <w:vAlign w:val="center"/>
            <w:hideMark/>
          </w:tcPr>
          <w:p w14:paraId="65497F0B" w14:textId="77777777" w:rsidR="00E15262" w:rsidRPr="000B6CA5" w:rsidRDefault="00E15262" w:rsidP="008C3D98">
            <w:r w:rsidRPr="000B6CA5">
              <w:t>NATO involvement changes, sanctions expansion signals, energy weaponization</w:t>
            </w:r>
          </w:p>
        </w:tc>
        <w:tc>
          <w:tcPr>
            <w:tcW w:w="0" w:type="auto"/>
            <w:vAlign w:val="center"/>
            <w:hideMark/>
          </w:tcPr>
          <w:p w14:paraId="4F9BA83B" w14:textId="77777777" w:rsidR="00E15262" w:rsidRPr="000B6CA5" w:rsidRDefault="00E15262" w:rsidP="008C3D98">
            <w:r w:rsidRPr="000B6CA5">
              <w:t>2025-2026</w:t>
            </w:r>
          </w:p>
        </w:tc>
      </w:tr>
      <w:tr w:rsidR="00E15262" w:rsidRPr="000B6CA5" w14:paraId="3662F52B" w14:textId="77777777" w:rsidTr="008C3D98">
        <w:trPr>
          <w:tblCellSpacing w:w="15" w:type="dxa"/>
        </w:trPr>
        <w:tc>
          <w:tcPr>
            <w:tcW w:w="0" w:type="auto"/>
            <w:vAlign w:val="center"/>
            <w:hideMark/>
          </w:tcPr>
          <w:p w14:paraId="6DB72D06" w14:textId="77777777" w:rsidR="00E15262" w:rsidRPr="000B6CA5" w:rsidRDefault="00E15262" w:rsidP="008C3D98">
            <w:r w:rsidRPr="000B6CA5">
              <w:t>BRICS Financial Decoupling</w:t>
            </w:r>
          </w:p>
        </w:tc>
        <w:tc>
          <w:tcPr>
            <w:tcW w:w="0" w:type="auto"/>
            <w:vAlign w:val="center"/>
            <w:hideMark/>
          </w:tcPr>
          <w:p w14:paraId="27472861" w14:textId="77777777" w:rsidR="00E15262" w:rsidRPr="000B6CA5" w:rsidRDefault="00E15262" w:rsidP="008C3D98">
            <w:r w:rsidRPr="000B6CA5">
              <w:t>Medium-High</w:t>
            </w:r>
          </w:p>
        </w:tc>
        <w:tc>
          <w:tcPr>
            <w:tcW w:w="0" w:type="auto"/>
            <w:vAlign w:val="center"/>
            <w:hideMark/>
          </w:tcPr>
          <w:p w14:paraId="6FE4EBF9" w14:textId="77777777" w:rsidR="00E15262" w:rsidRPr="000B6CA5" w:rsidRDefault="00E15262" w:rsidP="008C3D98">
            <w:r w:rsidRPr="000B6CA5">
              <w:t xml:space="preserve">Medium-High: Competing financial </w:t>
            </w:r>
            <w:r w:rsidRPr="000B6CA5">
              <w:lastRenderedPageBreak/>
              <w:t>blocks with mutual exclusion</w:t>
            </w:r>
          </w:p>
        </w:tc>
        <w:tc>
          <w:tcPr>
            <w:tcW w:w="0" w:type="auto"/>
            <w:vAlign w:val="center"/>
            <w:hideMark/>
          </w:tcPr>
          <w:p w14:paraId="3C3DAE63" w14:textId="77777777" w:rsidR="00E15262" w:rsidRPr="000B6CA5" w:rsidRDefault="00E15262" w:rsidP="008C3D98">
            <w:r w:rsidRPr="000B6CA5">
              <w:lastRenderedPageBreak/>
              <w:t>De-dollarization acceleration, SWIFT alternatives growth, sanctions retaliation</w:t>
            </w:r>
          </w:p>
        </w:tc>
        <w:tc>
          <w:tcPr>
            <w:tcW w:w="0" w:type="auto"/>
            <w:vAlign w:val="center"/>
            <w:hideMark/>
          </w:tcPr>
          <w:p w14:paraId="2557DA6B" w14:textId="77777777" w:rsidR="00E15262" w:rsidRPr="000B6CA5" w:rsidRDefault="00E15262" w:rsidP="008C3D98">
            <w:r w:rsidRPr="000B6CA5">
              <w:t>2025-2028</w:t>
            </w:r>
          </w:p>
        </w:tc>
      </w:tr>
      <w:tr w:rsidR="00E15262" w:rsidRPr="000B6CA5" w14:paraId="5DC7ACCF" w14:textId="77777777" w:rsidTr="008C3D98">
        <w:trPr>
          <w:tblCellSpacing w:w="15" w:type="dxa"/>
        </w:trPr>
        <w:tc>
          <w:tcPr>
            <w:tcW w:w="0" w:type="auto"/>
            <w:vAlign w:val="center"/>
            <w:hideMark/>
          </w:tcPr>
          <w:p w14:paraId="0D64323D" w14:textId="77777777" w:rsidR="00E15262" w:rsidRPr="000B6CA5" w:rsidRDefault="00E15262" w:rsidP="008C3D98">
            <w:r w:rsidRPr="000B6CA5">
              <w:t>Arctic Competition</w:t>
            </w:r>
          </w:p>
        </w:tc>
        <w:tc>
          <w:tcPr>
            <w:tcW w:w="0" w:type="auto"/>
            <w:vAlign w:val="center"/>
            <w:hideMark/>
          </w:tcPr>
          <w:p w14:paraId="57E809CD" w14:textId="77777777" w:rsidR="00E15262" w:rsidRPr="000B6CA5" w:rsidRDefault="00E15262" w:rsidP="008C3D98">
            <w:r w:rsidRPr="000B6CA5">
              <w:t>Medium</w:t>
            </w:r>
          </w:p>
        </w:tc>
        <w:tc>
          <w:tcPr>
            <w:tcW w:w="0" w:type="auto"/>
            <w:vAlign w:val="center"/>
            <w:hideMark/>
          </w:tcPr>
          <w:p w14:paraId="7BCCEDC9" w14:textId="77777777" w:rsidR="00E15262" w:rsidRPr="000B6CA5" w:rsidRDefault="00E15262" w:rsidP="008C3D98">
            <w:r w:rsidRPr="000B6CA5">
              <w:t>Medium: Resource nationalism, shipping route controls</w:t>
            </w:r>
          </w:p>
        </w:tc>
        <w:tc>
          <w:tcPr>
            <w:tcW w:w="0" w:type="auto"/>
            <w:vAlign w:val="center"/>
            <w:hideMark/>
          </w:tcPr>
          <w:p w14:paraId="7FCB42EF" w14:textId="77777777" w:rsidR="00E15262" w:rsidRPr="000B6CA5" w:rsidRDefault="00E15262" w:rsidP="008C3D98">
            <w:r w:rsidRPr="000B6CA5">
              <w:t xml:space="preserve">Military deployments, resource claim disputes, </w:t>
            </w:r>
            <w:r>
              <w:t xml:space="preserve">and </w:t>
            </w:r>
            <w:r w:rsidRPr="000B6CA5">
              <w:t>regulatory restrictions</w:t>
            </w:r>
          </w:p>
        </w:tc>
        <w:tc>
          <w:tcPr>
            <w:tcW w:w="0" w:type="auto"/>
            <w:vAlign w:val="center"/>
            <w:hideMark/>
          </w:tcPr>
          <w:p w14:paraId="33D3C209" w14:textId="77777777" w:rsidR="00E15262" w:rsidRPr="000B6CA5" w:rsidRDefault="00E15262" w:rsidP="008C3D98">
            <w:r w:rsidRPr="000B6CA5">
              <w:t>2027-2030</w:t>
            </w:r>
          </w:p>
        </w:tc>
      </w:tr>
      <w:tr w:rsidR="00E15262" w:rsidRPr="000B6CA5" w14:paraId="6432AF5C" w14:textId="77777777" w:rsidTr="008C3D98">
        <w:trPr>
          <w:tblCellSpacing w:w="15" w:type="dxa"/>
        </w:trPr>
        <w:tc>
          <w:tcPr>
            <w:tcW w:w="0" w:type="auto"/>
            <w:vAlign w:val="center"/>
            <w:hideMark/>
          </w:tcPr>
          <w:p w14:paraId="503D5D5C" w14:textId="77777777" w:rsidR="00E15262" w:rsidRPr="000B6CA5" w:rsidRDefault="00E15262" w:rsidP="008C3D98">
            <w:r w:rsidRPr="000B6CA5">
              <w:t>African Resource Nationalism</w:t>
            </w:r>
          </w:p>
        </w:tc>
        <w:tc>
          <w:tcPr>
            <w:tcW w:w="0" w:type="auto"/>
            <w:vAlign w:val="center"/>
            <w:hideMark/>
          </w:tcPr>
          <w:p w14:paraId="5D337C4B" w14:textId="77777777" w:rsidR="00E15262" w:rsidRPr="000B6CA5" w:rsidRDefault="00E15262" w:rsidP="008C3D98">
            <w:r w:rsidRPr="000B6CA5">
              <w:t>Medium</w:t>
            </w:r>
          </w:p>
        </w:tc>
        <w:tc>
          <w:tcPr>
            <w:tcW w:w="0" w:type="auto"/>
            <w:vAlign w:val="center"/>
            <w:hideMark/>
          </w:tcPr>
          <w:p w14:paraId="1B343C57" w14:textId="77777777" w:rsidR="00E15262" w:rsidRPr="000B6CA5" w:rsidRDefault="00E15262" w:rsidP="008C3D98">
            <w:r w:rsidRPr="000B6CA5">
              <w:t>Medium: Expropriation risk, selective sanctions</w:t>
            </w:r>
          </w:p>
        </w:tc>
        <w:tc>
          <w:tcPr>
            <w:tcW w:w="0" w:type="auto"/>
            <w:vAlign w:val="center"/>
            <w:hideMark/>
          </w:tcPr>
          <w:p w14:paraId="3DFB8915" w14:textId="77777777" w:rsidR="00E15262" w:rsidRPr="000B6CA5" w:rsidRDefault="00E15262" w:rsidP="008C3D98">
            <w:r w:rsidRPr="000B6CA5">
              <w:t>Governmental resource control declarations, Western/Chinese competition</w:t>
            </w:r>
          </w:p>
        </w:tc>
        <w:tc>
          <w:tcPr>
            <w:tcW w:w="0" w:type="auto"/>
            <w:vAlign w:val="center"/>
            <w:hideMark/>
          </w:tcPr>
          <w:p w14:paraId="75C6BC4C" w14:textId="77777777" w:rsidR="00E15262" w:rsidRPr="000B6CA5" w:rsidRDefault="00E15262" w:rsidP="008C3D98">
            <w:r w:rsidRPr="000B6CA5">
              <w:t>2025-2029</w:t>
            </w:r>
          </w:p>
        </w:tc>
      </w:tr>
    </w:tbl>
    <w:p w14:paraId="077E5117" w14:textId="77777777" w:rsidR="00E15262" w:rsidRPr="000B6CA5" w:rsidRDefault="00E15262" w:rsidP="00E15262">
      <w:pPr>
        <w:spacing w:before="240"/>
        <w:jc w:val="both"/>
      </w:pPr>
      <w:r w:rsidRPr="000B6CA5">
        <w:rPr>
          <w:i/>
          <w:iCs/>
        </w:rPr>
        <w:t xml:space="preserve">This risk horizon analysis reveals multiple scenarios where geopolitical events could trigger asset freezes and mobility restrictions in the coming five years. HNWIs </w:t>
      </w:r>
      <w:r>
        <w:rPr>
          <w:i/>
          <w:iCs/>
        </w:rPr>
        <w:t>exposed</w:t>
      </w:r>
      <w:r w:rsidRPr="000B6CA5">
        <w:rPr>
          <w:i/>
          <w:iCs/>
        </w:rPr>
        <w:t xml:space="preserve"> to multiple jurisdictions must establish </w:t>
      </w:r>
      <w:r>
        <w:rPr>
          <w:i/>
          <w:iCs/>
        </w:rPr>
        <w:t>advanced</w:t>
      </w:r>
      <w:r w:rsidRPr="000B6CA5">
        <w:rPr>
          <w:i/>
          <w:iCs/>
        </w:rPr>
        <w:t xml:space="preserve"> contingency protocols for each scenario.</w:t>
      </w:r>
    </w:p>
    <w:p w14:paraId="13F98BB7" w14:textId="77777777" w:rsidR="00E15262" w:rsidRPr="000B6CA5" w:rsidRDefault="00E15262" w:rsidP="00E15262">
      <w:pPr>
        <w:spacing w:before="240"/>
        <w:jc w:val="both"/>
        <w:rPr>
          <w:b/>
          <w:bCs/>
          <w:sz w:val="28"/>
          <w:szCs w:val="28"/>
        </w:rPr>
      </w:pPr>
      <w:r w:rsidRPr="000B6CA5">
        <w:rPr>
          <w:b/>
          <w:bCs/>
          <w:sz w:val="28"/>
          <w:szCs w:val="28"/>
        </w:rPr>
        <w:t>5.3.</w:t>
      </w:r>
      <w:r w:rsidRPr="000B6CA5">
        <w:rPr>
          <w:b/>
          <w:bCs/>
          <w:sz w:val="28"/>
          <w:szCs w:val="28"/>
        </w:rPr>
        <w:tab/>
        <w:t xml:space="preserve"> The Four Dimensions of HNWI Geopolitical Vulnerability</w:t>
      </w:r>
    </w:p>
    <w:p w14:paraId="6771B356" w14:textId="77777777" w:rsidR="00E15262" w:rsidRPr="000B6CA5" w:rsidRDefault="00E15262" w:rsidP="00E15262">
      <w:pPr>
        <w:jc w:val="both"/>
      </w:pPr>
      <w:r w:rsidRPr="000B6CA5">
        <w:t xml:space="preserve">Geopolitical instability creates </w:t>
      </w:r>
      <w:r w:rsidRPr="000B6CA5">
        <w:rPr>
          <w:b/>
          <w:bCs/>
        </w:rPr>
        <w:t>four distinct categories of risk for HNWIs</w:t>
      </w:r>
      <w:r w:rsidRPr="000B6CA5">
        <w:t xml:space="preserve">, </w:t>
      </w:r>
      <w:r w:rsidRPr="000B6CA5">
        <w:rPr>
          <w:b/>
          <w:bCs/>
        </w:rPr>
        <w:t>each requiring specific mitigation strategies.</w:t>
      </w:r>
    </w:p>
    <w:p w14:paraId="0FF9CB81" w14:textId="77777777" w:rsidR="00E15262" w:rsidRPr="000B6CA5" w:rsidRDefault="00E15262" w:rsidP="00E15262">
      <w:pPr>
        <w:spacing w:before="240"/>
        <w:jc w:val="both"/>
        <w:rPr>
          <w:b/>
          <w:bCs/>
        </w:rPr>
      </w:pPr>
      <w:r w:rsidRPr="000B6CA5">
        <w:rPr>
          <w:b/>
          <w:bCs/>
        </w:rPr>
        <w:t>5.3.1.</w:t>
      </w:r>
      <w:r w:rsidRPr="000B6CA5">
        <w:rPr>
          <w:b/>
          <w:bCs/>
        </w:rPr>
        <w:tab/>
        <w:t>Financial Exposure: From Asset-Holder to Hostage Overnight</w:t>
      </w:r>
    </w:p>
    <w:p w14:paraId="7D00BE7E" w14:textId="77777777" w:rsidR="00E15262" w:rsidRPr="000B6CA5" w:rsidRDefault="00E15262" w:rsidP="00E15262">
      <w:pPr>
        <w:jc w:val="both"/>
      </w:pPr>
      <w:r w:rsidRPr="000B6CA5">
        <w:t>Geopolitical events directly threaten your wealth through multiple mechanisms:</w:t>
      </w:r>
    </w:p>
    <w:p w14:paraId="2098F58A" w14:textId="77777777" w:rsidR="00E15262" w:rsidRPr="000B6CA5" w:rsidRDefault="00E15262" w:rsidP="00E15262">
      <w:pPr>
        <w:jc w:val="both"/>
      </w:pPr>
      <w:r w:rsidRPr="000B6CA5">
        <w:rPr>
          <w:b/>
          <w:bCs/>
        </w:rPr>
        <w:t>Asset Freezes and Seizures</w:t>
      </w:r>
      <w:r w:rsidRPr="000B6CA5">
        <w:t>: Sanctions can immobilize wealth with remarkable speed and without due process:</w:t>
      </w:r>
    </w:p>
    <w:p w14:paraId="27107C16" w14:textId="77777777" w:rsidR="00E15262" w:rsidRPr="000B6CA5" w:rsidRDefault="00E15262" w:rsidP="00E15262">
      <w:pPr>
        <w:numPr>
          <w:ilvl w:val="0"/>
          <w:numId w:val="390"/>
        </w:numPr>
        <w:jc w:val="both"/>
      </w:pPr>
      <w:r w:rsidRPr="000B6CA5">
        <w:rPr>
          <w:b/>
          <w:bCs/>
        </w:rPr>
        <w:t>Banking Paralysis</w:t>
      </w:r>
      <w:r w:rsidRPr="000B6CA5">
        <w:t>: Accounts in major financial centers can be frozen based on nationality alone</w:t>
      </w:r>
    </w:p>
    <w:p w14:paraId="3E752060" w14:textId="77777777" w:rsidR="00E15262" w:rsidRPr="000B6CA5" w:rsidRDefault="00E15262" w:rsidP="00E15262">
      <w:pPr>
        <w:numPr>
          <w:ilvl w:val="0"/>
          <w:numId w:val="390"/>
        </w:numPr>
        <w:jc w:val="both"/>
      </w:pPr>
      <w:r w:rsidRPr="000B6CA5">
        <w:rPr>
          <w:b/>
          <w:bCs/>
        </w:rPr>
        <w:t>Property Limitation</w:t>
      </w:r>
      <w:r w:rsidRPr="000B6CA5">
        <w:t>: Real estate may become unusable even if not formally seized through service denial</w:t>
      </w:r>
    </w:p>
    <w:p w14:paraId="2E67C82F" w14:textId="77777777" w:rsidR="00E15262" w:rsidRPr="000B6CA5" w:rsidRDefault="00E15262" w:rsidP="00E15262">
      <w:pPr>
        <w:numPr>
          <w:ilvl w:val="0"/>
          <w:numId w:val="390"/>
        </w:numPr>
        <w:jc w:val="both"/>
      </w:pPr>
      <w:r w:rsidRPr="000B6CA5">
        <w:rPr>
          <w:b/>
          <w:bCs/>
        </w:rPr>
        <w:t>Investment Blocking</w:t>
      </w:r>
      <w:r w:rsidRPr="000B6CA5">
        <w:t>: Securities holdings may be frozen or forced to be liquidated at distressed prices</w:t>
      </w:r>
    </w:p>
    <w:p w14:paraId="5E778D96" w14:textId="77777777" w:rsidR="00E15262" w:rsidRPr="000B6CA5" w:rsidRDefault="00E15262" w:rsidP="00E15262">
      <w:pPr>
        <w:numPr>
          <w:ilvl w:val="0"/>
          <w:numId w:val="390"/>
        </w:numPr>
        <w:jc w:val="both"/>
      </w:pPr>
      <w:r w:rsidRPr="000B6CA5">
        <w:rPr>
          <w:b/>
          <w:bCs/>
        </w:rPr>
        <w:t>Legal Representation Barriers</w:t>
      </w:r>
      <w:r w:rsidRPr="000B6CA5">
        <w:t>: Legal counsel may become unavailable due to restrictions on receiving payment from sanctioned individuals</w:t>
      </w:r>
    </w:p>
    <w:p w14:paraId="2B7F9D84" w14:textId="77777777" w:rsidR="00E15262" w:rsidRPr="000B6CA5" w:rsidRDefault="00E15262" w:rsidP="00E15262">
      <w:pPr>
        <w:jc w:val="both"/>
        <w:rPr>
          <w:i/>
          <w:iCs/>
        </w:rPr>
      </w:pPr>
      <w:r w:rsidRPr="000B6CA5">
        <w:rPr>
          <w:b/>
          <w:bCs/>
        </w:rPr>
        <w:t>The Human Cost</w:t>
      </w:r>
      <w:r w:rsidRPr="000B6CA5">
        <w:t xml:space="preserve">: </w:t>
      </w:r>
      <w:r w:rsidRPr="000B6CA5">
        <w:rPr>
          <w:i/>
          <w:iCs/>
        </w:rPr>
        <w:t>"When my Swiss accounts were frozen, I couldn't even pay my son's medical bills,"</w:t>
      </w:r>
      <w:r w:rsidRPr="000B6CA5">
        <w:t xml:space="preserve"> reports Dmitri, a technology executive caught in the 2022 sanctions. </w:t>
      </w:r>
      <w:r w:rsidRPr="000B6CA5">
        <w:rPr>
          <w:i/>
          <w:iCs/>
        </w:rPr>
        <w:t xml:space="preserve">"The hospital wouldn't accept cash, my credit cards were canceled, and my local bank account was under </w:t>
      </w:r>
      <w:r w:rsidRPr="000B6CA5">
        <w:rPr>
          <w:i/>
          <w:iCs/>
        </w:rPr>
        <w:lastRenderedPageBreak/>
        <w:t>'compliance review.' My son's treatment was delayed by three weeks while we navigated the bureaucratic labyrinth."</w:t>
      </w:r>
    </w:p>
    <w:p w14:paraId="59CAAB9D" w14:textId="77777777" w:rsidR="00E15262" w:rsidRPr="000B6CA5" w:rsidRDefault="00E15262" w:rsidP="00E15262">
      <w:pPr>
        <w:jc w:val="both"/>
      </w:pPr>
      <w:r w:rsidRPr="000B6CA5">
        <w:rPr>
          <w:b/>
          <w:bCs/>
        </w:rPr>
        <w:t>Market Disruptions</w:t>
      </w:r>
      <w:r w:rsidRPr="000B6CA5">
        <w:t>: Conflicts create broader market impacts beyond direct sanctions:</w:t>
      </w:r>
    </w:p>
    <w:p w14:paraId="4F269DFF" w14:textId="77777777" w:rsidR="00E15262" w:rsidRPr="000B6CA5" w:rsidRDefault="00E15262" w:rsidP="00E15262">
      <w:pPr>
        <w:numPr>
          <w:ilvl w:val="0"/>
          <w:numId w:val="391"/>
        </w:numPr>
        <w:jc w:val="both"/>
      </w:pPr>
      <w:r w:rsidRPr="000B6CA5">
        <w:rPr>
          <w:b/>
          <w:bCs/>
        </w:rPr>
        <w:t>Valuation Collapses</w:t>
      </w:r>
      <w:r w:rsidRPr="000B6CA5">
        <w:t>: The Russian stock market fell 33% in a single day when the Ukraine conflict began</w:t>
      </w:r>
    </w:p>
    <w:p w14:paraId="17881210" w14:textId="77777777" w:rsidR="00E15262" w:rsidRPr="000B6CA5" w:rsidRDefault="00E15262" w:rsidP="00E15262">
      <w:pPr>
        <w:numPr>
          <w:ilvl w:val="0"/>
          <w:numId w:val="391"/>
        </w:numPr>
        <w:jc w:val="both"/>
      </w:pPr>
      <w:r w:rsidRPr="000B6CA5">
        <w:rPr>
          <w:b/>
          <w:bCs/>
        </w:rPr>
        <w:t>Currency Traps</w:t>
      </w:r>
      <w:r w:rsidRPr="000B6CA5">
        <w:t>: The Russian ruble initially lost 30% of its value against the dollar, trapping wealth in devaluing assets</w:t>
      </w:r>
    </w:p>
    <w:p w14:paraId="5A299BCB" w14:textId="77777777" w:rsidR="00E15262" w:rsidRPr="000B6CA5" w:rsidRDefault="00E15262" w:rsidP="00E15262">
      <w:pPr>
        <w:numPr>
          <w:ilvl w:val="0"/>
          <w:numId w:val="391"/>
        </w:numPr>
        <w:jc w:val="both"/>
      </w:pPr>
      <w:r w:rsidRPr="000B6CA5">
        <w:rPr>
          <w:b/>
          <w:bCs/>
        </w:rPr>
        <w:t>Forced Liquidations</w:t>
      </w:r>
      <w:r w:rsidRPr="000B6CA5">
        <w:t>: Margin calls and fund redemptions force asset sales at distressed prices</w:t>
      </w:r>
    </w:p>
    <w:p w14:paraId="094AAC7E" w14:textId="77777777" w:rsidR="00E15262" w:rsidRPr="000B6CA5" w:rsidRDefault="00E15262" w:rsidP="00E15262">
      <w:pPr>
        <w:jc w:val="both"/>
      </w:pPr>
      <w:r w:rsidRPr="000B6CA5">
        <w:rPr>
          <w:b/>
          <w:bCs/>
        </w:rPr>
        <w:t>CBDC Amplification Risk</w:t>
      </w:r>
      <w:r w:rsidRPr="000B6CA5">
        <w:t>: The rise of Central Bank Digital Currencies creates new avenues for asset control:</w:t>
      </w:r>
    </w:p>
    <w:p w14:paraId="10C806EA" w14:textId="77777777" w:rsidR="00E15262" w:rsidRPr="000B6CA5" w:rsidRDefault="00E15262" w:rsidP="00E15262">
      <w:pPr>
        <w:numPr>
          <w:ilvl w:val="0"/>
          <w:numId w:val="392"/>
        </w:numPr>
        <w:jc w:val="both"/>
      </w:pPr>
      <w:r w:rsidRPr="000B6CA5">
        <w:rPr>
          <w:b/>
          <w:bCs/>
        </w:rPr>
        <w:t>Programmable Restrictions</w:t>
      </w:r>
      <w:r w:rsidRPr="000B6CA5">
        <w:t>: CBDCs enable instantaneous, targeted freezes of specific individuals</w:t>
      </w:r>
    </w:p>
    <w:p w14:paraId="64BDE7C4" w14:textId="77777777" w:rsidR="00E15262" w:rsidRPr="000B6CA5" w:rsidRDefault="00E15262" w:rsidP="00E15262">
      <w:pPr>
        <w:numPr>
          <w:ilvl w:val="0"/>
          <w:numId w:val="392"/>
        </w:numPr>
        <w:jc w:val="both"/>
      </w:pPr>
      <w:r w:rsidRPr="000B6CA5">
        <w:rPr>
          <w:b/>
          <w:bCs/>
        </w:rPr>
        <w:t>Cross-Border Transfer Blocks</w:t>
      </w:r>
      <w:r w:rsidRPr="000B6CA5">
        <w:t>: Digital currencies can be programmed to prevent international transfers during conflicts</w:t>
      </w:r>
    </w:p>
    <w:p w14:paraId="64714336" w14:textId="77777777" w:rsidR="00E15262" w:rsidRPr="000B6CA5" w:rsidRDefault="00E15262" w:rsidP="00E15262">
      <w:pPr>
        <w:numPr>
          <w:ilvl w:val="0"/>
          <w:numId w:val="392"/>
        </w:numPr>
        <w:jc w:val="both"/>
      </w:pPr>
      <w:r w:rsidRPr="000B6CA5">
        <w:rPr>
          <w:b/>
          <w:bCs/>
        </w:rPr>
        <w:t>Surveillance Integration</w:t>
      </w:r>
      <w:r w:rsidRPr="000B6CA5">
        <w:t>: Transaction monitoring through CBDCs can automatically flag "suspicious" patterns for further restrictions</w:t>
      </w:r>
    </w:p>
    <w:p w14:paraId="682C55DE" w14:textId="77777777" w:rsidR="00E15262" w:rsidRPr="000B6CA5" w:rsidRDefault="00E15262" w:rsidP="00E15262">
      <w:pPr>
        <w:jc w:val="both"/>
      </w:pPr>
      <w:r w:rsidRPr="000B6CA5">
        <w:rPr>
          <w:b/>
          <w:bCs/>
        </w:rPr>
        <w:t>The Silent Wealth Drain</w:t>
      </w:r>
      <w:r w:rsidRPr="000B6CA5">
        <w:t>: Asset freezes create cascading financial consequences:</w:t>
      </w:r>
    </w:p>
    <w:p w14:paraId="07E70B08" w14:textId="77777777" w:rsidR="00E15262" w:rsidRPr="000B6CA5" w:rsidRDefault="00E15262" w:rsidP="00E15262">
      <w:pPr>
        <w:numPr>
          <w:ilvl w:val="0"/>
          <w:numId w:val="393"/>
        </w:numPr>
        <w:jc w:val="both"/>
      </w:pPr>
      <w:r w:rsidRPr="000B6CA5">
        <w:rPr>
          <w:b/>
          <w:bCs/>
        </w:rPr>
        <w:t>Loan Defaults</w:t>
      </w:r>
      <w:r w:rsidRPr="000B6CA5">
        <w:t>: Inability to make payments from frozen accounts triggers cross-default provisions</w:t>
      </w:r>
    </w:p>
    <w:p w14:paraId="459EDC2A" w14:textId="77777777" w:rsidR="00E15262" w:rsidRPr="000B6CA5" w:rsidRDefault="00E15262" w:rsidP="00E15262">
      <w:pPr>
        <w:numPr>
          <w:ilvl w:val="0"/>
          <w:numId w:val="393"/>
        </w:numPr>
        <w:jc w:val="both"/>
      </w:pPr>
      <w:r w:rsidRPr="000B6CA5">
        <w:rPr>
          <w:b/>
          <w:bCs/>
        </w:rPr>
        <w:t>Collateral Liquidations</w:t>
      </w:r>
      <w:r w:rsidRPr="000B6CA5">
        <w:t>: Margin loans against frozen securities trigger forced sales in unrestricted assets</w:t>
      </w:r>
    </w:p>
    <w:p w14:paraId="7A71222D" w14:textId="77777777" w:rsidR="00E15262" w:rsidRPr="000B6CA5" w:rsidRDefault="00E15262" w:rsidP="00E15262">
      <w:pPr>
        <w:numPr>
          <w:ilvl w:val="0"/>
          <w:numId w:val="393"/>
        </w:numPr>
        <w:jc w:val="both"/>
      </w:pPr>
      <w:r w:rsidRPr="000B6CA5">
        <w:rPr>
          <w:b/>
          <w:bCs/>
        </w:rPr>
        <w:t>Insurance Cancellations</w:t>
      </w:r>
      <w:r w:rsidRPr="000B6CA5">
        <w:t>: Policy terminations due to payment failures create additional vulnerability</w:t>
      </w:r>
    </w:p>
    <w:p w14:paraId="61392044" w14:textId="77777777" w:rsidR="00E15262" w:rsidRPr="000B6CA5" w:rsidRDefault="00E15262" w:rsidP="00E15262">
      <w:pPr>
        <w:numPr>
          <w:ilvl w:val="0"/>
          <w:numId w:val="393"/>
        </w:numPr>
        <w:jc w:val="both"/>
      </w:pPr>
      <w:r w:rsidRPr="000B6CA5">
        <w:rPr>
          <w:b/>
          <w:bCs/>
        </w:rPr>
        <w:t>Tax Compliance Failures</w:t>
      </w:r>
      <w:r w:rsidRPr="000B6CA5">
        <w:t>: Inability to pay tax obligations creates compound penalties</w:t>
      </w:r>
    </w:p>
    <w:p w14:paraId="6797BDB9" w14:textId="77777777" w:rsidR="00E15262" w:rsidRPr="000B6CA5" w:rsidRDefault="00E15262" w:rsidP="00E15262">
      <w:pPr>
        <w:spacing w:before="240"/>
        <w:jc w:val="both"/>
        <w:rPr>
          <w:b/>
          <w:bCs/>
        </w:rPr>
      </w:pPr>
      <w:r w:rsidRPr="000B6CA5">
        <w:rPr>
          <w:b/>
          <w:bCs/>
        </w:rPr>
        <w:t>5.3.2.</w:t>
      </w:r>
      <w:r w:rsidRPr="000B6CA5">
        <w:rPr>
          <w:b/>
          <w:bCs/>
        </w:rPr>
        <w:tab/>
        <w:t>Mobility Restrictions: Trapped by Your Passport</w:t>
      </w:r>
    </w:p>
    <w:p w14:paraId="43564710" w14:textId="77777777" w:rsidR="00E15262" w:rsidRPr="000B6CA5" w:rsidRDefault="00E15262" w:rsidP="00E15262">
      <w:pPr>
        <w:jc w:val="both"/>
      </w:pPr>
      <w:r w:rsidRPr="000B6CA5">
        <w:t>Beyond direct financial effects, geopolitical instability severely constrains personal movement, often with less than 24 hours' notice:</w:t>
      </w:r>
    </w:p>
    <w:p w14:paraId="5FF0F705" w14:textId="77777777" w:rsidR="00E15262" w:rsidRPr="000B6CA5" w:rsidRDefault="00E15262" w:rsidP="00E15262">
      <w:pPr>
        <w:jc w:val="both"/>
      </w:pPr>
      <w:r w:rsidRPr="000B6CA5">
        <w:rPr>
          <w:b/>
          <w:bCs/>
        </w:rPr>
        <w:t>Visa and Travel Restrictions</w:t>
      </w:r>
      <w:r w:rsidRPr="000B6CA5">
        <w:t>: Passport power can change overnight:</w:t>
      </w:r>
    </w:p>
    <w:p w14:paraId="3A415C39" w14:textId="77777777" w:rsidR="00E15262" w:rsidRPr="000B6CA5" w:rsidRDefault="00E15262" w:rsidP="00E15262">
      <w:pPr>
        <w:numPr>
          <w:ilvl w:val="0"/>
          <w:numId w:val="394"/>
        </w:numPr>
        <w:jc w:val="both"/>
      </w:pPr>
      <w:r w:rsidRPr="000B6CA5">
        <w:rPr>
          <w:b/>
          <w:bCs/>
        </w:rPr>
        <w:t>Visa Cancellations</w:t>
      </w:r>
      <w:r w:rsidRPr="000B6CA5">
        <w:t>: Existing multiple-entry visas are summarily revoked</w:t>
      </w:r>
    </w:p>
    <w:p w14:paraId="787BD5A3" w14:textId="77777777" w:rsidR="00E15262" w:rsidRPr="000B6CA5" w:rsidRDefault="00E15262" w:rsidP="00E15262">
      <w:pPr>
        <w:numPr>
          <w:ilvl w:val="0"/>
          <w:numId w:val="394"/>
        </w:numPr>
        <w:jc w:val="both"/>
      </w:pPr>
      <w:r w:rsidRPr="000B6CA5">
        <w:rPr>
          <w:b/>
          <w:bCs/>
        </w:rPr>
        <w:t>Travel Bans</w:t>
      </w:r>
      <w:r w:rsidRPr="000B6CA5">
        <w:t>: Outright prohibitions on entry based on nationality</w:t>
      </w:r>
    </w:p>
    <w:p w14:paraId="41BFD3BD" w14:textId="77777777" w:rsidR="00E15262" w:rsidRPr="000B6CA5" w:rsidRDefault="00E15262" w:rsidP="00E15262">
      <w:pPr>
        <w:numPr>
          <w:ilvl w:val="0"/>
          <w:numId w:val="394"/>
        </w:numPr>
        <w:jc w:val="both"/>
      </w:pPr>
      <w:r w:rsidRPr="000B6CA5">
        <w:rPr>
          <w:b/>
          <w:bCs/>
        </w:rPr>
        <w:t>Residency Complications</w:t>
      </w:r>
      <w:r w:rsidRPr="000B6CA5">
        <w:t>: Existing residency permits face enhanced scrutiny or non-renewal</w:t>
      </w:r>
    </w:p>
    <w:p w14:paraId="772AC782" w14:textId="77777777" w:rsidR="00E15262" w:rsidRPr="000B6CA5" w:rsidRDefault="00E15262" w:rsidP="00E15262">
      <w:pPr>
        <w:jc w:val="both"/>
      </w:pPr>
      <w:r w:rsidRPr="000B6CA5">
        <w:rPr>
          <w:b/>
          <w:bCs/>
        </w:rPr>
        <w:lastRenderedPageBreak/>
        <w:t>Human Reality</w:t>
      </w:r>
      <w:r w:rsidRPr="000B6CA5">
        <w:t xml:space="preserve">: </w:t>
      </w:r>
      <w:r w:rsidRPr="000B6CA5">
        <w:rPr>
          <w:i/>
          <w:iCs/>
        </w:rPr>
        <w:t>"My daughter was halfway through her semester at Oxford when her student visa was revoked with a 7-day exit notice,"</w:t>
      </w:r>
      <w:r w:rsidRPr="000B6CA5">
        <w:t xml:space="preserve"> explains Yelena, whose family held no political connections. </w:t>
      </w:r>
      <w:r w:rsidRPr="000B6CA5">
        <w:rPr>
          <w:i/>
          <w:iCs/>
        </w:rPr>
        <w:t>“We had 72 hours to find alternate education, housing, and transportation—all while our family accounts were under review and payment options disappeared hourly."</w:t>
      </w:r>
    </w:p>
    <w:p w14:paraId="3F34BBDD" w14:textId="77777777" w:rsidR="00E15262" w:rsidRPr="000B6CA5" w:rsidRDefault="00E15262" w:rsidP="00E15262">
      <w:pPr>
        <w:jc w:val="both"/>
      </w:pPr>
      <w:r w:rsidRPr="000B6CA5">
        <w:rPr>
          <w:b/>
          <w:bCs/>
        </w:rPr>
        <w:t>Transport Disruptions</w:t>
      </w:r>
      <w:r w:rsidRPr="000B6CA5">
        <w:t>: Physical travel options can disappear rapidly:</w:t>
      </w:r>
    </w:p>
    <w:p w14:paraId="6517EE04" w14:textId="77777777" w:rsidR="00E15262" w:rsidRPr="000B6CA5" w:rsidRDefault="00E15262" w:rsidP="00E15262">
      <w:pPr>
        <w:numPr>
          <w:ilvl w:val="0"/>
          <w:numId w:val="395"/>
        </w:numPr>
        <w:jc w:val="both"/>
      </w:pPr>
      <w:r w:rsidRPr="000B6CA5">
        <w:rPr>
          <w:b/>
          <w:bCs/>
        </w:rPr>
        <w:t>Airspace Closures</w:t>
      </w:r>
      <w:r w:rsidRPr="000B6CA5">
        <w:t>: Conflicts often trigger immediate airspace bans, eliminating direct routes</w:t>
      </w:r>
    </w:p>
    <w:p w14:paraId="6212FC66" w14:textId="77777777" w:rsidR="00E15262" w:rsidRPr="000B6CA5" w:rsidRDefault="00E15262" w:rsidP="00E15262">
      <w:pPr>
        <w:numPr>
          <w:ilvl w:val="0"/>
          <w:numId w:val="395"/>
        </w:numPr>
        <w:jc w:val="both"/>
      </w:pPr>
      <w:r w:rsidRPr="000B6CA5">
        <w:rPr>
          <w:b/>
          <w:bCs/>
        </w:rPr>
        <w:t>Airline Restrictions</w:t>
      </w:r>
      <w:r w:rsidRPr="000B6CA5">
        <w:t>: Commercial carriers typically cancel service immediately upon sanctions announcement</w:t>
      </w:r>
    </w:p>
    <w:p w14:paraId="0D69B2F1" w14:textId="77777777" w:rsidR="00E15262" w:rsidRPr="000B6CA5" w:rsidRDefault="00E15262" w:rsidP="00E15262">
      <w:pPr>
        <w:numPr>
          <w:ilvl w:val="0"/>
          <w:numId w:val="395"/>
        </w:numPr>
        <w:jc w:val="both"/>
      </w:pPr>
      <w:r w:rsidRPr="000B6CA5">
        <w:rPr>
          <w:b/>
          <w:bCs/>
        </w:rPr>
        <w:t>Private Aviation Limitations</w:t>
      </w:r>
      <w:r w:rsidRPr="000B6CA5">
        <w:t>: Private jets registered in affected jurisdictions face flight bans and insurance cancellations</w:t>
      </w:r>
    </w:p>
    <w:p w14:paraId="2B0291E2" w14:textId="77777777" w:rsidR="00E15262" w:rsidRPr="000B6CA5" w:rsidRDefault="00E15262" w:rsidP="00E15262">
      <w:pPr>
        <w:jc w:val="both"/>
      </w:pPr>
      <w:r w:rsidRPr="000B6CA5">
        <w:rPr>
          <w:b/>
          <w:bCs/>
        </w:rPr>
        <w:t>Family Separation Risk</w:t>
      </w:r>
      <w:r w:rsidRPr="000B6CA5">
        <w:t>: Mobility restrictions can divide families during crises:</w:t>
      </w:r>
    </w:p>
    <w:p w14:paraId="1CA345C6" w14:textId="77777777" w:rsidR="00E15262" w:rsidRPr="000B6CA5" w:rsidRDefault="00E15262" w:rsidP="00E15262">
      <w:pPr>
        <w:numPr>
          <w:ilvl w:val="0"/>
          <w:numId w:val="396"/>
        </w:numPr>
        <w:jc w:val="both"/>
      </w:pPr>
      <w:r w:rsidRPr="000B6CA5">
        <w:rPr>
          <w:b/>
          <w:bCs/>
        </w:rPr>
        <w:t>Educational Disruption</w:t>
      </w:r>
      <w:r w:rsidRPr="000B6CA5">
        <w:t>: Students may be unable to return from or travel to universities</w:t>
      </w:r>
    </w:p>
    <w:p w14:paraId="3EB87906" w14:textId="77777777" w:rsidR="00E15262" w:rsidRPr="000B6CA5" w:rsidRDefault="00E15262" w:rsidP="00E15262">
      <w:pPr>
        <w:numPr>
          <w:ilvl w:val="0"/>
          <w:numId w:val="396"/>
        </w:numPr>
        <w:jc w:val="both"/>
      </w:pPr>
      <w:r w:rsidRPr="000B6CA5">
        <w:rPr>
          <w:b/>
          <w:bCs/>
        </w:rPr>
        <w:t>Mixed-Nationality Complications</w:t>
      </w:r>
      <w:r w:rsidRPr="000B6CA5">
        <w:t>: Families with different passports may face drastically different travel rights</w:t>
      </w:r>
    </w:p>
    <w:p w14:paraId="4607A895" w14:textId="77777777" w:rsidR="00E15262" w:rsidRPr="000B6CA5" w:rsidRDefault="00E15262" w:rsidP="00E15262">
      <w:pPr>
        <w:numPr>
          <w:ilvl w:val="0"/>
          <w:numId w:val="396"/>
        </w:numPr>
        <w:jc w:val="both"/>
      </w:pPr>
      <w:r w:rsidRPr="000B6CA5">
        <w:rPr>
          <w:b/>
          <w:bCs/>
        </w:rPr>
        <w:t>Healthcare Accessibility Crisis</w:t>
      </w:r>
      <w:r w:rsidRPr="000B6CA5">
        <w:t>: Medical treatment abroad becomes inaccessible despite available funds</w:t>
      </w:r>
    </w:p>
    <w:p w14:paraId="2EDB27F5" w14:textId="77777777" w:rsidR="00E15262" w:rsidRPr="000B6CA5" w:rsidRDefault="00E15262" w:rsidP="00E15262">
      <w:pPr>
        <w:jc w:val="both"/>
      </w:pPr>
      <w:r w:rsidRPr="000B6CA5">
        <w:rPr>
          <w:b/>
          <w:bCs/>
        </w:rPr>
        <w:t>The Invisible Cage</w:t>
      </w:r>
      <w:r w:rsidRPr="000B6CA5">
        <w:t>: The psychological impact of mobility restriction is profound. "The worst part wasn't just being unable to travel," notes a previously sanctioned HNWI, "it was losing control over your fundamental right to movement. You become a prisoner of geopolitics, trapped by decisions made in distant capitals without regard for your circumstances."</w:t>
      </w:r>
    </w:p>
    <w:p w14:paraId="2898B4F4" w14:textId="77777777" w:rsidR="00E15262" w:rsidRPr="000B6CA5" w:rsidRDefault="00E15262" w:rsidP="00E15262">
      <w:pPr>
        <w:spacing w:before="240"/>
        <w:jc w:val="both"/>
        <w:rPr>
          <w:b/>
          <w:bCs/>
        </w:rPr>
      </w:pPr>
      <w:r w:rsidRPr="000B6CA5">
        <w:rPr>
          <w:b/>
          <w:bCs/>
        </w:rPr>
        <w:t>5.3.3. Personal Security Threats: When Wealth Becomes Liability</w:t>
      </w:r>
    </w:p>
    <w:p w14:paraId="0562AB0B" w14:textId="77777777" w:rsidR="00E15262" w:rsidRPr="000B6CA5" w:rsidRDefault="00E15262" w:rsidP="00E15262">
      <w:pPr>
        <w:jc w:val="both"/>
      </w:pPr>
      <w:r w:rsidRPr="000B6CA5">
        <w:t>Geopolitical instability creates direct physical security risks for HNWIs and their families:</w:t>
      </w:r>
    </w:p>
    <w:p w14:paraId="35487387" w14:textId="77777777" w:rsidR="00E15262" w:rsidRPr="000B6CA5" w:rsidRDefault="00E15262" w:rsidP="00E15262">
      <w:pPr>
        <w:jc w:val="both"/>
      </w:pPr>
      <w:r w:rsidRPr="000B6CA5">
        <w:rPr>
          <w:b/>
          <w:bCs/>
        </w:rPr>
        <w:t>Direct Conflict Risks</w:t>
      </w:r>
      <w:r w:rsidRPr="000B6CA5">
        <w:t>: Wars and civil unrest create immediate physical dangers:</w:t>
      </w:r>
    </w:p>
    <w:p w14:paraId="3784D42A" w14:textId="77777777" w:rsidR="00E15262" w:rsidRPr="000B6CA5" w:rsidRDefault="00E15262" w:rsidP="00E15262">
      <w:pPr>
        <w:numPr>
          <w:ilvl w:val="0"/>
          <w:numId w:val="397"/>
        </w:numPr>
        <w:jc w:val="both"/>
      </w:pPr>
      <w:r w:rsidRPr="000B6CA5">
        <w:rPr>
          <w:b/>
          <w:bCs/>
        </w:rPr>
        <w:t>Asset Destruction</w:t>
      </w:r>
      <w:r w:rsidRPr="000B6CA5">
        <w:t>: Properties in conflict zones face damage or destruction</w:t>
      </w:r>
    </w:p>
    <w:p w14:paraId="7DCC2C17" w14:textId="77777777" w:rsidR="00E15262" w:rsidRPr="000B6CA5" w:rsidRDefault="00E15262" w:rsidP="00E15262">
      <w:pPr>
        <w:numPr>
          <w:ilvl w:val="0"/>
          <w:numId w:val="397"/>
        </w:numPr>
        <w:jc w:val="both"/>
      </w:pPr>
      <w:r w:rsidRPr="000B6CA5">
        <w:rPr>
          <w:b/>
          <w:bCs/>
        </w:rPr>
        <w:t>Evacuation Window Collapse</w:t>
      </w:r>
      <w:r w:rsidRPr="000B6CA5">
        <w:t>: When conflicts erupt, exit options close rapidly</w:t>
      </w:r>
    </w:p>
    <w:p w14:paraId="1CC47095" w14:textId="77777777" w:rsidR="00E15262" w:rsidRPr="000B6CA5" w:rsidRDefault="00E15262" w:rsidP="00E15262">
      <w:pPr>
        <w:numPr>
          <w:ilvl w:val="0"/>
          <w:numId w:val="397"/>
        </w:numPr>
        <w:jc w:val="both"/>
      </w:pPr>
      <w:r w:rsidRPr="000B6CA5">
        <w:rPr>
          <w:b/>
          <w:bCs/>
        </w:rPr>
        <w:t>Medical Care Disruption</w:t>
      </w:r>
      <w:r w:rsidRPr="000B6CA5">
        <w:t>: Healthcare systems deteriorate quickly in conflict zones</w:t>
      </w:r>
    </w:p>
    <w:p w14:paraId="371FD248" w14:textId="77777777" w:rsidR="00E15262" w:rsidRPr="000B6CA5" w:rsidRDefault="00E15262" w:rsidP="00E15262">
      <w:pPr>
        <w:jc w:val="both"/>
      </w:pPr>
      <w:r w:rsidRPr="000B6CA5">
        <w:rPr>
          <w:b/>
          <w:bCs/>
        </w:rPr>
        <w:t>The Critical Hours</w:t>
      </w:r>
      <w:r w:rsidRPr="000B6CA5">
        <w:t xml:space="preserve">: </w:t>
      </w:r>
      <w:r w:rsidRPr="000B6CA5">
        <w:rPr>
          <w:i/>
          <w:iCs/>
        </w:rPr>
        <w:t>"We had a 4-hour window to evacuate Kyiv before airspace closure,"</w:t>
      </w:r>
      <w:r w:rsidRPr="000B6CA5">
        <w:t xml:space="preserve"> a Ukrainian business owner recounts. </w:t>
      </w:r>
      <w:r w:rsidRPr="000B6CA5">
        <w:rPr>
          <w:i/>
          <w:iCs/>
        </w:rPr>
        <w:t>"Those who waited for confirmation bias—checking with friends, seeking perfect information—found themselves trapped for months. The decisive factor wasn't wealth but decision speed."</w:t>
      </w:r>
    </w:p>
    <w:p w14:paraId="5AD2D8F0" w14:textId="77777777" w:rsidR="00E15262" w:rsidRPr="000B6CA5" w:rsidRDefault="00E15262" w:rsidP="00E15262">
      <w:pPr>
        <w:jc w:val="both"/>
      </w:pPr>
      <w:r w:rsidRPr="000B6CA5">
        <w:rPr>
          <w:b/>
          <w:bCs/>
        </w:rPr>
        <w:t>Targeted Legal Actions</w:t>
      </w:r>
      <w:r w:rsidRPr="000B6CA5">
        <w:t>: HNWIs face selective prosecution during political instability:</w:t>
      </w:r>
    </w:p>
    <w:p w14:paraId="65D965A6" w14:textId="77777777" w:rsidR="00E15262" w:rsidRPr="000B6CA5" w:rsidRDefault="00E15262" w:rsidP="00E15262">
      <w:pPr>
        <w:numPr>
          <w:ilvl w:val="0"/>
          <w:numId w:val="398"/>
        </w:numPr>
        <w:jc w:val="both"/>
      </w:pPr>
      <w:r w:rsidRPr="000B6CA5">
        <w:rPr>
          <w:b/>
          <w:bCs/>
        </w:rPr>
        <w:lastRenderedPageBreak/>
        <w:t>Asset Nationalizations</w:t>
      </w:r>
      <w:r w:rsidRPr="000B6CA5">
        <w:t>: Governments increasingly seize assets from "politically undesirable" wealth holders</w:t>
      </w:r>
    </w:p>
    <w:p w14:paraId="601D71D0" w14:textId="77777777" w:rsidR="00E15262" w:rsidRPr="000B6CA5" w:rsidRDefault="00E15262" w:rsidP="00E15262">
      <w:pPr>
        <w:numPr>
          <w:ilvl w:val="0"/>
          <w:numId w:val="398"/>
        </w:numPr>
        <w:jc w:val="both"/>
      </w:pPr>
      <w:r w:rsidRPr="000B6CA5">
        <w:rPr>
          <w:b/>
          <w:bCs/>
        </w:rPr>
        <w:t>Politically Motivated Charges</w:t>
      </w:r>
      <w:r w:rsidRPr="000B6CA5">
        <w:t>: Legal proceedings based on political considerations rather than actual violations</w:t>
      </w:r>
    </w:p>
    <w:p w14:paraId="64A4109A" w14:textId="77777777" w:rsidR="00E15262" w:rsidRPr="000B6CA5" w:rsidRDefault="00E15262" w:rsidP="00E15262">
      <w:pPr>
        <w:numPr>
          <w:ilvl w:val="0"/>
          <w:numId w:val="398"/>
        </w:numPr>
        <w:jc w:val="both"/>
      </w:pPr>
      <w:r w:rsidRPr="000B6CA5">
        <w:rPr>
          <w:b/>
          <w:bCs/>
        </w:rPr>
        <w:t>Exit Bans</w:t>
      </w:r>
      <w:r w:rsidRPr="000B6CA5">
        <w:t>: Restrictions on leaving the country during "investigations"</w:t>
      </w:r>
    </w:p>
    <w:p w14:paraId="051DCE33" w14:textId="77777777" w:rsidR="00E15262" w:rsidRPr="000B6CA5" w:rsidRDefault="00E15262" w:rsidP="00E15262">
      <w:pPr>
        <w:jc w:val="both"/>
      </w:pPr>
      <w:r w:rsidRPr="000B6CA5">
        <w:rPr>
          <w:b/>
          <w:bCs/>
        </w:rPr>
        <w:t>Personal Targeting Risk</w:t>
      </w:r>
      <w:r w:rsidRPr="000B6CA5">
        <w:t>: Instability increases physical security threats:</w:t>
      </w:r>
    </w:p>
    <w:p w14:paraId="637C1D5E" w14:textId="77777777" w:rsidR="00E15262" w:rsidRPr="000B6CA5" w:rsidRDefault="00E15262" w:rsidP="00E15262">
      <w:pPr>
        <w:numPr>
          <w:ilvl w:val="0"/>
          <w:numId w:val="399"/>
        </w:numPr>
        <w:jc w:val="both"/>
      </w:pPr>
      <w:r w:rsidRPr="000B6CA5">
        <w:rPr>
          <w:b/>
          <w:bCs/>
        </w:rPr>
        <w:t>Kidnapping and Extortion</w:t>
      </w:r>
      <w:r w:rsidRPr="000B6CA5">
        <w:t>: HNWIs become high-value targets in unstable regions</w:t>
      </w:r>
    </w:p>
    <w:p w14:paraId="2B7F8ABF" w14:textId="77777777" w:rsidR="00E15262" w:rsidRPr="000B6CA5" w:rsidRDefault="00E15262" w:rsidP="00E15262">
      <w:pPr>
        <w:numPr>
          <w:ilvl w:val="0"/>
          <w:numId w:val="399"/>
        </w:numPr>
        <w:jc w:val="both"/>
      </w:pPr>
      <w:r w:rsidRPr="000B6CA5">
        <w:rPr>
          <w:b/>
          <w:bCs/>
        </w:rPr>
        <w:t>Data Security Compromises</w:t>
      </w:r>
      <w:r w:rsidRPr="000B6CA5">
        <w:t>: Political instability often coincides with reduced digital security</w:t>
      </w:r>
    </w:p>
    <w:p w14:paraId="56FA94EE" w14:textId="77777777" w:rsidR="00E15262" w:rsidRPr="000B6CA5" w:rsidRDefault="00E15262" w:rsidP="00E15262">
      <w:pPr>
        <w:numPr>
          <w:ilvl w:val="0"/>
          <w:numId w:val="399"/>
        </w:numPr>
        <w:jc w:val="both"/>
      </w:pPr>
      <w:r w:rsidRPr="000B6CA5">
        <w:rPr>
          <w:b/>
          <w:bCs/>
        </w:rPr>
        <w:t>Staff Loyalty Shifts</w:t>
      </w:r>
      <w:r w:rsidRPr="000B6CA5">
        <w:t>: Economic pressure may compromise previously trusted personnel</w:t>
      </w:r>
    </w:p>
    <w:p w14:paraId="66305C9B" w14:textId="77777777" w:rsidR="00E15262" w:rsidRPr="000B6CA5" w:rsidRDefault="00E15262" w:rsidP="00E15262">
      <w:pPr>
        <w:jc w:val="both"/>
        <w:rPr>
          <w:i/>
          <w:iCs/>
        </w:rPr>
      </w:pPr>
      <w:r w:rsidRPr="000B6CA5">
        <w:rPr>
          <w:b/>
          <w:bCs/>
        </w:rPr>
        <w:t>The New Normal</w:t>
      </w:r>
      <w:r w:rsidRPr="000B6CA5">
        <w:t xml:space="preserve">: The fusion of wealth and nationality creates unprecedented vulnerability. </w:t>
      </w:r>
      <w:r w:rsidRPr="000B6CA5">
        <w:rPr>
          <w:i/>
          <w:iCs/>
        </w:rPr>
        <w:t>"I never imagined my children would need security escorts to school,"</w:t>
      </w:r>
      <w:r w:rsidRPr="000B6CA5">
        <w:t xml:space="preserve"> explains a businessman whose nationality became politically sensitive in his adopted home. </w:t>
      </w:r>
      <w:r w:rsidRPr="000B6CA5">
        <w:rPr>
          <w:i/>
          <w:iCs/>
        </w:rPr>
        <w:t>"Our wealth, once a shield, became a spotlight attracting unwanted attention."</w:t>
      </w:r>
    </w:p>
    <w:p w14:paraId="685D8098" w14:textId="77777777" w:rsidR="00E15262" w:rsidRPr="000B6CA5" w:rsidRDefault="00E15262" w:rsidP="00E15262">
      <w:pPr>
        <w:spacing w:before="240"/>
        <w:jc w:val="both"/>
        <w:rPr>
          <w:b/>
          <w:bCs/>
        </w:rPr>
      </w:pPr>
      <w:r w:rsidRPr="000B6CA5">
        <w:rPr>
          <w:b/>
          <w:bCs/>
        </w:rPr>
        <w:t>5.3.4. Business and Operational Disruption: Enterprise Collapse</w:t>
      </w:r>
    </w:p>
    <w:p w14:paraId="661B42B3" w14:textId="77777777" w:rsidR="00E15262" w:rsidRPr="000B6CA5" w:rsidRDefault="00E15262" w:rsidP="00E15262">
      <w:pPr>
        <w:jc w:val="both"/>
      </w:pPr>
      <w:r w:rsidRPr="000B6CA5">
        <w:t>For HNWIs with business operations, geopolitical instability creates severe operational challenges that can destroy enterprise value overnight:</w:t>
      </w:r>
    </w:p>
    <w:p w14:paraId="3EDAB40E" w14:textId="77777777" w:rsidR="00E15262" w:rsidRPr="000B6CA5" w:rsidRDefault="00E15262" w:rsidP="00E15262">
      <w:pPr>
        <w:jc w:val="both"/>
      </w:pPr>
      <w:r w:rsidRPr="000B6CA5">
        <w:rPr>
          <w:b/>
          <w:bCs/>
        </w:rPr>
        <w:t>Supply Chain Fractures</w:t>
      </w:r>
      <w:r w:rsidRPr="000B6CA5">
        <w:t>: Conflicts instantly disrupt business operations:</w:t>
      </w:r>
    </w:p>
    <w:p w14:paraId="673A4D8F" w14:textId="77777777" w:rsidR="00E15262" w:rsidRPr="000B6CA5" w:rsidRDefault="00E15262" w:rsidP="00E15262">
      <w:pPr>
        <w:numPr>
          <w:ilvl w:val="0"/>
          <w:numId w:val="400"/>
        </w:numPr>
        <w:jc w:val="both"/>
      </w:pPr>
      <w:r w:rsidRPr="000B6CA5">
        <w:rPr>
          <w:b/>
          <w:bCs/>
        </w:rPr>
        <w:t>Component Blackouts</w:t>
      </w:r>
      <w:r w:rsidRPr="000B6CA5">
        <w:t>: Critical inputs become unavailable due to sanctions or conflict</w:t>
      </w:r>
    </w:p>
    <w:p w14:paraId="42BE43EF" w14:textId="77777777" w:rsidR="00E15262" w:rsidRPr="000B6CA5" w:rsidRDefault="00E15262" w:rsidP="00E15262">
      <w:pPr>
        <w:numPr>
          <w:ilvl w:val="0"/>
          <w:numId w:val="400"/>
        </w:numPr>
        <w:jc w:val="both"/>
      </w:pPr>
      <w:r w:rsidRPr="000B6CA5">
        <w:rPr>
          <w:b/>
          <w:bCs/>
        </w:rPr>
        <w:t>Logistics Paralysis</w:t>
      </w:r>
      <w:r w:rsidRPr="000B6CA5">
        <w:t>: Shipping routes close or face significant delays and cost increases</w:t>
      </w:r>
    </w:p>
    <w:p w14:paraId="184111A0" w14:textId="77777777" w:rsidR="00E15262" w:rsidRPr="000B6CA5" w:rsidRDefault="00E15262" w:rsidP="00E15262">
      <w:pPr>
        <w:numPr>
          <w:ilvl w:val="0"/>
          <w:numId w:val="400"/>
        </w:numPr>
        <w:jc w:val="both"/>
      </w:pPr>
      <w:r w:rsidRPr="000B6CA5">
        <w:rPr>
          <w:b/>
          <w:bCs/>
        </w:rPr>
        <w:t>Vendor Relationship Severing</w:t>
      </w:r>
      <w:r w:rsidRPr="000B6CA5">
        <w:t>: Business partners cut ties due to compliance concerns</w:t>
      </w:r>
    </w:p>
    <w:p w14:paraId="134DECE3" w14:textId="77777777" w:rsidR="00E15262" w:rsidRPr="000B6CA5" w:rsidRDefault="00E15262" w:rsidP="00E15262">
      <w:pPr>
        <w:jc w:val="both"/>
      </w:pPr>
      <w:r w:rsidRPr="000B6CA5">
        <w:rPr>
          <w:b/>
          <w:bCs/>
        </w:rPr>
        <w:t>The Ripple Effect</w:t>
      </w:r>
      <w:r w:rsidRPr="000B6CA5">
        <w:t xml:space="preserve">: </w:t>
      </w:r>
      <w:r w:rsidRPr="000B6CA5">
        <w:rPr>
          <w:i/>
          <w:iCs/>
        </w:rPr>
        <w:t xml:space="preserve">"Our German supplier terminated our contract despite 14 years of business together," </w:t>
      </w:r>
      <w:r w:rsidRPr="000B6CA5">
        <w:t xml:space="preserve">explains a manufacturer caught in sanctions. </w:t>
      </w:r>
      <w:r w:rsidRPr="000B6CA5">
        <w:rPr>
          <w:i/>
          <w:iCs/>
        </w:rPr>
        <w:t>"Their compliance department wouldn't risk the secondary exposure. Despite having paid inventory ready for shipment, we lost 40% of production capacity in a single day."</w:t>
      </w:r>
    </w:p>
    <w:p w14:paraId="2F857810" w14:textId="77777777" w:rsidR="00E15262" w:rsidRPr="000B6CA5" w:rsidRDefault="00E15262" w:rsidP="00E15262">
      <w:pPr>
        <w:jc w:val="both"/>
      </w:pPr>
      <w:r w:rsidRPr="000B6CA5">
        <w:rPr>
          <w:b/>
          <w:bCs/>
        </w:rPr>
        <w:t>Banking and Payment Disruptions</w:t>
      </w:r>
      <w:r w:rsidRPr="000B6CA5">
        <w:t>: Financial infrastructure disintegrates:</w:t>
      </w:r>
    </w:p>
    <w:p w14:paraId="2E5BCF1C" w14:textId="77777777" w:rsidR="00E15262" w:rsidRPr="000B6CA5" w:rsidRDefault="00E15262" w:rsidP="00E15262">
      <w:pPr>
        <w:numPr>
          <w:ilvl w:val="0"/>
          <w:numId w:val="401"/>
        </w:numPr>
        <w:jc w:val="both"/>
      </w:pPr>
      <w:r w:rsidRPr="000B6CA5">
        <w:rPr>
          <w:b/>
          <w:bCs/>
        </w:rPr>
        <w:t>Transaction Rejection</w:t>
      </w:r>
      <w:r w:rsidRPr="000B6CA5">
        <w:t>: International payments become impossible even for permitted activities</w:t>
      </w:r>
    </w:p>
    <w:p w14:paraId="13254216" w14:textId="77777777" w:rsidR="00E15262" w:rsidRPr="000B6CA5" w:rsidRDefault="00E15262" w:rsidP="00E15262">
      <w:pPr>
        <w:numPr>
          <w:ilvl w:val="0"/>
          <w:numId w:val="401"/>
        </w:numPr>
        <w:jc w:val="both"/>
      </w:pPr>
      <w:r w:rsidRPr="000B6CA5">
        <w:rPr>
          <w:b/>
          <w:bCs/>
        </w:rPr>
        <w:t>Letter of Credit Failures</w:t>
      </w:r>
      <w:r w:rsidRPr="000B6CA5">
        <w:t>: Trade finance instruments stop functioning</w:t>
      </w:r>
    </w:p>
    <w:p w14:paraId="17650276" w14:textId="77777777" w:rsidR="00E15262" w:rsidRPr="000B6CA5" w:rsidRDefault="00E15262" w:rsidP="00E15262">
      <w:pPr>
        <w:numPr>
          <w:ilvl w:val="0"/>
          <w:numId w:val="401"/>
        </w:numPr>
        <w:jc w:val="both"/>
      </w:pPr>
      <w:r w:rsidRPr="000B6CA5">
        <w:rPr>
          <w:b/>
          <w:bCs/>
        </w:rPr>
        <w:t>Insurance Coverage Voids</w:t>
      </w:r>
      <w:r w:rsidRPr="000B6CA5">
        <w:t>: Political risk exclusions activate, leaving assets unprotected</w:t>
      </w:r>
    </w:p>
    <w:p w14:paraId="191C32C0" w14:textId="77777777" w:rsidR="00E15262" w:rsidRPr="000B6CA5" w:rsidRDefault="00E15262" w:rsidP="00E15262">
      <w:pPr>
        <w:jc w:val="both"/>
      </w:pPr>
      <w:r w:rsidRPr="000B6CA5">
        <w:rPr>
          <w:b/>
          <w:bCs/>
        </w:rPr>
        <w:t>Staff and Management Challenges</w:t>
      </w:r>
      <w:r w:rsidRPr="000B6CA5">
        <w:t>: Human capital faces severe constraints:</w:t>
      </w:r>
    </w:p>
    <w:p w14:paraId="69D3A6F8" w14:textId="77777777" w:rsidR="00E15262" w:rsidRPr="000B6CA5" w:rsidRDefault="00E15262" w:rsidP="00E15262">
      <w:pPr>
        <w:numPr>
          <w:ilvl w:val="0"/>
          <w:numId w:val="402"/>
        </w:numPr>
        <w:jc w:val="both"/>
      </w:pPr>
      <w:r w:rsidRPr="000B6CA5">
        <w:rPr>
          <w:b/>
          <w:bCs/>
        </w:rPr>
        <w:lastRenderedPageBreak/>
        <w:t>Expatriate Evacuations</w:t>
      </w:r>
      <w:r w:rsidRPr="000B6CA5">
        <w:t>: Foreign staff typically evacuate quickly during crises</w:t>
      </w:r>
    </w:p>
    <w:p w14:paraId="77B97346" w14:textId="77777777" w:rsidR="00E15262" w:rsidRPr="000B6CA5" w:rsidRDefault="00E15262" w:rsidP="00E15262">
      <w:pPr>
        <w:numPr>
          <w:ilvl w:val="0"/>
          <w:numId w:val="402"/>
        </w:numPr>
        <w:jc w:val="both"/>
      </w:pPr>
      <w:r w:rsidRPr="000B6CA5">
        <w:rPr>
          <w:b/>
          <w:bCs/>
        </w:rPr>
        <w:t>Talent Exodus</w:t>
      </w:r>
      <w:r w:rsidRPr="000B6CA5">
        <w:t>: Local skilled professionals seek exit when possible</w:t>
      </w:r>
    </w:p>
    <w:p w14:paraId="208835F3" w14:textId="77777777" w:rsidR="00E15262" w:rsidRPr="000B6CA5" w:rsidRDefault="00E15262" w:rsidP="00E15262">
      <w:pPr>
        <w:numPr>
          <w:ilvl w:val="0"/>
          <w:numId w:val="402"/>
        </w:numPr>
        <w:jc w:val="both"/>
      </w:pPr>
      <w:r w:rsidRPr="000B6CA5">
        <w:rPr>
          <w:b/>
          <w:bCs/>
        </w:rPr>
        <w:t>Management Continuity Breakdown</w:t>
      </w:r>
      <w:r w:rsidRPr="000B6CA5">
        <w:t>: Decision-making structures collapse across jurisdictions</w:t>
      </w:r>
    </w:p>
    <w:p w14:paraId="248A65F3" w14:textId="77777777" w:rsidR="00E15262" w:rsidRPr="000B6CA5" w:rsidRDefault="00E15262" w:rsidP="00E15262">
      <w:pPr>
        <w:jc w:val="both"/>
        <w:rPr>
          <w:i/>
          <w:iCs/>
        </w:rPr>
      </w:pPr>
      <w:r w:rsidRPr="000B6CA5">
        <w:rPr>
          <w:b/>
          <w:bCs/>
        </w:rPr>
        <w:t>The Business Preservation Imperative</w:t>
      </w:r>
      <w:r w:rsidRPr="000B6CA5">
        <w:t xml:space="preserve">: Business owners face impossible choices during geopolitical crises. </w:t>
      </w:r>
      <w:r w:rsidRPr="000B6CA5">
        <w:rPr>
          <w:i/>
          <w:iCs/>
        </w:rPr>
        <w:t xml:space="preserve">"I had to choose between abandoning 400 loyal employees or violating sanctions by maintaining operations," </w:t>
      </w:r>
      <w:r w:rsidRPr="000B6CA5">
        <w:t xml:space="preserve">recounts a manufacturing executive. </w:t>
      </w:r>
      <w:r w:rsidRPr="000B6CA5">
        <w:rPr>
          <w:i/>
          <w:iCs/>
        </w:rPr>
        <w:t>"There was no legal middle ground, despite my company having zero political connections."</w:t>
      </w:r>
    </w:p>
    <w:p w14:paraId="6C75D75E" w14:textId="77777777" w:rsidR="00E15262" w:rsidRPr="000B6CA5" w:rsidRDefault="00E15262" w:rsidP="00E15262">
      <w:pPr>
        <w:spacing w:before="240"/>
        <w:jc w:val="both"/>
        <w:rPr>
          <w:b/>
          <w:bCs/>
          <w:sz w:val="28"/>
          <w:szCs w:val="28"/>
        </w:rPr>
      </w:pPr>
      <w:r w:rsidRPr="000B6CA5">
        <w:rPr>
          <w:b/>
          <w:bCs/>
          <w:sz w:val="28"/>
          <w:szCs w:val="28"/>
        </w:rPr>
        <w:t>5.4.</w:t>
      </w:r>
      <w:r w:rsidRPr="000B6CA5">
        <w:rPr>
          <w:b/>
          <w:bCs/>
          <w:sz w:val="28"/>
          <w:szCs w:val="28"/>
        </w:rPr>
        <w:tab/>
        <w:t>Assessing Your Geopolitical Vulnerability</w:t>
      </w:r>
    </w:p>
    <w:p w14:paraId="7FD424E9" w14:textId="77777777" w:rsidR="00E15262" w:rsidRDefault="00E15262" w:rsidP="00E15262">
      <w:pPr>
        <w:jc w:val="both"/>
      </w:pPr>
      <w:r w:rsidRPr="000B6CA5">
        <w:rPr>
          <w:b/>
          <w:bCs/>
        </w:rPr>
        <w:t>Most HNWIs significantly underestimate their geopolitical risk exposure, focusing on market fluctuations while ignoring wealth capture threats</w:t>
      </w:r>
      <w:r w:rsidRPr="000B6CA5">
        <w:t xml:space="preserve">. </w:t>
      </w:r>
    </w:p>
    <w:p w14:paraId="0898F0EA" w14:textId="77777777" w:rsidR="00E15262" w:rsidRDefault="00E15262" w:rsidP="00E15262">
      <w:pPr>
        <w:jc w:val="center"/>
      </w:pPr>
      <w:r>
        <w:rPr>
          <w:noProof/>
        </w:rPr>
        <w:drawing>
          <wp:inline distT="0" distB="0" distL="0" distR="0" wp14:anchorId="44581F78" wp14:editId="03BC13F1">
            <wp:extent cx="5618698" cy="5391150"/>
            <wp:effectExtent l="0" t="0" r="0" b="0"/>
            <wp:docPr id="1922694695" name="Immagine 2" descr="A screen shot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94695" name="Immagine 2" descr="A screen shot of a black background&#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7169" cy="5418468"/>
                    </a:xfrm>
                    <a:prstGeom prst="rect">
                      <a:avLst/>
                    </a:prstGeom>
                    <a:noFill/>
                    <a:ln>
                      <a:noFill/>
                    </a:ln>
                  </pic:spPr>
                </pic:pic>
              </a:graphicData>
            </a:graphic>
          </wp:inline>
        </w:drawing>
      </w:r>
    </w:p>
    <w:p w14:paraId="6E5EF4A2" w14:textId="77777777" w:rsidR="00E15262" w:rsidRPr="000B6CA5" w:rsidRDefault="00E15262" w:rsidP="00E15262">
      <w:pPr>
        <w:jc w:val="both"/>
      </w:pPr>
      <w:r w:rsidRPr="000B6CA5">
        <w:t xml:space="preserve">Use this self-assessment to identify your most </w:t>
      </w:r>
      <w:r w:rsidRPr="000B6CA5">
        <w:rPr>
          <w:b/>
          <w:bCs/>
        </w:rPr>
        <w:t>critical vulnerabilities</w:t>
      </w:r>
      <w:r w:rsidRPr="000B6CA5">
        <w:t>:</w:t>
      </w:r>
    </w:p>
    <w:p w14:paraId="4BDBCA76" w14:textId="77777777" w:rsidR="00E15262" w:rsidRPr="000B6CA5" w:rsidRDefault="00E15262" w:rsidP="00E15262">
      <w:pPr>
        <w:spacing w:before="240"/>
      </w:pPr>
      <w:r w:rsidRPr="000B6CA5">
        <w:rPr>
          <w:b/>
          <w:bCs/>
        </w:rPr>
        <w:lastRenderedPageBreak/>
        <w:t>Figure 5.3: HNWI Geopolitical Vulnerability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4"/>
        <w:gridCol w:w="2106"/>
        <w:gridCol w:w="2147"/>
        <w:gridCol w:w="2161"/>
        <w:gridCol w:w="800"/>
      </w:tblGrid>
      <w:tr w:rsidR="00E15262" w:rsidRPr="000B6CA5" w14:paraId="654BD97F" w14:textId="77777777" w:rsidTr="008C3D98">
        <w:trPr>
          <w:tblHeader/>
          <w:tblCellSpacing w:w="15" w:type="dxa"/>
        </w:trPr>
        <w:tc>
          <w:tcPr>
            <w:tcW w:w="0" w:type="auto"/>
            <w:vAlign w:val="center"/>
            <w:hideMark/>
          </w:tcPr>
          <w:p w14:paraId="49F2E204" w14:textId="77777777" w:rsidR="00E15262" w:rsidRPr="000B6CA5" w:rsidRDefault="00E15262" w:rsidP="008C3D98">
            <w:pPr>
              <w:rPr>
                <w:b/>
                <w:bCs/>
              </w:rPr>
            </w:pPr>
            <w:r w:rsidRPr="000B6CA5">
              <w:rPr>
                <w:b/>
                <w:bCs/>
              </w:rPr>
              <w:t>Vulnerability Factor</w:t>
            </w:r>
          </w:p>
        </w:tc>
        <w:tc>
          <w:tcPr>
            <w:tcW w:w="0" w:type="auto"/>
            <w:vAlign w:val="center"/>
            <w:hideMark/>
          </w:tcPr>
          <w:p w14:paraId="05D5826E" w14:textId="77777777" w:rsidR="00E15262" w:rsidRPr="000B6CA5" w:rsidRDefault="00E15262" w:rsidP="008C3D98">
            <w:pPr>
              <w:rPr>
                <w:b/>
                <w:bCs/>
              </w:rPr>
            </w:pPr>
            <w:r w:rsidRPr="000B6CA5">
              <w:rPr>
                <w:b/>
                <w:bCs/>
              </w:rPr>
              <w:t>Low Risk (1)</w:t>
            </w:r>
          </w:p>
        </w:tc>
        <w:tc>
          <w:tcPr>
            <w:tcW w:w="0" w:type="auto"/>
            <w:vAlign w:val="center"/>
            <w:hideMark/>
          </w:tcPr>
          <w:p w14:paraId="6AF97AAB" w14:textId="77777777" w:rsidR="00E15262" w:rsidRPr="000B6CA5" w:rsidRDefault="00E15262" w:rsidP="008C3D98">
            <w:pPr>
              <w:rPr>
                <w:b/>
                <w:bCs/>
              </w:rPr>
            </w:pPr>
            <w:r w:rsidRPr="000B6CA5">
              <w:rPr>
                <w:b/>
                <w:bCs/>
              </w:rPr>
              <w:t>Medium Risk (2)</w:t>
            </w:r>
          </w:p>
        </w:tc>
        <w:tc>
          <w:tcPr>
            <w:tcW w:w="0" w:type="auto"/>
            <w:vAlign w:val="center"/>
            <w:hideMark/>
          </w:tcPr>
          <w:p w14:paraId="7FE3E19C" w14:textId="77777777" w:rsidR="00E15262" w:rsidRPr="000B6CA5" w:rsidRDefault="00E15262" w:rsidP="008C3D98">
            <w:pPr>
              <w:rPr>
                <w:b/>
                <w:bCs/>
              </w:rPr>
            </w:pPr>
            <w:r w:rsidRPr="000B6CA5">
              <w:rPr>
                <w:b/>
                <w:bCs/>
              </w:rPr>
              <w:t>High Risk (3)</w:t>
            </w:r>
          </w:p>
        </w:tc>
        <w:tc>
          <w:tcPr>
            <w:tcW w:w="0" w:type="auto"/>
            <w:vAlign w:val="center"/>
            <w:hideMark/>
          </w:tcPr>
          <w:p w14:paraId="645328A9" w14:textId="77777777" w:rsidR="00E15262" w:rsidRPr="000B6CA5" w:rsidRDefault="00E15262" w:rsidP="008C3D98">
            <w:pPr>
              <w:rPr>
                <w:b/>
                <w:bCs/>
              </w:rPr>
            </w:pPr>
            <w:r w:rsidRPr="000B6CA5">
              <w:rPr>
                <w:b/>
                <w:bCs/>
              </w:rPr>
              <w:t>Your Score</w:t>
            </w:r>
          </w:p>
        </w:tc>
      </w:tr>
      <w:tr w:rsidR="00E15262" w:rsidRPr="00FC426D" w14:paraId="3EDFC5DD" w14:textId="77777777" w:rsidTr="008C3D98">
        <w:trPr>
          <w:tblCellSpacing w:w="15" w:type="dxa"/>
        </w:trPr>
        <w:tc>
          <w:tcPr>
            <w:tcW w:w="0" w:type="auto"/>
            <w:vAlign w:val="center"/>
            <w:hideMark/>
          </w:tcPr>
          <w:p w14:paraId="29E3D1E0" w14:textId="77777777" w:rsidR="00E15262" w:rsidRPr="000B6CA5" w:rsidRDefault="00E15262" w:rsidP="008C3D98">
            <w:r w:rsidRPr="000B6CA5">
              <w:rPr>
                <w:b/>
                <w:bCs/>
              </w:rPr>
              <w:t>Citizenship/Passport</w:t>
            </w:r>
          </w:p>
        </w:tc>
        <w:tc>
          <w:tcPr>
            <w:tcW w:w="0" w:type="auto"/>
            <w:vAlign w:val="center"/>
            <w:hideMark/>
          </w:tcPr>
          <w:p w14:paraId="23F75811" w14:textId="77777777" w:rsidR="00E15262" w:rsidRPr="000B6CA5" w:rsidRDefault="00E15262" w:rsidP="008C3D98">
            <w:r w:rsidRPr="000B6CA5">
              <w:t>Multiple strong passports from neutral countries</w:t>
            </w:r>
          </w:p>
        </w:tc>
        <w:tc>
          <w:tcPr>
            <w:tcW w:w="0" w:type="auto"/>
            <w:vAlign w:val="center"/>
            <w:hideMark/>
          </w:tcPr>
          <w:p w14:paraId="62FA47E9" w14:textId="77777777" w:rsidR="00E15262" w:rsidRPr="000B6CA5" w:rsidRDefault="00E15262" w:rsidP="008C3D98">
            <w:r w:rsidRPr="000B6CA5">
              <w:t xml:space="preserve">Single strong passport from </w:t>
            </w:r>
            <w:r>
              <w:t xml:space="preserve">the </w:t>
            </w:r>
            <w:r w:rsidRPr="000B6CA5">
              <w:t>Western alliance</w:t>
            </w:r>
          </w:p>
        </w:tc>
        <w:tc>
          <w:tcPr>
            <w:tcW w:w="0" w:type="auto"/>
            <w:vAlign w:val="center"/>
            <w:hideMark/>
          </w:tcPr>
          <w:p w14:paraId="36A59747" w14:textId="77777777" w:rsidR="00E15262" w:rsidRPr="000B6CA5" w:rsidRDefault="00E15262" w:rsidP="008C3D98">
            <w:r w:rsidRPr="000B6CA5">
              <w:t xml:space="preserve">Single passport from </w:t>
            </w:r>
            <w:r>
              <w:t xml:space="preserve">the </w:t>
            </w:r>
            <w:r w:rsidRPr="000B6CA5">
              <w:t>geopolitically exposed country</w:t>
            </w:r>
          </w:p>
        </w:tc>
        <w:tc>
          <w:tcPr>
            <w:tcW w:w="0" w:type="auto"/>
            <w:vAlign w:val="center"/>
            <w:hideMark/>
          </w:tcPr>
          <w:p w14:paraId="09A94C46" w14:textId="77777777" w:rsidR="00E15262" w:rsidRPr="000B6CA5" w:rsidRDefault="00E15262" w:rsidP="008C3D98"/>
        </w:tc>
      </w:tr>
      <w:tr w:rsidR="00E15262" w:rsidRPr="00FC426D" w14:paraId="4916DC41" w14:textId="77777777" w:rsidTr="008C3D98">
        <w:trPr>
          <w:tblCellSpacing w:w="15" w:type="dxa"/>
        </w:trPr>
        <w:tc>
          <w:tcPr>
            <w:tcW w:w="0" w:type="auto"/>
            <w:vAlign w:val="center"/>
            <w:hideMark/>
          </w:tcPr>
          <w:p w14:paraId="29B67E1D" w14:textId="77777777" w:rsidR="00E15262" w:rsidRPr="000B6CA5" w:rsidRDefault="00E15262" w:rsidP="008C3D98">
            <w:r w:rsidRPr="000B6CA5">
              <w:rPr>
                <w:b/>
                <w:bCs/>
              </w:rPr>
              <w:t>Asset Concentration</w:t>
            </w:r>
          </w:p>
        </w:tc>
        <w:tc>
          <w:tcPr>
            <w:tcW w:w="0" w:type="auto"/>
            <w:vAlign w:val="center"/>
            <w:hideMark/>
          </w:tcPr>
          <w:p w14:paraId="5910D54E" w14:textId="77777777" w:rsidR="00E15262" w:rsidRPr="000B6CA5" w:rsidRDefault="00E15262" w:rsidP="008C3D98">
            <w:r w:rsidRPr="000B6CA5">
              <w:t>Assets distributed across 5+ stable jurisdictions</w:t>
            </w:r>
          </w:p>
        </w:tc>
        <w:tc>
          <w:tcPr>
            <w:tcW w:w="0" w:type="auto"/>
            <w:vAlign w:val="center"/>
            <w:hideMark/>
          </w:tcPr>
          <w:p w14:paraId="75D40912" w14:textId="77777777" w:rsidR="00E15262" w:rsidRPr="000B6CA5" w:rsidRDefault="00E15262" w:rsidP="008C3D98">
            <w:r w:rsidRPr="000B6CA5">
              <w:t>Assets in 3-4 jurisdictions with some concentration</w:t>
            </w:r>
          </w:p>
        </w:tc>
        <w:tc>
          <w:tcPr>
            <w:tcW w:w="0" w:type="auto"/>
            <w:vAlign w:val="center"/>
            <w:hideMark/>
          </w:tcPr>
          <w:p w14:paraId="626CDB6B" w14:textId="77777777" w:rsidR="00E15262" w:rsidRPr="000B6CA5" w:rsidRDefault="00E15262" w:rsidP="008C3D98">
            <w:r w:rsidRPr="000B6CA5">
              <w:t xml:space="preserve">&gt;50% of assets in </w:t>
            </w:r>
            <w:r>
              <w:t xml:space="preserve">a </w:t>
            </w:r>
            <w:r w:rsidRPr="000B6CA5">
              <w:t xml:space="preserve">single jurisdiction or </w:t>
            </w:r>
            <w:r>
              <w:t xml:space="preserve">a </w:t>
            </w:r>
            <w:r w:rsidRPr="000B6CA5">
              <w:t>high-risk region</w:t>
            </w:r>
          </w:p>
        </w:tc>
        <w:tc>
          <w:tcPr>
            <w:tcW w:w="0" w:type="auto"/>
            <w:vAlign w:val="center"/>
            <w:hideMark/>
          </w:tcPr>
          <w:p w14:paraId="052A76A9" w14:textId="77777777" w:rsidR="00E15262" w:rsidRPr="000B6CA5" w:rsidRDefault="00E15262" w:rsidP="008C3D98"/>
        </w:tc>
      </w:tr>
      <w:tr w:rsidR="00E15262" w:rsidRPr="00FC426D" w14:paraId="3A8D4056" w14:textId="77777777" w:rsidTr="008C3D98">
        <w:trPr>
          <w:tblCellSpacing w:w="15" w:type="dxa"/>
        </w:trPr>
        <w:tc>
          <w:tcPr>
            <w:tcW w:w="0" w:type="auto"/>
            <w:vAlign w:val="center"/>
            <w:hideMark/>
          </w:tcPr>
          <w:p w14:paraId="0D0C7F8F" w14:textId="77777777" w:rsidR="00E15262" w:rsidRPr="000B6CA5" w:rsidRDefault="00E15262" w:rsidP="008C3D98">
            <w:r w:rsidRPr="000B6CA5">
              <w:rPr>
                <w:b/>
                <w:bCs/>
              </w:rPr>
              <w:t>Banking Relationships</w:t>
            </w:r>
          </w:p>
        </w:tc>
        <w:tc>
          <w:tcPr>
            <w:tcW w:w="0" w:type="auto"/>
            <w:vAlign w:val="center"/>
            <w:hideMark/>
          </w:tcPr>
          <w:p w14:paraId="3386518A" w14:textId="77777777" w:rsidR="00E15262" w:rsidRPr="000B6CA5" w:rsidRDefault="00E15262" w:rsidP="008C3D98">
            <w:r w:rsidRPr="000B6CA5">
              <w:t>Accounts in 5+ jurisdictions with no dominant exposure</w:t>
            </w:r>
          </w:p>
        </w:tc>
        <w:tc>
          <w:tcPr>
            <w:tcW w:w="0" w:type="auto"/>
            <w:vAlign w:val="center"/>
            <w:hideMark/>
          </w:tcPr>
          <w:p w14:paraId="42F2E4A3" w14:textId="77777777" w:rsidR="00E15262" w:rsidRPr="000B6CA5" w:rsidRDefault="00E15262" w:rsidP="008C3D98">
            <w:r w:rsidRPr="000B6CA5">
              <w:t>Banking in 2-4 stable jurisdictions</w:t>
            </w:r>
          </w:p>
        </w:tc>
        <w:tc>
          <w:tcPr>
            <w:tcW w:w="0" w:type="auto"/>
            <w:vAlign w:val="center"/>
            <w:hideMark/>
          </w:tcPr>
          <w:p w14:paraId="7B3A2252" w14:textId="77777777" w:rsidR="00E15262" w:rsidRPr="000B6CA5" w:rsidRDefault="00E15262" w:rsidP="008C3D98">
            <w:r w:rsidRPr="000B6CA5">
              <w:t xml:space="preserve">Banking primarily in </w:t>
            </w:r>
            <w:r>
              <w:t xml:space="preserve">a </w:t>
            </w:r>
            <w:r w:rsidRPr="000B6CA5">
              <w:t xml:space="preserve">single jurisdiction or </w:t>
            </w:r>
            <w:r>
              <w:t xml:space="preserve">a </w:t>
            </w:r>
            <w:r w:rsidRPr="000B6CA5">
              <w:t>high-risk region</w:t>
            </w:r>
          </w:p>
        </w:tc>
        <w:tc>
          <w:tcPr>
            <w:tcW w:w="0" w:type="auto"/>
            <w:vAlign w:val="center"/>
            <w:hideMark/>
          </w:tcPr>
          <w:p w14:paraId="00438D38" w14:textId="77777777" w:rsidR="00E15262" w:rsidRPr="000B6CA5" w:rsidRDefault="00E15262" w:rsidP="008C3D98"/>
        </w:tc>
      </w:tr>
      <w:tr w:rsidR="00E15262" w:rsidRPr="00FC426D" w14:paraId="3D30F1C5" w14:textId="77777777" w:rsidTr="008C3D98">
        <w:trPr>
          <w:tblCellSpacing w:w="15" w:type="dxa"/>
        </w:trPr>
        <w:tc>
          <w:tcPr>
            <w:tcW w:w="0" w:type="auto"/>
            <w:vAlign w:val="center"/>
            <w:hideMark/>
          </w:tcPr>
          <w:p w14:paraId="57E9F66A" w14:textId="77777777" w:rsidR="00E15262" w:rsidRPr="000B6CA5" w:rsidRDefault="00E15262" w:rsidP="008C3D98">
            <w:r w:rsidRPr="000B6CA5">
              <w:rPr>
                <w:b/>
                <w:bCs/>
              </w:rPr>
              <w:t>Business Operations</w:t>
            </w:r>
          </w:p>
        </w:tc>
        <w:tc>
          <w:tcPr>
            <w:tcW w:w="0" w:type="auto"/>
            <w:vAlign w:val="center"/>
            <w:hideMark/>
          </w:tcPr>
          <w:p w14:paraId="459F1A32" w14:textId="77777777" w:rsidR="00E15262" w:rsidRPr="000B6CA5" w:rsidRDefault="00E15262" w:rsidP="008C3D98">
            <w:r w:rsidRPr="000B6CA5">
              <w:t>Globally distributed with no critical dependencies</w:t>
            </w:r>
          </w:p>
        </w:tc>
        <w:tc>
          <w:tcPr>
            <w:tcW w:w="0" w:type="auto"/>
            <w:vAlign w:val="center"/>
            <w:hideMark/>
          </w:tcPr>
          <w:p w14:paraId="03BCDA44" w14:textId="77777777" w:rsidR="00E15262" w:rsidRPr="000B6CA5" w:rsidRDefault="00E15262" w:rsidP="008C3D98">
            <w:r w:rsidRPr="000B6CA5">
              <w:t>Operations in multiple regions with some concentration</w:t>
            </w:r>
          </w:p>
        </w:tc>
        <w:tc>
          <w:tcPr>
            <w:tcW w:w="0" w:type="auto"/>
            <w:vAlign w:val="center"/>
            <w:hideMark/>
          </w:tcPr>
          <w:p w14:paraId="7F0E1DF8" w14:textId="77777777" w:rsidR="00E15262" w:rsidRPr="000B6CA5" w:rsidRDefault="00E15262" w:rsidP="008C3D98">
            <w:r w:rsidRPr="000B6CA5">
              <w:t>Critical operations in geopolitically vulnerable regions</w:t>
            </w:r>
          </w:p>
        </w:tc>
        <w:tc>
          <w:tcPr>
            <w:tcW w:w="0" w:type="auto"/>
            <w:vAlign w:val="center"/>
            <w:hideMark/>
          </w:tcPr>
          <w:p w14:paraId="5BA0A6EE" w14:textId="77777777" w:rsidR="00E15262" w:rsidRPr="000B6CA5" w:rsidRDefault="00E15262" w:rsidP="008C3D98"/>
        </w:tc>
      </w:tr>
      <w:tr w:rsidR="00E15262" w:rsidRPr="00FC426D" w14:paraId="5C8262A3" w14:textId="77777777" w:rsidTr="008C3D98">
        <w:trPr>
          <w:tblCellSpacing w:w="15" w:type="dxa"/>
        </w:trPr>
        <w:tc>
          <w:tcPr>
            <w:tcW w:w="0" w:type="auto"/>
            <w:vAlign w:val="center"/>
            <w:hideMark/>
          </w:tcPr>
          <w:p w14:paraId="19B7EF55" w14:textId="77777777" w:rsidR="00E15262" w:rsidRPr="000B6CA5" w:rsidRDefault="00E15262" w:rsidP="008C3D98">
            <w:r w:rsidRPr="000B6CA5">
              <w:rPr>
                <w:b/>
                <w:bCs/>
              </w:rPr>
              <w:t>Supply Chain Exposure</w:t>
            </w:r>
          </w:p>
        </w:tc>
        <w:tc>
          <w:tcPr>
            <w:tcW w:w="0" w:type="auto"/>
            <w:vAlign w:val="center"/>
            <w:hideMark/>
          </w:tcPr>
          <w:p w14:paraId="40653E69" w14:textId="77777777" w:rsidR="00E15262" w:rsidRPr="000B6CA5" w:rsidRDefault="00E15262" w:rsidP="008C3D98">
            <w:r w:rsidRPr="000B6CA5">
              <w:t>Diversified suppliers across multiple stable regions</w:t>
            </w:r>
          </w:p>
        </w:tc>
        <w:tc>
          <w:tcPr>
            <w:tcW w:w="0" w:type="auto"/>
            <w:vAlign w:val="center"/>
            <w:hideMark/>
          </w:tcPr>
          <w:p w14:paraId="07181445" w14:textId="77777777" w:rsidR="00E15262" w:rsidRPr="000B6CA5" w:rsidRDefault="00E15262" w:rsidP="008C3D98">
            <w:r w:rsidRPr="000B6CA5">
              <w:t>Some concentration</w:t>
            </w:r>
            <w:r>
              <w:t>,</w:t>
            </w:r>
            <w:r w:rsidRPr="000B6CA5">
              <w:t xml:space="preserve"> but with alternatives</w:t>
            </w:r>
          </w:p>
        </w:tc>
        <w:tc>
          <w:tcPr>
            <w:tcW w:w="0" w:type="auto"/>
            <w:vAlign w:val="center"/>
            <w:hideMark/>
          </w:tcPr>
          <w:p w14:paraId="41CE518A" w14:textId="77777777" w:rsidR="00E15262" w:rsidRPr="000B6CA5" w:rsidRDefault="00E15262" w:rsidP="008C3D98">
            <w:r w:rsidRPr="000B6CA5">
              <w:t>Critical dependencies in high-risk regions</w:t>
            </w:r>
          </w:p>
        </w:tc>
        <w:tc>
          <w:tcPr>
            <w:tcW w:w="0" w:type="auto"/>
            <w:vAlign w:val="center"/>
            <w:hideMark/>
          </w:tcPr>
          <w:p w14:paraId="231AF6FF" w14:textId="77777777" w:rsidR="00E15262" w:rsidRPr="000B6CA5" w:rsidRDefault="00E15262" w:rsidP="008C3D98"/>
        </w:tc>
      </w:tr>
      <w:tr w:rsidR="00E15262" w:rsidRPr="00FC426D" w14:paraId="54E659C1" w14:textId="77777777" w:rsidTr="008C3D98">
        <w:trPr>
          <w:tblCellSpacing w:w="15" w:type="dxa"/>
        </w:trPr>
        <w:tc>
          <w:tcPr>
            <w:tcW w:w="0" w:type="auto"/>
            <w:vAlign w:val="center"/>
            <w:hideMark/>
          </w:tcPr>
          <w:p w14:paraId="110EE46E" w14:textId="77777777" w:rsidR="00E15262" w:rsidRPr="000B6CA5" w:rsidRDefault="00E15262" w:rsidP="008C3D98">
            <w:r w:rsidRPr="000B6CA5">
              <w:rPr>
                <w:b/>
                <w:bCs/>
              </w:rPr>
              <w:t>Family Location</w:t>
            </w:r>
          </w:p>
        </w:tc>
        <w:tc>
          <w:tcPr>
            <w:tcW w:w="0" w:type="auto"/>
            <w:vAlign w:val="center"/>
            <w:hideMark/>
          </w:tcPr>
          <w:p w14:paraId="035E01F1" w14:textId="77777777" w:rsidR="00E15262" w:rsidRPr="000B6CA5" w:rsidRDefault="00E15262" w:rsidP="008C3D98">
            <w:r w:rsidRPr="000B6CA5">
              <w:t xml:space="preserve">Family members hold multiple passports and </w:t>
            </w:r>
            <w:r>
              <w:t>residency</w:t>
            </w:r>
          </w:p>
        </w:tc>
        <w:tc>
          <w:tcPr>
            <w:tcW w:w="0" w:type="auto"/>
            <w:vAlign w:val="center"/>
            <w:hideMark/>
          </w:tcPr>
          <w:p w14:paraId="487D33F2" w14:textId="77777777" w:rsidR="00E15262" w:rsidRPr="000B6CA5" w:rsidRDefault="00E15262" w:rsidP="008C3D98">
            <w:r w:rsidRPr="000B6CA5">
              <w:t>Family distributed</w:t>
            </w:r>
            <w:r>
              <w:t>,</w:t>
            </w:r>
            <w:r w:rsidRPr="000B6CA5">
              <w:t xml:space="preserve"> but with some concentration risk</w:t>
            </w:r>
          </w:p>
        </w:tc>
        <w:tc>
          <w:tcPr>
            <w:tcW w:w="0" w:type="auto"/>
            <w:vAlign w:val="center"/>
            <w:hideMark/>
          </w:tcPr>
          <w:p w14:paraId="063EAA00" w14:textId="77777777" w:rsidR="00E15262" w:rsidRPr="000B6CA5" w:rsidRDefault="00E15262" w:rsidP="008C3D98">
            <w:r>
              <w:t>The family</w:t>
            </w:r>
            <w:r w:rsidRPr="000B6CA5">
              <w:t xml:space="preserve"> </w:t>
            </w:r>
            <w:r>
              <w:t xml:space="preserve">is </w:t>
            </w:r>
            <w:r w:rsidRPr="000B6CA5">
              <w:t xml:space="preserve">concentrated in </w:t>
            </w:r>
            <w:r>
              <w:t xml:space="preserve">a </w:t>
            </w:r>
            <w:r w:rsidRPr="000B6CA5">
              <w:t>high-risk jurisdiction</w:t>
            </w:r>
          </w:p>
        </w:tc>
        <w:tc>
          <w:tcPr>
            <w:tcW w:w="0" w:type="auto"/>
            <w:vAlign w:val="center"/>
            <w:hideMark/>
          </w:tcPr>
          <w:p w14:paraId="2D0C88BC" w14:textId="77777777" w:rsidR="00E15262" w:rsidRPr="000B6CA5" w:rsidRDefault="00E15262" w:rsidP="008C3D98"/>
        </w:tc>
      </w:tr>
      <w:tr w:rsidR="00E15262" w:rsidRPr="00FC426D" w14:paraId="05F5EF87" w14:textId="77777777" w:rsidTr="008C3D98">
        <w:trPr>
          <w:tblCellSpacing w:w="15" w:type="dxa"/>
        </w:trPr>
        <w:tc>
          <w:tcPr>
            <w:tcW w:w="0" w:type="auto"/>
            <w:vAlign w:val="center"/>
            <w:hideMark/>
          </w:tcPr>
          <w:p w14:paraId="240E2991" w14:textId="77777777" w:rsidR="00E15262" w:rsidRPr="000B6CA5" w:rsidRDefault="00E15262" w:rsidP="008C3D98">
            <w:r w:rsidRPr="000B6CA5">
              <w:rPr>
                <w:b/>
                <w:bCs/>
              </w:rPr>
              <w:t>Digital/Data Exposure</w:t>
            </w:r>
          </w:p>
        </w:tc>
        <w:tc>
          <w:tcPr>
            <w:tcW w:w="0" w:type="auto"/>
            <w:vAlign w:val="center"/>
            <w:hideMark/>
          </w:tcPr>
          <w:p w14:paraId="4E5D5B18" w14:textId="77777777" w:rsidR="00E15262" w:rsidRPr="000B6CA5" w:rsidRDefault="00E15262" w:rsidP="008C3D98">
            <w:r w:rsidRPr="000B6CA5">
              <w:t>Data distributed across secure jurisdictions</w:t>
            </w:r>
          </w:p>
        </w:tc>
        <w:tc>
          <w:tcPr>
            <w:tcW w:w="0" w:type="auto"/>
            <w:vAlign w:val="center"/>
            <w:hideMark/>
          </w:tcPr>
          <w:p w14:paraId="6E7C8321" w14:textId="77777777" w:rsidR="00E15262" w:rsidRPr="000B6CA5" w:rsidRDefault="00E15262" w:rsidP="008C3D98">
            <w:r w:rsidRPr="000B6CA5">
              <w:t>Mixed data storage with some concentration</w:t>
            </w:r>
          </w:p>
        </w:tc>
        <w:tc>
          <w:tcPr>
            <w:tcW w:w="0" w:type="auto"/>
            <w:vAlign w:val="center"/>
            <w:hideMark/>
          </w:tcPr>
          <w:p w14:paraId="39BF79E8" w14:textId="77777777" w:rsidR="00E15262" w:rsidRPr="000B6CA5" w:rsidRDefault="00E15262" w:rsidP="008C3D98">
            <w:r w:rsidRPr="000B6CA5">
              <w:t>Critical data stored in vulnerable jurisdictions</w:t>
            </w:r>
          </w:p>
        </w:tc>
        <w:tc>
          <w:tcPr>
            <w:tcW w:w="0" w:type="auto"/>
            <w:vAlign w:val="center"/>
            <w:hideMark/>
          </w:tcPr>
          <w:p w14:paraId="01B488EF" w14:textId="77777777" w:rsidR="00E15262" w:rsidRPr="000B6CA5" w:rsidRDefault="00E15262" w:rsidP="008C3D98"/>
        </w:tc>
      </w:tr>
      <w:tr w:rsidR="00E15262" w:rsidRPr="00FC426D" w14:paraId="7E247FB0" w14:textId="77777777" w:rsidTr="008C3D98">
        <w:trPr>
          <w:tblCellSpacing w:w="15" w:type="dxa"/>
        </w:trPr>
        <w:tc>
          <w:tcPr>
            <w:tcW w:w="0" w:type="auto"/>
            <w:vAlign w:val="center"/>
            <w:hideMark/>
          </w:tcPr>
          <w:p w14:paraId="46F2B216" w14:textId="77777777" w:rsidR="00E15262" w:rsidRPr="000B6CA5" w:rsidRDefault="00E15262" w:rsidP="008C3D98">
            <w:r w:rsidRPr="000B6CA5">
              <w:rPr>
                <w:b/>
                <w:bCs/>
              </w:rPr>
              <w:t>Political Connections</w:t>
            </w:r>
          </w:p>
        </w:tc>
        <w:tc>
          <w:tcPr>
            <w:tcW w:w="0" w:type="auto"/>
            <w:vAlign w:val="center"/>
            <w:hideMark/>
          </w:tcPr>
          <w:p w14:paraId="67A6CE9F" w14:textId="77777777" w:rsidR="00E15262" w:rsidRPr="000B6CA5" w:rsidRDefault="00E15262" w:rsidP="008C3D98">
            <w:r w:rsidRPr="000B6CA5">
              <w:t>No significant political exposure in any country</w:t>
            </w:r>
          </w:p>
        </w:tc>
        <w:tc>
          <w:tcPr>
            <w:tcW w:w="0" w:type="auto"/>
            <w:vAlign w:val="center"/>
            <w:hideMark/>
          </w:tcPr>
          <w:p w14:paraId="0551961D" w14:textId="77777777" w:rsidR="00E15262" w:rsidRPr="000B6CA5" w:rsidRDefault="00E15262" w:rsidP="008C3D98">
            <w:r w:rsidRPr="000B6CA5">
              <w:t>Limited political connections in stable regions</w:t>
            </w:r>
          </w:p>
        </w:tc>
        <w:tc>
          <w:tcPr>
            <w:tcW w:w="0" w:type="auto"/>
            <w:vAlign w:val="center"/>
            <w:hideMark/>
          </w:tcPr>
          <w:p w14:paraId="25F87CAD" w14:textId="77777777" w:rsidR="00E15262" w:rsidRPr="000B6CA5" w:rsidRDefault="00E15262" w:rsidP="008C3D98">
            <w:r w:rsidRPr="000B6CA5">
              <w:t>Close association with political figures in volatile regions</w:t>
            </w:r>
          </w:p>
        </w:tc>
        <w:tc>
          <w:tcPr>
            <w:tcW w:w="0" w:type="auto"/>
            <w:vAlign w:val="center"/>
            <w:hideMark/>
          </w:tcPr>
          <w:p w14:paraId="48D3BDC8" w14:textId="77777777" w:rsidR="00E15262" w:rsidRPr="000B6CA5" w:rsidRDefault="00E15262" w:rsidP="008C3D98"/>
        </w:tc>
      </w:tr>
    </w:tbl>
    <w:p w14:paraId="59438191" w14:textId="77777777" w:rsidR="00E15262" w:rsidRPr="000B6CA5" w:rsidRDefault="00E15262" w:rsidP="00E15262">
      <w:pPr>
        <w:spacing w:before="240"/>
        <w:jc w:val="both"/>
      </w:pPr>
      <w:r w:rsidRPr="000B6CA5">
        <w:rPr>
          <w:i/>
          <w:iCs/>
        </w:rPr>
        <w:lastRenderedPageBreak/>
        <w:t>Instructions</w:t>
      </w:r>
      <w:r w:rsidRPr="000B6CA5">
        <w:t>: Score each factor from 1-3 based on your current situation. Total score interpretation:</w:t>
      </w:r>
    </w:p>
    <w:p w14:paraId="0DCE709E" w14:textId="77777777" w:rsidR="00E15262" w:rsidRPr="000B6CA5" w:rsidRDefault="00E15262" w:rsidP="00E15262">
      <w:pPr>
        <w:numPr>
          <w:ilvl w:val="0"/>
          <w:numId w:val="403"/>
        </w:numPr>
        <w:jc w:val="both"/>
      </w:pPr>
      <w:r w:rsidRPr="000B6CA5">
        <w:t>8-12: Low vulnerability (Implement basic precautions)</w:t>
      </w:r>
    </w:p>
    <w:p w14:paraId="43C3282D" w14:textId="77777777" w:rsidR="00E15262" w:rsidRPr="000B6CA5" w:rsidRDefault="00E15262" w:rsidP="00E15262">
      <w:pPr>
        <w:numPr>
          <w:ilvl w:val="0"/>
          <w:numId w:val="403"/>
        </w:numPr>
        <w:jc w:val="both"/>
      </w:pPr>
      <w:r w:rsidRPr="000B6CA5">
        <w:t>13-18: Moderate vulnerability (Prioritize mitigation strategies)</w:t>
      </w:r>
    </w:p>
    <w:p w14:paraId="30E92AD4" w14:textId="77777777" w:rsidR="00E15262" w:rsidRPr="000B6CA5" w:rsidRDefault="00E15262" w:rsidP="00E15262">
      <w:pPr>
        <w:numPr>
          <w:ilvl w:val="0"/>
          <w:numId w:val="403"/>
        </w:numPr>
        <w:jc w:val="both"/>
      </w:pPr>
      <w:r w:rsidRPr="000B6CA5">
        <w:t>19-24: High vulnerability (Immediate comprehensive action required)</w:t>
      </w:r>
    </w:p>
    <w:p w14:paraId="7C1CD0BE" w14:textId="77777777" w:rsidR="00E15262" w:rsidRPr="000B6CA5" w:rsidRDefault="00E15262" w:rsidP="00E15262">
      <w:pPr>
        <w:jc w:val="both"/>
      </w:pPr>
      <w:r w:rsidRPr="000B6CA5">
        <w:rPr>
          <w:b/>
          <w:bCs/>
        </w:rPr>
        <w:t>The Window of Intervention</w:t>
      </w:r>
      <w:r w:rsidRPr="000B6CA5">
        <w:t>: Unlike market risks, which allow gradual adaptation, geopolitical wealth capture events typically provide a narrow window for protection, often less than 72 hours from the first warning sign to complete asset freeze. When most HNWIs recognize the danger, evacuation routes are already closed.</w:t>
      </w:r>
    </w:p>
    <w:p w14:paraId="7880FF08" w14:textId="77777777" w:rsidR="00E15262" w:rsidRPr="000B6CA5" w:rsidRDefault="00E15262" w:rsidP="00E15262">
      <w:pPr>
        <w:spacing w:before="240"/>
      </w:pPr>
      <w:r w:rsidRPr="000B6CA5">
        <w:rPr>
          <w:b/>
          <w:bCs/>
        </w:rPr>
        <w:t>Figure 5.4: The Wealth Capture Timeline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9"/>
        <w:gridCol w:w="1220"/>
        <w:gridCol w:w="2319"/>
        <w:gridCol w:w="1786"/>
        <w:gridCol w:w="2334"/>
      </w:tblGrid>
      <w:tr w:rsidR="00E15262" w:rsidRPr="000B6CA5" w14:paraId="370F1FAE" w14:textId="77777777" w:rsidTr="008C3D98">
        <w:trPr>
          <w:tblHeader/>
          <w:tblCellSpacing w:w="15" w:type="dxa"/>
        </w:trPr>
        <w:tc>
          <w:tcPr>
            <w:tcW w:w="0" w:type="auto"/>
            <w:vAlign w:val="center"/>
            <w:hideMark/>
          </w:tcPr>
          <w:p w14:paraId="07C4D969" w14:textId="77777777" w:rsidR="00E15262" w:rsidRPr="000B6CA5" w:rsidRDefault="00E15262" w:rsidP="008C3D98">
            <w:pPr>
              <w:rPr>
                <w:b/>
                <w:bCs/>
              </w:rPr>
            </w:pPr>
            <w:r w:rsidRPr="000B6CA5">
              <w:rPr>
                <w:b/>
                <w:bCs/>
              </w:rPr>
              <w:t>Phase</w:t>
            </w:r>
          </w:p>
        </w:tc>
        <w:tc>
          <w:tcPr>
            <w:tcW w:w="0" w:type="auto"/>
            <w:vAlign w:val="center"/>
            <w:hideMark/>
          </w:tcPr>
          <w:p w14:paraId="25D53C3B" w14:textId="77777777" w:rsidR="00E15262" w:rsidRPr="000B6CA5" w:rsidRDefault="00E15262" w:rsidP="008C3D98">
            <w:pPr>
              <w:rPr>
                <w:b/>
                <w:bCs/>
              </w:rPr>
            </w:pPr>
            <w:r w:rsidRPr="000B6CA5">
              <w:rPr>
                <w:b/>
                <w:bCs/>
              </w:rPr>
              <w:t>Duration</w:t>
            </w:r>
          </w:p>
        </w:tc>
        <w:tc>
          <w:tcPr>
            <w:tcW w:w="0" w:type="auto"/>
            <w:vAlign w:val="center"/>
            <w:hideMark/>
          </w:tcPr>
          <w:p w14:paraId="007467EC" w14:textId="77777777" w:rsidR="00E15262" w:rsidRPr="000B6CA5" w:rsidRDefault="00E15262" w:rsidP="008C3D98">
            <w:pPr>
              <w:rPr>
                <w:b/>
                <w:bCs/>
              </w:rPr>
            </w:pPr>
            <w:r w:rsidRPr="000B6CA5">
              <w:rPr>
                <w:b/>
                <w:bCs/>
              </w:rPr>
              <w:t>Warning Signs</w:t>
            </w:r>
          </w:p>
        </w:tc>
        <w:tc>
          <w:tcPr>
            <w:tcW w:w="0" w:type="auto"/>
            <w:vAlign w:val="center"/>
            <w:hideMark/>
          </w:tcPr>
          <w:p w14:paraId="0CC37CF6" w14:textId="77777777" w:rsidR="00E15262" w:rsidRPr="000B6CA5" w:rsidRDefault="00E15262" w:rsidP="008C3D98">
            <w:pPr>
              <w:rPr>
                <w:b/>
                <w:bCs/>
              </w:rPr>
            </w:pPr>
            <w:r w:rsidRPr="000B6CA5">
              <w:rPr>
                <w:b/>
                <w:bCs/>
              </w:rPr>
              <w:t>Typical HNWI Response</w:t>
            </w:r>
          </w:p>
        </w:tc>
        <w:tc>
          <w:tcPr>
            <w:tcW w:w="0" w:type="auto"/>
            <w:vAlign w:val="center"/>
            <w:hideMark/>
          </w:tcPr>
          <w:p w14:paraId="429DB3FF" w14:textId="77777777" w:rsidR="00E15262" w:rsidRPr="000B6CA5" w:rsidRDefault="00E15262" w:rsidP="008C3D98">
            <w:pPr>
              <w:rPr>
                <w:b/>
                <w:bCs/>
              </w:rPr>
            </w:pPr>
            <w:r w:rsidRPr="000B6CA5">
              <w:rPr>
                <w:b/>
                <w:bCs/>
              </w:rPr>
              <w:t>Effective TaxNomadism™ Response</w:t>
            </w:r>
          </w:p>
        </w:tc>
      </w:tr>
      <w:tr w:rsidR="00E15262" w:rsidRPr="000B6CA5" w14:paraId="0354C588" w14:textId="77777777" w:rsidTr="008C3D98">
        <w:trPr>
          <w:tblCellSpacing w:w="15" w:type="dxa"/>
        </w:trPr>
        <w:tc>
          <w:tcPr>
            <w:tcW w:w="0" w:type="auto"/>
            <w:vAlign w:val="center"/>
            <w:hideMark/>
          </w:tcPr>
          <w:p w14:paraId="5A3F36DE" w14:textId="77777777" w:rsidR="00E15262" w:rsidRPr="000B6CA5" w:rsidRDefault="00E15262" w:rsidP="008C3D98">
            <w:r w:rsidRPr="000B6CA5">
              <w:rPr>
                <w:b/>
                <w:bCs/>
              </w:rPr>
              <w:t>Early Signals</w:t>
            </w:r>
          </w:p>
        </w:tc>
        <w:tc>
          <w:tcPr>
            <w:tcW w:w="0" w:type="auto"/>
            <w:vAlign w:val="center"/>
            <w:hideMark/>
          </w:tcPr>
          <w:p w14:paraId="4628C8A0" w14:textId="77777777" w:rsidR="00E15262" w:rsidRPr="000B6CA5" w:rsidRDefault="00E15262" w:rsidP="008C3D98">
            <w:r w:rsidRPr="000B6CA5">
              <w:t>3-12 months</w:t>
            </w:r>
          </w:p>
        </w:tc>
        <w:tc>
          <w:tcPr>
            <w:tcW w:w="0" w:type="auto"/>
            <w:vAlign w:val="center"/>
            <w:hideMark/>
          </w:tcPr>
          <w:p w14:paraId="25A58422" w14:textId="77777777" w:rsidR="00E15262" w:rsidRPr="000B6CA5" w:rsidRDefault="00E15262" w:rsidP="008C3D98">
            <w:r w:rsidRPr="000B6CA5">
              <w:t>Diplomatic tensions, policy statements</w:t>
            </w:r>
          </w:p>
        </w:tc>
        <w:tc>
          <w:tcPr>
            <w:tcW w:w="0" w:type="auto"/>
            <w:vAlign w:val="center"/>
            <w:hideMark/>
          </w:tcPr>
          <w:p w14:paraId="59CAD64E" w14:textId="77777777" w:rsidR="00E15262" w:rsidRPr="000B6CA5" w:rsidRDefault="00E15262" w:rsidP="008C3D98">
            <w:r w:rsidRPr="000B6CA5">
              <w:t>Minimal concern, no action</w:t>
            </w:r>
          </w:p>
        </w:tc>
        <w:tc>
          <w:tcPr>
            <w:tcW w:w="0" w:type="auto"/>
            <w:vAlign w:val="center"/>
            <w:hideMark/>
          </w:tcPr>
          <w:p w14:paraId="558C52E4" w14:textId="77777777" w:rsidR="00E15262" w:rsidRPr="000B6CA5" w:rsidRDefault="00E15262" w:rsidP="008C3D98">
            <w:r w:rsidRPr="000B6CA5">
              <w:t>Activate preliminary diversification</w:t>
            </w:r>
          </w:p>
        </w:tc>
      </w:tr>
      <w:tr w:rsidR="00E15262" w:rsidRPr="000B6CA5" w14:paraId="567DC259" w14:textId="77777777" w:rsidTr="008C3D98">
        <w:trPr>
          <w:tblCellSpacing w:w="15" w:type="dxa"/>
        </w:trPr>
        <w:tc>
          <w:tcPr>
            <w:tcW w:w="0" w:type="auto"/>
            <w:vAlign w:val="center"/>
            <w:hideMark/>
          </w:tcPr>
          <w:p w14:paraId="662A9792" w14:textId="77777777" w:rsidR="00E15262" w:rsidRPr="000B6CA5" w:rsidRDefault="00E15262" w:rsidP="008C3D98">
            <w:r w:rsidRPr="000B6CA5">
              <w:rPr>
                <w:b/>
                <w:bCs/>
              </w:rPr>
              <w:t>Policy Preparation</w:t>
            </w:r>
          </w:p>
        </w:tc>
        <w:tc>
          <w:tcPr>
            <w:tcW w:w="0" w:type="auto"/>
            <w:vAlign w:val="center"/>
            <w:hideMark/>
          </w:tcPr>
          <w:p w14:paraId="0B05997B" w14:textId="77777777" w:rsidR="00E15262" w:rsidRPr="000B6CA5" w:rsidRDefault="00E15262" w:rsidP="008C3D98">
            <w:r w:rsidRPr="000B6CA5">
              <w:t>1-3 months</w:t>
            </w:r>
          </w:p>
        </w:tc>
        <w:tc>
          <w:tcPr>
            <w:tcW w:w="0" w:type="auto"/>
            <w:vAlign w:val="center"/>
            <w:hideMark/>
          </w:tcPr>
          <w:p w14:paraId="70DDBB34" w14:textId="77777777" w:rsidR="00E15262" w:rsidRPr="000B6CA5" w:rsidRDefault="00E15262" w:rsidP="008C3D98">
            <w:r w:rsidRPr="000B6CA5">
              <w:t>Sanctions legislation drafting, public threats</w:t>
            </w:r>
          </w:p>
        </w:tc>
        <w:tc>
          <w:tcPr>
            <w:tcW w:w="0" w:type="auto"/>
            <w:vAlign w:val="center"/>
            <w:hideMark/>
          </w:tcPr>
          <w:p w14:paraId="0563AA96" w14:textId="77777777" w:rsidR="00E15262" w:rsidRPr="000B6CA5" w:rsidRDefault="00E15262" w:rsidP="008C3D98">
            <w:r w:rsidRPr="000B6CA5">
              <w:t>Heightened awareness, wait-and-see approach</w:t>
            </w:r>
          </w:p>
        </w:tc>
        <w:tc>
          <w:tcPr>
            <w:tcW w:w="0" w:type="auto"/>
            <w:vAlign w:val="center"/>
            <w:hideMark/>
          </w:tcPr>
          <w:p w14:paraId="5B93F729" w14:textId="77777777" w:rsidR="00E15262" w:rsidRPr="000B6CA5" w:rsidRDefault="00E15262" w:rsidP="008C3D98">
            <w:r w:rsidRPr="000B6CA5">
              <w:t>Accelerate asset relocation, mobility preparation</w:t>
            </w:r>
          </w:p>
        </w:tc>
      </w:tr>
      <w:tr w:rsidR="00E15262" w:rsidRPr="00FC426D" w14:paraId="5E013D5E" w14:textId="77777777" w:rsidTr="008C3D98">
        <w:trPr>
          <w:tblCellSpacing w:w="15" w:type="dxa"/>
        </w:trPr>
        <w:tc>
          <w:tcPr>
            <w:tcW w:w="0" w:type="auto"/>
            <w:vAlign w:val="center"/>
            <w:hideMark/>
          </w:tcPr>
          <w:p w14:paraId="3195C419" w14:textId="77777777" w:rsidR="00E15262" w:rsidRPr="000B6CA5" w:rsidRDefault="00E15262" w:rsidP="008C3D98">
            <w:r w:rsidRPr="000B6CA5">
              <w:rPr>
                <w:b/>
                <w:bCs/>
              </w:rPr>
              <w:t>Implementation Warning</w:t>
            </w:r>
          </w:p>
        </w:tc>
        <w:tc>
          <w:tcPr>
            <w:tcW w:w="0" w:type="auto"/>
            <w:vAlign w:val="center"/>
            <w:hideMark/>
          </w:tcPr>
          <w:p w14:paraId="5990BEE9" w14:textId="77777777" w:rsidR="00E15262" w:rsidRPr="000B6CA5" w:rsidRDefault="00E15262" w:rsidP="008C3D98">
            <w:r w:rsidRPr="000B6CA5">
              <w:t>1-7 days</w:t>
            </w:r>
          </w:p>
        </w:tc>
        <w:tc>
          <w:tcPr>
            <w:tcW w:w="0" w:type="auto"/>
            <w:vAlign w:val="center"/>
            <w:hideMark/>
          </w:tcPr>
          <w:p w14:paraId="20F8C398" w14:textId="77777777" w:rsidR="00E15262" w:rsidRPr="000B6CA5" w:rsidRDefault="00E15262" w:rsidP="008C3D98">
            <w:r w:rsidRPr="000B6CA5">
              <w:t>Media leaks about imminent action, diplomatic recalls</w:t>
            </w:r>
          </w:p>
        </w:tc>
        <w:tc>
          <w:tcPr>
            <w:tcW w:w="0" w:type="auto"/>
            <w:vAlign w:val="center"/>
            <w:hideMark/>
          </w:tcPr>
          <w:p w14:paraId="0274549F" w14:textId="77777777" w:rsidR="00E15262" w:rsidRPr="000B6CA5" w:rsidRDefault="00E15262" w:rsidP="008C3D98">
            <w:r w:rsidRPr="000B6CA5">
              <w:t>Growing concern, preliminary inquiries to advisors</w:t>
            </w:r>
          </w:p>
        </w:tc>
        <w:tc>
          <w:tcPr>
            <w:tcW w:w="0" w:type="auto"/>
            <w:vAlign w:val="center"/>
            <w:hideMark/>
          </w:tcPr>
          <w:p w14:paraId="43DF064B" w14:textId="77777777" w:rsidR="00E15262" w:rsidRPr="000B6CA5" w:rsidRDefault="00E15262" w:rsidP="008C3D98">
            <w:r w:rsidRPr="000B6CA5">
              <w:t xml:space="preserve">Execute emergency protocols, </w:t>
            </w:r>
            <w:r>
              <w:t xml:space="preserve">and </w:t>
            </w:r>
            <w:r w:rsidRPr="000B6CA5">
              <w:t>immediate fund transfers</w:t>
            </w:r>
          </w:p>
        </w:tc>
      </w:tr>
      <w:tr w:rsidR="00E15262" w:rsidRPr="00FC426D" w14:paraId="1F17E3F8" w14:textId="77777777" w:rsidTr="008C3D98">
        <w:trPr>
          <w:tblCellSpacing w:w="15" w:type="dxa"/>
        </w:trPr>
        <w:tc>
          <w:tcPr>
            <w:tcW w:w="0" w:type="auto"/>
            <w:vAlign w:val="center"/>
            <w:hideMark/>
          </w:tcPr>
          <w:p w14:paraId="709C32FC" w14:textId="77777777" w:rsidR="00E15262" w:rsidRPr="000B6CA5" w:rsidRDefault="00E15262" w:rsidP="008C3D98">
            <w:r w:rsidRPr="000B6CA5">
              <w:rPr>
                <w:b/>
                <w:bCs/>
              </w:rPr>
              <w:t>Execution Phase</w:t>
            </w:r>
          </w:p>
        </w:tc>
        <w:tc>
          <w:tcPr>
            <w:tcW w:w="0" w:type="auto"/>
            <w:vAlign w:val="center"/>
            <w:hideMark/>
          </w:tcPr>
          <w:p w14:paraId="335CE6B5" w14:textId="77777777" w:rsidR="00E15262" w:rsidRPr="000B6CA5" w:rsidRDefault="00E15262" w:rsidP="008C3D98">
            <w:r w:rsidRPr="000B6CA5">
              <w:t>12-72 hours</w:t>
            </w:r>
          </w:p>
        </w:tc>
        <w:tc>
          <w:tcPr>
            <w:tcW w:w="0" w:type="auto"/>
            <w:vAlign w:val="center"/>
            <w:hideMark/>
          </w:tcPr>
          <w:p w14:paraId="0E0B7CA8" w14:textId="77777777" w:rsidR="00E15262" w:rsidRPr="000B6CA5" w:rsidRDefault="00E15262" w:rsidP="008C3D98">
            <w:r w:rsidRPr="000B6CA5">
              <w:t>Formal announcements, initial compliance actions</w:t>
            </w:r>
          </w:p>
        </w:tc>
        <w:tc>
          <w:tcPr>
            <w:tcW w:w="0" w:type="auto"/>
            <w:vAlign w:val="center"/>
            <w:hideMark/>
          </w:tcPr>
          <w:p w14:paraId="69B9F6C5" w14:textId="77777777" w:rsidR="00E15262" w:rsidRPr="000B6CA5" w:rsidRDefault="00E15262" w:rsidP="008C3D98">
            <w:r w:rsidRPr="000B6CA5">
              <w:t>Panic, attempted asset movement (usually too late)</w:t>
            </w:r>
          </w:p>
        </w:tc>
        <w:tc>
          <w:tcPr>
            <w:tcW w:w="0" w:type="auto"/>
            <w:vAlign w:val="center"/>
            <w:hideMark/>
          </w:tcPr>
          <w:p w14:paraId="1E3CD72F" w14:textId="77777777" w:rsidR="00E15262" w:rsidRPr="000B6CA5" w:rsidRDefault="00E15262" w:rsidP="008C3D98">
            <w:r w:rsidRPr="000B6CA5">
              <w:t>Final jurisdictional exits, communication security</w:t>
            </w:r>
          </w:p>
        </w:tc>
      </w:tr>
      <w:tr w:rsidR="00E15262" w:rsidRPr="00FC426D" w14:paraId="4C6F2C7C" w14:textId="77777777" w:rsidTr="008C3D98">
        <w:trPr>
          <w:tblCellSpacing w:w="15" w:type="dxa"/>
        </w:trPr>
        <w:tc>
          <w:tcPr>
            <w:tcW w:w="0" w:type="auto"/>
            <w:vAlign w:val="center"/>
            <w:hideMark/>
          </w:tcPr>
          <w:p w14:paraId="729155EA" w14:textId="77777777" w:rsidR="00E15262" w:rsidRPr="000B6CA5" w:rsidRDefault="00E15262" w:rsidP="008C3D98">
            <w:r w:rsidRPr="000B6CA5">
              <w:rPr>
                <w:b/>
                <w:bCs/>
              </w:rPr>
              <w:t>Enforcement Phase</w:t>
            </w:r>
          </w:p>
        </w:tc>
        <w:tc>
          <w:tcPr>
            <w:tcW w:w="0" w:type="auto"/>
            <w:vAlign w:val="center"/>
            <w:hideMark/>
          </w:tcPr>
          <w:p w14:paraId="4C99F462" w14:textId="77777777" w:rsidR="00E15262" w:rsidRPr="000B6CA5" w:rsidRDefault="00E15262" w:rsidP="008C3D98">
            <w:r w:rsidRPr="000B6CA5">
              <w:t>Immediate</w:t>
            </w:r>
          </w:p>
        </w:tc>
        <w:tc>
          <w:tcPr>
            <w:tcW w:w="0" w:type="auto"/>
            <w:vAlign w:val="center"/>
            <w:hideMark/>
          </w:tcPr>
          <w:p w14:paraId="49412F8A" w14:textId="77777777" w:rsidR="00E15262" w:rsidRPr="000B6CA5" w:rsidRDefault="00E15262" w:rsidP="008C3D98">
            <w:r w:rsidRPr="000B6CA5">
              <w:t>Account freezes, visa cancellations</w:t>
            </w:r>
          </w:p>
        </w:tc>
        <w:tc>
          <w:tcPr>
            <w:tcW w:w="0" w:type="auto"/>
            <w:vAlign w:val="center"/>
            <w:hideMark/>
          </w:tcPr>
          <w:p w14:paraId="64C99619" w14:textId="77777777" w:rsidR="00E15262" w:rsidRPr="000B6CA5" w:rsidRDefault="00E15262" w:rsidP="008C3D98">
            <w:r w:rsidRPr="000B6CA5">
              <w:t>Damage control, legal appeals (rarely successful)</w:t>
            </w:r>
          </w:p>
        </w:tc>
        <w:tc>
          <w:tcPr>
            <w:tcW w:w="0" w:type="auto"/>
            <w:vAlign w:val="center"/>
            <w:hideMark/>
          </w:tcPr>
          <w:p w14:paraId="24903C89" w14:textId="77777777" w:rsidR="00E15262" w:rsidRPr="000B6CA5" w:rsidRDefault="00E15262" w:rsidP="008C3D98">
            <w:r w:rsidRPr="000B6CA5">
              <w:t>Activate secondary systems, alternate banking channels</w:t>
            </w:r>
          </w:p>
        </w:tc>
      </w:tr>
    </w:tbl>
    <w:p w14:paraId="600A6D48" w14:textId="77777777" w:rsidR="00E15262" w:rsidRPr="000B6CA5" w:rsidRDefault="00E15262" w:rsidP="00E15262">
      <w:pPr>
        <w:spacing w:before="240"/>
        <w:jc w:val="both"/>
      </w:pPr>
      <w:r w:rsidRPr="000B6CA5">
        <w:rPr>
          <w:i/>
          <w:iCs/>
        </w:rPr>
        <w:lastRenderedPageBreak/>
        <w:t xml:space="preserve">This timeline illustrates why conventional reactive approaches fail during geopolitical crises. </w:t>
      </w:r>
      <w:r>
        <w:rPr>
          <w:i/>
          <w:iCs/>
        </w:rPr>
        <w:t>When</w:t>
      </w:r>
      <w:r w:rsidRPr="000B6CA5">
        <w:rPr>
          <w:i/>
          <w:iCs/>
        </w:rPr>
        <w:t xml:space="preserve"> most HNWIs recognize the Execution Phase, financial channels are already closing. The TaxNomadism™ approach focuses on positioning before </w:t>
      </w:r>
      <w:r>
        <w:rPr>
          <w:i/>
          <w:iCs/>
        </w:rPr>
        <w:t xml:space="preserve">a crisis rather than reacting during a </w:t>
      </w:r>
      <w:r w:rsidRPr="000B6CA5">
        <w:rPr>
          <w:i/>
          <w:iCs/>
        </w:rPr>
        <w:t>crisis.</w:t>
      </w:r>
    </w:p>
    <w:p w14:paraId="0B0F5400" w14:textId="77777777" w:rsidR="00E15262" w:rsidRPr="000B6CA5" w:rsidRDefault="00E15262" w:rsidP="00E15262">
      <w:pPr>
        <w:spacing w:before="240"/>
        <w:jc w:val="both"/>
        <w:rPr>
          <w:b/>
          <w:bCs/>
        </w:rPr>
      </w:pPr>
      <w:r w:rsidRPr="000B6CA5">
        <w:rPr>
          <w:b/>
          <w:bCs/>
        </w:rPr>
        <w:t>The Sovereign's Choice</w:t>
      </w:r>
    </w:p>
    <w:p w14:paraId="66164C9B" w14:textId="77777777" w:rsidR="00E15262" w:rsidRPr="000B6CA5" w:rsidRDefault="00E15262" w:rsidP="00E15262">
      <w:pPr>
        <w:jc w:val="both"/>
        <w:rPr>
          <w:b/>
          <w:bCs/>
        </w:rPr>
      </w:pPr>
      <w:r w:rsidRPr="000B6CA5">
        <w:rPr>
          <w:b/>
          <w:bCs/>
        </w:rPr>
        <w:t>If geopolitical risk feels abstract or distant, consider this reality</w:t>
      </w:r>
      <w:r w:rsidRPr="000B6CA5">
        <w:t xml:space="preserve">: thousands of wealthy individuals who went to sleep on February 23, 2022, as respected global business leaders woke up on February 24 as financial prisoners. </w:t>
      </w:r>
      <w:r w:rsidRPr="000B6CA5">
        <w:rPr>
          <w:b/>
          <w:bCs/>
        </w:rPr>
        <w:t>Their crime? Holding the wrong passport.</w:t>
      </w:r>
    </w:p>
    <w:p w14:paraId="0085B087" w14:textId="77777777" w:rsidR="00E15262" w:rsidRPr="000B6CA5" w:rsidRDefault="00E15262" w:rsidP="00E15262">
      <w:pPr>
        <w:jc w:val="both"/>
      </w:pPr>
      <w:r w:rsidRPr="000B6CA5">
        <w:t>The question is not whether financial warfare will affect other nationalities, but which ones, when, and with what warning. As great power competition intensifies and financial weaponization becomes normalized, the scope of affected individuals will only expand.</w:t>
      </w:r>
    </w:p>
    <w:p w14:paraId="23D1D2D5" w14:textId="77777777" w:rsidR="00E15262" w:rsidRPr="000B6CA5" w:rsidRDefault="00E15262" w:rsidP="00E15262">
      <w:pPr>
        <w:jc w:val="both"/>
      </w:pPr>
      <w:r w:rsidRPr="000B6CA5">
        <w:rPr>
          <w:b/>
          <w:bCs/>
        </w:rPr>
        <w:t>What three moves would you regret not having made if your mobility, wealth, and safety were challenged today?</w:t>
      </w:r>
    </w:p>
    <w:p w14:paraId="4391FA2A" w14:textId="77777777" w:rsidR="00E15262" w:rsidRPr="000B6CA5" w:rsidRDefault="00E15262" w:rsidP="00E15262">
      <w:pPr>
        <w:jc w:val="both"/>
      </w:pPr>
      <w:r w:rsidRPr="000B6CA5">
        <w:t>The next chapter will explore the TaxNomadism™ approach to building your Sovereign Shield—a comprehensive framework for protecting your wealth, mobility, and security against geopolitical instability.</w:t>
      </w:r>
    </w:p>
    <w:p w14:paraId="5236F8DB" w14:textId="77777777" w:rsidR="00E15262" w:rsidRPr="000B6CA5" w:rsidRDefault="00E15262" w:rsidP="00E15262">
      <w:pPr>
        <w:jc w:val="both"/>
      </w:pPr>
      <w:r w:rsidRPr="000B6CA5">
        <w:rPr>
          <w:b/>
          <w:bCs/>
        </w:rPr>
        <w:t>ACTION STEP</w:t>
      </w:r>
      <w:r w:rsidRPr="000B6CA5">
        <w:t>: Complete the HNWI Geopolitical Vulnerability Assessment now. If your total score exceeds 16 or a 3 in any category, schedule a Geopolitical Risk consultation with a TaxNomadism™ advisor within the next 30 days to begin developing your protection strategy before warning signs appear.</w:t>
      </w:r>
    </w:p>
    <w:p w14:paraId="21F5D8C1" w14:textId="77777777" w:rsidR="00E15262" w:rsidRDefault="00E15262" w:rsidP="00E15262">
      <w:pPr>
        <w:spacing w:before="240"/>
        <w:rPr>
          <w:b/>
          <w:bCs/>
          <w:sz w:val="28"/>
          <w:szCs w:val="28"/>
        </w:rPr>
      </w:pPr>
      <w:r w:rsidRPr="000B6CA5">
        <w:rPr>
          <w:b/>
          <w:bCs/>
          <w:sz w:val="28"/>
          <w:szCs w:val="28"/>
        </w:rPr>
        <w:t>5.5. Passport Power Index 2025: Geopolitical Security Lens</w:t>
      </w:r>
    </w:p>
    <w:p w14:paraId="6F892CDE" w14:textId="77777777" w:rsidR="00E15262" w:rsidRDefault="00E15262" w:rsidP="00E15262">
      <w:pPr>
        <w:spacing w:before="240"/>
        <w:jc w:val="both"/>
      </w:pPr>
      <w:r>
        <w:t xml:space="preserve">TaxNomadism divides passports into four categories, providing high-net-worth individuals (HNWIs) with </w:t>
      </w:r>
      <w:r w:rsidRPr="00184AE8">
        <w:rPr>
          <w:b/>
          <w:bCs/>
        </w:rPr>
        <w:t>a clear strategic perspective on passport selection and management</w:t>
      </w:r>
      <w:r>
        <w:t>, a critical component of successful TaxNomadism.</w:t>
      </w:r>
    </w:p>
    <w:p w14:paraId="7C8B28CC" w14:textId="77777777" w:rsidR="00E15262" w:rsidRPr="00A567D4" w:rsidRDefault="00E15262" w:rsidP="00E15262">
      <w:pPr>
        <w:spacing w:before="240"/>
        <w:jc w:val="center"/>
      </w:pPr>
      <w:r>
        <w:rPr>
          <w:b/>
          <w:bCs/>
          <w:noProof/>
          <w:sz w:val="28"/>
          <w:szCs w:val="28"/>
        </w:rPr>
        <w:lastRenderedPageBreak/>
        <w:drawing>
          <wp:inline distT="0" distB="0" distL="0" distR="0" wp14:anchorId="6155B3C1" wp14:editId="2FDDDD96">
            <wp:extent cx="4762500" cy="3842640"/>
            <wp:effectExtent l="0" t="0" r="0" b="0"/>
            <wp:docPr id="1069581933" name="Immagine 3" descr="A diagram of a pass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81933" name="Immagine 3" descr="A diagram of a passpor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5280" cy="3844883"/>
                    </a:xfrm>
                    <a:prstGeom prst="rect">
                      <a:avLst/>
                    </a:prstGeom>
                    <a:noFill/>
                    <a:ln>
                      <a:noFill/>
                    </a:ln>
                  </pic:spPr>
                </pic:pic>
              </a:graphicData>
            </a:graphic>
          </wp:inline>
        </w:drawing>
      </w:r>
    </w:p>
    <w:p w14:paraId="01A90689" w14:textId="77777777" w:rsidR="00E15262" w:rsidRPr="00A567D4" w:rsidRDefault="00E15262" w:rsidP="00E15262">
      <w:pPr>
        <w:spacing w:before="240"/>
        <w:jc w:val="both"/>
        <w:rPr>
          <w:b/>
          <w:bCs/>
        </w:rPr>
      </w:pPr>
      <w:r w:rsidRPr="00A567D4">
        <w:rPr>
          <w:b/>
          <w:bCs/>
        </w:rPr>
        <w:t>1. Low-risk, High-value Passport</w:t>
      </w:r>
      <w:r>
        <w:rPr>
          <w:b/>
          <w:bCs/>
        </w:rPr>
        <w:t xml:space="preserve"> </w:t>
      </w:r>
      <w:r w:rsidRPr="00A567D4">
        <w:rPr>
          <w:b/>
          <w:bCs/>
        </w:rPr>
        <w:t>(Ideal Quadrant)</w:t>
      </w:r>
    </w:p>
    <w:p w14:paraId="4C6C62F3" w14:textId="77777777" w:rsidR="00E15262" w:rsidRPr="00A567D4" w:rsidRDefault="00E15262" w:rsidP="00E15262">
      <w:pPr>
        <w:pStyle w:val="Paragrafoelenco"/>
        <w:numPr>
          <w:ilvl w:val="1"/>
          <w:numId w:val="405"/>
        </w:numPr>
        <w:spacing w:before="240"/>
        <w:ind w:left="567" w:hanging="567"/>
        <w:jc w:val="both"/>
      </w:pPr>
      <w:r w:rsidRPr="00A567D4">
        <w:t>Passports such as Singapore or Switzerland.</w:t>
      </w:r>
    </w:p>
    <w:p w14:paraId="751CF26C" w14:textId="77777777" w:rsidR="00E15262" w:rsidRPr="00A567D4" w:rsidRDefault="00E15262" w:rsidP="00E15262">
      <w:pPr>
        <w:pStyle w:val="Paragrafoelenco"/>
        <w:numPr>
          <w:ilvl w:val="1"/>
          <w:numId w:val="405"/>
        </w:numPr>
        <w:spacing w:before="240"/>
        <w:ind w:left="567" w:hanging="567"/>
        <w:jc w:val="both"/>
      </w:pPr>
      <w:r w:rsidRPr="00A567D4">
        <w:t>Offers extensive visa-free travel and minimal geopolitical vulnerability.</w:t>
      </w:r>
    </w:p>
    <w:p w14:paraId="728CFEFC" w14:textId="77777777" w:rsidR="00E15262" w:rsidRPr="00A567D4" w:rsidRDefault="00E15262" w:rsidP="00E15262">
      <w:pPr>
        <w:pStyle w:val="Paragrafoelenco"/>
        <w:numPr>
          <w:ilvl w:val="1"/>
          <w:numId w:val="405"/>
        </w:numPr>
        <w:spacing w:before="240"/>
        <w:ind w:left="567" w:hanging="567"/>
        <w:jc w:val="both"/>
      </w:pPr>
      <w:r w:rsidRPr="00A567D4">
        <w:rPr>
          <w:b/>
          <w:bCs/>
        </w:rPr>
        <w:t>Strategic recommendation: Strongly preferred as a cornerstone of geopolitical resilience strategies for preserving mobility and wealth security</w:t>
      </w:r>
      <w:r w:rsidRPr="00A567D4">
        <w:t>.</w:t>
      </w:r>
    </w:p>
    <w:p w14:paraId="261EFD2A" w14:textId="77777777" w:rsidR="00E15262" w:rsidRPr="00A567D4" w:rsidRDefault="00E15262" w:rsidP="00E15262">
      <w:pPr>
        <w:spacing w:before="240"/>
        <w:jc w:val="both"/>
        <w:rPr>
          <w:b/>
          <w:bCs/>
        </w:rPr>
      </w:pPr>
      <w:r w:rsidRPr="00A567D4">
        <w:rPr>
          <w:b/>
          <w:bCs/>
        </w:rPr>
        <w:t>2. High-risk, High-value Passport</w:t>
      </w:r>
    </w:p>
    <w:p w14:paraId="0DE2F23A" w14:textId="77777777" w:rsidR="00E15262" w:rsidRPr="00A567D4" w:rsidRDefault="00E15262" w:rsidP="00E15262">
      <w:pPr>
        <w:pStyle w:val="Paragrafoelenco"/>
        <w:numPr>
          <w:ilvl w:val="1"/>
          <w:numId w:val="406"/>
        </w:numPr>
        <w:spacing w:before="240"/>
        <w:ind w:left="567" w:hanging="567"/>
        <w:jc w:val="both"/>
      </w:pPr>
      <w:r w:rsidRPr="00A567D4">
        <w:t>Examples might include passports with strong global access but significant geopolitical exposure (e.g., certain EU countries with high exposure to political tensions).</w:t>
      </w:r>
    </w:p>
    <w:p w14:paraId="567356DD" w14:textId="77777777" w:rsidR="00E15262" w:rsidRPr="00A567D4" w:rsidRDefault="00E15262" w:rsidP="00E15262">
      <w:pPr>
        <w:pStyle w:val="Paragrafoelenco"/>
        <w:numPr>
          <w:ilvl w:val="1"/>
          <w:numId w:val="406"/>
        </w:numPr>
        <w:spacing w:before="240"/>
        <w:ind w:left="567" w:hanging="567"/>
        <w:jc w:val="both"/>
      </w:pPr>
      <w:r w:rsidRPr="00A567D4">
        <w:t>Offers valuable travel and business advantages despite elevated geopolitical threats.</w:t>
      </w:r>
    </w:p>
    <w:p w14:paraId="21D8342E" w14:textId="77777777" w:rsidR="00E15262" w:rsidRPr="00A567D4" w:rsidRDefault="00E15262" w:rsidP="00E15262">
      <w:pPr>
        <w:pStyle w:val="Paragrafoelenco"/>
        <w:numPr>
          <w:ilvl w:val="1"/>
          <w:numId w:val="406"/>
        </w:numPr>
        <w:spacing w:before="240"/>
        <w:ind w:left="567" w:hanging="567"/>
        <w:jc w:val="both"/>
        <w:rPr>
          <w:b/>
          <w:bCs/>
        </w:rPr>
      </w:pPr>
      <w:r w:rsidRPr="00A567D4">
        <w:rPr>
          <w:b/>
          <w:bCs/>
        </w:rPr>
        <w:t>Strategic recommendation: Useful but requires supplemental risk mitigation strategies such as secondary citizenship or residency.</w:t>
      </w:r>
    </w:p>
    <w:p w14:paraId="7E567EA8" w14:textId="77777777" w:rsidR="00E15262" w:rsidRPr="00A567D4" w:rsidRDefault="00E15262" w:rsidP="00E15262">
      <w:pPr>
        <w:spacing w:before="240"/>
        <w:jc w:val="both"/>
        <w:rPr>
          <w:b/>
          <w:bCs/>
        </w:rPr>
      </w:pPr>
      <w:r w:rsidRPr="00A567D4">
        <w:rPr>
          <w:b/>
          <w:bCs/>
        </w:rPr>
        <w:t>3. Low-risk, Low-value Passport</w:t>
      </w:r>
    </w:p>
    <w:p w14:paraId="5745EAD7" w14:textId="77777777" w:rsidR="00E15262" w:rsidRPr="00A567D4" w:rsidRDefault="00E15262" w:rsidP="00E15262">
      <w:pPr>
        <w:pStyle w:val="Paragrafoelenco"/>
        <w:numPr>
          <w:ilvl w:val="1"/>
          <w:numId w:val="407"/>
        </w:numPr>
        <w:spacing w:before="240"/>
        <w:ind w:left="567" w:hanging="567"/>
        <w:jc w:val="both"/>
      </w:pPr>
      <w:r w:rsidRPr="00A567D4">
        <w:t xml:space="preserve">Passports offer limited global mobility but </w:t>
      </w:r>
      <w:r>
        <w:t>carry</w:t>
      </w:r>
      <w:r w:rsidRPr="00A567D4">
        <w:t xml:space="preserve"> minimal geopolitical risk (e.g., small, stable jurisdictions with few diplomatic tensions).</w:t>
      </w:r>
    </w:p>
    <w:p w14:paraId="304F2508" w14:textId="77777777" w:rsidR="00E15262" w:rsidRPr="00A567D4" w:rsidRDefault="00E15262" w:rsidP="00E15262">
      <w:pPr>
        <w:pStyle w:val="Paragrafoelenco"/>
        <w:numPr>
          <w:ilvl w:val="1"/>
          <w:numId w:val="407"/>
        </w:numPr>
        <w:spacing w:before="240"/>
        <w:ind w:left="567" w:hanging="567"/>
        <w:jc w:val="both"/>
      </w:pPr>
      <w:r w:rsidRPr="00A567D4">
        <w:t>Limited standalone strategic utility but beneficial as backup citizenships.</w:t>
      </w:r>
    </w:p>
    <w:p w14:paraId="674C5F19" w14:textId="77777777" w:rsidR="00E15262" w:rsidRPr="00A567D4" w:rsidRDefault="00E15262" w:rsidP="00E15262">
      <w:pPr>
        <w:pStyle w:val="Paragrafoelenco"/>
        <w:numPr>
          <w:ilvl w:val="1"/>
          <w:numId w:val="407"/>
        </w:numPr>
        <w:spacing w:before="240"/>
        <w:ind w:left="567" w:hanging="567"/>
        <w:jc w:val="both"/>
        <w:rPr>
          <w:b/>
          <w:bCs/>
        </w:rPr>
      </w:pPr>
      <w:r w:rsidRPr="00A567D4">
        <w:rPr>
          <w:b/>
          <w:bCs/>
        </w:rPr>
        <w:t>Strategic recommendation: Considered complementary; valuable for diversification and contingency planning, but insufficient as the sole passport.</w:t>
      </w:r>
    </w:p>
    <w:p w14:paraId="77E92EF3" w14:textId="77777777" w:rsidR="00E15262" w:rsidRPr="00A567D4" w:rsidRDefault="00E15262" w:rsidP="00E15262">
      <w:pPr>
        <w:spacing w:before="240"/>
        <w:jc w:val="both"/>
        <w:rPr>
          <w:b/>
          <w:bCs/>
        </w:rPr>
      </w:pPr>
      <w:r w:rsidRPr="00A567D4">
        <w:rPr>
          <w:b/>
          <w:bCs/>
        </w:rPr>
        <w:t>4. High-risk, Low-value Passport (Avoidance Quadrant)</w:t>
      </w:r>
    </w:p>
    <w:p w14:paraId="47BB1D8F" w14:textId="77777777" w:rsidR="00E15262" w:rsidRPr="00A567D4" w:rsidRDefault="00E15262" w:rsidP="00E15262">
      <w:pPr>
        <w:pStyle w:val="Paragrafoelenco"/>
        <w:numPr>
          <w:ilvl w:val="1"/>
          <w:numId w:val="408"/>
        </w:numPr>
        <w:spacing w:before="240"/>
        <w:ind w:left="567" w:hanging="567"/>
        <w:jc w:val="both"/>
      </w:pPr>
      <w:r w:rsidRPr="00A567D4">
        <w:lastRenderedPageBreak/>
        <w:t xml:space="preserve">Passports severely limit mobility and </w:t>
      </w:r>
      <w:r>
        <w:t xml:space="preserve">expose individuals </w:t>
      </w:r>
      <w:r w:rsidRPr="00A567D4">
        <w:t>to frequent geopolitical instability and sanctions (e.g., countries under international sanctions or diplomatic isolation).</w:t>
      </w:r>
    </w:p>
    <w:p w14:paraId="7069C566" w14:textId="77777777" w:rsidR="00E15262" w:rsidRPr="00A567D4" w:rsidRDefault="00E15262" w:rsidP="00E15262">
      <w:pPr>
        <w:pStyle w:val="Paragrafoelenco"/>
        <w:numPr>
          <w:ilvl w:val="1"/>
          <w:numId w:val="408"/>
        </w:numPr>
        <w:spacing w:before="240"/>
        <w:ind w:left="567" w:hanging="567"/>
        <w:jc w:val="both"/>
      </w:pPr>
      <w:r w:rsidRPr="00A567D4">
        <w:t>Offers minimal strategic advantages and significantly elevates vulnerability to geopolitical threats.</w:t>
      </w:r>
    </w:p>
    <w:p w14:paraId="24C6BAB7" w14:textId="77777777" w:rsidR="00E15262" w:rsidRPr="00A567D4" w:rsidRDefault="00E15262" w:rsidP="00E15262">
      <w:pPr>
        <w:pStyle w:val="Paragrafoelenco"/>
        <w:numPr>
          <w:ilvl w:val="1"/>
          <w:numId w:val="408"/>
        </w:numPr>
        <w:spacing w:before="240"/>
        <w:ind w:left="567" w:hanging="567"/>
        <w:jc w:val="both"/>
        <w:rPr>
          <w:b/>
          <w:bCs/>
        </w:rPr>
      </w:pPr>
      <w:r w:rsidRPr="00A567D4">
        <w:rPr>
          <w:b/>
          <w:bCs/>
        </w:rPr>
        <w:t>Strategic recommendation: Strongly advised diversifying away from these passports as urgently as possible.</w:t>
      </w:r>
    </w:p>
    <w:p w14:paraId="76F5BE3E" w14:textId="77777777" w:rsidR="00E15262" w:rsidRPr="00A567D4" w:rsidRDefault="00E15262" w:rsidP="00E15262">
      <w:pPr>
        <w:spacing w:before="240"/>
        <w:jc w:val="both"/>
        <w:rPr>
          <w:b/>
          <w:bCs/>
        </w:rPr>
      </w:pPr>
      <w:r w:rsidRPr="00A567D4">
        <w:rPr>
          <w:b/>
          <w:bCs/>
        </w:rPr>
        <w:t xml:space="preserve"> Strategic Implications for Tax</w:t>
      </w:r>
      <w:r>
        <w:rPr>
          <w:b/>
          <w:bCs/>
        </w:rPr>
        <w:t>N</w:t>
      </w:r>
      <w:r w:rsidRPr="00A567D4">
        <w:rPr>
          <w:b/>
          <w:bCs/>
        </w:rPr>
        <w:t>omads:</w:t>
      </w:r>
    </w:p>
    <w:p w14:paraId="4C904077" w14:textId="77777777" w:rsidR="00E15262" w:rsidRPr="00A567D4" w:rsidRDefault="00E15262" w:rsidP="00E15262">
      <w:pPr>
        <w:pStyle w:val="Paragrafoelenco"/>
        <w:numPr>
          <w:ilvl w:val="1"/>
          <w:numId w:val="409"/>
        </w:numPr>
        <w:spacing w:before="240"/>
        <w:ind w:left="567" w:hanging="567"/>
        <w:jc w:val="both"/>
      </w:pPr>
      <w:r w:rsidRPr="00A567D4">
        <w:t>Prioritize passports in Quadrant 1 for foundational security.</w:t>
      </w:r>
    </w:p>
    <w:p w14:paraId="5505FD74" w14:textId="77777777" w:rsidR="00E15262" w:rsidRPr="00A567D4" w:rsidRDefault="00E15262" w:rsidP="00E15262">
      <w:pPr>
        <w:pStyle w:val="Paragrafoelenco"/>
        <w:numPr>
          <w:ilvl w:val="1"/>
          <w:numId w:val="409"/>
        </w:numPr>
        <w:spacing w:before="240"/>
        <w:ind w:left="567" w:hanging="567"/>
        <w:jc w:val="both"/>
      </w:pPr>
      <w:r w:rsidRPr="00A567D4">
        <w:t xml:space="preserve">Use Quadrant 2 passports with caution, </w:t>
      </w:r>
      <w:r>
        <w:t>consistently</w:t>
      </w:r>
      <w:r w:rsidRPr="00A567D4">
        <w:t xml:space="preserve"> implementing supplementary protective measures.</w:t>
      </w:r>
    </w:p>
    <w:p w14:paraId="61D93E61" w14:textId="77777777" w:rsidR="00E15262" w:rsidRPr="00A567D4" w:rsidRDefault="00E15262" w:rsidP="00E15262">
      <w:pPr>
        <w:pStyle w:val="Paragrafoelenco"/>
        <w:numPr>
          <w:ilvl w:val="1"/>
          <w:numId w:val="409"/>
        </w:numPr>
        <w:spacing w:before="240"/>
        <w:ind w:left="567" w:hanging="567"/>
        <w:jc w:val="both"/>
      </w:pPr>
      <w:r w:rsidRPr="00A567D4">
        <w:t>Quadrant 3 passports serve as supportive backups for diversification.</w:t>
      </w:r>
    </w:p>
    <w:p w14:paraId="663AF703" w14:textId="77777777" w:rsidR="00E15262" w:rsidRPr="00A567D4" w:rsidRDefault="00E15262" w:rsidP="00E15262">
      <w:pPr>
        <w:pStyle w:val="Paragrafoelenco"/>
        <w:numPr>
          <w:ilvl w:val="1"/>
          <w:numId w:val="409"/>
        </w:numPr>
        <w:spacing w:before="240"/>
        <w:ind w:left="567" w:hanging="567"/>
        <w:jc w:val="both"/>
      </w:pPr>
      <w:r w:rsidRPr="00A567D4">
        <w:t>Actively seek to replace or supplement Quadrant 4 passports to avoid exposure to severe geopolitical risks.</w:t>
      </w:r>
    </w:p>
    <w:p w14:paraId="7F231DE1" w14:textId="77777777" w:rsidR="00E15262" w:rsidRPr="001325A7" w:rsidRDefault="00E15262" w:rsidP="00E15262">
      <w:pPr>
        <w:spacing w:before="240"/>
        <w:jc w:val="both"/>
      </w:pPr>
      <w:r w:rsidRPr="00A567D4">
        <w:t xml:space="preserve">This visual framework simplifies complex decisions </w:t>
      </w:r>
      <w:r>
        <w:t>about citizenship and passport portfolios, aligning with the strategic imperatives of proactive geopolitical risk management, which are</w:t>
      </w:r>
      <w:r w:rsidRPr="00A567D4">
        <w:t xml:space="preserve"> central to successful TaxNomadism.</w:t>
      </w:r>
    </w:p>
    <w:p w14:paraId="013E413F" w14:textId="77777777" w:rsidR="00E15262" w:rsidRDefault="00E15262" w:rsidP="00E15262">
      <w:pPr>
        <w:spacing w:before="240"/>
        <w:jc w:val="center"/>
        <w:rPr>
          <w:sz w:val="28"/>
          <w:szCs w:val="28"/>
        </w:rPr>
      </w:pPr>
    </w:p>
    <w:p w14:paraId="4C59AEC8" w14:textId="77777777" w:rsidR="00E15262" w:rsidRPr="000B6CA5" w:rsidRDefault="00E15262" w:rsidP="00E15262">
      <w:pPr>
        <w:spacing w:before="240"/>
        <w:rPr>
          <w:sz w:val="28"/>
          <w:szCs w:val="28"/>
        </w:rPr>
      </w:pPr>
      <w:r w:rsidRPr="000B6CA5">
        <w:rPr>
          <w:b/>
          <w:bCs/>
        </w:rPr>
        <w:t>Figure 5.</w:t>
      </w:r>
      <w:r>
        <w:rPr>
          <w:b/>
          <w:bCs/>
        </w:rPr>
        <w:t>5</w:t>
      </w:r>
      <w:r w:rsidRPr="000B6CA5">
        <w:rPr>
          <w:b/>
          <w:bCs/>
        </w:rPr>
        <w:t xml:space="preserve">: </w:t>
      </w:r>
      <w:r w:rsidRPr="00A567D4">
        <w:rPr>
          <w:b/>
          <w:bCs/>
        </w:rPr>
        <w:t>Passport Power Index 2025</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2"/>
        <w:gridCol w:w="1498"/>
        <w:gridCol w:w="1781"/>
        <w:gridCol w:w="1889"/>
        <w:gridCol w:w="1827"/>
        <w:gridCol w:w="1281"/>
      </w:tblGrid>
      <w:tr w:rsidR="00E15262" w:rsidRPr="000B6CA5" w14:paraId="716734CA" w14:textId="77777777" w:rsidTr="008C3D98">
        <w:trPr>
          <w:tblHeader/>
          <w:tblCellSpacing w:w="15" w:type="dxa"/>
        </w:trPr>
        <w:tc>
          <w:tcPr>
            <w:tcW w:w="0" w:type="auto"/>
            <w:vAlign w:val="center"/>
            <w:hideMark/>
          </w:tcPr>
          <w:p w14:paraId="2792FE88" w14:textId="77777777" w:rsidR="00E15262" w:rsidRPr="000B6CA5" w:rsidRDefault="00E15262" w:rsidP="008C3D98">
            <w:pPr>
              <w:rPr>
                <w:b/>
                <w:bCs/>
              </w:rPr>
            </w:pPr>
            <w:r w:rsidRPr="000B6CA5">
              <w:rPr>
                <w:b/>
                <w:bCs/>
              </w:rPr>
              <w:t>Passport</w:t>
            </w:r>
          </w:p>
        </w:tc>
        <w:tc>
          <w:tcPr>
            <w:tcW w:w="0" w:type="auto"/>
            <w:vAlign w:val="center"/>
            <w:hideMark/>
          </w:tcPr>
          <w:p w14:paraId="4D3B7E79" w14:textId="77777777" w:rsidR="00E15262" w:rsidRPr="000B6CA5" w:rsidRDefault="00E15262" w:rsidP="008C3D98">
            <w:pPr>
              <w:rPr>
                <w:b/>
                <w:bCs/>
              </w:rPr>
            </w:pPr>
            <w:r w:rsidRPr="000B6CA5">
              <w:rPr>
                <w:b/>
                <w:bCs/>
              </w:rPr>
              <w:t>Visa-Free Countries</w:t>
            </w:r>
          </w:p>
        </w:tc>
        <w:tc>
          <w:tcPr>
            <w:tcW w:w="0" w:type="auto"/>
            <w:vAlign w:val="center"/>
            <w:hideMark/>
          </w:tcPr>
          <w:p w14:paraId="7E6FC457" w14:textId="77777777" w:rsidR="00E15262" w:rsidRPr="000B6CA5" w:rsidRDefault="00E15262" w:rsidP="008C3D98">
            <w:pPr>
              <w:rPr>
                <w:b/>
                <w:bCs/>
              </w:rPr>
            </w:pPr>
            <w:r w:rsidRPr="000B6CA5">
              <w:rPr>
                <w:b/>
                <w:bCs/>
              </w:rPr>
              <w:t>Geopolitical Risk Level</w:t>
            </w:r>
          </w:p>
        </w:tc>
        <w:tc>
          <w:tcPr>
            <w:tcW w:w="0" w:type="auto"/>
            <w:vAlign w:val="center"/>
            <w:hideMark/>
          </w:tcPr>
          <w:p w14:paraId="20CC3C63" w14:textId="77777777" w:rsidR="00E15262" w:rsidRPr="000B6CA5" w:rsidRDefault="00E15262" w:rsidP="008C3D98">
            <w:pPr>
              <w:rPr>
                <w:b/>
                <w:bCs/>
              </w:rPr>
            </w:pPr>
            <w:r w:rsidRPr="000B6CA5">
              <w:rPr>
                <w:b/>
                <w:bCs/>
              </w:rPr>
              <w:t>Alliance Bloc</w:t>
            </w:r>
          </w:p>
        </w:tc>
        <w:tc>
          <w:tcPr>
            <w:tcW w:w="0" w:type="auto"/>
            <w:vAlign w:val="center"/>
            <w:hideMark/>
          </w:tcPr>
          <w:p w14:paraId="56356254" w14:textId="77777777" w:rsidR="00E15262" w:rsidRPr="000B6CA5" w:rsidRDefault="00E15262" w:rsidP="008C3D98">
            <w:pPr>
              <w:rPr>
                <w:b/>
                <w:bCs/>
              </w:rPr>
            </w:pPr>
            <w:r w:rsidRPr="000B6CA5">
              <w:rPr>
                <w:b/>
                <w:bCs/>
              </w:rPr>
              <w:t>Sanctions Vulnerability</w:t>
            </w:r>
          </w:p>
        </w:tc>
        <w:tc>
          <w:tcPr>
            <w:tcW w:w="0" w:type="auto"/>
            <w:vAlign w:val="center"/>
            <w:hideMark/>
          </w:tcPr>
          <w:p w14:paraId="590A0B7A" w14:textId="77777777" w:rsidR="00E15262" w:rsidRPr="000B6CA5" w:rsidRDefault="00E15262" w:rsidP="008C3D98">
            <w:pPr>
              <w:rPr>
                <w:b/>
                <w:bCs/>
              </w:rPr>
            </w:pPr>
            <w:r w:rsidRPr="000B6CA5">
              <w:rPr>
                <w:b/>
                <w:bCs/>
              </w:rPr>
              <w:t>Strategic Value</w:t>
            </w:r>
          </w:p>
        </w:tc>
      </w:tr>
      <w:tr w:rsidR="00E15262" w:rsidRPr="000B6CA5" w14:paraId="722C869F" w14:textId="77777777" w:rsidTr="008C3D98">
        <w:trPr>
          <w:tblCellSpacing w:w="15" w:type="dxa"/>
        </w:trPr>
        <w:tc>
          <w:tcPr>
            <w:tcW w:w="0" w:type="auto"/>
            <w:shd w:val="clear" w:color="auto" w:fill="D9D9D9" w:themeFill="background1" w:themeFillShade="D9"/>
            <w:vAlign w:val="center"/>
            <w:hideMark/>
          </w:tcPr>
          <w:p w14:paraId="1F6111AF" w14:textId="77777777" w:rsidR="00E15262" w:rsidRPr="000B6CA5" w:rsidRDefault="00E15262" w:rsidP="008C3D98">
            <w:r w:rsidRPr="000B6CA5">
              <w:t>Singapore</w:t>
            </w:r>
          </w:p>
        </w:tc>
        <w:tc>
          <w:tcPr>
            <w:tcW w:w="0" w:type="auto"/>
            <w:shd w:val="clear" w:color="auto" w:fill="D9D9D9" w:themeFill="background1" w:themeFillShade="D9"/>
            <w:vAlign w:val="center"/>
            <w:hideMark/>
          </w:tcPr>
          <w:p w14:paraId="69F03A6B" w14:textId="77777777" w:rsidR="00E15262" w:rsidRPr="000B6CA5" w:rsidRDefault="00E15262" w:rsidP="008C3D98">
            <w:r w:rsidRPr="000B6CA5">
              <w:t>195</w:t>
            </w:r>
          </w:p>
        </w:tc>
        <w:tc>
          <w:tcPr>
            <w:tcW w:w="0" w:type="auto"/>
            <w:shd w:val="clear" w:color="auto" w:fill="D9D9D9" w:themeFill="background1" w:themeFillShade="D9"/>
            <w:vAlign w:val="center"/>
            <w:hideMark/>
          </w:tcPr>
          <w:p w14:paraId="3FFDFE87" w14:textId="77777777" w:rsidR="00E15262" w:rsidRPr="000B6CA5" w:rsidRDefault="00E15262" w:rsidP="008C3D98">
            <w:r w:rsidRPr="000B6CA5">
              <w:t>Low</w:t>
            </w:r>
          </w:p>
        </w:tc>
        <w:tc>
          <w:tcPr>
            <w:tcW w:w="0" w:type="auto"/>
            <w:shd w:val="clear" w:color="auto" w:fill="D9D9D9" w:themeFill="background1" w:themeFillShade="D9"/>
            <w:vAlign w:val="center"/>
            <w:hideMark/>
          </w:tcPr>
          <w:p w14:paraId="0E1A4ADA" w14:textId="77777777" w:rsidR="00E15262" w:rsidRPr="000B6CA5" w:rsidRDefault="00E15262" w:rsidP="008C3D98">
            <w:r w:rsidRPr="000B6CA5">
              <w:t>Non-aligned</w:t>
            </w:r>
          </w:p>
        </w:tc>
        <w:tc>
          <w:tcPr>
            <w:tcW w:w="0" w:type="auto"/>
            <w:shd w:val="clear" w:color="auto" w:fill="D9D9D9" w:themeFill="background1" w:themeFillShade="D9"/>
            <w:vAlign w:val="center"/>
            <w:hideMark/>
          </w:tcPr>
          <w:p w14:paraId="21B63D74" w14:textId="77777777" w:rsidR="00E15262" w:rsidRPr="000B6CA5" w:rsidRDefault="00E15262" w:rsidP="008C3D98">
            <w:r w:rsidRPr="000B6CA5">
              <w:t>Very Low</w:t>
            </w:r>
          </w:p>
        </w:tc>
        <w:tc>
          <w:tcPr>
            <w:tcW w:w="0" w:type="auto"/>
            <w:shd w:val="clear" w:color="auto" w:fill="D9D9D9" w:themeFill="background1" w:themeFillShade="D9"/>
            <w:vAlign w:val="center"/>
            <w:hideMark/>
          </w:tcPr>
          <w:p w14:paraId="67603DB7" w14:textId="77777777" w:rsidR="00E15262" w:rsidRPr="000B6CA5" w:rsidRDefault="00E15262" w:rsidP="008C3D98">
            <w:r w:rsidRPr="000B6CA5">
              <w:t>Very High</w:t>
            </w:r>
          </w:p>
        </w:tc>
      </w:tr>
      <w:tr w:rsidR="00E15262" w:rsidRPr="000B6CA5" w14:paraId="3166B2DE" w14:textId="77777777" w:rsidTr="008C3D98">
        <w:trPr>
          <w:tblCellSpacing w:w="15" w:type="dxa"/>
        </w:trPr>
        <w:tc>
          <w:tcPr>
            <w:tcW w:w="0" w:type="auto"/>
            <w:shd w:val="clear" w:color="auto" w:fill="D9D9D9" w:themeFill="background1" w:themeFillShade="D9"/>
            <w:vAlign w:val="center"/>
            <w:hideMark/>
          </w:tcPr>
          <w:p w14:paraId="3135663E" w14:textId="77777777" w:rsidR="00E15262" w:rsidRPr="000B6CA5" w:rsidRDefault="00E15262" w:rsidP="008C3D98">
            <w:r w:rsidRPr="000B6CA5">
              <w:t>Switzerland</w:t>
            </w:r>
          </w:p>
        </w:tc>
        <w:tc>
          <w:tcPr>
            <w:tcW w:w="0" w:type="auto"/>
            <w:shd w:val="clear" w:color="auto" w:fill="D9D9D9" w:themeFill="background1" w:themeFillShade="D9"/>
            <w:vAlign w:val="center"/>
            <w:hideMark/>
          </w:tcPr>
          <w:p w14:paraId="68A02253" w14:textId="77777777" w:rsidR="00E15262" w:rsidRPr="000B6CA5" w:rsidRDefault="00E15262" w:rsidP="008C3D98">
            <w:r w:rsidRPr="000B6CA5">
              <w:t>192</w:t>
            </w:r>
          </w:p>
        </w:tc>
        <w:tc>
          <w:tcPr>
            <w:tcW w:w="0" w:type="auto"/>
            <w:shd w:val="clear" w:color="auto" w:fill="D9D9D9" w:themeFill="background1" w:themeFillShade="D9"/>
            <w:vAlign w:val="center"/>
            <w:hideMark/>
          </w:tcPr>
          <w:p w14:paraId="6251C722" w14:textId="77777777" w:rsidR="00E15262" w:rsidRPr="000B6CA5" w:rsidRDefault="00E15262" w:rsidP="008C3D98">
            <w:r w:rsidRPr="000B6CA5">
              <w:t>Low</w:t>
            </w:r>
          </w:p>
        </w:tc>
        <w:tc>
          <w:tcPr>
            <w:tcW w:w="0" w:type="auto"/>
            <w:shd w:val="clear" w:color="auto" w:fill="D9D9D9" w:themeFill="background1" w:themeFillShade="D9"/>
            <w:vAlign w:val="center"/>
            <w:hideMark/>
          </w:tcPr>
          <w:p w14:paraId="76513C4A" w14:textId="77777777" w:rsidR="00E15262" w:rsidRPr="000B6CA5" w:rsidRDefault="00E15262" w:rsidP="008C3D98">
            <w:r w:rsidRPr="000B6CA5">
              <w:t>Neutral (non-EU)</w:t>
            </w:r>
          </w:p>
        </w:tc>
        <w:tc>
          <w:tcPr>
            <w:tcW w:w="0" w:type="auto"/>
            <w:shd w:val="clear" w:color="auto" w:fill="D9D9D9" w:themeFill="background1" w:themeFillShade="D9"/>
            <w:vAlign w:val="center"/>
            <w:hideMark/>
          </w:tcPr>
          <w:p w14:paraId="2582D407" w14:textId="77777777" w:rsidR="00E15262" w:rsidRPr="000B6CA5" w:rsidRDefault="00E15262" w:rsidP="008C3D98">
            <w:r>
              <w:t xml:space="preserve">Very </w:t>
            </w:r>
            <w:r w:rsidRPr="000B6CA5">
              <w:t>Low</w:t>
            </w:r>
          </w:p>
        </w:tc>
        <w:tc>
          <w:tcPr>
            <w:tcW w:w="0" w:type="auto"/>
            <w:shd w:val="clear" w:color="auto" w:fill="D9D9D9" w:themeFill="background1" w:themeFillShade="D9"/>
            <w:vAlign w:val="center"/>
            <w:hideMark/>
          </w:tcPr>
          <w:p w14:paraId="270CCECF" w14:textId="77777777" w:rsidR="00E15262" w:rsidRPr="000B6CA5" w:rsidRDefault="00E15262" w:rsidP="008C3D98">
            <w:r w:rsidRPr="000B6CA5">
              <w:t>Very High</w:t>
            </w:r>
          </w:p>
        </w:tc>
      </w:tr>
      <w:tr w:rsidR="00E15262" w:rsidRPr="000B6CA5" w14:paraId="37748675" w14:textId="77777777" w:rsidTr="008C3D98">
        <w:trPr>
          <w:tblCellSpacing w:w="15" w:type="dxa"/>
        </w:trPr>
        <w:tc>
          <w:tcPr>
            <w:tcW w:w="0" w:type="auto"/>
            <w:vAlign w:val="center"/>
            <w:hideMark/>
          </w:tcPr>
          <w:p w14:paraId="4BE8B60E" w14:textId="77777777" w:rsidR="00E15262" w:rsidRPr="000B6CA5" w:rsidRDefault="00E15262" w:rsidP="008C3D98">
            <w:r w:rsidRPr="000B6CA5">
              <w:t>New Zealand</w:t>
            </w:r>
          </w:p>
        </w:tc>
        <w:tc>
          <w:tcPr>
            <w:tcW w:w="0" w:type="auto"/>
            <w:vAlign w:val="center"/>
            <w:hideMark/>
          </w:tcPr>
          <w:p w14:paraId="399D14E6" w14:textId="77777777" w:rsidR="00E15262" w:rsidRPr="000B6CA5" w:rsidRDefault="00E15262" w:rsidP="008C3D98">
            <w:r w:rsidRPr="000B6CA5">
              <w:t>191</w:t>
            </w:r>
          </w:p>
        </w:tc>
        <w:tc>
          <w:tcPr>
            <w:tcW w:w="0" w:type="auto"/>
            <w:vAlign w:val="center"/>
            <w:hideMark/>
          </w:tcPr>
          <w:p w14:paraId="5A377EEA" w14:textId="77777777" w:rsidR="00E15262" w:rsidRPr="000B6CA5" w:rsidRDefault="00E15262" w:rsidP="008C3D98">
            <w:r w:rsidRPr="000B6CA5">
              <w:t>Low</w:t>
            </w:r>
          </w:p>
        </w:tc>
        <w:tc>
          <w:tcPr>
            <w:tcW w:w="0" w:type="auto"/>
            <w:vAlign w:val="center"/>
            <w:hideMark/>
          </w:tcPr>
          <w:p w14:paraId="1E0CBC2A" w14:textId="77777777" w:rsidR="00E15262" w:rsidRPr="000B6CA5" w:rsidRDefault="00E15262" w:rsidP="008C3D98">
            <w:r w:rsidRPr="000B6CA5">
              <w:t>Western (non-NATO)</w:t>
            </w:r>
          </w:p>
        </w:tc>
        <w:tc>
          <w:tcPr>
            <w:tcW w:w="0" w:type="auto"/>
            <w:vAlign w:val="center"/>
            <w:hideMark/>
          </w:tcPr>
          <w:p w14:paraId="699B52F9" w14:textId="77777777" w:rsidR="00E15262" w:rsidRPr="000B6CA5" w:rsidRDefault="00E15262" w:rsidP="008C3D98">
            <w:r w:rsidRPr="000B6CA5">
              <w:t>Low</w:t>
            </w:r>
          </w:p>
        </w:tc>
        <w:tc>
          <w:tcPr>
            <w:tcW w:w="0" w:type="auto"/>
            <w:vAlign w:val="center"/>
            <w:hideMark/>
          </w:tcPr>
          <w:p w14:paraId="06CB11BF" w14:textId="77777777" w:rsidR="00E15262" w:rsidRPr="000B6CA5" w:rsidRDefault="00E15262" w:rsidP="008C3D98">
            <w:r w:rsidRPr="000B6CA5">
              <w:t>High</w:t>
            </w:r>
          </w:p>
        </w:tc>
      </w:tr>
      <w:tr w:rsidR="00E15262" w:rsidRPr="000B6CA5" w14:paraId="39484B34" w14:textId="77777777" w:rsidTr="008C3D98">
        <w:trPr>
          <w:tblCellSpacing w:w="15" w:type="dxa"/>
        </w:trPr>
        <w:tc>
          <w:tcPr>
            <w:tcW w:w="0" w:type="auto"/>
            <w:vAlign w:val="center"/>
            <w:hideMark/>
          </w:tcPr>
          <w:p w14:paraId="0C570794" w14:textId="77777777" w:rsidR="00E15262" w:rsidRPr="000B6CA5" w:rsidRDefault="00E15262" w:rsidP="008C3D98">
            <w:r w:rsidRPr="000B6CA5">
              <w:t>Portugal</w:t>
            </w:r>
          </w:p>
        </w:tc>
        <w:tc>
          <w:tcPr>
            <w:tcW w:w="0" w:type="auto"/>
            <w:vAlign w:val="center"/>
            <w:hideMark/>
          </w:tcPr>
          <w:p w14:paraId="01CA80C7" w14:textId="77777777" w:rsidR="00E15262" w:rsidRPr="000B6CA5" w:rsidRDefault="00E15262" w:rsidP="008C3D98">
            <w:r w:rsidRPr="000B6CA5">
              <w:t>188</w:t>
            </w:r>
          </w:p>
        </w:tc>
        <w:tc>
          <w:tcPr>
            <w:tcW w:w="0" w:type="auto"/>
            <w:vAlign w:val="center"/>
            <w:hideMark/>
          </w:tcPr>
          <w:p w14:paraId="50BAF4C2" w14:textId="77777777" w:rsidR="00E15262" w:rsidRPr="000B6CA5" w:rsidRDefault="00E15262" w:rsidP="008C3D98">
            <w:r w:rsidRPr="000B6CA5">
              <w:t>Medium-Low</w:t>
            </w:r>
          </w:p>
        </w:tc>
        <w:tc>
          <w:tcPr>
            <w:tcW w:w="0" w:type="auto"/>
            <w:vAlign w:val="center"/>
            <w:hideMark/>
          </w:tcPr>
          <w:p w14:paraId="2F4CA599" w14:textId="77777777" w:rsidR="00E15262" w:rsidRPr="000B6CA5" w:rsidRDefault="00E15262" w:rsidP="008C3D98">
            <w:r w:rsidRPr="000B6CA5">
              <w:t>EU/NATO</w:t>
            </w:r>
          </w:p>
        </w:tc>
        <w:tc>
          <w:tcPr>
            <w:tcW w:w="0" w:type="auto"/>
            <w:vAlign w:val="center"/>
            <w:hideMark/>
          </w:tcPr>
          <w:p w14:paraId="2A79B760" w14:textId="77777777" w:rsidR="00E15262" w:rsidRPr="000B6CA5" w:rsidRDefault="00E15262" w:rsidP="008C3D98">
            <w:r w:rsidRPr="000B6CA5">
              <w:t>Medium</w:t>
            </w:r>
          </w:p>
        </w:tc>
        <w:tc>
          <w:tcPr>
            <w:tcW w:w="0" w:type="auto"/>
            <w:vAlign w:val="center"/>
            <w:hideMark/>
          </w:tcPr>
          <w:p w14:paraId="1A7C9AB8" w14:textId="77777777" w:rsidR="00E15262" w:rsidRPr="000B6CA5" w:rsidRDefault="00E15262" w:rsidP="008C3D98">
            <w:r w:rsidRPr="000B6CA5">
              <w:t>High</w:t>
            </w:r>
          </w:p>
        </w:tc>
      </w:tr>
      <w:tr w:rsidR="00E15262" w:rsidRPr="000B6CA5" w14:paraId="04AC52C2" w14:textId="77777777" w:rsidTr="008C3D98">
        <w:trPr>
          <w:tblCellSpacing w:w="15" w:type="dxa"/>
        </w:trPr>
        <w:tc>
          <w:tcPr>
            <w:tcW w:w="0" w:type="auto"/>
            <w:vAlign w:val="center"/>
            <w:hideMark/>
          </w:tcPr>
          <w:p w14:paraId="2579D2DF" w14:textId="77777777" w:rsidR="00E15262" w:rsidRPr="000B6CA5" w:rsidRDefault="00E15262" w:rsidP="008C3D98">
            <w:r w:rsidRPr="000B6CA5">
              <w:t>UAE</w:t>
            </w:r>
          </w:p>
        </w:tc>
        <w:tc>
          <w:tcPr>
            <w:tcW w:w="0" w:type="auto"/>
            <w:vAlign w:val="center"/>
            <w:hideMark/>
          </w:tcPr>
          <w:p w14:paraId="4D9B8BB4" w14:textId="77777777" w:rsidR="00E15262" w:rsidRPr="000B6CA5" w:rsidRDefault="00E15262" w:rsidP="008C3D98">
            <w:r w:rsidRPr="000B6CA5">
              <w:t>178</w:t>
            </w:r>
          </w:p>
        </w:tc>
        <w:tc>
          <w:tcPr>
            <w:tcW w:w="0" w:type="auto"/>
            <w:vAlign w:val="center"/>
            <w:hideMark/>
          </w:tcPr>
          <w:p w14:paraId="634B584C" w14:textId="77777777" w:rsidR="00E15262" w:rsidRPr="000B6CA5" w:rsidRDefault="00E15262" w:rsidP="008C3D98">
            <w:r w:rsidRPr="000B6CA5">
              <w:t>Medium</w:t>
            </w:r>
          </w:p>
        </w:tc>
        <w:tc>
          <w:tcPr>
            <w:tcW w:w="0" w:type="auto"/>
            <w:vAlign w:val="center"/>
            <w:hideMark/>
          </w:tcPr>
          <w:p w14:paraId="5C8748A1" w14:textId="77777777" w:rsidR="00E15262" w:rsidRPr="000B6CA5" w:rsidRDefault="00E15262" w:rsidP="008C3D98">
            <w:r w:rsidRPr="000B6CA5">
              <w:t>Gulf/Arab</w:t>
            </w:r>
          </w:p>
        </w:tc>
        <w:tc>
          <w:tcPr>
            <w:tcW w:w="0" w:type="auto"/>
            <w:vAlign w:val="center"/>
            <w:hideMark/>
          </w:tcPr>
          <w:p w14:paraId="4CFA2D57" w14:textId="77777777" w:rsidR="00E15262" w:rsidRPr="000B6CA5" w:rsidRDefault="00E15262" w:rsidP="008C3D98">
            <w:r w:rsidRPr="000B6CA5">
              <w:t>Low</w:t>
            </w:r>
          </w:p>
        </w:tc>
        <w:tc>
          <w:tcPr>
            <w:tcW w:w="0" w:type="auto"/>
            <w:vAlign w:val="center"/>
            <w:hideMark/>
          </w:tcPr>
          <w:p w14:paraId="34AA4F2D" w14:textId="77777777" w:rsidR="00E15262" w:rsidRPr="000B6CA5" w:rsidRDefault="00E15262" w:rsidP="008C3D98">
            <w:r w:rsidRPr="000B6CA5">
              <w:t>High</w:t>
            </w:r>
          </w:p>
        </w:tc>
      </w:tr>
      <w:tr w:rsidR="00E15262" w:rsidRPr="000B6CA5" w14:paraId="4C756194" w14:textId="77777777" w:rsidTr="008C3D98">
        <w:trPr>
          <w:tblCellSpacing w:w="15" w:type="dxa"/>
        </w:trPr>
        <w:tc>
          <w:tcPr>
            <w:tcW w:w="0" w:type="auto"/>
            <w:vAlign w:val="center"/>
            <w:hideMark/>
          </w:tcPr>
          <w:p w14:paraId="61EF950C" w14:textId="77777777" w:rsidR="00E15262" w:rsidRPr="000B6CA5" w:rsidRDefault="00E15262" w:rsidP="008C3D98">
            <w:r w:rsidRPr="000B6CA5">
              <w:t>Saint Lucia</w:t>
            </w:r>
          </w:p>
        </w:tc>
        <w:tc>
          <w:tcPr>
            <w:tcW w:w="0" w:type="auto"/>
            <w:vAlign w:val="center"/>
            <w:hideMark/>
          </w:tcPr>
          <w:p w14:paraId="3F35CC85" w14:textId="77777777" w:rsidR="00E15262" w:rsidRPr="000B6CA5" w:rsidRDefault="00E15262" w:rsidP="008C3D98">
            <w:r w:rsidRPr="000B6CA5">
              <w:t>146</w:t>
            </w:r>
          </w:p>
        </w:tc>
        <w:tc>
          <w:tcPr>
            <w:tcW w:w="0" w:type="auto"/>
            <w:vAlign w:val="center"/>
            <w:hideMark/>
          </w:tcPr>
          <w:p w14:paraId="0DF3D805" w14:textId="77777777" w:rsidR="00E15262" w:rsidRPr="000B6CA5" w:rsidRDefault="00E15262" w:rsidP="008C3D98">
            <w:r w:rsidRPr="000B6CA5">
              <w:t>Low</w:t>
            </w:r>
          </w:p>
        </w:tc>
        <w:tc>
          <w:tcPr>
            <w:tcW w:w="0" w:type="auto"/>
            <w:vAlign w:val="center"/>
            <w:hideMark/>
          </w:tcPr>
          <w:p w14:paraId="5EB2F927" w14:textId="77777777" w:rsidR="00E15262" w:rsidRPr="000B6CA5" w:rsidRDefault="00E15262" w:rsidP="008C3D98">
            <w:r w:rsidRPr="000B6CA5">
              <w:t>Commonwealth</w:t>
            </w:r>
          </w:p>
        </w:tc>
        <w:tc>
          <w:tcPr>
            <w:tcW w:w="0" w:type="auto"/>
            <w:vAlign w:val="center"/>
            <w:hideMark/>
          </w:tcPr>
          <w:p w14:paraId="130D35FF" w14:textId="77777777" w:rsidR="00E15262" w:rsidRPr="000B6CA5" w:rsidRDefault="00E15262" w:rsidP="008C3D98">
            <w:r w:rsidRPr="000B6CA5">
              <w:t>Very Low</w:t>
            </w:r>
          </w:p>
        </w:tc>
        <w:tc>
          <w:tcPr>
            <w:tcW w:w="0" w:type="auto"/>
            <w:vAlign w:val="center"/>
            <w:hideMark/>
          </w:tcPr>
          <w:p w14:paraId="7CDD2F88" w14:textId="77777777" w:rsidR="00E15262" w:rsidRPr="000B6CA5" w:rsidRDefault="00E15262" w:rsidP="008C3D98">
            <w:r w:rsidRPr="000B6CA5">
              <w:t>Medium</w:t>
            </w:r>
          </w:p>
        </w:tc>
      </w:tr>
      <w:tr w:rsidR="00E15262" w:rsidRPr="000B6CA5" w14:paraId="2A160FE4" w14:textId="77777777" w:rsidTr="008C3D98">
        <w:trPr>
          <w:tblCellSpacing w:w="15" w:type="dxa"/>
        </w:trPr>
        <w:tc>
          <w:tcPr>
            <w:tcW w:w="0" w:type="auto"/>
            <w:vAlign w:val="center"/>
            <w:hideMark/>
          </w:tcPr>
          <w:p w14:paraId="4E2D3744" w14:textId="77777777" w:rsidR="00E15262" w:rsidRPr="000B6CA5" w:rsidRDefault="00E15262" w:rsidP="008C3D98">
            <w:r w:rsidRPr="000B6CA5">
              <w:t>Turkey</w:t>
            </w:r>
          </w:p>
        </w:tc>
        <w:tc>
          <w:tcPr>
            <w:tcW w:w="0" w:type="auto"/>
            <w:vAlign w:val="center"/>
            <w:hideMark/>
          </w:tcPr>
          <w:p w14:paraId="37AE1700" w14:textId="77777777" w:rsidR="00E15262" w:rsidRPr="000B6CA5" w:rsidRDefault="00E15262" w:rsidP="008C3D98">
            <w:r w:rsidRPr="000B6CA5">
              <w:t>125</w:t>
            </w:r>
          </w:p>
        </w:tc>
        <w:tc>
          <w:tcPr>
            <w:tcW w:w="0" w:type="auto"/>
            <w:vAlign w:val="center"/>
            <w:hideMark/>
          </w:tcPr>
          <w:p w14:paraId="2CB53909" w14:textId="77777777" w:rsidR="00E15262" w:rsidRPr="000B6CA5" w:rsidRDefault="00E15262" w:rsidP="008C3D98">
            <w:r w:rsidRPr="000B6CA5">
              <w:t>High</w:t>
            </w:r>
          </w:p>
        </w:tc>
        <w:tc>
          <w:tcPr>
            <w:tcW w:w="0" w:type="auto"/>
            <w:vAlign w:val="center"/>
            <w:hideMark/>
          </w:tcPr>
          <w:p w14:paraId="3F59E689" w14:textId="77777777" w:rsidR="00E15262" w:rsidRPr="000B6CA5" w:rsidRDefault="00E15262" w:rsidP="008C3D98">
            <w:r w:rsidRPr="000B6CA5">
              <w:t>NATO (Complex)</w:t>
            </w:r>
          </w:p>
        </w:tc>
        <w:tc>
          <w:tcPr>
            <w:tcW w:w="0" w:type="auto"/>
            <w:vAlign w:val="center"/>
            <w:hideMark/>
          </w:tcPr>
          <w:p w14:paraId="76EDEE8E" w14:textId="77777777" w:rsidR="00E15262" w:rsidRPr="000B6CA5" w:rsidRDefault="00E15262" w:rsidP="008C3D98">
            <w:r w:rsidRPr="000B6CA5">
              <w:t>Medium-High</w:t>
            </w:r>
          </w:p>
        </w:tc>
        <w:tc>
          <w:tcPr>
            <w:tcW w:w="0" w:type="auto"/>
            <w:vAlign w:val="center"/>
            <w:hideMark/>
          </w:tcPr>
          <w:p w14:paraId="20E5C728" w14:textId="77777777" w:rsidR="00E15262" w:rsidRPr="000B6CA5" w:rsidRDefault="00E15262" w:rsidP="008C3D98">
            <w:r w:rsidRPr="000B6CA5">
              <w:t>Medium</w:t>
            </w:r>
          </w:p>
        </w:tc>
      </w:tr>
      <w:tr w:rsidR="00E15262" w:rsidRPr="000B6CA5" w14:paraId="4D3FC531" w14:textId="77777777" w:rsidTr="008C3D98">
        <w:trPr>
          <w:tblCellSpacing w:w="15" w:type="dxa"/>
        </w:trPr>
        <w:tc>
          <w:tcPr>
            <w:tcW w:w="0" w:type="auto"/>
            <w:vAlign w:val="center"/>
            <w:hideMark/>
          </w:tcPr>
          <w:p w14:paraId="2B6C66CF" w14:textId="77777777" w:rsidR="00E15262" w:rsidRPr="000B6CA5" w:rsidRDefault="00E15262" w:rsidP="008C3D98">
            <w:r w:rsidRPr="000B6CA5">
              <w:t>Russia</w:t>
            </w:r>
          </w:p>
        </w:tc>
        <w:tc>
          <w:tcPr>
            <w:tcW w:w="0" w:type="auto"/>
            <w:vAlign w:val="center"/>
            <w:hideMark/>
          </w:tcPr>
          <w:p w14:paraId="78B0E9E3" w14:textId="77777777" w:rsidR="00E15262" w:rsidRPr="000B6CA5" w:rsidRDefault="00E15262" w:rsidP="008C3D98">
            <w:r w:rsidRPr="000B6CA5">
              <w:t>115</w:t>
            </w:r>
          </w:p>
        </w:tc>
        <w:tc>
          <w:tcPr>
            <w:tcW w:w="0" w:type="auto"/>
            <w:vAlign w:val="center"/>
            <w:hideMark/>
          </w:tcPr>
          <w:p w14:paraId="3609AFBD" w14:textId="77777777" w:rsidR="00E15262" w:rsidRPr="000B6CA5" w:rsidRDefault="00E15262" w:rsidP="008C3D98">
            <w:r w:rsidRPr="000B6CA5">
              <w:t>Very High</w:t>
            </w:r>
          </w:p>
        </w:tc>
        <w:tc>
          <w:tcPr>
            <w:tcW w:w="0" w:type="auto"/>
            <w:vAlign w:val="center"/>
            <w:hideMark/>
          </w:tcPr>
          <w:p w14:paraId="2CA7AC52" w14:textId="77777777" w:rsidR="00E15262" w:rsidRPr="000B6CA5" w:rsidRDefault="00E15262" w:rsidP="008C3D98">
            <w:r w:rsidRPr="000B6CA5">
              <w:t>BRICS</w:t>
            </w:r>
          </w:p>
        </w:tc>
        <w:tc>
          <w:tcPr>
            <w:tcW w:w="0" w:type="auto"/>
            <w:vAlign w:val="center"/>
            <w:hideMark/>
          </w:tcPr>
          <w:p w14:paraId="378A8448" w14:textId="77777777" w:rsidR="00E15262" w:rsidRPr="000B6CA5" w:rsidRDefault="00E15262" w:rsidP="008C3D98">
            <w:r w:rsidRPr="000B6CA5">
              <w:t>Very High</w:t>
            </w:r>
          </w:p>
        </w:tc>
        <w:tc>
          <w:tcPr>
            <w:tcW w:w="0" w:type="auto"/>
            <w:vAlign w:val="center"/>
            <w:hideMark/>
          </w:tcPr>
          <w:p w14:paraId="5801845D" w14:textId="77777777" w:rsidR="00E15262" w:rsidRPr="000B6CA5" w:rsidRDefault="00E15262" w:rsidP="008C3D98">
            <w:r w:rsidRPr="000B6CA5">
              <w:t>Low</w:t>
            </w:r>
          </w:p>
        </w:tc>
      </w:tr>
      <w:tr w:rsidR="00E15262" w:rsidRPr="000B6CA5" w14:paraId="68E134A2" w14:textId="77777777" w:rsidTr="008C3D98">
        <w:trPr>
          <w:tblCellSpacing w:w="15" w:type="dxa"/>
        </w:trPr>
        <w:tc>
          <w:tcPr>
            <w:tcW w:w="0" w:type="auto"/>
            <w:vAlign w:val="center"/>
            <w:hideMark/>
          </w:tcPr>
          <w:p w14:paraId="227CC7BD" w14:textId="77777777" w:rsidR="00E15262" w:rsidRPr="000B6CA5" w:rsidRDefault="00E15262" w:rsidP="008C3D98">
            <w:r w:rsidRPr="000B6CA5">
              <w:lastRenderedPageBreak/>
              <w:t>China</w:t>
            </w:r>
          </w:p>
        </w:tc>
        <w:tc>
          <w:tcPr>
            <w:tcW w:w="0" w:type="auto"/>
            <w:vAlign w:val="center"/>
            <w:hideMark/>
          </w:tcPr>
          <w:p w14:paraId="28075675" w14:textId="77777777" w:rsidR="00E15262" w:rsidRPr="000B6CA5" w:rsidRDefault="00E15262" w:rsidP="008C3D98">
            <w:r w:rsidRPr="000B6CA5">
              <w:t>80</w:t>
            </w:r>
          </w:p>
        </w:tc>
        <w:tc>
          <w:tcPr>
            <w:tcW w:w="0" w:type="auto"/>
            <w:vAlign w:val="center"/>
            <w:hideMark/>
          </w:tcPr>
          <w:p w14:paraId="3C8C9435" w14:textId="77777777" w:rsidR="00E15262" w:rsidRPr="000B6CA5" w:rsidRDefault="00E15262" w:rsidP="008C3D98">
            <w:r w:rsidRPr="000B6CA5">
              <w:t>High</w:t>
            </w:r>
          </w:p>
        </w:tc>
        <w:tc>
          <w:tcPr>
            <w:tcW w:w="0" w:type="auto"/>
            <w:vAlign w:val="center"/>
            <w:hideMark/>
          </w:tcPr>
          <w:p w14:paraId="781E7697" w14:textId="77777777" w:rsidR="00E15262" w:rsidRPr="000B6CA5" w:rsidRDefault="00E15262" w:rsidP="008C3D98">
            <w:r w:rsidRPr="000B6CA5">
              <w:t>BRICS</w:t>
            </w:r>
          </w:p>
        </w:tc>
        <w:tc>
          <w:tcPr>
            <w:tcW w:w="0" w:type="auto"/>
            <w:vAlign w:val="center"/>
            <w:hideMark/>
          </w:tcPr>
          <w:p w14:paraId="43B867AE" w14:textId="77777777" w:rsidR="00E15262" w:rsidRPr="000B6CA5" w:rsidRDefault="00E15262" w:rsidP="008C3D98">
            <w:r w:rsidRPr="000B6CA5">
              <w:t>High</w:t>
            </w:r>
          </w:p>
        </w:tc>
        <w:tc>
          <w:tcPr>
            <w:tcW w:w="0" w:type="auto"/>
            <w:vAlign w:val="center"/>
            <w:hideMark/>
          </w:tcPr>
          <w:p w14:paraId="146E5C8C" w14:textId="77777777" w:rsidR="00E15262" w:rsidRPr="000B6CA5" w:rsidRDefault="00E15262" w:rsidP="008C3D98">
            <w:r w:rsidRPr="000B6CA5">
              <w:t>Low</w:t>
            </w:r>
          </w:p>
        </w:tc>
      </w:tr>
    </w:tbl>
    <w:p w14:paraId="22AD1986" w14:textId="77777777" w:rsidR="00E15262" w:rsidRPr="000B6CA5" w:rsidRDefault="00E15262" w:rsidP="00E15262">
      <w:pPr>
        <w:spacing w:before="240"/>
        <w:jc w:val="both"/>
      </w:pPr>
      <w:r w:rsidRPr="000B6CA5">
        <w:rPr>
          <w:i/>
          <w:iCs/>
        </w:rPr>
        <w:t>This index evaluates passports on visa-free access and their geopolitical security attributes. A Singapore</w:t>
      </w:r>
      <w:r>
        <w:rPr>
          <w:i/>
          <w:iCs/>
        </w:rPr>
        <w:t xml:space="preserve"> or Swiss</w:t>
      </w:r>
      <w:r w:rsidRPr="000B6CA5">
        <w:rPr>
          <w:i/>
          <w:iCs/>
        </w:rPr>
        <w:t xml:space="preserve"> passport provides excellent access and minimal geopolitical risk exposure, while a Russian passport offers reasonable access but is highly vulnerable to sanctions and restrictions.</w:t>
      </w:r>
    </w:p>
    <w:p w14:paraId="65B8E805" w14:textId="77777777" w:rsidR="00E15262" w:rsidRPr="000B6CA5" w:rsidRDefault="00E15262" w:rsidP="00E15262">
      <w:pPr>
        <w:jc w:val="both"/>
      </w:pPr>
      <w:r>
        <w:pict w14:anchorId="5626325D">
          <v:rect id="_x0000_i1035" style="width:0;height:1.5pt" o:hralign="center" o:hrstd="t" o:hr="t" fillcolor="#a0a0a0" stroked="f"/>
        </w:pict>
      </w:r>
    </w:p>
    <w:p w14:paraId="01A9E674" w14:textId="77777777" w:rsidR="00E15262" w:rsidRPr="000B6CA5" w:rsidRDefault="00E15262" w:rsidP="00E15262">
      <w:r w:rsidRPr="000B6CA5">
        <w:rPr>
          <w:b/>
          <w:bCs/>
        </w:rPr>
        <w:t>Citations</w:t>
      </w:r>
      <w:r w:rsidRPr="000B6CA5">
        <w:t>:</w:t>
      </w:r>
    </w:p>
    <w:p w14:paraId="6DFAB36C" w14:textId="77777777" w:rsidR="00E15262" w:rsidRPr="000B6CA5" w:rsidRDefault="00E15262" w:rsidP="00E15262">
      <w:pPr>
        <w:numPr>
          <w:ilvl w:val="0"/>
          <w:numId w:val="404"/>
        </w:numPr>
      </w:pPr>
      <w:r w:rsidRPr="000B6CA5">
        <w:rPr>
          <w:i/>
          <w:iCs/>
        </w:rPr>
        <w:t>Economics Observatory on Russian Sanctions</w:t>
      </w:r>
      <w:r w:rsidRPr="000B6CA5">
        <w:t xml:space="preserve">: </w:t>
      </w:r>
      <w:hyperlink r:id="rId17" w:history="1">
        <w:r w:rsidRPr="000B6CA5">
          <w:rPr>
            <w:rStyle w:val="Collegamentoipertestuale"/>
          </w:rPr>
          <w:t>https://www.economicsobservatory.com/how-are-geopolitical-risks-affecting-the-world-economy</w:t>
        </w:r>
      </w:hyperlink>
    </w:p>
    <w:p w14:paraId="45C23AC9" w14:textId="77777777" w:rsidR="00E15262" w:rsidRPr="000B6CA5" w:rsidRDefault="00E15262" w:rsidP="00E15262">
      <w:pPr>
        <w:numPr>
          <w:ilvl w:val="0"/>
          <w:numId w:val="404"/>
        </w:numPr>
      </w:pPr>
      <w:r w:rsidRPr="000B6CA5">
        <w:rPr>
          <w:i/>
          <w:iCs/>
        </w:rPr>
        <w:t>Reuters on Russian Visa Bans</w:t>
      </w:r>
      <w:r w:rsidRPr="000B6CA5">
        <w:t xml:space="preserve">: </w:t>
      </w:r>
      <w:hyperlink r:id="rId18" w:history="1">
        <w:r w:rsidRPr="000B6CA5">
          <w:rPr>
            <w:rStyle w:val="Collegamentoipertestuale"/>
          </w:rPr>
          <w:t>https://www.reuters.com/world/europe/eu-agrees-restrict-visas-russians-2022-09-09/</w:t>
        </w:r>
      </w:hyperlink>
    </w:p>
    <w:p w14:paraId="4755FC79" w14:textId="77777777" w:rsidR="00E15262" w:rsidRPr="000B6CA5" w:rsidRDefault="00E15262" w:rsidP="00E15262">
      <w:pPr>
        <w:numPr>
          <w:ilvl w:val="0"/>
          <w:numId w:val="404"/>
        </w:numPr>
      </w:pPr>
      <w:r w:rsidRPr="000B6CA5">
        <w:rPr>
          <w:i/>
          <w:iCs/>
        </w:rPr>
        <w:t>Atlantic Council on Frozen Russian Assets</w:t>
      </w:r>
      <w:r w:rsidRPr="000B6CA5">
        <w:t xml:space="preserve">: </w:t>
      </w:r>
      <w:hyperlink r:id="rId19" w:history="1">
        <w:r w:rsidRPr="000B6CA5">
          <w:rPr>
            <w:rStyle w:val="Collegamentoipertestuale"/>
          </w:rPr>
          <w:t>https://www.atlanticcouncil.org/blogs/econographics/russia-sanctions-database/</w:t>
        </w:r>
      </w:hyperlink>
    </w:p>
    <w:p w14:paraId="48C3846D" w14:textId="77777777" w:rsidR="00E15262" w:rsidRPr="000B6CA5" w:rsidRDefault="00E15262" w:rsidP="00E15262">
      <w:pPr>
        <w:numPr>
          <w:ilvl w:val="0"/>
          <w:numId w:val="404"/>
        </w:numPr>
      </w:pPr>
      <w:r w:rsidRPr="000B6CA5">
        <w:rPr>
          <w:i/>
          <w:iCs/>
        </w:rPr>
        <w:t>S&amp;P Global on Taiwan Conflict Risk</w:t>
      </w:r>
      <w:r w:rsidRPr="000B6CA5">
        <w:t xml:space="preserve">: </w:t>
      </w:r>
      <w:hyperlink r:id="rId20" w:history="1">
        <w:r w:rsidRPr="000B6CA5">
          <w:rPr>
            <w:rStyle w:val="Collegamentoipertestuale"/>
          </w:rPr>
          <w:t>https://www.spglobal.com/en/research-insights/featured/special-editorial/taiwan-conflict-risk</w:t>
        </w:r>
      </w:hyperlink>
    </w:p>
    <w:p w14:paraId="0FBC149B" w14:textId="77777777" w:rsidR="00E15262" w:rsidRPr="000B6CA5" w:rsidRDefault="00E15262" w:rsidP="00E15262">
      <w:pPr>
        <w:numPr>
          <w:ilvl w:val="0"/>
          <w:numId w:val="404"/>
        </w:numPr>
      </w:pPr>
      <w:r w:rsidRPr="000B6CA5">
        <w:rPr>
          <w:i/>
          <w:iCs/>
        </w:rPr>
        <w:t>Council on Foreign Relations on Middle East Tensions</w:t>
      </w:r>
      <w:r w:rsidRPr="000B6CA5">
        <w:t xml:space="preserve">: </w:t>
      </w:r>
      <w:hyperlink r:id="rId21" w:history="1">
        <w:r w:rsidRPr="000B6CA5">
          <w:rPr>
            <w:rStyle w:val="Collegamentoipertestuale"/>
          </w:rPr>
          <w:t>https://www.cfr.org/global-conflict-tracker/conflict/israeli-palestinian-conflict</w:t>
        </w:r>
      </w:hyperlink>
    </w:p>
    <w:p w14:paraId="3D6F2AF7" w14:textId="77777777" w:rsidR="00E15262" w:rsidRPr="000B6CA5" w:rsidRDefault="00E15262" w:rsidP="00E15262">
      <w:pPr>
        <w:numPr>
          <w:ilvl w:val="0"/>
          <w:numId w:val="404"/>
        </w:numPr>
      </w:pPr>
      <w:r w:rsidRPr="000B6CA5">
        <w:rPr>
          <w:i/>
          <w:iCs/>
        </w:rPr>
        <w:t>TaxNomadism™ Official Website</w:t>
      </w:r>
      <w:r w:rsidRPr="000B6CA5">
        <w:t xml:space="preserve">: </w:t>
      </w:r>
      <w:hyperlink r:id="rId22" w:history="1">
        <w:r w:rsidRPr="000B6CA5">
          <w:rPr>
            <w:rStyle w:val="Collegamentoipertestuale"/>
          </w:rPr>
          <w:t>https://www.taxnomadism.org/</w:t>
        </w:r>
      </w:hyperlink>
    </w:p>
    <w:p w14:paraId="6CD02975" w14:textId="77777777" w:rsidR="00E15262" w:rsidRPr="000B6CA5" w:rsidRDefault="00E15262" w:rsidP="00E15262">
      <w:pPr>
        <w:numPr>
          <w:ilvl w:val="0"/>
          <w:numId w:val="404"/>
        </w:numPr>
      </w:pPr>
      <w:r w:rsidRPr="000B6CA5">
        <w:rPr>
          <w:i/>
          <w:iCs/>
        </w:rPr>
        <w:t>Henley &amp; Partners on Citizenship Programs</w:t>
      </w:r>
      <w:r w:rsidRPr="000B6CA5">
        <w:t xml:space="preserve">: </w:t>
      </w:r>
      <w:hyperlink r:id="rId23" w:history="1">
        <w:r w:rsidRPr="000B6CA5">
          <w:rPr>
            <w:rStyle w:val="Collegamentoipertestuale"/>
          </w:rPr>
          <w:t>https://www.henleyglobal.com/citizenship-investment</w:t>
        </w:r>
      </w:hyperlink>
    </w:p>
    <w:p w14:paraId="08D364A5" w14:textId="77777777" w:rsidR="00E15262" w:rsidRPr="000B6CA5" w:rsidRDefault="00E15262" w:rsidP="00E15262">
      <w:pPr>
        <w:numPr>
          <w:ilvl w:val="0"/>
          <w:numId w:val="404"/>
        </w:numPr>
      </w:pPr>
      <w:r w:rsidRPr="000B6CA5">
        <w:rPr>
          <w:i/>
          <w:iCs/>
        </w:rPr>
        <w:t>IMF on Sanctions Impact</w:t>
      </w:r>
      <w:r w:rsidRPr="000B6CA5">
        <w:t xml:space="preserve">: </w:t>
      </w:r>
      <w:hyperlink r:id="rId24" w:history="1">
        <w:r w:rsidRPr="000B6CA5">
          <w:rPr>
            <w:rStyle w:val="Collegamentoipertestuale"/>
          </w:rPr>
          <w:t>https://www.imf.org/en/Publications/WP/Issues/2023/03/10/The-Impact-of-Sanctions-on-Russia-530012</w:t>
        </w:r>
      </w:hyperlink>
    </w:p>
    <w:p w14:paraId="30C8BA3A" w14:textId="77777777" w:rsidR="00E15262" w:rsidRPr="000B6CA5" w:rsidRDefault="00E15262" w:rsidP="00E15262">
      <w:pPr>
        <w:numPr>
          <w:ilvl w:val="0"/>
          <w:numId w:val="404"/>
        </w:numPr>
      </w:pPr>
      <w:r w:rsidRPr="000B6CA5">
        <w:rPr>
          <w:i/>
          <w:iCs/>
        </w:rPr>
        <w:t>Financial Times on Russian Asset Freeze</w:t>
      </w:r>
      <w:r w:rsidRPr="000B6CA5">
        <w:t xml:space="preserve">: </w:t>
      </w:r>
      <w:hyperlink r:id="rId25" w:history="1">
        <w:r w:rsidRPr="000B6CA5">
          <w:rPr>
            <w:rStyle w:val="Collegamentoipertestuale"/>
          </w:rPr>
          <w:t>https://www.ft.com/content/a9b0553d-68cf-48d8-9f74-f3dc5e90d930</w:t>
        </w:r>
      </w:hyperlink>
    </w:p>
    <w:p w14:paraId="1F9D03F6" w14:textId="77777777" w:rsidR="00E15262" w:rsidRPr="00D74033" w:rsidRDefault="00E15262" w:rsidP="00E15262">
      <w:pPr>
        <w:numPr>
          <w:ilvl w:val="0"/>
          <w:numId w:val="404"/>
        </w:numPr>
      </w:pPr>
      <w:r w:rsidRPr="000B6CA5">
        <w:rPr>
          <w:i/>
          <w:iCs/>
        </w:rPr>
        <w:t>World Economic Forum on Global Risks</w:t>
      </w:r>
      <w:r w:rsidRPr="000B6CA5">
        <w:t xml:space="preserve">: </w:t>
      </w:r>
      <w:hyperlink r:id="rId26" w:history="1">
        <w:r w:rsidRPr="000B6CA5">
          <w:rPr>
            <w:rStyle w:val="Collegamentoipertestuale"/>
          </w:rPr>
          <w:t>https://www.weforum.org/publications/global-risks-report-2023/</w:t>
        </w:r>
      </w:hyperlink>
    </w:p>
    <w:p w14:paraId="65ADB361" w14:textId="77777777" w:rsidR="00E15262" w:rsidRDefault="00E15262" w:rsidP="00E15262">
      <w:pPr>
        <w:spacing w:line="259" w:lineRule="auto"/>
      </w:pPr>
      <w:r>
        <w:br w:type="page"/>
      </w:r>
    </w:p>
    <w:p w14:paraId="53C78739" w14:textId="77777777" w:rsidR="00E15262" w:rsidRPr="00E079CA" w:rsidRDefault="00E15262" w:rsidP="00E15262">
      <w:pPr>
        <w:rPr>
          <w:b/>
          <w:bCs/>
          <w:sz w:val="32"/>
          <w:szCs w:val="32"/>
        </w:rPr>
      </w:pPr>
      <w:r w:rsidRPr="00E079CA">
        <w:rPr>
          <w:b/>
          <w:bCs/>
          <w:sz w:val="32"/>
          <w:szCs w:val="32"/>
        </w:rPr>
        <w:lastRenderedPageBreak/>
        <w:t xml:space="preserve">Chapter 6: </w:t>
      </w:r>
      <w:r w:rsidRPr="00020D26">
        <w:rPr>
          <w:b/>
          <w:bCs/>
          <w:sz w:val="32"/>
          <w:szCs w:val="32"/>
        </w:rPr>
        <w:t>Economic Warfare Unleashed: How Trade Wars Can Crush Your Wealth—And How to Fight Back</w:t>
      </w:r>
    </w:p>
    <w:p w14:paraId="289B80A2" w14:textId="77777777" w:rsidR="00E15262" w:rsidRDefault="00E15262" w:rsidP="00E15262">
      <w:pPr>
        <w:rPr>
          <w:b/>
          <w:bCs/>
        </w:rPr>
      </w:pPr>
    </w:p>
    <w:p w14:paraId="70A2820B" w14:textId="77777777" w:rsidR="00E15262" w:rsidRPr="000B6CA5"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jc w:val="both"/>
        <w:rPr>
          <w:b/>
          <w:bCs/>
        </w:rPr>
      </w:pPr>
      <w:r w:rsidRPr="000B6CA5">
        <w:rPr>
          <w:b/>
          <w:bCs/>
        </w:rPr>
        <w:t>Key Takeaways:</w:t>
      </w:r>
    </w:p>
    <w:p w14:paraId="2563CCDE" w14:textId="77777777" w:rsidR="00E15262" w:rsidRPr="00E079CA"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rPr>
          <w:b/>
          <w:bCs/>
        </w:rPr>
      </w:pPr>
      <w:r w:rsidRPr="00E079CA">
        <w:rPr>
          <w:b/>
          <w:bCs/>
        </w:rPr>
        <w:t xml:space="preserve">Trade wars have evolved into financial warfare, </w:t>
      </w:r>
      <w:r w:rsidRPr="00E079CA">
        <w:t>making private wealth the frontline casualty of global economic conflicts, as illustrated when tariffs in the U.S.-China trade war caused tech-heavy portfolios to plummet by over 20% within weeks.</w:t>
      </w:r>
    </w:p>
    <w:p w14:paraId="00B737A5" w14:textId="77777777" w:rsidR="00E15262" w:rsidRPr="00E079CA"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rPr>
          <w:b/>
          <w:bCs/>
        </w:rPr>
      </w:pPr>
      <w:r w:rsidRPr="00E079CA">
        <w:t>Increasingly frequent and unpredictable tariff escalations, regulatory changes, and protectionist policies</w:t>
      </w:r>
      <w:r w:rsidRPr="00E079CA">
        <w:rPr>
          <w:b/>
          <w:bCs/>
        </w:rPr>
        <w:t xml:space="preserve"> directly threaten asset valuations, supply chain stability, and operational continuity, rapidly eroding the foundations of private wealth.</w:t>
      </w:r>
    </w:p>
    <w:p w14:paraId="0FDE6400" w14:textId="77777777" w:rsidR="00E15262" w:rsidRPr="00E079CA"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rPr>
          <w:b/>
          <w:bCs/>
        </w:rPr>
      </w:pPr>
      <w:r w:rsidRPr="00E079CA">
        <w:rPr>
          <w:b/>
          <w:bCs/>
        </w:rPr>
        <w:t xml:space="preserve">Systematic diversification across independent trade blocs using the Trade Bloc Diversification Framework </w:t>
      </w:r>
      <w:r w:rsidRPr="00E079CA">
        <w:t>shields your portfolio from single-point exposure, significantly reducing vulnerability during economic confrontations.</w:t>
      </w:r>
    </w:p>
    <w:p w14:paraId="61AF0A2C" w14:textId="77777777" w:rsidR="00E15262" w:rsidRPr="00E079CA"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E079CA">
        <w:rPr>
          <w:b/>
          <w:bCs/>
        </w:rPr>
        <w:t xml:space="preserve">Implementing a Supply Chain Resilience System </w:t>
      </w:r>
      <w:r w:rsidRPr="00E079CA">
        <w:t>creates strategic redundancy and flexibility, allowing your business operations to maintain stability and continuity even under severe trade disruptions.</w:t>
      </w:r>
    </w:p>
    <w:p w14:paraId="13262BD7" w14:textId="77777777" w:rsidR="00E15262" w:rsidRPr="00E079CA"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E079CA">
        <w:rPr>
          <w:b/>
          <w:bCs/>
        </w:rPr>
        <w:t xml:space="preserve">Asymmetric Portfolio Construction </w:t>
      </w:r>
      <w:r w:rsidRPr="00E079CA">
        <w:t>proactively positions your wealth to withstand</w:t>
      </w:r>
      <w:r>
        <w:t xml:space="preserve"> and profit from </w:t>
      </w:r>
      <w:r w:rsidRPr="00E079CA">
        <w:t>trade-related market volatility by strategically selecting sectors and assets insulated from or benefiting from escalating tensions.</w:t>
      </w:r>
    </w:p>
    <w:p w14:paraId="3A6C9DD7" w14:textId="77777777" w:rsidR="00E15262" w:rsidRPr="00E079CA"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E079CA">
        <w:rPr>
          <w:b/>
          <w:bCs/>
        </w:rPr>
        <w:t xml:space="preserve">Ongoing trade tension monitoring and proactive scenario planning provide a critical early-warning advantage, </w:t>
      </w:r>
      <w:r w:rsidRPr="00E079CA">
        <w:t>enabling you to adjust your strategies and protect your wealth before markets react to breaking trade conflict headlines.</w:t>
      </w:r>
    </w:p>
    <w:p w14:paraId="73F00690" w14:textId="77777777" w:rsidR="00E15262" w:rsidRPr="00E079CA" w:rsidRDefault="00E15262" w:rsidP="00E15262">
      <w:pPr>
        <w:numPr>
          <w:ilvl w:val="0"/>
          <w:numId w:val="381"/>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E079CA">
        <w:rPr>
          <w:b/>
          <w:bCs/>
        </w:rPr>
        <w:t xml:space="preserve">TaxNomadism™ strategies convert trade-war vulnerabilities into strategic </w:t>
      </w:r>
      <w:r w:rsidRPr="00E079CA">
        <w:t>opportunities by establishing preemptive structural defenses, jurisdictional diversification, and tactical reallocations that ensure resilience in turbulent economic conditions.</w:t>
      </w:r>
    </w:p>
    <w:p w14:paraId="5A38AAC3" w14:textId="77777777" w:rsidR="00E15262" w:rsidRPr="005D56D4" w:rsidRDefault="00E15262" w:rsidP="00E15262">
      <w:pPr>
        <w:rPr>
          <w:b/>
          <w:bCs/>
        </w:rPr>
      </w:pPr>
    </w:p>
    <w:p w14:paraId="4AFBDCC5" w14:textId="77777777" w:rsidR="00E15262" w:rsidRPr="005D56D4" w:rsidRDefault="00E15262" w:rsidP="00E15262">
      <w:r w:rsidRPr="005D56D4">
        <w:t>In a world of accelerating geopolitical tensions, trade wars—escalating tariffs, sanctions, and protectionist policies between nations—have become a defining feature of the global economy, disrupting markets and reshaping investment landscapes. For high-net-worth individuals (HNWIs), family offices, and strategic wealth managers, trade wars introduce volatility, sector-specific risks, and operational challenges that threaten wealth and business interests. From the U.S.-China trade war's impact on technology stocks to Brexit's disruption of European markets, these conflicts demand a strategic response to protect financial stability.</w:t>
      </w:r>
    </w:p>
    <w:p w14:paraId="3B515AEB" w14:textId="77777777" w:rsidR="00E15262" w:rsidRPr="005D56D4" w:rsidRDefault="00E15262" w:rsidP="00E15262">
      <w:r w:rsidRPr="005D56D4">
        <w:lastRenderedPageBreak/>
        <w:t>This chapter explores the nature of trade wars, their vulnerabilities for HNWIs, and actionable diversification solutions to mitigate risks. Building on Chapter 1's risk assessment, Chapter 2's digital financial control analysis, Chapter 3's exit tax strategies, Chapter 4's capital controls preparation, and Chapter 5's geopolitical risk frameworks, we offer a structured, principle-driven approach inspired by Ray Dalio's emphasis on clear logic and practical planning. Through TaxNomadism™, you can navigate trade wars and secure your wealth in a turbulent global economy.</w:t>
      </w:r>
    </w:p>
    <w:p w14:paraId="3B19ABAF" w14:textId="77777777" w:rsidR="00E15262" w:rsidRPr="005D56D4" w:rsidRDefault="00E15262" w:rsidP="00E15262">
      <w:pPr>
        <w:rPr>
          <w:b/>
          <w:bCs/>
        </w:rPr>
      </w:pPr>
      <w:r w:rsidRPr="005D56D4">
        <w:rPr>
          <w:b/>
          <w:bCs/>
        </w:rPr>
        <w:t>6.1 The Anatomy of Modern Trade Wars</w:t>
      </w:r>
    </w:p>
    <w:p w14:paraId="62DC28E5" w14:textId="77777777" w:rsidR="00E15262" w:rsidRPr="005D56D4" w:rsidRDefault="00E15262" w:rsidP="00E15262">
      <w:r w:rsidRPr="005D56D4">
        <w:t>Trade wars occur when countries impose tariffs, quotas, or sanctions to protect domestic industries or retaliate against perceived unfair trade practices. Understanding their mechanics, motivations, and transmission channels is essential for protecting your wealth from their effects.</w:t>
      </w:r>
    </w:p>
    <w:p w14:paraId="3319CE9B" w14:textId="77777777" w:rsidR="00E15262" w:rsidRPr="005D56D4" w:rsidRDefault="00E15262" w:rsidP="00E15262">
      <w:pPr>
        <w:rPr>
          <w:b/>
          <w:bCs/>
        </w:rPr>
      </w:pPr>
      <w:r w:rsidRPr="005D56D4">
        <w:rPr>
          <w:b/>
          <w:bCs/>
        </w:rPr>
        <w:t>6.1.1 Key Trade Conflicts: Case Studies in Wealth Disruption</w:t>
      </w:r>
    </w:p>
    <w:p w14:paraId="0017DBFE" w14:textId="77777777" w:rsidR="00E15262" w:rsidRPr="005D56D4" w:rsidRDefault="00E15262" w:rsidP="00E15262">
      <w:pPr>
        <w:rPr>
          <w:b/>
          <w:bCs/>
        </w:rPr>
      </w:pPr>
      <w:r w:rsidRPr="005D56D4">
        <w:rPr>
          <w:b/>
          <w:bCs/>
        </w:rPr>
        <w:t>U.S.-China Trade War (2018-Present)</w:t>
      </w:r>
    </w:p>
    <w:p w14:paraId="2E5F3DEC" w14:textId="77777777" w:rsidR="00E15262" w:rsidRPr="005D56D4" w:rsidRDefault="00E15262" w:rsidP="00E15262">
      <w:r w:rsidRPr="005D56D4">
        <w:t>What began as a targeted policy quickly escalated into the largest trade conflict in modern history:</w:t>
      </w:r>
    </w:p>
    <w:p w14:paraId="16D74561" w14:textId="77777777" w:rsidR="00E15262" w:rsidRPr="005D56D4" w:rsidRDefault="00E15262" w:rsidP="00E15262">
      <w:pPr>
        <w:numPr>
          <w:ilvl w:val="0"/>
          <w:numId w:val="410"/>
        </w:numPr>
      </w:pPr>
      <w:r w:rsidRPr="005D56D4">
        <w:rPr>
          <w:b/>
          <w:bCs/>
        </w:rPr>
        <w:t>Timeline</w:t>
      </w:r>
      <w:r w:rsidRPr="005D56D4">
        <w:t>: Initiated under the Trump administration, the U.S. imposed tariffs of up to 25% on $550 billion of Chinese goods, while China retaliated with tariffs on $185 billion of U.S. exports</w:t>
      </w:r>
    </w:p>
    <w:p w14:paraId="5B8D55A8" w14:textId="77777777" w:rsidR="00E15262" w:rsidRPr="005D56D4" w:rsidRDefault="00E15262" w:rsidP="00E15262">
      <w:pPr>
        <w:numPr>
          <w:ilvl w:val="0"/>
          <w:numId w:val="410"/>
        </w:numPr>
      </w:pPr>
      <w:r w:rsidRPr="005D56D4">
        <w:rPr>
          <w:b/>
          <w:bCs/>
        </w:rPr>
        <w:t>Sectors Affected</w:t>
      </w:r>
      <w:r w:rsidRPr="005D56D4">
        <w:t>: Technology (semiconductors, telecommunications), manufacturing (industrial equipment, consumer electronics), agriculture (soybeans, pork)</w:t>
      </w:r>
    </w:p>
    <w:p w14:paraId="581BE971" w14:textId="77777777" w:rsidR="00E15262" w:rsidRPr="005D56D4" w:rsidRDefault="00E15262" w:rsidP="00E15262">
      <w:pPr>
        <w:numPr>
          <w:ilvl w:val="0"/>
          <w:numId w:val="410"/>
        </w:numPr>
      </w:pPr>
      <w:r w:rsidRPr="005D56D4">
        <w:rPr>
          <w:b/>
          <w:bCs/>
        </w:rPr>
        <w:t>Market Impact</w:t>
      </w:r>
      <w:r w:rsidRPr="005D56D4">
        <w:t>: U.S. tech stocks lost 10-15% during peak escalations in May and August 2019, with companies like Apple experiencing 20%+ drawdowns (</w:t>
      </w:r>
      <w:r w:rsidRPr="005D56D4">
        <w:rPr>
          <w:i/>
          <w:iCs/>
        </w:rPr>
        <w:t>Bloomberg</w:t>
      </w:r>
      <w:r w:rsidRPr="005D56D4">
        <w:t>)</w:t>
      </w:r>
    </w:p>
    <w:p w14:paraId="41D784F8" w14:textId="77777777" w:rsidR="00E15262" w:rsidRPr="005D56D4" w:rsidRDefault="00E15262" w:rsidP="00E15262">
      <w:pPr>
        <w:numPr>
          <w:ilvl w:val="0"/>
          <w:numId w:val="410"/>
        </w:numPr>
      </w:pPr>
      <w:r w:rsidRPr="005D56D4">
        <w:rPr>
          <w:b/>
          <w:bCs/>
        </w:rPr>
        <w:t>Supply Chain Disruption</w:t>
      </w:r>
      <w:r w:rsidRPr="005D56D4">
        <w:t>: Component costs increased 15-25% for electronics manufacturers, forcing companies to accelerate supply chain relocation (</w:t>
      </w:r>
      <w:r w:rsidRPr="005D56D4">
        <w:rPr>
          <w:i/>
          <w:iCs/>
        </w:rPr>
        <w:t>Charles Schwab</w:t>
      </w:r>
      <w:r w:rsidRPr="005D56D4">
        <w:t>)</w:t>
      </w:r>
    </w:p>
    <w:p w14:paraId="0414EDAC" w14:textId="77777777" w:rsidR="00E15262" w:rsidRPr="005D56D4" w:rsidRDefault="00E15262" w:rsidP="00E15262">
      <w:r w:rsidRPr="005D56D4">
        <w:rPr>
          <w:b/>
          <w:bCs/>
        </w:rPr>
        <w:t>Case Study</w:t>
      </w:r>
      <w:r w:rsidRPr="005D56D4">
        <w:t>: A family office with $80 million in semiconductor and hardware manufacturing investments saw portfolio values drop 22% in Q2 2019 when expansion of tariffs to consumer electronics was announced. Recovery took over 14 months, representing significant opportunity cost.</w:t>
      </w:r>
    </w:p>
    <w:p w14:paraId="31EE8F37" w14:textId="77777777" w:rsidR="00E15262" w:rsidRPr="005D56D4" w:rsidRDefault="00E15262" w:rsidP="00E15262">
      <w:pPr>
        <w:rPr>
          <w:b/>
          <w:bCs/>
        </w:rPr>
      </w:pPr>
      <w:r w:rsidRPr="005D56D4">
        <w:rPr>
          <w:b/>
          <w:bCs/>
        </w:rPr>
        <w:t>Brexit Trade Disruption (2016-2020)</w:t>
      </w:r>
    </w:p>
    <w:p w14:paraId="27F8FF82" w14:textId="77777777" w:rsidR="00E15262" w:rsidRPr="005D56D4" w:rsidRDefault="00E15262" w:rsidP="00E15262">
      <w:r w:rsidRPr="005D56D4">
        <w:t>The United Kingdom's exit from the European Union created unprecedented trade friction:</w:t>
      </w:r>
    </w:p>
    <w:p w14:paraId="166EDF7E" w14:textId="77777777" w:rsidR="00E15262" w:rsidRPr="005D56D4" w:rsidRDefault="00E15262" w:rsidP="00E15262">
      <w:pPr>
        <w:numPr>
          <w:ilvl w:val="0"/>
          <w:numId w:val="411"/>
        </w:numPr>
      </w:pPr>
      <w:r w:rsidRPr="005D56D4">
        <w:rPr>
          <w:b/>
          <w:bCs/>
        </w:rPr>
        <w:t>Timeline</w:t>
      </w:r>
      <w:r w:rsidRPr="005D56D4">
        <w:t>: Following the 2016 referendum, the UK formally exited the EU in January 2020, with trade terms finalized in December 2020</w:t>
      </w:r>
    </w:p>
    <w:p w14:paraId="3680A044" w14:textId="77777777" w:rsidR="00E15262" w:rsidRPr="005D56D4" w:rsidRDefault="00E15262" w:rsidP="00E15262">
      <w:pPr>
        <w:numPr>
          <w:ilvl w:val="0"/>
          <w:numId w:val="411"/>
        </w:numPr>
      </w:pPr>
      <w:r w:rsidRPr="005D56D4">
        <w:rPr>
          <w:b/>
          <w:bCs/>
        </w:rPr>
        <w:lastRenderedPageBreak/>
        <w:t>Sectors Affected</w:t>
      </w:r>
      <w:r w:rsidRPr="005D56D4">
        <w:t>: Financial services, agriculture and food, manufacturing, pharmaceuticals</w:t>
      </w:r>
    </w:p>
    <w:p w14:paraId="7F913315" w14:textId="77777777" w:rsidR="00E15262" w:rsidRPr="005D56D4" w:rsidRDefault="00E15262" w:rsidP="00E15262">
      <w:pPr>
        <w:numPr>
          <w:ilvl w:val="0"/>
          <w:numId w:val="411"/>
        </w:numPr>
      </w:pPr>
      <w:r w:rsidRPr="005D56D4">
        <w:rPr>
          <w:b/>
          <w:bCs/>
        </w:rPr>
        <w:t>Market Impact</w:t>
      </w:r>
      <w:r w:rsidRPr="005D56D4">
        <w:t>: The pound sterling dropped 15% against the dollar immediately after the referendum, with UK-focused companies underperforming by 4-6% annually during negotiations (</w:t>
      </w:r>
      <w:r w:rsidRPr="005D56D4">
        <w:rPr>
          <w:i/>
          <w:iCs/>
        </w:rPr>
        <w:t>Financial Times</w:t>
      </w:r>
      <w:r w:rsidRPr="005D56D4">
        <w:t>)</w:t>
      </w:r>
    </w:p>
    <w:p w14:paraId="0061996E" w14:textId="77777777" w:rsidR="00E15262" w:rsidRPr="005D56D4" w:rsidRDefault="00E15262" w:rsidP="00E15262">
      <w:pPr>
        <w:numPr>
          <w:ilvl w:val="0"/>
          <w:numId w:val="411"/>
        </w:numPr>
      </w:pPr>
      <w:r w:rsidRPr="005D56D4">
        <w:rPr>
          <w:b/>
          <w:bCs/>
        </w:rPr>
        <w:t>Operational Impact</w:t>
      </w:r>
      <w:r w:rsidRPr="005D56D4">
        <w:t>: New customs requirements added $7.5 billion in annual costs to UK-EU trade, with small and medium enterprises disproportionately affected (</w:t>
      </w:r>
      <w:r w:rsidRPr="005D56D4">
        <w:rPr>
          <w:i/>
          <w:iCs/>
        </w:rPr>
        <w:t>UK Trade Policy Observatory</w:t>
      </w:r>
      <w:r w:rsidRPr="005D56D4">
        <w:t>)</w:t>
      </w:r>
    </w:p>
    <w:p w14:paraId="3B47BA8C" w14:textId="77777777" w:rsidR="00E15262" w:rsidRPr="005D56D4" w:rsidRDefault="00E15262" w:rsidP="00E15262">
      <w:r w:rsidRPr="005D56D4">
        <w:rPr>
          <w:b/>
          <w:bCs/>
        </w:rPr>
        <w:t>Case Study</w:t>
      </w:r>
      <w:r w:rsidRPr="005D56D4">
        <w:t>: A London-based investment firm with significant European operations saw regulatory costs increase by £2.3 million annually due to the need for duplicate compliance structures in both the UK and EU, directly reducing investor returns.</w:t>
      </w:r>
    </w:p>
    <w:p w14:paraId="49CC5F6E" w14:textId="77777777" w:rsidR="00E15262" w:rsidRPr="005D56D4" w:rsidRDefault="00E15262" w:rsidP="00E15262">
      <w:pPr>
        <w:rPr>
          <w:b/>
          <w:bCs/>
        </w:rPr>
      </w:pPr>
      <w:r w:rsidRPr="005D56D4">
        <w:rPr>
          <w:b/>
          <w:bCs/>
        </w:rPr>
        <w:t>EU-U.S. Trade Tensions</w:t>
      </w:r>
    </w:p>
    <w:p w14:paraId="4075EDA1" w14:textId="77777777" w:rsidR="00E15262" w:rsidRPr="005D56D4" w:rsidRDefault="00E15262" w:rsidP="00E15262">
      <w:r w:rsidRPr="005D56D4">
        <w:t>Long-running disputes over aerospace subsidies and digital services taxes led to significant tariff exchanges:</w:t>
      </w:r>
    </w:p>
    <w:p w14:paraId="072A1E32" w14:textId="77777777" w:rsidR="00E15262" w:rsidRPr="005D56D4" w:rsidRDefault="00E15262" w:rsidP="00E15262">
      <w:pPr>
        <w:numPr>
          <w:ilvl w:val="0"/>
          <w:numId w:val="412"/>
        </w:numPr>
      </w:pPr>
      <w:r w:rsidRPr="005D56D4">
        <w:rPr>
          <w:b/>
          <w:bCs/>
        </w:rPr>
        <w:t>Timeline</w:t>
      </w:r>
      <w:r w:rsidRPr="005D56D4">
        <w:t>: Disputes over Airbus-Boeing subsidies resulted in the U.S. imposing tariffs on $7.5 billion of EU goods in 2019, with the EU retaliating on $4 billion of U.S. goods in 2020</w:t>
      </w:r>
    </w:p>
    <w:p w14:paraId="75D51C6F" w14:textId="77777777" w:rsidR="00E15262" w:rsidRPr="005D56D4" w:rsidRDefault="00E15262" w:rsidP="00E15262">
      <w:pPr>
        <w:numPr>
          <w:ilvl w:val="0"/>
          <w:numId w:val="412"/>
        </w:numPr>
      </w:pPr>
      <w:r w:rsidRPr="005D56D4">
        <w:rPr>
          <w:b/>
          <w:bCs/>
        </w:rPr>
        <w:t>Sectors Affected</w:t>
      </w:r>
      <w:r w:rsidRPr="005D56D4">
        <w:t>: Aerospace, spirits and wine, dairy products, luxury goods</w:t>
      </w:r>
    </w:p>
    <w:p w14:paraId="0BB0B7FA" w14:textId="77777777" w:rsidR="00E15262" w:rsidRPr="005D56D4" w:rsidRDefault="00E15262" w:rsidP="00E15262">
      <w:pPr>
        <w:numPr>
          <w:ilvl w:val="0"/>
          <w:numId w:val="412"/>
        </w:numPr>
      </w:pPr>
      <w:r w:rsidRPr="005D56D4">
        <w:rPr>
          <w:b/>
          <w:bCs/>
        </w:rPr>
        <w:t>Market Impact</w:t>
      </w:r>
      <w:r w:rsidRPr="005D56D4">
        <w:t>: Affected companies saw export volume declines of 15-30% and margin compression of 5-10% (</w:t>
      </w:r>
      <w:r w:rsidRPr="005D56D4">
        <w:rPr>
          <w:i/>
          <w:iCs/>
        </w:rPr>
        <w:t>Reuters</w:t>
      </w:r>
      <w:r w:rsidRPr="005D56D4">
        <w:t>)</w:t>
      </w:r>
    </w:p>
    <w:p w14:paraId="158EA9CB" w14:textId="77777777" w:rsidR="00E15262" w:rsidRPr="005D56D4" w:rsidRDefault="00E15262" w:rsidP="00E15262">
      <w:pPr>
        <w:numPr>
          <w:ilvl w:val="0"/>
          <w:numId w:val="412"/>
        </w:numPr>
      </w:pPr>
      <w:r w:rsidRPr="005D56D4">
        <w:rPr>
          <w:b/>
          <w:bCs/>
        </w:rPr>
        <w:t>Consumer Impact</w:t>
      </w:r>
      <w:r w:rsidRPr="005D56D4">
        <w:t>: Retail prices for targeted products increased 10-20%, depressing demand and company revenues</w:t>
      </w:r>
    </w:p>
    <w:p w14:paraId="1D149E86" w14:textId="77777777" w:rsidR="00E15262" w:rsidRPr="005D56D4" w:rsidRDefault="00E15262" w:rsidP="00E15262">
      <w:r w:rsidRPr="005D56D4">
        <w:rPr>
          <w:b/>
          <w:bCs/>
        </w:rPr>
        <w:t>Case Study</w:t>
      </w:r>
      <w:r w:rsidRPr="005D56D4">
        <w:t>: A European luxury goods company with 40% of sales in the U.S. market saw net margins decrease from 17% to 11% due to tariff absorption, leading to a 30% stock price decline despite stable European sales.</w:t>
      </w:r>
    </w:p>
    <w:p w14:paraId="3B1242FC" w14:textId="77777777" w:rsidR="00E15262" w:rsidRPr="005D56D4" w:rsidRDefault="00E15262" w:rsidP="00E15262">
      <w:pPr>
        <w:rPr>
          <w:b/>
          <w:bCs/>
        </w:rPr>
      </w:pPr>
      <w:r w:rsidRPr="005D56D4">
        <w:rPr>
          <w:b/>
          <w:bCs/>
        </w:rPr>
        <w:t>6.1.2 Mechanics of Disruption</w:t>
      </w:r>
    </w:p>
    <w:p w14:paraId="46A0A240" w14:textId="77777777" w:rsidR="00E15262" w:rsidRPr="005D56D4" w:rsidRDefault="00E15262" w:rsidP="00E15262">
      <w:r w:rsidRPr="005D56D4">
        <w:t>Trade wars affect economies and markets through several transmission channels that directly impact HNWI wealth:</w:t>
      </w:r>
    </w:p>
    <w:p w14:paraId="1B7D4FE3" w14:textId="77777777" w:rsidR="00E15262" w:rsidRPr="005D56D4" w:rsidRDefault="00E15262" w:rsidP="00E15262">
      <w:pPr>
        <w:rPr>
          <w:b/>
          <w:bCs/>
        </w:rPr>
      </w:pPr>
      <w:r w:rsidRPr="005D56D4">
        <w:rPr>
          <w:b/>
          <w:bCs/>
        </w:rPr>
        <w:t>Tariff-Driven Cost Increases</w:t>
      </w:r>
    </w:p>
    <w:p w14:paraId="316E7AC0" w14:textId="77777777" w:rsidR="00E15262" w:rsidRPr="005D56D4" w:rsidRDefault="00E15262" w:rsidP="00E15262">
      <w:r w:rsidRPr="005D56D4">
        <w:t>Tariffs directly increase the cost of goods, creating multi-layered impacts:</w:t>
      </w:r>
    </w:p>
    <w:p w14:paraId="7667F5EF" w14:textId="77777777" w:rsidR="00E15262" w:rsidRPr="005D56D4" w:rsidRDefault="00E15262" w:rsidP="00E15262">
      <w:pPr>
        <w:numPr>
          <w:ilvl w:val="0"/>
          <w:numId w:val="413"/>
        </w:numPr>
      </w:pPr>
      <w:r w:rsidRPr="005D56D4">
        <w:rPr>
          <w:b/>
          <w:bCs/>
        </w:rPr>
        <w:t>Direct Cost Effects</w:t>
      </w:r>
      <w:r w:rsidRPr="005D56D4">
        <w:t>: Import tariffs of 10-25% create immediate input cost increases</w:t>
      </w:r>
    </w:p>
    <w:p w14:paraId="0D52B808" w14:textId="77777777" w:rsidR="00E15262" w:rsidRPr="005D56D4" w:rsidRDefault="00E15262" w:rsidP="00E15262">
      <w:pPr>
        <w:numPr>
          <w:ilvl w:val="0"/>
          <w:numId w:val="413"/>
        </w:numPr>
      </w:pPr>
      <w:r w:rsidRPr="005D56D4">
        <w:rPr>
          <w:b/>
          <w:bCs/>
        </w:rPr>
        <w:t>Secondary Supply Chain Effects</w:t>
      </w:r>
      <w:r w:rsidRPr="005D56D4">
        <w:t>: Companies rerouting supply chains incur 15-30% higher logistics costs</w:t>
      </w:r>
    </w:p>
    <w:p w14:paraId="396AB517" w14:textId="77777777" w:rsidR="00E15262" w:rsidRPr="005D56D4" w:rsidRDefault="00E15262" w:rsidP="00E15262">
      <w:pPr>
        <w:numPr>
          <w:ilvl w:val="0"/>
          <w:numId w:val="413"/>
        </w:numPr>
      </w:pPr>
      <w:r w:rsidRPr="005D56D4">
        <w:rPr>
          <w:b/>
          <w:bCs/>
        </w:rPr>
        <w:lastRenderedPageBreak/>
        <w:t>Margin Compression</w:t>
      </w:r>
      <w:r w:rsidRPr="005D56D4">
        <w:t>: Most businesses cannot fully pass costs to consumers, leading to 3-8% profit margin reductions</w:t>
      </w:r>
    </w:p>
    <w:p w14:paraId="4DB2174F" w14:textId="77777777" w:rsidR="00E15262" w:rsidRPr="005D56D4" w:rsidRDefault="00E15262" w:rsidP="00E15262">
      <w:pPr>
        <w:numPr>
          <w:ilvl w:val="0"/>
          <w:numId w:val="413"/>
        </w:numPr>
      </w:pPr>
      <w:r w:rsidRPr="005D56D4">
        <w:rPr>
          <w:b/>
          <w:bCs/>
        </w:rPr>
        <w:t>Valuation Impact</w:t>
      </w:r>
      <w:r w:rsidRPr="005D56D4">
        <w:t>: Each 1% decrease in margins typically leads to 3-5% reduction in public company valuations</w:t>
      </w:r>
    </w:p>
    <w:p w14:paraId="44351761" w14:textId="77777777" w:rsidR="00E15262" w:rsidRPr="005D56D4" w:rsidRDefault="00E15262" w:rsidP="00E15262">
      <w:pPr>
        <w:rPr>
          <w:b/>
          <w:bCs/>
        </w:rPr>
      </w:pPr>
      <w:r w:rsidRPr="005D56D4">
        <w:rPr>
          <w:b/>
          <w:bCs/>
        </w:rPr>
        <w:t>Market Sentiment and Volatility</w:t>
      </w:r>
    </w:p>
    <w:p w14:paraId="43CEAA5F" w14:textId="77777777" w:rsidR="00E15262" w:rsidRPr="005D56D4" w:rsidRDefault="00E15262" w:rsidP="00E15262">
      <w:r w:rsidRPr="005D56D4">
        <w:t>Trade conflicts create significant market psychology effects:</w:t>
      </w:r>
    </w:p>
    <w:p w14:paraId="6A6AD8F3" w14:textId="77777777" w:rsidR="00E15262" w:rsidRPr="005D56D4" w:rsidRDefault="00E15262" w:rsidP="00E15262">
      <w:pPr>
        <w:numPr>
          <w:ilvl w:val="0"/>
          <w:numId w:val="414"/>
        </w:numPr>
      </w:pPr>
      <w:r w:rsidRPr="005D56D4">
        <w:rPr>
          <w:b/>
          <w:bCs/>
        </w:rPr>
        <w:t>Announcement Shocks</w:t>
      </w:r>
      <w:r w:rsidRPr="005D56D4">
        <w:t>: New tariff announcements trigger immediate 3-6% market corrections in affected sectors</w:t>
      </w:r>
    </w:p>
    <w:p w14:paraId="2011C556" w14:textId="77777777" w:rsidR="00E15262" w:rsidRPr="005D56D4" w:rsidRDefault="00E15262" w:rsidP="00E15262">
      <w:pPr>
        <w:numPr>
          <w:ilvl w:val="0"/>
          <w:numId w:val="414"/>
        </w:numPr>
      </w:pPr>
      <w:r w:rsidRPr="005D56D4">
        <w:rPr>
          <w:b/>
          <w:bCs/>
        </w:rPr>
        <w:t>Policy Uncertainty</w:t>
      </w:r>
      <w:r w:rsidRPr="005D56D4">
        <w:t>: Ongoing trade tensions increase the equity risk premium by 0.5-1.5% (</w:t>
      </w:r>
      <w:r w:rsidRPr="005D56D4">
        <w:rPr>
          <w:i/>
          <w:iCs/>
        </w:rPr>
        <w:t>Bloomberg</w:t>
      </w:r>
      <w:r w:rsidRPr="005D56D4">
        <w:t>)</w:t>
      </w:r>
    </w:p>
    <w:p w14:paraId="64CC2CA9" w14:textId="77777777" w:rsidR="00E15262" w:rsidRPr="005D56D4" w:rsidRDefault="00E15262" w:rsidP="00E15262">
      <w:pPr>
        <w:numPr>
          <w:ilvl w:val="0"/>
          <w:numId w:val="414"/>
        </w:numPr>
      </w:pPr>
      <w:r w:rsidRPr="005D56D4">
        <w:rPr>
          <w:b/>
          <w:bCs/>
        </w:rPr>
        <w:t>Sectoral Rotation</w:t>
      </w:r>
      <w:r w:rsidRPr="005D56D4">
        <w:t>: Capital flows from trade-exposed sectors to defensive segments, creating valuation divergences</w:t>
      </w:r>
    </w:p>
    <w:p w14:paraId="07DA46FC" w14:textId="77777777" w:rsidR="00E15262" w:rsidRPr="005D56D4" w:rsidRDefault="00E15262" w:rsidP="00E15262">
      <w:pPr>
        <w:numPr>
          <w:ilvl w:val="0"/>
          <w:numId w:val="414"/>
        </w:numPr>
      </w:pPr>
      <w:r w:rsidRPr="005D56D4">
        <w:rPr>
          <w:b/>
          <w:bCs/>
        </w:rPr>
        <w:t>Currency Volatility</w:t>
      </w:r>
      <w:r w:rsidRPr="005D56D4">
        <w:t>: Exchange rates fluctuate 5-10% during escalation periods, creating additional investment risk</w:t>
      </w:r>
    </w:p>
    <w:p w14:paraId="5BE1E120" w14:textId="77777777" w:rsidR="00E15262" w:rsidRPr="005D56D4" w:rsidRDefault="00E15262" w:rsidP="00E15262">
      <w:pPr>
        <w:rPr>
          <w:b/>
          <w:bCs/>
        </w:rPr>
      </w:pPr>
      <w:r w:rsidRPr="005D56D4">
        <w:rPr>
          <w:b/>
          <w:bCs/>
        </w:rPr>
        <w:t>Supply Chain Fractures</w:t>
      </w:r>
    </w:p>
    <w:p w14:paraId="03866F95" w14:textId="77777777" w:rsidR="00E15262" w:rsidRPr="005D56D4" w:rsidRDefault="00E15262" w:rsidP="00E15262">
      <w:r w:rsidRPr="005D56D4">
        <w:t>Perhaps most damaging for business owners are structural supply chain impacts:</w:t>
      </w:r>
    </w:p>
    <w:p w14:paraId="57734A45" w14:textId="77777777" w:rsidR="00E15262" w:rsidRPr="005D56D4" w:rsidRDefault="00E15262" w:rsidP="00E15262">
      <w:pPr>
        <w:numPr>
          <w:ilvl w:val="0"/>
          <w:numId w:val="415"/>
        </w:numPr>
      </w:pPr>
      <w:r w:rsidRPr="005D56D4">
        <w:rPr>
          <w:b/>
          <w:bCs/>
        </w:rPr>
        <w:t>Component Shortages</w:t>
      </w:r>
      <w:r w:rsidRPr="005D56D4">
        <w:t>: Tariffs and export controls create critical shortages, as seen with semiconductors during U.S.-China tensions</w:t>
      </w:r>
    </w:p>
    <w:p w14:paraId="7CF51A2C" w14:textId="77777777" w:rsidR="00E15262" w:rsidRPr="005D56D4" w:rsidRDefault="00E15262" w:rsidP="00E15262">
      <w:pPr>
        <w:numPr>
          <w:ilvl w:val="0"/>
          <w:numId w:val="415"/>
        </w:numPr>
      </w:pPr>
      <w:r w:rsidRPr="005D56D4">
        <w:rPr>
          <w:b/>
          <w:bCs/>
        </w:rPr>
        <w:t>Supplier Relationship Disruption</w:t>
      </w:r>
      <w:r w:rsidRPr="005D56D4">
        <w:t>: Long-term supplier relationships become untenable under tariff pressures</w:t>
      </w:r>
    </w:p>
    <w:p w14:paraId="61F9F368" w14:textId="77777777" w:rsidR="00E15262" w:rsidRPr="005D56D4" w:rsidRDefault="00E15262" w:rsidP="00E15262">
      <w:pPr>
        <w:numPr>
          <w:ilvl w:val="0"/>
          <w:numId w:val="415"/>
        </w:numPr>
      </w:pPr>
      <w:r w:rsidRPr="005D56D4">
        <w:rPr>
          <w:b/>
          <w:bCs/>
        </w:rPr>
        <w:t>Regulatory Compliance Burdens</w:t>
      </w:r>
      <w:r w:rsidRPr="005D56D4">
        <w:t>: Documentation requirements increase compliance costs by $100,000-$500,000 annually for mid-sized businesses</w:t>
      </w:r>
    </w:p>
    <w:p w14:paraId="4CFBCC80" w14:textId="77777777" w:rsidR="00E15262" w:rsidRPr="005D56D4" w:rsidRDefault="00E15262" w:rsidP="00E15262">
      <w:pPr>
        <w:numPr>
          <w:ilvl w:val="0"/>
          <w:numId w:val="415"/>
        </w:numPr>
      </w:pPr>
      <w:r w:rsidRPr="005D56D4">
        <w:rPr>
          <w:b/>
          <w:bCs/>
        </w:rPr>
        <w:t>Strategic Uncertainty</w:t>
      </w:r>
      <w:r w:rsidRPr="005D56D4">
        <w:t>: Companies delay capital investments due to uncertain trade policies, creating opportunity costs</w:t>
      </w:r>
    </w:p>
    <w:p w14:paraId="72E11DAB" w14:textId="77777777" w:rsidR="00E15262" w:rsidRPr="005D56D4" w:rsidRDefault="00E15262" w:rsidP="00E15262">
      <w:r w:rsidRPr="005D56D4">
        <w:rPr>
          <w:b/>
          <w:bCs/>
        </w:rPr>
        <w:t>Figure 6.1: Trade War Impact Timeline - U.S.-China Conflict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7"/>
        <w:gridCol w:w="2323"/>
        <w:gridCol w:w="1703"/>
        <w:gridCol w:w="2359"/>
        <w:gridCol w:w="2206"/>
      </w:tblGrid>
      <w:tr w:rsidR="00E15262" w:rsidRPr="005D56D4" w14:paraId="42F34E84" w14:textId="77777777" w:rsidTr="008C3D98">
        <w:trPr>
          <w:tblHeader/>
          <w:tblCellSpacing w:w="15" w:type="dxa"/>
        </w:trPr>
        <w:tc>
          <w:tcPr>
            <w:tcW w:w="0" w:type="auto"/>
            <w:vAlign w:val="center"/>
            <w:hideMark/>
          </w:tcPr>
          <w:p w14:paraId="413C1ACA" w14:textId="77777777" w:rsidR="00E15262" w:rsidRPr="005D56D4" w:rsidRDefault="00E15262" w:rsidP="008C3D98">
            <w:pPr>
              <w:rPr>
                <w:b/>
                <w:bCs/>
              </w:rPr>
            </w:pPr>
            <w:r w:rsidRPr="005D56D4">
              <w:rPr>
                <w:b/>
                <w:bCs/>
              </w:rPr>
              <w:t>Date</w:t>
            </w:r>
          </w:p>
        </w:tc>
        <w:tc>
          <w:tcPr>
            <w:tcW w:w="0" w:type="auto"/>
            <w:vAlign w:val="center"/>
            <w:hideMark/>
          </w:tcPr>
          <w:p w14:paraId="39DC7FFD" w14:textId="77777777" w:rsidR="00E15262" w:rsidRPr="005D56D4" w:rsidRDefault="00E15262" w:rsidP="008C3D98">
            <w:pPr>
              <w:rPr>
                <w:b/>
                <w:bCs/>
              </w:rPr>
            </w:pPr>
            <w:r w:rsidRPr="005D56D4">
              <w:rPr>
                <w:b/>
                <w:bCs/>
              </w:rPr>
              <w:t>Event</w:t>
            </w:r>
          </w:p>
        </w:tc>
        <w:tc>
          <w:tcPr>
            <w:tcW w:w="0" w:type="auto"/>
            <w:vAlign w:val="center"/>
            <w:hideMark/>
          </w:tcPr>
          <w:p w14:paraId="5B26E71F" w14:textId="77777777" w:rsidR="00E15262" w:rsidRPr="005D56D4" w:rsidRDefault="00E15262" w:rsidP="008C3D98">
            <w:pPr>
              <w:rPr>
                <w:b/>
                <w:bCs/>
              </w:rPr>
            </w:pPr>
            <w:r w:rsidRPr="005D56D4">
              <w:rPr>
                <w:b/>
                <w:bCs/>
              </w:rPr>
              <w:t>Market Impact</w:t>
            </w:r>
          </w:p>
        </w:tc>
        <w:tc>
          <w:tcPr>
            <w:tcW w:w="0" w:type="auto"/>
            <w:vAlign w:val="center"/>
            <w:hideMark/>
          </w:tcPr>
          <w:p w14:paraId="7E7D84C6" w14:textId="77777777" w:rsidR="00E15262" w:rsidRPr="005D56D4" w:rsidRDefault="00E15262" w:rsidP="008C3D98">
            <w:pPr>
              <w:rPr>
                <w:b/>
                <w:bCs/>
              </w:rPr>
            </w:pPr>
            <w:r w:rsidRPr="005D56D4">
              <w:rPr>
                <w:b/>
                <w:bCs/>
              </w:rPr>
              <w:t>Business Impact</w:t>
            </w:r>
          </w:p>
        </w:tc>
        <w:tc>
          <w:tcPr>
            <w:tcW w:w="0" w:type="auto"/>
            <w:vAlign w:val="center"/>
            <w:hideMark/>
          </w:tcPr>
          <w:p w14:paraId="305B8B14" w14:textId="77777777" w:rsidR="00E15262" w:rsidRPr="005D56D4" w:rsidRDefault="00E15262" w:rsidP="008C3D98">
            <w:pPr>
              <w:rPr>
                <w:b/>
                <w:bCs/>
              </w:rPr>
            </w:pPr>
            <w:r w:rsidRPr="005D56D4">
              <w:rPr>
                <w:b/>
                <w:bCs/>
              </w:rPr>
              <w:t>HNWI Wealth Effect</w:t>
            </w:r>
          </w:p>
        </w:tc>
      </w:tr>
      <w:tr w:rsidR="00E15262" w:rsidRPr="005D56D4" w14:paraId="2CD65F0F" w14:textId="77777777" w:rsidTr="008C3D98">
        <w:trPr>
          <w:tblCellSpacing w:w="15" w:type="dxa"/>
        </w:trPr>
        <w:tc>
          <w:tcPr>
            <w:tcW w:w="0" w:type="auto"/>
            <w:vAlign w:val="center"/>
            <w:hideMark/>
          </w:tcPr>
          <w:p w14:paraId="0B17E60A" w14:textId="77777777" w:rsidR="00E15262" w:rsidRPr="005D56D4" w:rsidRDefault="00E15262" w:rsidP="008C3D98">
            <w:r w:rsidRPr="005D56D4">
              <w:t>Mar 2018</w:t>
            </w:r>
          </w:p>
        </w:tc>
        <w:tc>
          <w:tcPr>
            <w:tcW w:w="0" w:type="auto"/>
            <w:vAlign w:val="center"/>
            <w:hideMark/>
          </w:tcPr>
          <w:p w14:paraId="2EE0B712" w14:textId="77777777" w:rsidR="00E15262" w:rsidRPr="005D56D4" w:rsidRDefault="00E15262" w:rsidP="008C3D98">
            <w:r w:rsidRPr="005D56D4">
              <w:t>Initial steel and aluminum tariffs</w:t>
            </w:r>
          </w:p>
        </w:tc>
        <w:tc>
          <w:tcPr>
            <w:tcW w:w="0" w:type="auto"/>
            <w:vAlign w:val="center"/>
            <w:hideMark/>
          </w:tcPr>
          <w:p w14:paraId="7DDBF22C" w14:textId="77777777" w:rsidR="00E15262" w:rsidRPr="005D56D4" w:rsidRDefault="00E15262" w:rsidP="008C3D98">
            <w:r w:rsidRPr="005D56D4">
              <w:t>S&amp;P 500: -2.5%</w:t>
            </w:r>
          </w:p>
        </w:tc>
        <w:tc>
          <w:tcPr>
            <w:tcW w:w="0" w:type="auto"/>
            <w:vAlign w:val="center"/>
            <w:hideMark/>
          </w:tcPr>
          <w:p w14:paraId="79E66A82" w14:textId="77777777" w:rsidR="00E15262" w:rsidRPr="005D56D4" w:rsidRDefault="00E15262" w:rsidP="008C3D98">
            <w:r w:rsidRPr="005D56D4">
              <w:t>Input cost increases for manufacturers</w:t>
            </w:r>
          </w:p>
        </w:tc>
        <w:tc>
          <w:tcPr>
            <w:tcW w:w="0" w:type="auto"/>
            <w:vAlign w:val="center"/>
            <w:hideMark/>
          </w:tcPr>
          <w:p w14:paraId="1790E60E" w14:textId="77777777" w:rsidR="00E15262" w:rsidRPr="005D56D4" w:rsidRDefault="00E15262" w:rsidP="008C3D98">
            <w:r w:rsidRPr="005D56D4">
              <w:t>Limited direct effect</w:t>
            </w:r>
          </w:p>
        </w:tc>
      </w:tr>
      <w:tr w:rsidR="00E15262" w:rsidRPr="005D56D4" w14:paraId="5C03E993" w14:textId="77777777" w:rsidTr="008C3D98">
        <w:trPr>
          <w:tblCellSpacing w:w="15" w:type="dxa"/>
        </w:trPr>
        <w:tc>
          <w:tcPr>
            <w:tcW w:w="0" w:type="auto"/>
            <w:vAlign w:val="center"/>
            <w:hideMark/>
          </w:tcPr>
          <w:p w14:paraId="3709903A" w14:textId="77777777" w:rsidR="00E15262" w:rsidRPr="005D56D4" w:rsidRDefault="00E15262" w:rsidP="008C3D98">
            <w:r w:rsidRPr="005D56D4">
              <w:t>Jul 2018</w:t>
            </w:r>
          </w:p>
        </w:tc>
        <w:tc>
          <w:tcPr>
            <w:tcW w:w="0" w:type="auto"/>
            <w:vAlign w:val="center"/>
            <w:hideMark/>
          </w:tcPr>
          <w:p w14:paraId="04EEC961" w14:textId="77777777" w:rsidR="00E15262" w:rsidRPr="005D56D4" w:rsidRDefault="00E15262" w:rsidP="008C3D98">
            <w:r w:rsidRPr="005D56D4">
              <w:t>First $34B targeted tariffs</w:t>
            </w:r>
          </w:p>
        </w:tc>
        <w:tc>
          <w:tcPr>
            <w:tcW w:w="0" w:type="auto"/>
            <w:vAlign w:val="center"/>
            <w:hideMark/>
          </w:tcPr>
          <w:p w14:paraId="57B04C94" w14:textId="77777777" w:rsidR="00E15262" w:rsidRPr="005D56D4" w:rsidRDefault="00E15262" w:rsidP="008C3D98">
            <w:r w:rsidRPr="005D56D4">
              <w:t>China markets: -6%</w:t>
            </w:r>
          </w:p>
        </w:tc>
        <w:tc>
          <w:tcPr>
            <w:tcW w:w="0" w:type="auto"/>
            <w:vAlign w:val="center"/>
            <w:hideMark/>
          </w:tcPr>
          <w:p w14:paraId="2176A867" w14:textId="77777777" w:rsidR="00E15262" w:rsidRPr="005D56D4" w:rsidRDefault="00E15262" w:rsidP="008C3D98">
            <w:r w:rsidRPr="005D56D4">
              <w:t>Supply chain planning disruption</w:t>
            </w:r>
          </w:p>
        </w:tc>
        <w:tc>
          <w:tcPr>
            <w:tcW w:w="0" w:type="auto"/>
            <w:vAlign w:val="center"/>
            <w:hideMark/>
          </w:tcPr>
          <w:p w14:paraId="60273AB4" w14:textId="77777777" w:rsidR="00E15262" w:rsidRPr="005D56D4" w:rsidRDefault="00E15262" w:rsidP="008C3D98">
            <w:r w:rsidRPr="005D56D4">
              <w:t>Chinese equity exposure: -5%</w:t>
            </w:r>
          </w:p>
        </w:tc>
      </w:tr>
      <w:tr w:rsidR="00E15262" w:rsidRPr="005D56D4" w14:paraId="50CEE3F7" w14:textId="77777777" w:rsidTr="008C3D98">
        <w:trPr>
          <w:tblCellSpacing w:w="15" w:type="dxa"/>
        </w:trPr>
        <w:tc>
          <w:tcPr>
            <w:tcW w:w="0" w:type="auto"/>
            <w:vAlign w:val="center"/>
            <w:hideMark/>
          </w:tcPr>
          <w:p w14:paraId="1D24929B" w14:textId="77777777" w:rsidR="00E15262" w:rsidRPr="005D56D4" w:rsidRDefault="00E15262" w:rsidP="008C3D98">
            <w:r w:rsidRPr="005D56D4">
              <w:lastRenderedPageBreak/>
              <w:t>Sep 2018</w:t>
            </w:r>
          </w:p>
        </w:tc>
        <w:tc>
          <w:tcPr>
            <w:tcW w:w="0" w:type="auto"/>
            <w:vAlign w:val="center"/>
            <w:hideMark/>
          </w:tcPr>
          <w:p w14:paraId="1F1914DC" w14:textId="77777777" w:rsidR="00E15262" w:rsidRPr="005D56D4" w:rsidRDefault="00E15262" w:rsidP="008C3D98">
            <w:r w:rsidRPr="005D56D4">
              <w:t>$200B additional tariffs</w:t>
            </w:r>
          </w:p>
        </w:tc>
        <w:tc>
          <w:tcPr>
            <w:tcW w:w="0" w:type="auto"/>
            <w:vAlign w:val="center"/>
            <w:hideMark/>
          </w:tcPr>
          <w:p w14:paraId="2041F984" w14:textId="77777777" w:rsidR="00E15262" w:rsidRPr="005D56D4" w:rsidRDefault="00E15262" w:rsidP="008C3D98">
            <w:r w:rsidRPr="005D56D4">
              <w:t>U.S. tech index: -4%</w:t>
            </w:r>
          </w:p>
        </w:tc>
        <w:tc>
          <w:tcPr>
            <w:tcW w:w="0" w:type="auto"/>
            <w:vAlign w:val="center"/>
            <w:hideMark/>
          </w:tcPr>
          <w:p w14:paraId="1E0DFC45" w14:textId="77777777" w:rsidR="00E15262" w:rsidRPr="005D56D4" w:rsidRDefault="00E15262" w:rsidP="008C3D98">
            <w:r w:rsidRPr="005D56D4">
              <w:t>Component cost increases: +10-15%</w:t>
            </w:r>
          </w:p>
        </w:tc>
        <w:tc>
          <w:tcPr>
            <w:tcW w:w="0" w:type="auto"/>
            <w:vAlign w:val="center"/>
            <w:hideMark/>
          </w:tcPr>
          <w:p w14:paraId="1993A934" w14:textId="77777777" w:rsidR="00E15262" w:rsidRPr="005D56D4" w:rsidRDefault="00E15262" w:rsidP="008C3D98">
            <w:r w:rsidRPr="005D56D4">
              <w:t>Tech-focused portfolios: -3%</w:t>
            </w:r>
          </w:p>
        </w:tc>
      </w:tr>
      <w:tr w:rsidR="00E15262" w:rsidRPr="005D56D4" w14:paraId="09427D9C" w14:textId="77777777" w:rsidTr="008C3D98">
        <w:trPr>
          <w:tblCellSpacing w:w="15" w:type="dxa"/>
        </w:trPr>
        <w:tc>
          <w:tcPr>
            <w:tcW w:w="0" w:type="auto"/>
            <w:vAlign w:val="center"/>
            <w:hideMark/>
          </w:tcPr>
          <w:p w14:paraId="2C0C5DCA" w14:textId="77777777" w:rsidR="00E15262" w:rsidRPr="005D56D4" w:rsidRDefault="00E15262" w:rsidP="008C3D98">
            <w:r w:rsidRPr="005D56D4">
              <w:t>May 2019</w:t>
            </w:r>
          </w:p>
        </w:tc>
        <w:tc>
          <w:tcPr>
            <w:tcW w:w="0" w:type="auto"/>
            <w:vAlign w:val="center"/>
            <w:hideMark/>
          </w:tcPr>
          <w:p w14:paraId="7176C6CD" w14:textId="77777777" w:rsidR="00E15262" w:rsidRPr="005D56D4" w:rsidRDefault="00E15262" w:rsidP="008C3D98">
            <w:r w:rsidRPr="005D56D4">
              <w:t>Tariff rate increase to 25%</w:t>
            </w:r>
          </w:p>
        </w:tc>
        <w:tc>
          <w:tcPr>
            <w:tcW w:w="0" w:type="auto"/>
            <w:vAlign w:val="center"/>
            <w:hideMark/>
          </w:tcPr>
          <w:p w14:paraId="74B59E0E" w14:textId="77777777" w:rsidR="00E15262" w:rsidRPr="005D56D4" w:rsidRDefault="00E15262" w:rsidP="008C3D98">
            <w:r w:rsidRPr="005D56D4">
              <w:t>S&amp;P 500: -6%</w:t>
            </w:r>
          </w:p>
        </w:tc>
        <w:tc>
          <w:tcPr>
            <w:tcW w:w="0" w:type="auto"/>
            <w:vAlign w:val="center"/>
            <w:hideMark/>
          </w:tcPr>
          <w:p w14:paraId="767D7B64" w14:textId="77777777" w:rsidR="00E15262" w:rsidRPr="005D56D4" w:rsidRDefault="00E15262" w:rsidP="008C3D98">
            <w:r w:rsidRPr="005D56D4">
              <w:t>Wide-scale supply chain revision</w:t>
            </w:r>
          </w:p>
        </w:tc>
        <w:tc>
          <w:tcPr>
            <w:tcW w:w="0" w:type="auto"/>
            <w:vAlign w:val="center"/>
            <w:hideMark/>
          </w:tcPr>
          <w:p w14:paraId="46F3925B" w14:textId="77777777" w:rsidR="00E15262" w:rsidRPr="005D56D4" w:rsidRDefault="00E15262" w:rsidP="008C3D98">
            <w:r w:rsidRPr="005D56D4">
              <w:t>Diversified portfolios: -4%</w:t>
            </w:r>
          </w:p>
        </w:tc>
      </w:tr>
      <w:tr w:rsidR="00E15262" w:rsidRPr="005D56D4" w14:paraId="605E018D" w14:textId="77777777" w:rsidTr="008C3D98">
        <w:trPr>
          <w:tblCellSpacing w:w="15" w:type="dxa"/>
        </w:trPr>
        <w:tc>
          <w:tcPr>
            <w:tcW w:w="0" w:type="auto"/>
            <w:vAlign w:val="center"/>
            <w:hideMark/>
          </w:tcPr>
          <w:p w14:paraId="56D98743" w14:textId="77777777" w:rsidR="00E15262" w:rsidRPr="005D56D4" w:rsidRDefault="00E15262" w:rsidP="008C3D98">
            <w:r w:rsidRPr="005D56D4">
              <w:t>Aug 2019</w:t>
            </w:r>
          </w:p>
        </w:tc>
        <w:tc>
          <w:tcPr>
            <w:tcW w:w="0" w:type="auto"/>
            <w:vAlign w:val="center"/>
            <w:hideMark/>
          </w:tcPr>
          <w:p w14:paraId="7226FB04" w14:textId="77777777" w:rsidR="00E15262" w:rsidRPr="005D56D4" w:rsidRDefault="00E15262" w:rsidP="008C3D98">
            <w:r w:rsidRPr="005D56D4">
              <w:t>Currency manipulation accusation</w:t>
            </w:r>
          </w:p>
        </w:tc>
        <w:tc>
          <w:tcPr>
            <w:tcW w:w="0" w:type="auto"/>
            <w:vAlign w:val="center"/>
            <w:hideMark/>
          </w:tcPr>
          <w:p w14:paraId="5C78B4F3" w14:textId="77777777" w:rsidR="00E15262" w:rsidRPr="005D56D4" w:rsidRDefault="00E15262" w:rsidP="008C3D98">
            <w:r w:rsidRPr="005D56D4">
              <w:t>Yuan devaluation: -3%</w:t>
            </w:r>
          </w:p>
        </w:tc>
        <w:tc>
          <w:tcPr>
            <w:tcW w:w="0" w:type="auto"/>
            <w:vAlign w:val="center"/>
            <w:hideMark/>
          </w:tcPr>
          <w:p w14:paraId="1DC2A8B8" w14:textId="77777777" w:rsidR="00E15262" w:rsidRPr="005D56D4" w:rsidRDefault="00E15262" w:rsidP="008C3D98">
            <w:r w:rsidRPr="005D56D4">
              <w:t>Currency hedging costs increase</w:t>
            </w:r>
          </w:p>
        </w:tc>
        <w:tc>
          <w:tcPr>
            <w:tcW w:w="0" w:type="auto"/>
            <w:vAlign w:val="center"/>
            <w:hideMark/>
          </w:tcPr>
          <w:p w14:paraId="4FCF5789" w14:textId="77777777" w:rsidR="00E15262" w:rsidRPr="005D56D4" w:rsidRDefault="00E15262" w:rsidP="008C3D98">
            <w:r w:rsidRPr="005D56D4">
              <w:t>Unhedged China exposure: -8%</w:t>
            </w:r>
          </w:p>
        </w:tc>
      </w:tr>
      <w:tr w:rsidR="00E15262" w:rsidRPr="005D56D4" w14:paraId="3AA4FDAD" w14:textId="77777777" w:rsidTr="008C3D98">
        <w:trPr>
          <w:tblCellSpacing w:w="15" w:type="dxa"/>
        </w:trPr>
        <w:tc>
          <w:tcPr>
            <w:tcW w:w="0" w:type="auto"/>
            <w:vAlign w:val="center"/>
            <w:hideMark/>
          </w:tcPr>
          <w:p w14:paraId="116E75D0" w14:textId="77777777" w:rsidR="00E15262" w:rsidRPr="005D56D4" w:rsidRDefault="00E15262" w:rsidP="008C3D98">
            <w:r w:rsidRPr="005D56D4">
              <w:t>Jan 2020</w:t>
            </w:r>
          </w:p>
        </w:tc>
        <w:tc>
          <w:tcPr>
            <w:tcW w:w="0" w:type="auto"/>
            <w:vAlign w:val="center"/>
            <w:hideMark/>
          </w:tcPr>
          <w:p w14:paraId="55AA5C24" w14:textId="77777777" w:rsidR="00E15262" w:rsidRPr="005D56D4" w:rsidRDefault="00E15262" w:rsidP="008C3D98">
            <w:r w:rsidRPr="005D56D4">
              <w:t>Phase One agreement</w:t>
            </w:r>
          </w:p>
        </w:tc>
        <w:tc>
          <w:tcPr>
            <w:tcW w:w="0" w:type="auto"/>
            <w:vAlign w:val="center"/>
            <w:hideMark/>
          </w:tcPr>
          <w:p w14:paraId="039DB809" w14:textId="77777777" w:rsidR="00E15262" w:rsidRPr="005D56D4" w:rsidRDefault="00E15262" w:rsidP="008C3D98">
            <w:r w:rsidRPr="005D56D4">
              <w:t>Temporary market relief</w:t>
            </w:r>
          </w:p>
        </w:tc>
        <w:tc>
          <w:tcPr>
            <w:tcW w:w="0" w:type="auto"/>
            <w:vAlign w:val="center"/>
            <w:hideMark/>
          </w:tcPr>
          <w:p w14:paraId="54A9D469" w14:textId="77777777" w:rsidR="00E15262" w:rsidRPr="005D56D4" w:rsidRDefault="00E15262" w:rsidP="008C3D98">
            <w:r w:rsidRPr="005D56D4">
              <w:t>Partial tariff relief for some sectors</w:t>
            </w:r>
          </w:p>
        </w:tc>
        <w:tc>
          <w:tcPr>
            <w:tcW w:w="0" w:type="auto"/>
            <w:vAlign w:val="center"/>
            <w:hideMark/>
          </w:tcPr>
          <w:p w14:paraId="1246A141" w14:textId="77777777" w:rsidR="00E15262" w:rsidRPr="005D56D4" w:rsidRDefault="00E15262" w:rsidP="008C3D98">
            <w:r w:rsidRPr="005D56D4">
              <w:t>Partial recovery</w:t>
            </w:r>
          </w:p>
        </w:tc>
      </w:tr>
      <w:tr w:rsidR="00E15262" w:rsidRPr="005D56D4" w14:paraId="6E30189E" w14:textId="77777777" w:rsidTr="008C3D98">
        <w:trPr>
          <w:tblCellSpacing w:w="15" w:type="dxa"/>
        </w:trPr>
        <w:tc>
          <w:tcPr>
            <w:tcW w:w="0" w:type="auto"/>
            <w:vAlign w:val="center"/>
            <w:hideMark/>
          </w:tcPr>
          <w:p w14:paraId="66A49F20" w14:textId="77777777" w:rsidR="00E15262" w:rsidRPr="005D56D4" w:rsidRDefault="00E15262" w:rsidP="008C3D98">
            <w:r w:rsidRPr="005D56D4">
              <w:t>2021-Present</w:t>
            </w:r>
          </w:p>
        </w:tc>
        <w:tc>
          <w:tcPr>
            <w:tcW w:w="0" w:type="auto"/>
            <w:vAlign w:val="center"/>
            <w:hideMark/>
          </w:tcPr>
          <w:p w14:paraId="54798130" w14:textId="77777777" w:rsidR="00E15262" w:rsidRPr="005D56D4" w:rsidRDefault="00E15262" w:rsidP="008C3D98">
            <w:r w:rsidRPr="005D56D4">
              <w:t>Continued tensions with selective easing</w:t>
            </w:r>
          </w:p>
        </w:tc>
        <w:tc>
          <w:tcPr>
            <w:tcW w:w="0" w:type="auto"/>
            <w:vAlign w:val="center"/>
            <w:hideMark/>
          </w:tcPr>
          <w:p w14:paraId="545E0439" w14:textId="77777777" w:rsidR="00E15262" w:rsidRPr="005D56D4" w:rsidRDefault="00E15262" w:rsidP="008C3D98">
            <w:r w:rsidRPr="005D56D4">
              <w:t>Elevated volatility</w:t>
            </w:r>
          </w:p>
        </w:tc>
        <w:tc>
          <w:tcPr>
            <w:tcW w:w="0" w:type="auto"/>
            <w:vAlign w:val="center"/>
            <w:hideMark/>
          </w:tcPr>
          <w:p w14:paraId="35D4ED3A" w14:textId="77777777" w:rsidR="00E15262" w:rsidRPr="005D56D4" w:rsidRDefault="00E15262" w:rsidP="008C3D98">
            <w:r w:rsidRPr="005D56D4">
              <w:t>Strategic decoupling accelerates</w:t>
            </w:r>
          </w:p>
        </w:tc>
        <w:tc>
          <w:tcPr>
            <w:tcW w:w="0" w:type="auto"/>
            <w:vAlign w:val="center"/>
            <w:hideMark/>
          </w:tcPr>
          <w:p w14:paraId="449DA0D6" w14:textId="77777777" w:rsidR="00E15262" w:rsidRPr="005D56D4" w:rsidRDefault="00E15262" w:rsidP="008C3D98">
            <w:r w:rsidRPr="005D56D4">
              <w:t>Permanent portfolio adjustment required</w:t>
            </w:r>
          </w:p>
        </w:tc>
      </w:tr>
    </w:tbl>
    <w:p w14:paraId="462D4E4C" w14:textId="77777777" w:rsidR="00E15262" w:rsidRPr="005D56D4" w:rsidRDefault="00E15262" w:rsidP="00E15262">
      <w:r w:rsidRPr="005D56D4">
        <w:rPr>
          <w:i/>
          <w:iCs/>
        </w:rPr>
        <w:t>Source</w:t>
      </w:r>
      <w:r w:rsidRPr="005D56D4">
        <w:t xml:space="preserve">: </w:t>
      </w:r>
      <w:r w:rsidRPr="005D56D4">
        <w:rPr>
          <w:i/>
          <w:iCs/>
        </w:rPr>
        <w:t>Bloomberg</w:t>
      </w:r>
      <w:r w:rsidRPr="005D56D4">
        <w:t xml:space="preserve">, </w:t>
      </w:r>
      <w:r w:rsidRPr="005D56D4">
        <w:rPr>
          <w:i/>
          <w:iCs/>
        </w:rPr>
        <w:t>Financial Times</w:t>
      </w:r>
      <w:r w:rsidRPr="005D56D4">
        <w:t xml:space="preserve">, </w:t>
      </w:r>
      <w:r w:rsidRPr="005D56D4">
        <w:rPr>
          <w:i/>
          <w:iCs/>
        </w:rPr>
        <w:t>Charles Schwab</w:t>
      </w:r>
    </w:p>
    <w:p w14:paraId="53219ED6" w14:textId="77777777" w:rsidR="00E15262" w:rsidRPr="005D56D4" w:rsidRDefault="00E15262" w:rsidP="00E15262">
      <w:r w:rsidRPr="005D56D4">
        <w:rPr>
          <w:b/>
          <w:bCs/>
        </w:rPr>
        <w:t>ACTION STEP</w:t>
      </w:r>
      <w:r w:rsidRPr="005D56D4">
        <w:t>: Identify which of your investments or business interests were affected by these trade conflicts, and note how they responded during key escalation periods. This analysis will help you anticipate vulnerabilities to future trade wars.</w:t>
      </w:r>
    </w:p>
    <w:p w14:paraId="4BD760CB" w14:textId="77777777" w:rsidR="00E15262" w:rsidRPr="005D56D4" w:rsidRDefault="00E15262" w:rsidP="00E15262">
      <w:pPr>
        <w:rPr>
          <w:b/>
          <w:bCs/>
        </w:rPr>
      </w:pPr>
      <w:r w:rsidRPr="005D56D4">
        <w:rPr>
          <w:b/>
          <w:bCs/>
        </w:rPr>
        <w:t>6.2 The HNWI Vulnerability Profile</w:t>
      </w:r>
    </w:p>
    <w:p w14:paraId="20A9188D" w14:textId="77777777" w:rsidR="00E15262" w:rsidRPr="005D56D4" w:rsidRDefault="00E15262" w:rsidP="00E15262">
      <w:r w:rsidRPr="005D56D4">
        <w:t>Trade wars create specific vulnerabilities for HNWIs, affecting investment portfolios, business operations, and financial planning. Understanding your personal vulnerability is essential for implementing effective protection strategies.</w:t>
      </w:r>
    </w:p>
    <w:p w14:paraId="121F93AB" w14:textId="77777777" w:rsidR="00E15262" w:rsidRPr="005D56D4" w:rsidRDefault="00E15262" w:rsidP="00E15262">
      <w:pPr>
        <w:rPr>
          <w:b/>
          <w:bCs/>
        </w:rPr>
      </w:pPr>
      <w:r w:rsidRPr="005D56D4">
        <w:rPr>
          <w:b/>
          <w:bCs/>
        </w:rPr>
        <w:t>6.2.1 Investment Portfolio Vulnerabilities</w:t>
      </w:r>
    </w:p>
    <w:p w14:paraId="6070D4AC" w14:textId="77777777" w:rsidR="00E15262" w:rsidRPr="005D56D4" w:rsidRDefault="00E15262" w:rsidP="00E15262">
      <w:r w:rsidRPr="005D56D4">
        <w:t>Trade wars create both direct and indirect impacts on investment performance:</w:t>
      </w:r>
    </w:p>
    <w:p w14:paraId="639BA43F" w14:textId="77777777" w:rsidR="00E15262" w:rsidRPr="005D56D4" w:rsidRDefault="00E15262" w:rsidP="00E15262">
      <w:pPr>
        <w:rPr>
          <w:b/>
          <w:bCs/>
        </w:rPr>
      </w:pPr>
      <w:r w:rsidRPr="005D56D4">
        <w:rPr>
          <w:b/>
          <w:bCs/>
        </w:rPr>
        <w:t>Sector-Specific Concentration Risk</w:t>
      </w:r>
    </w:p>
    <w:p w14:paraId="64F8F5F4" w14:textId="77777777" w:rsidR="00E15262" w:rsidRPr="005D56D4" w:rsidRDefault="00E15262" w:rsidP="00E15262">
      <w:r w:rsidRPr="005D56D4">
        <w:t>Certain sectors face disproportionate trade war impacts:</w:t>
      </w:r>
    </w:p>
    <w:p w14:paraId="3E006F27" w14:textId="77777777" w:rsidR="00E15262" w:rsidRPr="005D56D4" w:rsidRDefault="00E15262" w:rsidP="00E15262">
      <w:pPr>
        <w:numPr>
          <w:ilvl w:val="0"/>
          <w:numId w:val="416"/>
        </w:numPr>
      </w:pPr>
      <w:r w:rsidRPr="005D56D4">
        <w:rPr>
          <w:b/>
          <w:bCs/>
        </w:rPr>
        <w:t>Technology Hardware</w:t>
      </w:r>
      <w:r w:rsidRPr="005D56D4">
        <w:t>: Companies with China-dependent supply chains like Apple, Nvidia, and Samsung saw 15-25% valuation impacts during peak tensions</w:t>
      </w:r>
    </w:p>
    <w:p w14:paraId="31B4F905" w14:textId="77777777" w:rsidR="00E15262" w:rsidRPr="005D56D4" w:rsidRDefault="00E15262" w:rsidP="00E15262">
      <w:pPr>
        <w:numPr>
          <w:ilvl w:val="0"/>
          <w:numId w:val="416"/>
        </w:numPr>
      </w:pPr>
      <w:r w:rsidRPr="005D56D4">
        <w:rPr>
          <w:b/>
          <w:bCs/>
        </w:rPr>
        <w:t>Industrial Manufacturing</w:t>
      </w:r>
      <w:r w:rsidRPr="005D56D4">
        <w:t>: Companies like Caterpillar experienced 20% stock price declines in 2018-2019 due to input cost increases and retaliatory market access restrictions</w:t>
      </w:r>
    </w:p>
    <w:p w14:paraId="06C20418" w14:textId="77777777" w:rsidR="00E15262" w:rsidRPr="005D56D4" w:rsidRDefault="00E15262" w:rsidP="00E15262">
      <w:pPr>
        <w:numPr>
          <w:ilvl w:val="0"/>
          <w:numId w:val="416"/>
        </w:numPr>
      </w:pPr>
      <w:r w:rsidRPr="005D56D4">
        <w:rPr>
          <w:b/>
          <w:bCs/>
        </w:rPr>
        <w:t>Agricultural Commodities</w:t>
      </w:r>
      <w:r w:rsidRPr="005D56D4">
        <w:t>: U.S. soybean exports to China dropped 50% in 2018-2019, creating price depressions affecting agricultural investments</w:t>
      </w:r>
    </w:p>
    <w:p w14:paraId="5C23C6F0" w14:textId="77777777" w:rsidR="00E15262" w:rsidRPr="005D56D4" w:rsidRDefault="00E15262" w:rsidP="00E15262">
      <w:pPr>
        <w:numPr>
          <w:ilvl w:val="0"/>
          <w:numId w:val="416"/>
        </w:numPr>
      </w:pPr>
      <w:r w:rsidRPr="005D56D4">
        <w:rPr>
          <w:b/>
          <w:bCs/>
        </w:rPr>
        <w:lastRenderedPageBreak/>
        <w:t>Luxury Goods</w:t>
      </w:r>
      <w:r w:rsidRPr="005D56D4">
        <w:t>: European luxury brands facing U.S. tariffs experienced 15-30% valuation declines despite strong domestic sales</w:t>
      </w:r>
    </w:p>
    <w:p w14:paraId="6393C432" w14:textId="77777777" w:rsidR="00E15262" w:rsidRPr="005D56D4" w:rsidRDefault="00E15262" w:rsidP="00E15262">
      <w:r w:rsidRPr="005D56D4">
        <w:rPr>
          <w:b/>
          <w:bCs/>
        </w:rPr>
        <w:t>Case Study</w:t>
      </w:r>
      <w:r w:rsidRPr="005D56D4">
        <w:t>: A family office with 35% allocation to U.S. technology hardware companies experienced a 12% overall portfolio decline in May 2019 when a single tweet announced tariff escalation—highlighting how sector concentration amplifies trade war vulnerability.</w:t>
      </w:r>
    </w:p>
    <w:p w14:paraId="36DA984B" w14:textId="77777777" w:rsidR="00E15262" w:rsidRPr="005D56D4" w:rsidRDefault="00E15262" w:rsidP="00E15262">
      <w:pPr>
        <w:rPr>
          <w:b/>
          <w:bCs/>
        </w:rPr>
      </w:pPr>
      <w:r w:rsidRPr="005D56D4">
        <w:rPr>
          <w:b/>
          <w:bCs/>
        </w:rPr>
        <w:t>Market Correlation Shifts</w:t>
      </w:r>
    </w:p>
    <w:p w14:paraId="7B113ED3" w14:textId="77777777" w:rsidR="00E15262" w:rsidRPr="005D56D4" w:rsidRDefault="00E15262" w:rsidP="00E15262">
      <w:r w:rsidRPr="005D56D4">
        <w:t>Trade conflicts alter traditional asset correlations:</w:t>
      </w:r>
    </w:p>
    <w:p w14:paraId="5FA40CBA" w14:textId="77777777" w:rsidR="00E15262" w:rsidRPr="005D56D4" w:rsidRDefault="00E15262" w:rsidP="00E15262">
      <w:pPr>
        <w:numPr>
          <w:ilvl w:val="0"/>
          <w:numId w:val="417"/>
        </w:numPr>
      </w:pPr>
      <w:r w:rsidRPr="005D56D4">
        <w:rPr>
          <w:b/>
          <w:bCs/>
        </w:rPr>
        <w:t>Equity-Bond Relationship</w:t>
      </w:r>
      <w:r w:rsidRPr="005D56D4">
        <w:t>: During trade war escalations, bonds often fail to provide expected diversification as inflation concerns offset safe-haven flows</w:t>
      </w:r>
    </w:p>
    <w:p w14:paraId="338920F3" w14:textId="77777777" w:rsidR="00E15262" w:rsidRPr="005D56D4" w:rsidRDefault="00E15262" w:rsidP="00E15262">
      <w:pPr>
        <w:numPr>
          <w:ilvl w:val="0"/>
          <w:numId w:val="417"/>
        </w:numPr>
      </w:pPr>
      <w:r w:rsidRPr="005D56D4">
        <w:rPr>
          <w:b/>
          <w:bCs/>
        </w:rPr>
        <w:t>Sector Correlations</w:t>
      </w:r>
      <w:r w:rsidRPr="005D56D4">
        <w:t>: Previously uncorrelated sectors move in tandem during trade shocks, reducing diversification benefits</w:t>
      </w:r>
    </w:p>
    <w:p w14:paraId="2EC1DAE7" w14:textId="77777777" w:rsidR="00E15262" w:rsidRPr="005D56D4" w:rsidRDefault="00E15262" w:rsidP="00E15262">
      <w:pPr>
        <w:numPr>
          <w:ilvl w:val="0"/>
          <w:numId w:val="417"/>
        </w:numPr>
      </w:pPr>
      <w:r w:rsidRPr="005D56D4">
        <w:rPr>
          <w:b/>
          <w:bCs/>
        </w:rPr>
        <w:t>Geographic Diversification Failure</w:t>
      </w:r>
      <w:r w:rsidRPr="005D56D4">
        <w:t>: Markets increasingly move together during trade tensions, with average cross-border correlation increasing 0.15-0.25 during conflict periods</w:t>
      </w:r>
    </w:p>
    <w:p w14:paraId="5DF7947A" w14:textId="77777777" w:rsidR="00E15262" w:rsidRPr="005D56D4" w:rsidRDefault="00E15262" w:rsidP="00E15262">
      <w:r w:rsidRPr="005D56D4">
        <w:rPr>
          <w:b/>
          <w:bCs/>
        </w:rPr>
        <w:t>Case Study</w:t>
      </w:r>
      <w:r w:rsidRPr="005D56D4">
        <w:t>: A globally diversified HNWI portfolio still experienced an 8% drawdown during the May 2019 trade war escalation despite spanning 12 countries and 18 sectors—traditional diversification proved insufficient without trade war-specific protections.</w:t>
      </w:r>
    </w:p>
    <w:p w14:paraId="7E07EDE0" w14:textId="77777777" w:rsidR="00E15262" w:rsidRPr="005D56D4" w:rsidRDefault="00E15262" w:rsidP="00E15262">
      <w:pPr>
        <w:rPr>
          <w:b/>
          <w:bCs/>
        </w:rPr>
      </w:pPr>
      <w:r w:rsidRPr="005D56D4">
        <w:rPr>
          <w:b/>
          <w:bCs/>
        </w:rPr>
        <w:t>Currency Exposure</w:t>
      </w:r>
    </w:p>
    <w:p w14:paraId="113D9740" w14:textId="77777777" w:rsidR="00E15262" w:rsidRPr="005D56D4" w:rsidRDefault="00E15262" w:rsidP="00E15262">
      <w:r w:rsidRPr="005D56D4">
        <w:t>Exchange rate volatility creates additional portfolio risk:</w:t>
      </w:r>
    </w:p>
    <w:p w14:paraId="02E022E2" w14:textId="77777777" w:rsidR="00E15262" w:rsidRPr="005D56D4" w:rsidRDefault="00E15262" w:rsidP="00E15262">
      <w:pPr>
        <w:numPr>
          <w:ilvl w:val="0"/>
          <w:numId w:val="418"/>
        </w:numPr>
      </w:pPr>
      <w:r w:rsidRPr="005D56D4">
        <w:rPr>
          <w:b/>
          <w:bCs/>
        </w:rPr>
        <w:t>Direct Devaluation</w:t>
      </w:r>
      <w:r w:rsidRPr="005D56D4">
        <w:t>: The Chinese yuan depreciated 10% against the dollar in 2018-2019, directly reducing dollar returns for yuan-denominated investments</w:t>
      </w:r>
    </w:p>
    <w:p w14:paraId="6BA6E727" w14:textId="77777777" w:rsidR="00E15262" w:rsidRPr="005D56D4" w:rsidRDefault="00E15262" w:rsidP="00E15262">
      <w:pPr>
        <w:numPr>
          <w:ilvl w:val="0"/>
          <w:numId w:val="418"/>
        </w:numPr>
      </w:pPr>
      <w:r w:rsidRPr="005D56D4">
        <w:rPr>
          <w:b/>
          <w:bCs/>
        </w:rPr>
        <w:t>Competitive Devaluation Spirals</w:t>
      </w:r>
      <w:r w:rsidRPr="005D56D4">
        <w:t>: Trading partners often engage in currency devaluation to offset tariff impacts, creating ripple effects</w:t>
      </w:r>
    </w:p>
    <w:p w14:paraId="7CFEC611" w14:textId="77777777" w:rsidR="00E15262" w:rsidRPr="005D56D4" w:rsidRDefault="00E15262" w:rsidP="00E15262">
      <w:pPr>
        <w:numPr>
          <w:ilvl w:val="0"/>
          <w:numId w:val="418"/>
        </w:numPr>
      </w:pPr>
      <w:r w:rsidRPr="005D56D4">
        <w:rPr>
          <w:b/>
          <w:bCs/>
        </w:rPr>
        <w:t>Hedging Cost Increases</w:t>
      </w:r>
      <w:r w:rsidRPr="005D56D4">
        <w:t>: Currency hedging costs increased 2-3x during peak trade tensions, making protection prohibitively expensive</w:t>
      </w:r>
    </w:p>
    <w:p w14:paraId="55017788" w14:textId="77777777" w:rsidR="00E15262" w:rsidRPr="005D56D4" w:rsidRDefault="00E15262" w:rsidP="00E15262">
      <w:r w:rsidRPr="005D56D4">
        <w:rPr>
          <w:b/>
          <w:bCs/>
        </w:rPr>
        <w:t>Case Study</w:t>
      </w:r>
      <w:r w:rsidRPr="005D56D4">
        <w:t>: A European HNWI with significant unhedged U.S. equity exposure benefited from dollar strengthening during U.S.-China tensions, but later experienced the reverse effect during EU-U.S. aerospace disputes—highlighting how currency effects can both amplify and mitigate trade war impacts depending on portfolio structure.</w:t>
      </w:r>
    </w:p>
    <w:p w14:paraId="345371E7" w14:textId="77777777" w:rsidR="00E15262" w:rsidRPr="005D56D4" w:rsidRDefault="00E15262" w:rsidP="00E15262">
      <w:pPr>
        <w:rPr>
          <w:b/>
          <w:bCs/>
        </w:rPr>
      </w:pPr>
      <w:r w:rsidRPr="005D56D4">
        <w:rPr>
          <w:b/>
          <w:bCs/>
        </w:rPr>
        <w:t>6.2.2 Business Operational Vulnerabilities</w:t>
      </w:r>
    </w:p>
    <w:p w14:paraId="00456810" w14:textId="77777777" w:rsidR="00E15262" w:rsidRPr="005D56D4" w:rsidRDefault="00E15262" w:rsidP="00E15262">
      <w:r w:rsidRPr="005D56D4">
        <w:t>For HNWIs with business interests, trade wars create existential operational challenges:</w:t>
      </w:r>
    </w:p>
    <w:p w14:paraId="01B5E9AF" w14:textId="77777777" w:rsidR="00E15262" w:rsidRPr="005D56D4" w:rsidRDefault="00E15262" w:rsidP="00E15262">
      <w:pPr>
        <w:rPr>
          <w:b/>
          <w:bCs/>
        </w:rPr>
      </w:pPr>
      <w:r w:rsidRPr="005D56D4">
        <w:rPr>
          <w:b/>
          <w:bCs/>
        </w:rPr>
        <w:t>Supply Chain Fragility</w:t>
      </w:r>
    </w:p>
    <w:p w14:paraId="3AD29712" w14:textId="77777777" w:rsidR="00E15262" w:rsidRPr="005D56D4" w:rsidRDefault="00E15262" w:rsidP="00E15262">
      <w:r w:rsidRPr="005D56D4">
        <w:t>Businesses with extended international supply chains face particular vulnerability:</w:t>
      </w:r>
    </w:p>
    <w:p w14:paraId="3BFA741B" w14:textId="77777777" w:rsidR="00E15262" w:rsidRPr="005D56D4" w:rsidRDefault="00E15262" w:rsidP="00E15262">
      <w:pPr>
        <w:numPr>
          <w:ilvl w:val="0"/>
          <w:numId w:val="419"/>
        </w:numPr>
      </w:pPr>
      <w:r w:rsidRPr="005D56D4">
        <w:rPr>
          <w:b/>
          <w:bCs/>
        </w:rPr>
        <w:lastRenderedPageBreak/>
        <w:t>Component Dependency</w:t>
      </w:r>
      <w:r w:rsidRPr="005D56D4">
        <w:t>: Manufacturers reliant on specific imported components saw production disruptions when tariffs affected availability</w:t>
      </w:r>
    </w:p>
    <w:p w14:paraId="1244FCEA" w14:textId="77777777" w:rsidR="00E15262" w:rsidRPr="005D56D4" w:rsidRDefault="00E15262" w:rsidP="00E15262">
      <w:pPr>
        <w:numPr>
          <w:ilvl w:val="0"/>
          <w:numId w:val="419"/>
        </w:numPr>
      </w:pPr>
      <w:r w:rsidRPr="005D56D4">
        <w:rPr>
          <w:b/>
          <w:bCs/>
        </w:rPr>
        <w:t>Just-in-Time Vulnerability</w:t>
      </w:r>
      <w:r w:rsidRPr="005D56D4">
        <w:t>: Businesses operating lean inventory models lacked buffer against trade disruption</w:t>
      </w:r>
    </w:p>
    <w:p w14:paraId="7BA74CF5" w14:textId="77777777" w:rsidR="00E15262" w:rsidRPr="005D56D4" w:rsidRDefault="00E15262" w:rsidP="00E15262">
      <w:pPr>
        <w:numPr>
          <w:ilvl w:val="0"/>
          <w:numId w:val="419"/>
        </w:numPr>
      </w:pPr>
      <w:r w:rsidRPr="005D56D4">
        <w:rPr>
          <w:b/>
          <w:bCs/>
        </w:rPr>
        <w:t>Margin Compression</w:t>
      </w:r>
      <w:r w:rsidRPr="005D56D4">
        <w:t>: Companies caught between rising input costs and price-sensitive customers experienced 30-50% profit reductions</w:t>
      </w:r>
    </w:p>
    <w:p w14:paraId="5C405CCC" w14:textId="77777777" w:rsidR="00E15262" w:rsidRPr="005D56D4" w:rsidRDefault="00E15262" w:rsidP="00E15262">
      <w:pPr>
        <w:numPr>
          <w:ilvl w:val="0"/>
          <w:numId w:val="419"/>
        </w:numPr>
      </w:pPr>
      <w:r w:rsidRPr="005D56D4">
        <w:rPr>
          <w:b/>
          <w:bCs/>
        </w:rPr>
        <w:t>Strategic Paralysis</w:t>
      </w:r>
      <w:r w:rsidRPr="005D56D4">
        <w:t>: Long-term planning became impossible amid policy uncertainty, freezing expansion and investment</w:t>
      </w:r>
    </w:p>
    <w:p w14:paraId="2C34D973" w14:textId="77777777" w:rsidR="00E15262" w:rsidRPr="005D56D4" w:rsidRDefault="00E15262" w:rsidP="00E15262">
      <w:r w:rsidRPr="005D56D4">
        <w:rPr>
          <w:b/>
          <w:bCs/>
        </w:rPr>
        <w:t>Case Study</w:t>
      </w:r>
      <w:r w:rsidRPr="005D56D4">
        <w:t>: A family-owned electronics manufacturer with components sourced from both the U.S. and China found itself paying tariffs in both directions by 2019, creating a 22% cost increase that competitors with single-country supply chains didn't face.</w:t>
      </w:r>
    </w:p>
    <w:p w14:paraId="0286D45E" w14:textId="77777777" w:rsidR="00E15262" w:rsidRPr="005D56D4" w:rsidRDefault="00E15262" w:rsidP="00E15262">
      <w:pPr>
        <w:rPr>
          <w:b/>
          <w:bCs/>
        </w:rPr>
      </w:pPr>
      <w:r w:rsidRPr="005D56D4">
        <w:rPr>
          <w:b/>
          <w:bCs/>
        </w:rPr>
        <w:t>Revenue and Market Access Disruption</w:t>
      </w:r>
    </w:p>
    <w:p w14:paraId="098DC77C" w14:textId="77777777" w:rsidR="00E15262" w:rsidRPr="005D56D4" w:rsidRDefault="00E15262" w:rsidP="00E15262">
      <w:r w:rsidRPr="005D56D4">
        <w:t>Trade wars frequently restrict market access:</w:t>
      </w:r>
    </w:p>
    <w:p w14:paraId="1F2A8F68" w14:textId="77777777" w:rsidR="00E15262" w:rsidRPr="005D56D4" w:rsidRDefault="00E15262" w:rsidP="00E15262">
      <w:pPr>
        <w:numPr>
          <w:ilvl w:val="0"/>
          <w:numId w:val="420"/>
        </w:numPr>
      </w:pPr>
      <w:r w:rsidRPr="005D56D4">
        <w:rPr>
          <w:b/>
          <w:bCs/>
        </w:rPr>
        <w:t>Export Market Closure</w:t>
      </w:r>
      <w:r w:rsidRPr="005D56D4">
        <w:t>: Retaliatory tariffs effectively closed certain export markets, with U.S. automobile exports to China declining 35% during peak tensions</w:t>
      </w:r>
    </w:p>
    <w:p w14:paraId="3ECC4B75" w14:textId="77777777" w:rsidR="00E15262" w:rsidRPr="005D56D4" w:rsidRDefault="00E15262" w:rsidP="00E15262">
      <w:pPr>
        <w:numPr>
          <w:ilvl w:val="0"/>
          <w:numId w:val="420"/>
        </w:numPr>
      </w:pPr>
      <w:r w:rsidRPr="005D56D4">
        <w:rPr>
          <w:b/>
          <w:bCs/>
        </w:rPr>
        <w:t>Licensing and Regulatory Barriers</w:t>
      </w:r>
      <w:r w:rsidRPr="005D56D4">
        <w:t>: Non-tariff measures like enhanced inspections, licensing requirements, or standards deliberatively targeted products from trade adversaries</w:t>
      </w:r>
    </w:p>
    <w:p w14:paraId="3E77AB6C" w14:textId="77777777" w:rsidR="00E15262" w:rsidRPr="005D56D4" w:rsidRDefault="00E15262" w:rsidP="00E15262">
      <w:pPr>
        <w:numPr>
          <w:ilvl w:val="0"/>
          <w:numId w:val="420"/>
        </w:numPr>
      </w:pPr>
      <w:r w:rsidRPr="005D56D4">
        <w:rPr>
          <w:b/>
          <w:bCs/>
        </w:rPr>
        <w:t>Contract Cancellations</w:t>
      </w:r>
      <w:r w:rsidRPr="005D56D4">
        <w:t>: Long-term supply contracts became untenable under tariff regimes, creating sudden revenue gaps</w:t>
      </w:r>
    </w:p>
    <w:p w14:paraId="0FF81D36" w14:textId="77777777" w:rsidR="00E15262" w:rsidRPr="005D56D4" w:rsidRDefault="00E15262" w:rsidP="00E15262">
      <w:r w:rsidRPr="005D56D4">
        <w:rPr>
          <w:b/>
          <w:bCs/>
        </w:rPr>
        <w:t>Case Study</w:t>
      </w:r>
      <w:r w:rsidRPr="005D56D4">
        <w:t>: A U.S. agricultural producer lost $4.2 million in contracts when Chinese importers canceled orders due to retaliatory tariffs, with limited alternative markets available on short notice.</w:t>
      </w:r>
    </w:p>
    <w:p w14:paraId="3C856554" w14:textId="77777777" w:rsidR="00E15262" w:rsidRPr="005D56D4" w:rsidRDefault="00E15262" w:rsidP="00E15262">
      <w:pPr>
        <w:rPr>
          <w:b/>
          <w:bCs/>
        </w:rPr>
      </w:pPr>
      <w:r w:rsidRPr="005D56D4">
        <w:rPr>
          <w:b/>
          <w:bCs/>
        </w:rPr>
        <w:t>Compliance and Regulatory Burdens</w:t>
      </w:r>
    </w:p>
    <w:p w14:paraId="648D10A5" w14:textId="77777777" w:rsidR="00E15262" w:rsidRPr="005D56D4" w:rsidRDefault="00E15262" w:rsidP="00E15262">
      <w:r w:rsidRPr="005D56D4">
        <w:t>Administrative requirements create substantial operational friction:</w:t>
      </w:r>
    </w:p>
    <w:p w14:paraId="12C46E93" w14:textId="77777777" w:rsidR="00E15262" w:rsidRPr="005D56D4" w:rsidRDefault="00E15262" w:rsidP="00E15262">
      <w:pPr>
        <w:numPr>
          <w:ilvl w:val="0"/>
          <w:numId w:val="421"/>
        </w:numPr>
      </w:pPr>
      <w:r w:rsidRPr="005D56D4">
        <w:rPr>
          <w:b/>
          <w:bCs/>
        </w:rPr>
        <w:t>Documentation Explosion</w:t>
      </w:r>
      <w:r w:rsidRPr="005D56D4">
        <w:t>: Export-import documentation requirements increased 3-5x during trade conflicts</w:t>
      </w:r>
    </w:p>
    <w:p w14:paraId="14D2AEB5" w14:textId="77777777" w:rsidR="00E15262" w:rsidRPr="005D56D4" w:rsidRDefault="00E15262" w:rsidP="00E15262">
      <w:pPr>
        <w:numPr>
          <w:ilvl w:val="0"/>
          <w:numId w:val="421"/>
        </w:numPr>
      </w:pPr>
      <w:r w:rsidRPr="005D56D4">
        <w:rPr>
          <w:b/>
          <w:bCs/>
        </w:rPr>
        <w:t>Origin Certification Complexity</w:t>
      </w:r>
      <w:r w:rsidRPr="005D56D4">
        <w:t>: Proving product origin to avoid tariffs created substantial compliance costs</w:t>
      </w:r>
    </w:p>
    <w:p w14:paraId="71851D28" w14:textId="77777777" w:rsidR="00E15262" w:rsidRPr="005D56D4" w:rsidRDefault="00E15262" w:rsidP="00E15262">
      <w:pPr>
        <w:numPr>
          <w:ilvl w:val="0"/>
          <w:numId w:val="421"/>
        </w:numPr>
      </w:pPr>
      <w:r w:rsidRPr="005D56D4">
        <w:rPr>
          <w:b/>
          <w:bCs/>
        </w:rPr>
        <w:t>Tariff Engineering Necessity</w:t>
      </w:r>
      <w:r w:rsidRPr="005D56D4">
        <w:t>: Companies were forced to modify products and supply chains specifically to achieve tariff reclassification</w:t>
      </w:r>
    </w:p>
    <w:p w14:paraId="1ABC8BB5" w14:textId="77777777" w:rsidR="00E15262" w:rsidRPr="005D56D4" w:rsidRDefault="00E15262" w:rsidP="00E15262">
      <w:pPr>
        <w:numPr>
          <w:ilvl w:val="0"/>
          <w:numId w:val="421"/>
        </w:numPr>
      </w:pPr>
      <w:r w:rsidRPr="005D56D4">
        <w:rPr>
          <w:b/>
          <w:bCs/>
        </w:rPr>
        <w:t>Legal Risk Exposure</w:t>
      </w:r>
      <w:r w:rsidRPr="005D56D4">
        <w:t>: Inadvertent compliance failures during rapidly changing trade rules created significant legal liability</w:t>
      </w:r>
    </w:p>
    <w:p w14:paraId="4E48621D" w14:textId="77777777" w:rsidR="00E15262" w:rsidRPr="005D56D4" w:rsidRDefault="00E15262" w:rsidP="00E15262">
      <w:r w:rsidRPr="005D56D4">
        <w:rPr>
          <w:b/>
          <w:bCs/>
        </w:rPr>
        <w:lastRenderedPageBreak/>
        <w:t>Case Study</w:t>
      </w:r>
      <w:r w:rsidRPr="005D56D4">
        <w:t>: A mid-sized manufacturer spent over $350,000 annually on trade compliance consultants during 2018-2020 just to navigate tariff exclusion applications and origin documentation requirements—a cost that directly reduced shareholder returns.</w:t>
      </w:r>
    </w:p>
    <w:p w14:paraId="49E8D7B0" w14:textId="77777777" w:rsidR="00E15262" w:rsidRPr="005D56D4" w:rsidRDefault="00E15262" w:rsidP="00E15262">
      <w:pPr>
        <w:rPr>
          <w:b/>
          <w:bCs/>
        </w:rPr>
      </w:pPr>
      <w:r w:rsidRPr="005D56D4">
        <w:rPr>
          <w:b/>
          <w:bCs/>
        </w:rPr>
        <w:t>6.2.3 Financial Planning Impacts</w:t>
      </w:r>
    </w:p>
    <w:p w14:paraId="04A75D06" w14:textId="77777777" w:rsidR="00E15262" w:rsidRPr="005D56D4" w:rsidRDefault="00E15262" w:rsidP="00E15262">
      <w:r w:rsidRPr="005D56D4">
        <w:t>Trade wars create significant challenges for HNWI financial planning:</w:t>
      </w:r>
    </w:p>
    <w:p w14:paraId="23A859BE" w14:textId="77777777" w:rsidR="00E15262" w:rsidRPr="005D56D4" w:rsidRDefault="00E15262" w:rsidP="00E15262">
      <w:pPr>
        <w:rPr>
          <w:b/>
          <w:bCs/>
        </w:rPr>
      </w:pPr>
      <w:r w:rsidRPr="005D56D4">
        <w:rPr>
          <w:b/>
          <w:bCs/>
        </w:rPr>
        <w:t>Reduced and Volatile Returns</w:t>
      </w:r>
    </w:p>
    <w:p w14:paraId="0C878819" w14:textId="77777777" w:rsidR="00E15262" w:rsidRPr="005D56D4" w:rsidRDefault="00E15262" w:rsidP="00E15262">
      <w:r w:rsidRPr="005D56D4">
        <w:t>Portfolio performance suffers both direct and opportunity costs:</w:t>
      </w:r>
    </w:p>
    <w:p w14:paraId="467CD1CB" w14:textId="77777777" w:rsidR="00E15262" w:rsidRPr="005D56D4" w:rsidRDefault="00E15262" w:rsidP="00E15262">
      <w:pPr>
        <w:numPr>
          <w:ilvl w:val="0"/>
          <w:numId w:val="422"/>
        </w:numPr>
      </w:pPr>
      <w:r w:rsidRPr="005D56D4">
        <w:rPr>
          <w:b/>
          <w:bCs/>
        </w:rPr>
        <w:t>Direct Return Reduction</w:t>
      </w:r>
      <w:r w:rsidRPr="005D56D4">
        <w:t>: Trade war-exposed portfolios underperformed broad markets by 3-8% annually during 2018-2020</w:t>
      </w:r>
    </w:p>
    <w:p w14:paraId="3D8920C1" w14:textId="77777777" w:rsidR="00E15262" w:rsidRPr="005D56D4" w:rsidRDefault="00E15262" w:rsidP="00E15262">
      <w:pPr>
        <w:numPr>
          <w:ilvl w:val="0"/>
          <w:numId w:val="422"/>
        </w:numPr>
      </w:pPr>
      <w:r w:rsidRPr="005D56D4">
        <w:rPr>
          <w:b/>
          <w:bCs/>
        </w:rPr>
        <w:t>Volatility Increase</w:t>
      </w:r>
      <w:r w:rsidRPr="005D56D4">
        <w:t>: Portfolio volatility increased 20-40% during active trade conflicts, complicating withdrawal and spending plans</w:t>
      </w:r>
    </w:p>
    <w:p w14:paraId="50BA54F1" w14:textId="77777777" w:rsidR="00E15262" w:rsidRPr="005D56D4" w:rsidRDefault="00E15262" w:rsidP="00E15262">
      <w:pPr>
        <w:numPr>
          <w:ilvl w:val="0"/>
          <w:numId w:val="422"/>
        </w:numPr>
      </w:pPr>
      <w:r w:rsidRPr="005D56D4">
        <w:rPr>
          <w:b/>
          <w:bCs/>
        </w:rPr>
        <w:t>Dividend Disruption</w:t>
      </w:r>
      <w:r w:rsidRPr="005D56D4">
        <w:t>: Companies facing trade pressures often reduced or eliminated dividends, affecting income-dependent strategies</w:t>
      </w:r>
    </w:p>
    <w:p w14:paraId="175990AC" w14:textId="77777777" w:rsidR="00E15262" w:rsidRPr="005D56D4" w:rsidRDefault="00E15262" w:rsidP="00E15262">
      <w:pPr>
        <w:rPr>
          <w:b/>
          <w:bCs/>
        </w:rPr>
      </w:pPr>
      <w:r w:rsidRPr="005D56D4">
        <w:rPr>
          <w:b/>
          <w:bCs/>
        </w:rPr>
        <w:t>Tax Planning Complications</w:t>
      </w:r>
    </w:p>
    <w:p w14:paraId="620FD845" w14:textId="77777777" w:rsidR="00E15262" w:rsidRPr="005D56D4" w:rsidRDefault="00E15262" w:rsidP="00E15262">
      <w:r w:rsidRPr="005D56D4">
        <w:t>Trade wars create tax complexity and unexpected liabilities:</w:t>
      </w:r>
    </w:p>
    <w:p w14:paraId="14E8BB57" w14:textId="77777777" w:rsidR="00E15262" w:rsidRPr="005D56D4" w:rsidRDefault="00E15262" w:rsidP="00E15262">
      <w:pPr>
        <w:numPr>
          <w:ilvl w:val="0"/>
          <w:numId w:val="423"/>
        </w:numPr>
      </w:pPr>
      <w:r w:rsidRPr="005D56D4">
        <w:rPr>
          <w:b/>
          <w:bCs/>
        </w:rPr>
        <w:t>Tariff Treatment Uncertainty</w:t>
      </w:r>
      <w:r w:rsidRPr="005D56D4">
        <w:t>: The tax treatment of tariff costs varies by jurisdiction, creating reporting complexity</w:t>
      </w:r>
    </w:p>
    <w:p w14:paraId="3F67BE24" w14:textId="77777777" w:rsidR="00E15262" w:rsidRPr="005D56D4" w:rsidRDefault="00E15262" w:rsidP="00E15262">
      <w:pPr>
        <w:numPr>
          <w:ilvl w:val="0"/>
          <w:numId w:val="423"/>
        </w:numPr>
      </w:pPr>
      <w:r w:rsidRPr="005D56D4">
        <w:rPr>
          <w:b/>
          <w:bCs/>
        </w:rPr>
        <w:t>Transfer Pricing Disruption</w:t>
      </w:r>
      <w:r w:rsidRPr="005D56D4">
        <w:t>: Intra-company pricing models failed under tariff regimes, creating tax exposure</w:t>
      </w:r>
    </w:p>
    <w:p w14:paraId="09F63423" w14:textId="77777777" w:rsidR="00E15262" w:rsidRPr="005D56D4" w:rsidRDefault="00E15262" w:rsidP="00E15262">
      <w:pPr>
        <w:numPr>
          <w:ilvl w:val="0"/>
          <w:numId w:val="423"/>
        </w:numPr>
      </w:pPr>
      <w:r w:rsidRPr="005D56D4">
        <w:rPr>
          <w:b/>
          <w:bCs/>
        </w:rPr>
        <w:t>Treaty Shopping Necessity</w:t>
      </w:r>
      <w:r w:rsidRPr="005D56D4">
        <w:t>: Companies were forced to restructure to access more favorable trade agreements, triggering potential tax consequences</w:t>
      </w:r>
    </w:p>
    <w:p w14:paraId="453ADA03" w14:textId="77777777" w:rsidR="00E15262" w:rsidRPr="005D56D4" w:rsidRDefault="00E15262" w:rsidP="00E15262">
      <w:pPr>
        <w:rPr>
          <w:b/>
          <w:bCs/>
        </w:rPr>
      </w:pPr>
      <w:r w:rsidRPr="005D56D4">
        <w:rPr>
          <w:b/>
          <w:bCs/>
        </w:rPr>
        <w:t>Investment Strategy Constraints</w:t>
      </w:r>
    </w:p>
    <w:p w14:paraId="7DCA80E0" w14:textId="77777777" w:rsidR="00E15262" w:rsidRPr="005D56D4" w:rsidRDefault="00E15262" w:rsidP="00E15262">
      <w:r w:rsidRPr="005D56D4">
        <w:t>Trade tensions limit investment options and force portfolio changes:</w:t>
      </w:r>
    </w:p>
    <w:p w14:paraId="5CBEFEC5" w14:textId="77777777" w:rsidR="00E15262" w:rsidRPr="005D56D4" w:rsidRDefault="00E15262" w:rsidP="00E15262">
      <w:pPr>
        <w:numPr>
          <w:ilvl w:val="0"/>
          <w:numId w:val="424"/>
        </w:numPr>
      </w:pPr>
      <w:r w:rsidRPr="005D56D4">
        <w:rPr>
          <w:b/>
          <w:bCs/>
        </w:rPr>
        <w:t>Sector Limitations</w:t>
      </w:r>
      <w:r w:rsidRPr="005D56D4">
        <w:t>: Certain sectors become effectively uninvestable during trade conflicts due to uncertainty</w:t>
      </w:r>
    </w:p>
    <w:p w14:paraId="2640ACE6" w14:textId="77777777" w:rsidR="00E15262" w:rsidRPr="005D56D4" w:rsidRDefault="00E15262" w:rsidP="00E15262">
      <w:pPr>
        <w:numPr>
          <w:ilvl w:val="0"/>
          <w:numId w:val="424"/>
        </w:numPr>
      </w:pPr>
      <w:r w:rsidRPr="005D56D4">
        <w:rPr>
          <w:b/>
          <w:bCs/>
        </w:rPr>
        <w:t>Private Equity Impact</w:t>
      </w:r>
      <w:r w:rsidRPr="005D56D4">
        <w:t>: Trade-exposed private equity investments faced valuation challenges and extended exit timelines</w:t>
      </w:r>
    </w:p>
    <w:p w14:paraId="1A35CB86" w14:textId="77777777" w:rsidR="00E15262" w:rsidRPr="005D56D4" w:rsidRDefault="00E15262" w:rsidP="00E15262">
      <w:pPr>
        <w:numPr>
          <w:ilvl w:val="0"/>
          <w:numId w:val="424"/>
        </w:numPr>
      </w:pPr>
      <w:r w:rsidRPr="005D56D4">
        <w:rPr>
          <w:b/>
          <w:bCs/>
        </w:rPr>
        <w:t>Opportunity Cost</w:t>
      </w:r>
      <w:r w:rsidRPr="005D56D4">
        <w:t>: Capital diverted to trade war mitigation was unavailable for growth investments</w:t>
      </w:r>
    </w:p>
    <w:p w14:paraId="1CCD9099" w14:textId="77777777" w:rsidR="00E15262" w:rsidRPr="005D56D4" w:rsidRDefault="00E15262" w:rsidP="00E15262">
      <w:r w:rsidRPr="005D56D4">
        <w:rPr>
          <w:b/>
          <w:bCs/>
        </w:rPr>
        <w:t>Figure 6.2: HNWI Trade War Vulnerability Assessment</w:t>
      </w:r>
    </w:p>
    <w:p w14:paraId="15310AE9" w14:textId="77777777" w:rsidR="00E15262" w:rsidRPr="005D56D4" w:rsidRDefault="00E15262" w:rsidP="00E15262">
      <w:r w:rsidRPr="005D56D4">
        <w:t>Evaluate your personal vulnerability to trade conflicts across these key dimensions: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2"/>
        <w:gridCol w:w="2141"/>
        <w:gridCol w:w="2478"/>
        <w:gridCol w:w="2364"/>
        <w:gridCol w:w="843"/>
      </w:tblGrid>
      <w:tr w:rsidR="00E15262" w:rsidRPr="005D56D4" w14:paraId="1138B800" w14:textId="77777777" w:rsidTr="008C3D98">
        <w:trPr>
          <w:tblHeader/>
          <w:tblCellSpacing w:w="15" w:type="dxa"/>
        </w:trPr>
        <w:tc>
          <w:tcPr>
            <w:tcW w:w="0" w:type="auto"/>
            <w:vAlign w:val="center"/>
            <w:hideMark/>
          </w:tcPr>
          <w:p w14:paraId="157C5182" w14:textId="77777777" w:rsidR="00E15262" w:rsidRPr="005D56D4" w:rsidRDefault="00E15262" w:rsidP="008C3D98">
            <w:pPr>
              <w:rPr>
                <w:b/>
                <w:bCs/>
              </w:rPr>
            </w:pPr>
            <w:r w:rsidRPr="005D56D4">
              <w:rPr>
                <w:b/>
                <w:bCs/>
              </w:rPr>
              <w:lastRenderedPageBreak/>
              <w:t>Vulnerability Factor</w:t>
            </w:r>
          </w:p>
        </w:tc>
        <w:tc>
          <w:tcPr>
            <w:tcW w:w="0" w:type="auto"/>
            <w:vAlign w:val="center"/>
            <w:hideMark/>
          </w:tcPr>
          <w:p w14:paraId="5D4F98EE" w14:textId="77777777" w:rsidR="00E15262" w:rsidRPr="005D56D4" w:rsidRDefault="00E15262" w:rsidP="008C3D98">
            <w:pPr>
              <w:rPr>
                <w:b/>
                <w:bCs/>
              </w:rPr>
            </w:pPr>
            <w:r w:rsidRPr="005D56D4">
              <w:rPr>
                <w:b/>
                <w:bCs/>
              </w:rPr>
              <w:t>Low Risk (1)</w:t>
            </w:r>
          </w:p>
        </w:tc>
        <w:tc>
          <w:tcPr>
            <w:tcW w:w="0" w:type="auto"/>
            <w:vAlign w:val="center"/>
            <w:hideMark/>
          </w:tcPr>
          <w:p w14:paraId="51AABED9" w14:textId="77777777" w:rsidR="00E15262" w:rsidRPr="005D56D4" w:rsidRDefault="00E15262" w:rsidP="008C3D98">
            <w:pPr>
              <w:rPr>
                <w:b/>
                <w:bCs/>
              </w:rPr>
            </w:pPr>
            <w:r w:rsidRPr="005D56D4">
              <w:rPr>
                <w:b/>
                <w:bCs/>
              </w:rPr>
              <w:t>Medium Risk (2)</w:t>
            </w:r>
          </w:p>
        </w:tc>
        <w:tc>
          <w:tcPr>
            <w:tcW w:w="0" w:type="auto"/>
            <w:vAlign w:val="center"/>
            <w:hideMark/>
          </w:tcPr>
          <w:p w14:paraId="1E686340" w14:textId="77777777" w:rsidR="00E15262" w:rsidRPr="005D56D4" w:rsidRDefault="00E15262" w:rsidP="008C3D98">
            <w:pPr>
              <w:rPr>
                <w:b/>
                <w:bCs/>
              </w:rPr>
            </w:pPr>
            <w:r w:rsidRPr="005D56D4">
              <w:rPr>
                <w:b/>
                <w:bCs/>
              </w:rPr>
              <w:t>High Risk (3)</w:t>
            </w:r>
          </w:p>
        </w:tc>
        <w:tc>
          <w:tcPr>
            <w:tcW w:w="0" w:type="auto"/>
            <w:vAlign w:val="center"/>
            <w:hideMark/>
          </w:tcPr>
          <w:p w14:paraId="25B44E9E" w14:textId="77777777" w:rsidR="00E15262" w:rsidRPr="005D56D4" w:rsidRDefault="00E15262" w:rsidP="008C3D98">
            <w:pPr>
              <w:rPr>
                <w:b/>
                <w:bCs/>
              </w:rPr>
            </w:pPr>
            <w:r w:rsidRPr="005D56D4">
              <w:rPr>
                <w:b/>
                <w:bCs/>
              </w:rPr>
              <w:t>Your Score</w:t>
            </w:r>
          </w:p>
        </w:tc>
      </w:tr>
      <w:tr w:rsidR="00E15262" w:rsidRPr="0046568E" w14:paraId="2941F2A7" w14:textId="77777777" w:rsidTr="008C3D98">
        <w:trPr>
          <w:tblCellSpacing w:w="15" w:type="dxa"/>
        </w:trPr>
        <w:tc>
          <w:tcPr>
            <w:tcW w:w="0" w:type="auto"/>
            <w:vAlign w:val="center"/>
            <w:hideMark/>
          </w:tcPr>
          <w:p w14:paraId="47F79F1B" w14:textId="77777777" w:rsidR="00E15262" w:rsidRPr="005D56D4" w:rsidRDefault="00E15262" w:rsidP="008C3D98">
            <w:r w:rsidRPr="005D56D4">
              <w:rPr>
                <w:b/>
                <w:bCs/>
              </w:rPr>
              <w:t>Portfolio Sector Exposure</w:t>
            </w:r>
          </w:p>
        </w:tc>
        <w:tc>
          <w:tcPr>
            <w:tcW w:w="0" w:type="auto"/>
            <w:vAlign w:val="center"/>
            <w:hideMark/>
          </w:tcPr>
          <w:p w14:paraId="019FB71D" w14:textId="77777777" w:rsidR="00E15262" w:rsidRPr="005D56D4" w:rsidRDefault="00E15262" w:rsidP="008C3D98">
            <w:r w:rsidRPr="005D56D4">
              <w:t>Limited exposure to tariff-targeted sectors</w:t>
            </w:r>
          </w:p>
        </w:tc>
        <w:tc>
          <w:tcPr>
            <w:tcW w:w="0" w:type="auto"/>
            <w:vAlign w:val="center"/>
            <w:hideMark/>
          </w:tcPr>
          <w:p w14:paraId="67408104" w14:textId="77777777" w:rsidR="00E15262" w:rsidRPr="005D56D4" w:rsidRDefault="00E15262" w:rsidP="008C3D98">
            <w:r w:rsidRPr="005D56D4">
              <w:t>Moderate exposure to potential target sectors</w:t>
            </w:r>
          </w:p>
        </w:tc>
        <w:tc>
          <w:tcPr>
            <w:tcW w:w="0" w:type="auto"/>
            <w:vAlign w:val="center"/>
            <w:hideMark/>
          </w:tcPr>
          <w:p w14:paraId="30A25A1C" w14:textId="77777777" w:rsidR="00E15262" w:rsidRPr="005D56D4" w:rsidRDefault="00E15262" w:rsidP="008C3D98">
            <w:r w:rsidRPr="005D56D4">
              <w:t>Concentrated in historically targeted sectors</w:t>
            </w:r>
          </w:p>
        </w:tc>
        <w:tc>
          <w:tcPr>
            <w:tcW w:w="0" w:type="auto"/>
            <w:vAlign w:val="center"/>
            <w:hideMark/>
          </w:tcPr>
          <w:p w14:paraId="5F67B970" w14:textId="77777777" w:rsidR="00E15262" w:rsidRPr="005D56D4" w:rsidRDefault="00E15262" w:rsidP="008C3D98"/>
        </w:tc>
      </w:tr>
      <w:tr w:rsidR="00E15262" w:rsidRPr="0046568E" w14:paraId="4AD97C58" w14:textId="77777777" w:rsidTr="008C3D98">
        <w:trPr>
          <w:tblCellSpacing w:w="15" w:type="dxa"/>
        </w:trPr>
        <w:tc>
          <w:tcPr>
            <w:tcW w:w="0" w:type="auto"/>
            <w:vAlign w:val="center"/>
            <w:hideMark/>
          </w:tcPr>
          <w:p w14:paraId="6206B8E6" w14:textId="77777777" w:rsidR="00E15262" w:rsidRPr="005D56D4" w:rsidRDefault="00E15262" w:rsidP="008C3D98">
            <w:r w:rsidRPr="005D56D4">
              <w:rPr>
                <w:b/>
                <w:bCs/>
              </w:rPr>
              <w:t>Supply Chain Geography</w:t>
            </w:r>
          </w:p>
        </w:tc>
        <w:tc>
          <w:tcPr>
            <w:tcW w:w="0" w:type="auto"/>
            <w:vAlign w:val="center"/>
            <w:hideMark/>
          </w:tcPr>
          <w:p w14:paraId="36F02D4A" w14:textId="77777777" w:rsidR="00E15262" w:rsidRPr="005D56D4" w:rsidRDefault="00E15262" w:rsidP="008C3D98">
            <w:r w:rsidRPr="005D56D4">
              <w:t>Supply chains within single trade bloc</w:t>
            </w:r>
          </w:p>
        </w:tc>
        <w:tc>
          <w:tcPr>
            <w:tcW w:w="0" w:type="auto"/>
            <w:vAlign w:val="center"/>
            <w:hideMark/>
          </w:tcPr>
          <w:p w14:paraId="370652A4" w14:textId="77777777" w:rsidR="00E15262" w:rsidRPr="005D56D4" w:rsidRDefault="00E15262" w:rsidP="008C3D98">
            <w:r w:rsidRPr="005D56D4">
              <w:t>Diversified but with some cross-bloc exposure</w:t>
            </w:r>
          </w:p>
        </w:tc>
        <w:tc>
          <w:tcPr>
            <w:tcW w:w="0" w:type="auto"/>
            <w:vAlign w:val="center"/>
            <w:hideMark/>
          </w:tcPr>
          <w:p w14:paraId="089D207E" w14:textId="77777777" w:rsidR="00E15262" w:rsidRPr="005D56D4" w:rsidRDefault="00E15262" w:rsidP="008C3D98">
            <w:r w:rsidRPr="005D56D4">
              <w:t>Critical dependencies across adversarial blocs</w:t>
            </w:r>
          </w:p>
        </w:tc>
        <w:tc>
          <w:tcPr>
            <w:tcW w:w="0" w:type="auto"/>
            <w:vAlign w:val="center"/>
            <w:hideMark/>
          </w:tcPr>
          <w:p w14:paraId="0EF43D1F" w14:textId="77777777" w:rsidR="00E15262" w:rsidRPr="005D56D4" w:rsidRDefault="00E15262" w:rsidP="008C3D98"/>
        </w:tc>
      </w:tr>
      <w:tr w:rsidR="00E15262" w:rsidRPr="0046568E" w14:paraId="19D53896" w14:textId="77777777" w:rsidTr="008C3D98">
        <w:trPr>
          <w:tblCellSpacing w:w="15" w:type="dxa"/>
        </w:trPr>
        <w:tc>
          <w:tcPr>
            <w:tcW w:w="0" w:type="auto"/>
            <w:vAlign w:val="center"/>
            <w:hideMark/>
          </w:tcPr>
          <w:p w14:paraId="14840AA5" w14:textId="77777777" w:rsidR="00E15262" w:rsidRPr="005D56D4" w:rsidRDefault="00E15262" w:rsidP="008C3D98">
            <w:r w:rsidRPr="005D56D4">
              <w:rPr>
                <w:b/>
                <w:bCs/>
              </w:rPr>
              <w:t>Revenue Geography</w:t>
            </w:r>
          </w:p>
        </w:tc>
        <w:tc>
          <w:tcPr>
            <w:tcW w:w="0" w:type="auto"/>
            <w:vAlign w:val="center"/>
            <w:hideMark/>
          </w:tcPr>
          <w:p w14:paraId="28992B24" w14:textId="77777777" w:rsidR="00E15262" w:rsidRPr="005D56D4" w:rsidRDefault="00E15262" w:rsidP="008C3D98">
            <w:r w:rsidRPr="005D56D4">
              <w:t>Sales primarily in domestic or allied markets</w:t>
            </w:r>
          </w:p>
        </w:tc>
        <w:tc>
          <w:tcPr>
            <w:tcW w:w="0" w:type="auto"/>
            <w:vAlign w:val="center"/>
            <w:hideMark/>
          </w:tcPr>
          <w:p w14:paraId="1718DDB2" w14:textId="77777777" w:rsidR="00E15262" w:rsidRPr="005D56D4" w:rsidRDefault="00E15262" w:rsidP="008C3D98">
            <w:r w:rsidRPr="005D56D4">
              <w:t>Balanced geographic revenue distribution</w:t>
            </w:r>
          </w:p>
        </w:tc>
        <w:tc>
          <w:tcPr>
            <w:tcW w:w="0" w:type="auto"/>
            <w:vAlign w:val="center"/>
            <w:hideMark/>
          </w:tcPr>
          <w:p w14:paraId="2FFDB26F" w14:textId="77777777" w:rsidR="00E15262" w:rsidRPr="005D56D4" w:rsidRDefault="00E15262" w:rsidP="008C3D98">
            <w:r w:rsidRPr="005D56D4">
              <w:t>Significant sales in markets with trade tensions</w:t>
            </w:r>
          </w:p>
        </w:tc>
        <w:tc>
          <w:tcPr>
            <w:tcW w:w="0" w:type="auto"/>
            <w:vAlign w:val="center"/>
            <w:hideMark/>
          </w:tcPr>
          <w:p w14:paraId="32B30BB7" w14:textId="77777777" w:rsidR="00E15262" w:rsidRPr="005D56D4" w:rsidRDefault="00E15262" w:rsidP="008C3D98"/>
        </w:tc>
      </w:tr>
      <w:tr w:rsidR="00E15262" w:rsidRPr="0046568E" w14:paraId="19CBD300" w14:textId="77777777" w:rsidTr="008C3D98">
        <w:trPr>
          <w:tblCellSpacing w:w="15" w:type="dxa"/>
        </w:trPr>
        <w:tc>
          <w:tcPr>
            <w:tcW w:w="0" w:type="auto"/>
            <w:vAlign w:val="center"/>
            <w:hideMark/>
          </w:tcPr>
          <w:p w14:paraId="23E88273" w14:textId="77777777" w:rsidR="00E15262" w:rsidRPr="005D56D4" w:rsidRDefault="00E15262" w:rsidP="008C3D98">
            <w:r w:rsidRPr="005D56D4">
              <w:rPr>
                <w:b/>
                <w:bCs/>
              </w:rPr>
              <w:t>Business Input Sensitivity</w:t>
            </w:r>
          </w:p>
        </w:tc>
        <w:tc>
          <w:tcPr>
            <w:tcW w:w="0" w:type="auto"/>
            <w:vAlign w:val="center"/>
            <w:hideMark/>
          </w:tcPr>
          <w:p w14:paraId="29E132D8" w14:textId="77777777" w:rsidR="00E15262" w:rsidRPr="005D56D4" w:rsidRDefault="00E15262" w:rsidP="008C3D98">
            <w:r w:rsidRPr="005D56D4">
              <w:t>Limited reliance on imported inputs</w:t>
            </w:r>
          </w:p>
        </w:tc>
        <w:tc>
          <w:tcPr>
            <w:tcW w:w="0" w:type="auto"/>
            <w:vAlign w:val="center"/>
            <w:hideMark/>
          </w:tcPr>
          <w:p w14:paraId="3F6863BB" w14:textId="77777777" w:rsidR="00E15262" w:rsidRPr="005D56D4" w:rsidRDefault="00E15262" w:rsidP="008C3D98">
            <w:r w:rsidRPr="005D56D4">
              <w:t>Moderate imported input dependency</w:t>
            </w:r>
          </w:p>
        </w:tc>
        <w:tc>
          <w:tcPr>
            <w:tcW w:w="0" w:type="auto"/>
            <w:vAlign w:val="center"/>
            <w:hideMark/>
          </w:tcPr>
          <w:p w14:paraId="22C6DFEA" w14:textId="77777777" w:rsidR="00E15262" w:rsidRPr="005D56D4" w:rsidRDefault="00E15262" w:rsidP="008C3D98">
            <w:r w:rsidRPr="005D56D4">
              <w:t>Critical dependency on tariff-vulnerable inputs</w:t>
            </w:r>
          </w:p>
        </w:tc>
        <w:tc>
          <w:tcPr>
            <w:tcW w:w="0" w:type="auto"/>
            <w:vAlign w:val="center"/>
            <w:hideMark/>
          </w:tcPr>
          <w:p w14:paraId="4288EBD3" w14:textId="77777777" w:rsidR="00E15262" w:rsidRPr="005D56D4" w:rsidRDefault="00E15262" w:rsidP="008C3D98"/>
        </w:tc>
      </w:tr>
      <w:tr w:rsidR="00E15262" w:rsidRPr="0046568E" w14:paraId="536A6A48" w14:textId="77777777" w:rsidTr="008C3D98">
        <w:trPr>
          <w:tblCellSpacing w:w="15" w:type="dxa"/>
        </w:trPr>
        <w:tc>
          <w:tcPr>
            <w:tcW w:w="0" w:type="auto"/>
            <w:vAlign w:val="center"/>
            <w:hideMark/>
          </w:tcPr>
          <w:p w14:paraId="3B6A5635" w14:textId="77777777" w:rsidR="00E15262" w:rsidRPr="005D56D4" w:rsidRDefault="00E15262" w:rsidP="008C3D98">
            <w:r w:rsidRPr="005D56D4">
              <w:rPr>
                <w:b/>
                <w:bCs/>
              </w:rPr>
              <w:t>Currency Exposure</w:t>
            </w:r>
          </w:p>
        </w:tc>
        <w:tc>
          <w:tcPr>
            <w:tcW w:w="0" w:type="auto"/>
            <w:vAlign w:val="center"/>
            <w:hideMark/>
          </w:tcPr>
          <w:p w14:paraId="7979F35C" w14:textId="77777777" w:rsidR="00E15262" w:rsidRPr="005D56D4" w:rsidRDefault="00E15262" w:rsidP="008C3D98">
            <w:r w:rsidRPr="005D56D4">
              <w:t>Natural currency hedges or limited exposure</w:t>
            </w:r>
          </w:p>
        </w:tc>
        <w:tc>
          <w:tcPr>
            <w:tcW w:w="0" w:type="auto"/>
            <w:vAlign w:val="center"/>
            <w:hideMark/>
          </w:tcPr>
          <w:p w14:paraId="567A14E5" w14:textId="77777777" w:rsidR="00E15262" w:rsidRPr="005D56D4" w:rsidRDefault="00E15262" w:rsidP="008C3D98">
            <w:r w:rsidRPr="005D56D4">
              <w:t>Partial hedging with some exposure</w:t>
            </w:r>
          </w:p>
        </w:tc>
        <w:tc>
          <w:tcPr>
            <w:tcW w:w="0" w:type="auto"/>
            <w:vAlign w:val="center"/>
            <w:hideMark/>
          </w:tcPr>
          <w:p w14:paraId="2480746D" w14:textId="77777777" w:rsidR="00E15262" w:rsidRPr="005D56D4" w:rsidRDefault="00E15262" w:rsidP="008C3D98">
            <w:r w:rsidRPr="005D56D4">
              <w:t>Significant unhedged cross-currency exposure</w:t>
            </w:r>
          </w:p>
        </w:tc>
        <w:tc>
          <w:tcPr>
            <w:tcW w:w="0" w:type="auto"/>
            <w:vAlign w:val="center"/>
            <w:hideMark/>
          </w:tcPr>
          <w:p w14:paraId="6EFF4E44" w14:textId="77777777" w:rsidR="00E15262" w:rsidRPr="005D56D4" w:rsidRDefault="00E15262" w:rsidP="008C3D98"/>
        </w:tc>
      </w:tr>
      <w:tr w:rsidR="00E15262" w:rsidRPr="0046568E" w14:paraId="74CE3CCE" w14:textId="77777777" w:rsidTr="008C3D98">
        <w:trPr>
          <w:tblCellSpacing w:w="15" w:type="dxa"/>
        </w:trPr>
        <w:tc>
          <w:tcPr>
            <w:tcW w:w="0" w:type="auto"/>
            <w:vAlign w:val="center"/>
            <w:hideMark/>
          </w:tcPr>
          <w:p w14:paraId="347C356E" w14:textId="77777777" w:rsidR="00E15262" w:rsidRPr="005D56D4" w:rsidRDefault="00E15262" w:rsidP="008C3D98">
            <w:r w:rsidRPr="005D56D4">
              <w:rPr>
                <w:b/>
                <w:bCs/>
              </w:rPr>
              <w:t>Compliance Capability</w:t>
            </w:r>
          </w:p>
        </w:tc>
        <w:tc>
          <w:tcPr>
            <w:tcW w:w="0" w:type="auto"/>
            <w:vAlign w:val="center"/>
            <w:hideMark/>
          </w:tcPr>
          <w:p w14:paraId="1C1A9EAC" w14:textId="77777777" w:rsidR="00E15262" w:rsidRPr="005D56D4" w:rsidRDefault="00E15262" w:rsidP="008C3D98">
            <w:r w:rsidRPr="005D56D4">
              <w:t>Robust trade compliance systems</w:t>
            </w:r>
          </w:p>
        </w:tc>
        <w:tc>
          <w:tcPr>
            <w:tcW w:w="0" w:type="auto"/>
            <w:vAlign w:val="center"/>
            <w:hideMark/>
          </w:tcPr>
          <w:p w14:paraId="4445DA91" w14:textId="77777777" w:rsidR="00E15262" w:rsidRPr="005D56D4" w:rsidRDefault="00E15262" w:rsidP="008C3D98">
            <w:r w:rsidRPr="005D56D4">
              <w:t>Basic compliance with some gaps</w:t>
            </w:r>
          </w:p>
        </w:tc>
        <w:tc>
          <w:tcPr>
            <w:tcW w:w="0" w:type="auto"/>
            <w:vAlign w:val="center"/>
            <w:hideMark/>
          </w:tcPr>
          <w:p w14:paraId="46DEBB5A" w14:textId="77777777" w:rsidR="00E15262" w:rsidRPr="005D56D4" w:rsidRDefault="00E15262" w:rsidP="008C3D98">
            <w:r w:rsidRPr="005D56D4">
              <w:t>Limited or reactive compliance capability</w:t>
            </w:r>
          </w:p>
        </w:tc>
        <w:tc>
          <w:tcPr>
            <w:tcW w:w="0" w:type="auto"/>
            <w:vAlign w:val="center"/>
            <w:hideMark/>
          </w:tcPr>
          <w:p w14:paraId="69C63AE4" w14:textId="77777777" w:rsidR="00E15262" w:rsidRPr="005D56D4" w:rsidRDefault="00E15262" w:rsidP="008C3D98"/>
        </w:tc>
      </w:tr>
      <w:tr w:rsidR="00E15262" w:rsidRPr="005D56D4" w14:paraId="501814EF" w14:textId="77777777" w:rsidTr="008C3D98">
        <w:trPr>
          <w:tblCellSpacing w:w="15" w:type="dxa"/>
        </w:trPr>
        <w:tc>
          <w:tcPr>
            <w:tcW w:w="0" w:type="auto"/>
            <w:vAlign w:val="center"/>
            <w:hideMark/>
          </w:tcPr>
          <w:p w14:paraId="26FF8DF8" w14:textId="77777777" w:rsidR="00E15262" w:rsidRPr="005D56D4" w:rsidRDefault="00E15262" w:rsidP="008C3D98">
            <w:r w:rsidRPr="005D56D4">
              <w:rPr>
                <w:b/>
                <w:bCs/>
              </w:rPr>
              <w:t>Portfolio Liquidity</w:t>
            </w:r>
          </w:p>
        </w:tc>
        <w:tc>
          <w:tcPr>
            <w:tcW w:w="0" w:type="auto"/>
            <w:vAlign w:val="center"/>
            <w:hideMark/>
          </w:tcPr>
          <w:p w14:paraId="34F6228F" w14:textId="77777777" w:rsidR="00E15262" w:rsidRPr="00E21E1D" w:rsidRDefault="00E15262" w:rsidP="008C3D98">
            <w:r w:rsidRPr="00E21E1D">
              <w:t>Highly liquid positions with low exit costs</w:t>
            </w:r>
          </w:p>
        </w:tc>
        <w:tc>
          <w:tcPr>
            <w:tcW w:w="0" w:type="auto"/>
            <w:vAlign w:val="center"/>
            <w:hideMark/>
          </w:tcPr>
          <w:p w14:paraId="61989C04" w14:textId="77777777" w:rsidR="00E15262" w:rsidRPr="00E21E1D" w:rsidRDefault="00E15262" w:rsidP="008C3D98">
            <w:r w:rsidRPr="00E21E1D">
              <w:t>Mixed liquidity with moderate constraints</w:t>
            </w:r>
          </w:p>
        </w:tc>
        <w:tc>
          <w:tcPr>
            <w:tcW w:w="0" w:type="auto"/>
            <w:vAlign w:val="center"/>
            <w:hideMark/>
          </w:tcPr>
          <w:p w14:paraId="36A63E03" w14:textId="77777777" w:rsidR="00E15262" w:rsidRPr="005D56D4" w:rsidRDefault="00E15262" w:rsidP="008C3D98">
            <w:r w:rsidRPr="005D56D4">
              <w:t>Significant illiquid positions in affected sectors</w:t>
            </w:r>
          </w:p>
        </w:tc>
        <w:tc>
          <w:tcPr>
            <w:tcW w:w="0" w:type="auto"/>
            <w:vAlign w:val="center"/>
            <w:hideMark/>
          </w:tcPr>
          <w:p w14:paraId="22A5DCE5" w14:textId="77777777" w:rsidR="00E15262" w:rsidRPr="005D56D4" w:rsidRDefault="00E15262" w:rsidP="008C3D98"/>
        </w:tc>
      </w:tr>
      <w:tr w:rsidR="00E15262" w:rsidRPr="0046568E" w14:paraId="71C6C3B3" w14:textId="77777777" w:rsidTr="008C3D98">
        <w:trPr>
          <w:tblCellSpacing w:w="15" w:type="dxa"/>
        </w:trPr>
        <w:tc>
          <w:tcPr>
            <w:tcW w:w="0" w:type="auto"/>
            <w:vAlign w:val="center"/>
            <w:hideMark/>
          </w:tcPr>
          <w:p w14:paraId="46E7E333" w14:textId="77777777" w:rsidR="00E15262" w:rsidRPr="005D56D4" w:rsidRDefault="00E15262" w:rsidP="008C3D98">
            <w:r w:rsidRPr="005D56D4">
              <w:rPr>
                <w:b/>
                <w:bCs/>
              </w:rPr>
              <w:t>Strategic Flexibility</w:t>
            </w:r>
          </w:p>
        </w:tc>
        <w:tc>
          <w:tcPr>
            <w:tcW w:w="0" w:type="auto"/>
            <w:vAlign w:val="center"/>
            <w:hideMark/>
          </w:tcPr>
          <w:p w14:paraId="4903F537" w14:textId="77777777" w:rsidR="00E15262" w:rsidRPr="00E21E1D" w:rsidRDefault="00E15262" w:rsidP="008C3D98">
            <w:r w:rsidRPr="00E21E1D">
              <w:t>Multiple pre-established contingency plans</w:t>
            </w:r>
          </w:p>
        </w:tc>
        <w:tc>
          <w:tcPr>
            <w:tcW w:w="0" w:type="auto"/>
            <w:vAlign w:val="center"/>
            <w:hideMark/>
          </w:tcPr>
          <w:p w14:paraId="37E32914" w14:textId="77777777" w:rsidR="00E15262" w:rsidRPr="00E21E1D" w:rsidRDefault="00E15262" w:rsidP="008C3D98">
            <w:r w:rsidRPr="00E21E1D">
              <w:t>Some alternatives but limited implementation</w:t>
            </w:r>
          </w:p>
        </w:tc>
        <w:tc>
          <w:tcPr>
            <w:tcW w:w="0" w:type="auto"/>
            <w:vAlign w:val="center"/>
            <w:hideMark/>
          </w:tcPr>
          <w:p w14:paraId="20ABC5E6" w14:textId="77777777" w:rsidR="00E15262" w:rsidRPr="00E21E1D" w:rsidRDefault="00E15262" w:rsidP="008C3D98">
            <w:r w:rsidRPr="00E21E1D">
              <w:t>Fixed strategy with minimal adaptability</w:t>
            </w:r>
          </w:p>
        </w:tc>
        <w:tc>
          <w:tcPr>
            <w:tcW w:w="0" w:type="auto"/>
            <w:vAlign w:val="center"/>
            <w:hideMark/>
          </w:tcPr>
          <w:p w14:paraId="78D3D607" w14:textId="77777777" w:rsidR="00E15262" w:rsidRPr="00E21E1D" w:rsidRDefault="00E15262" w:rsidP="008C3D98"/>
        </w:tc>
      </w:tr>
    </w:tbl>
    <w:p w14:paraId="714E9F4A" w14:textId="77777777" w:rsidR="00E15262" w:rsidRPr="005D56D4" w:rsidRDefault="00E15262" w:rsidP="00E15262">
      <w:r w:rsidRPr="00E21E1D">
        <w:rPr>
          <w:i/>
          <w:iCs/>
        </w:rPr>
        <w:t>Instructions</w:t>
      </w:r>
      <w:r w:rsidRPr="00E21E1D">
        <w:t xml:space="preserve">: Score each factor from 1-3 based on your current situation. </w:t>
      </w:r>
      <w:r w:rsidRPr="005D56D4">
        <w:t>Total score interpretation:</w:t>
      </w:r>
    </w:p>
    <w:p w14:paraId="7041BE0F" w14:textId="77777777" w:rsidR="00E15262" w:rsidRPr="00E21E1D" w:rsidRDefault="00E15262" w:rsidP="00E15262">
      <w:pPr>
        <w:numPr>
          <w:ilvl w:val="0"/>
          <w:numId w:val="425"/>
        </w:numPr>
      </w:pPr>
      <w:r w:rsidRPr="00E21E1D">
        <w:t>8-12: Low vulnerability (Implement basic precautions)</w:t>
      </w:r>
    </w:p>
    <w:p w14:paraId="2525401C" w14:textId="77777777" w:rsidR="00E15262" w:rsidRPr="005D56D4" w:rsidRDefault="00E15262" w:rsidP="00E15262">
      <w:pPr>
        <w:numPr>
          <w:ilvl w:val="0"/>
          <w:numId w:val="425"/>
        </w:numPr>
      </w:pPr>
      <w:r w:rsidRPr="005D56D4">
        <w:t>13-18: Moderate vulnerability (Prioritize mitigation strategies)</w:t>
      </w:r>
    </w:p>
    <w:p w14:paraId="211932FD" w14:textId="77777777" w:rsidR="00E15262" w:rsidRPr="00E21E1D" w:rsidRDefault="00E15262" w:rsidP="00E15262">
      <w:pPr>
        <w:numPr>
          <w:ilvl w:val="0"/>
          <w:numId w:val="425"/>
        </w:numPr>
      </w:pPr>
      <w:r w:rsidRPr="00E21E1D">
        <w:t>19-24: High vulnerability (Immediate comprehensive action required)</w:t>
      </w:r>
    </w:p>
    <w:p w14:paraId="5EC5CBF4" w14:textId="77777777" w:rsidR="00E15262" w:rsidRPr="00E21E1D" w:rsidRDefault="00E15262" w:rsidP="00E15262">
      <w:r w:rsidRPr="00E21E1D">
        <w:rPr>
          <w:b/>
          <w:bCs/>
        </w:rPr>
        <w:t>ACTION STEP</w:t>
      </w:r>
      <w:r w:rsidRPr="00E21E1D">
        <w:t>: Complete this assessment now. If your total score exceeds 16, or if you scored a 3 in any category, implement the protection strategies in the next section immediately.</w:t>
      </w:r>
    </w:p>
    <w:p w14:paraId="652E4ABF" w14:textId="77777777" w:rsidR="00E15262" w:rsidRPr="00E21E1D" w:rsidRDefault="00E15262" w:rsidP="00E15262">
      <w:pPr>
        <w:rPr>
          <w:b/>
          <w:bCs/>
        </w:rPr>
      </w:pPr>
      <w:r w:rsidRPr="00E21E1D">
        <w:rPr>
          <w:b/>
          <w:bCs/>
        </w:rPr>
        <w:lastRenderedPageBreak/>
        <w:t>6.3 Strategic Solutions: The TaxNomadism™ Approach to Trade War Defense</w:t>
      </w:r>
    </w:p>
    <w:p w14:paraId="3BF66BEF" w14:textId="77777777" w:rsidR="00E15262" w:rsidRPr="00E21E1D" w:rsidRDefault="00E15262" w:rsidP="00E15262">
      <w:r w:rsidRPr="00E21E1D">
        <w:t>While trade wars present significant threats to HNWI wealth, the TaxNomadism™ framework offers proven strategies to protect your investments and business interests. By implementing these approaches with careful planning and professional guidance, you can significantly reduce your vulnerability to trade-related disruptions.</w:t>
      </w:r>
    </w:p>
    <w:p w14:paraId="779794E6" w14:textId="77777777" w:rsidR="00E15262" w:rsidRPr="00E21E1D" w:rsidRDefault="00E15262" w:rsidP="00E15262">
      <w:pPr>
        <w:rPr>
          <w:b/>
          <w:bCs/>
        </w:rPr>
      </w:pPr>
      <w:r w:rsidRPr="00E21E1D">
        <w:rPr>
          <w:b/>
          <w:bCs/>
        </w:rPr>
        <w:t>6.3.1 Strategy 1: Trade Bloc Diversification Framework</w:t>
      </w:r>
    </w:p>
    <w:p w14:paraId="0D383D09" w14:textId="77777777" w:rsidR="00E15262" w:rsidRPr="00E21E1D" w:rsidRDefault="00E15262" w:rsidP="00E15262">
      <w:r w:rsidRPr="00E21E1D">
        <w:rPr>
          <w:b/>
          <w:bCs/>
        </w:rPr>
        <w:t>Core Principle</w:t>
      </w:r>
      <w:r w:rsidRPr="00E21E1D">
        <w:t>: Systematically diversify investments and operations across independent trade blocs to ensure that no single trade conflict can significantly impact your overall wealth position.</w:t>
      </w:r>
    </w:p>
    <w:p w14:paraId="418A30F3" w14:textId="77777777" w:rsidR="00E15262" w:rsidRPr="00E21E1D" w:rsidRDefault="00E15262" w:rsidP="00E15262">
      <w:r w:rsidRPr="00E21E1D">
        <w:rPr>
          <w:b/>
          <w:bCs/>
        </w:rPr>
        <w:t>Implementation Steps</w:t>
      </w:r>
      <w:r w:rsidRPr="00E21E1D">
        <w:t>:</w:t>
      </w:r>
    </w:p>
    <w:p w14:paraId="6D84BA55" w14:textId="77777777" w:rsidR="00E15262" w:rsidRPr="00E21E1D" w:rsidRDefault="00E15262" w:rsidP="00E15262">
      <w:pPr>
        <w:rPr>
          <w:b/>
          <w:bCs/>
        </w:rPr>
      </w:pPr>
      <w:r w:rsidRPr="00E21E1D">
        <w:rPr>
          <w:b/>
          <w:bCs/>
        </w:rPr>
        <w:t>1. Trade Bloc Mapping (30-60 Days)</w:t>
      </w:r>
    </w:p>
    <w:p w14:paraId="17ED49D7" w14:textId="77777777" w:rsidR="00E15262" w:rsidRPr="00E21E1D" w:rsidRDefault="00E15262" w:rsidP="00E15262">
      <w:r w:rsidRPr="00E21E1D">
        <w:t>Create a clear understanding of the current global trade architecture:</w:t>
      </w:r>
    </w:p>
    <w:p w14:paraId="0536736F" w14:textId="77777777" w:rsidR="00E15262" w:rsidRPr="00E21E1D" w:rsidRDefault="00E15262" w:rsidP="00E15262">
      <w:pPr>
        <w:numPr>
          <w:ilvl w:val="0"/>
          <w:numId w:val="426"/>
        </w:numPr>
      </w:pPr>
      <w:r w:rsidRPr="00E21E1D">
        <w:rPr>
          <w:b/>
          <w:bCs/>
        </w:rPr>
        <w:t>Bloc Identification</w:t>
      </w:r>
      <w:r w:rsidRPr="00E21E1D">
        <w:t>: Map major trade blocs (EU, USMCA, RCEP, etc.) and their internal relationships</w:t>
      </w:r>
    </w:p>
    <w:p w14:paraId="14F710E4" w14:textId="77777777" w:rsidR="00E15262" w:rsidRPr="00E21E1D" w:rsidRDefault="00E15262" w:rsidP="00E15262">
      <w:pPr>
        <w:numPr>
          <w:ilvl w:val="0"/>
          <w:numId w:val="426"/>
        </w:numPr>
      </w:pPr>
      <w:r w:rsidRPr="00E21E1D">
        <w:rPr>
          <w:b/>
          <w:bCs/>
        </w:rPr>
        <w:t>Friction Point Analysis</w:t>
      </w:r>
      <w:r w:rsidRPr="00E21E1D">
        <w:t>: Identify historical and potential future trade conflict points</w:t>
      </w:r>
    </w:p>
    <w:p w14:paraId="654FAAB5" w14:textId="77777777" w:rsidR="00E15262" w:rsidRPr="00E21E1D" w:rsidRDefault="00E15262" w:rsidP="00E15262">
      <w:pPr>
        <w:numPr>
          <w:ilvl w:val="0"/>
          <w:numId w:val="426"/>
        </w:numPr>
      </w:pPr>
      <w:r w:rsidRPr="00E21E1D">
        <w:rPr>
          <w:b/>
          <w:bCs/>
        </w:rPr>
        <w:t>Relationship Assessment</w:t>
      </w:r>
      <w:r w:rsidRPr="00E21E1D">
        <w:t>: Evaluate trade relationships between blocs for dependency and conflict potential</w:t>
      </w:r>
    </w:p>
    <w:p w14:paraId="3C54BE37" w14:textId="77777777" w:rsidR="00E15262" w:rsidRPr="00E21E1D" w:rsidRDefault="00E15262" w:rsidP="00E15262">
      <w:pPr>
        <w:numPr>
          <w:ilvl w:val="0"/>
          <w:numId w:val="426"/>
        </w:numPr>
      </w:pPr>
      <w:r w:rsidRPr="00E21E1D">
        <w:rPr>
          <w:b/>
          <w:bCs/>
        </w:rPr>
        <w:t>Stability Evaluation</w:t>
      </w:r>
      <w:r w:rsidRPr="00E21E1D">
        <w:t>: Assess internal cohesion and external pressure points for each bloc</w:t>
      </w:r>
    </w:p>
    <w:p w14:paraId="1A12235E" w14:textId="77777777" w:rsidR="00E15262" w:rsidRPr="005D56D4" w:rsidRDefault="00E15262" w:rsidP="00E15262">
      <w:r w:rsidRPr="005D56D4">
        <w:rPr>
          <w:b/>
          <w:bCs/>
        </w:rPr>
        <w:t>Implementation Tactics</w:t>
      </w:r>
      <w:r w:rsidRPr="005D56D4">
        <w:t>:</w:t>
      </w:r>
    </w:p>
    <w:p w14:paraId="44E38964" w14:textId="77777777" w:rsidR="00E15262" w:rsidRPr="00E21E1D" w:rsidRDefault="00E15262" w:rsidP="00E15262">
      <w:pPr>
        <w:numPr>
          <w:ilvl w:val="0"/>
          <w:numId w:val="427"/>
        </w:numPr>
      </w:pPr>
      <w:r w:rsidRPr="00E21E1D">
        <w:t>Develop a detailed trade bloc map with agreement overlaps</w:t>
      </w:r>
    </w:p>
    <w:p w14:paraId="681A9CAA" w14:textId="77777777" w:rsidR="00E15262" w:rsidRPr="00E21E1D" w:rsidRDefault="00E15262" w:rsidP="00E15262">
      <w:pPr>
        <w:numPr>
          <w:ilvl w:val="0"/>
          <w:numId w:val="427"/>
        </w:numPr>
      </w:pPr>
      <w:r w:rsidRPr="00E21E1D">
        <w:t>Track historical trade disputes to identify recurring patterns</w:t>
      </w:r>
    </w:p>
    <w:p w14:paraId="5FF90FB4" w14:textId="77777777" w:rsidR="00E15262" w:rsidRPr="00E21E1D" w:rsidRDefault="00E15262" w:rsidP="00E15262">
      <w:pPr>
        <w:numPr>
          <w:ilvl w:val="0"/>
          <w:numId w:val="427"/>
        </w:numPr>
      </w:pPr>
      <w:r w:rsidRPr="00E21E1D">
        <w:t>Create a watch list of potential future conflict triggers</w:t>
      </w:r>
    </w:p>
    <w:p w14:paraId="70DC6672" w14:textId="77777777" w:rsidR="00E15262" w:rsidRPr="00E21E1D" w:rsidRDefault="00E15262" w:rsidP="00E15262">
      <w:pPr>
        <w:numPr>
          <w:ilvl w:val="0"/>
          <w:numId w:val="427"/>
        </w:numPr>
      </w:pPr>
      <w:r w:rsidRPr="00E21E1D">
        <w:t>Assess relative power dynamics between major trading powers</w:t>
      </w:r>
    </w:p>
    <w:p w14:paraId="52531F7F" w14:textId="77777777" w:rsidR="00E15262" w:rsidRPr="00E21E1D" w:rsidRDefault="00E15262" w:rsidP="00E15262">
      <w:pPr>
        <w:rPr>
          <w:b/>
          <w:bCs/>
        </w:rPr>
      </w:pPr>
      <w:r w:rsidRPr="00E21E1D">
        <w:rPr>
          <w:b/>
          <w:bCs/>
        </w:rPr>
        <w:t>2. Portfolio Trade Exposure Audit (30-60 Days)</w:t>
      </w:r>
    </w:p>
    <w:p w14:paraId="59EC1D2F" w14:textId="77777777" w:rsidR="00E15262" w:rsidRPr="00E21E1D" w:rsidRDefault="00E15262" w:rsidP="00E15262">
      <w:r w:rsidRPr="00E21E1D">
        <w:t>Analyze your existing investments through a trade war lens:</w:t>
      </w:r>
    </w:p>
    <w:p w14:paraId="522869F1" w14:textId="77777777" w:rsidR="00E15262" w:rsidRPr="00E21E1D" w:rsidRDefault="00E15262" w:rsidP="00E15262">
      <w:pPr>
        <w:numPr>
          <w:ilvl w:val="0"/>
          <w:numId w:val="428"/>
        </w:numPr>
      </w:pPr>
      <w:r w:rsidRPr="00E21E1D">
        <w:rPr>
          <w:b/>
          <w:bCs/>
        </w:rPr>
        <w:t>Direct Tariff Exposure</w:t>
      </w:r>
      <w:r w:rsidRPr="00E21E1D">
        <w:t>: Identify investments in goods directly subject to existing or potential tariffs</w:t>
      </w:r>
    </w:p>
    <w:p w14:paraId="73752288" w14:textId="77777777" w:rsidR="00E15262" w:rsidRPr="00E21E1D" w:rsidRDefault="00E15262" w:rsidP="00E15262">
      <w:pPr>
        <w:numPr>
          <w:ilvl w:val="0"/>
          <w:numId w:val="428"/>
        </w:numPr>
      </w:pPr>
      <w:r w:rsidRPr="00E21E1D">
        <w:rPr>
          <w:b/>
          <w:bCs/>
        </w:rPr>
        <w:t>Supply Chain Vulnerability</w:t>
      </w:r>
      <w:r w:rsidRPr="00E21E1D">
        <w:t>: Map second-order effects through supply chain dependencies</w:t>
      </w:r>
    </w:p>
    <w:p w14:paraId="6FBAAF65" w14:textId="77777777" w:rsidR="00E15262" w:rsidRPr="00E21E1D" w:rsidRDefault="00E15262" w:rsidP="00E15262">
      <w:pPr>
        <w:numPr>
          <w:ilvl w:val="0"/>
          <w:numId w:val="428"/>
        </w:numPr>
      </w:pPr>
      <w:r w:rsidRPr="00E21E1D">
        <w:rPr>
          <w:b/>
          <w:bCs/>
        </w:rPr>
        <w:t>Geographic Revenue Analysis</w:t>
      </w:r>
      <w:r w:rsidRPr="00E21E1D">
        <w:t>: Evaluate revenue source geography for cross-bloc vulnerability</w:t>
      </w:r>
    </w:p>
    <w:p w14:paraId="67E7966C" w14:textId="77777777" w:rsidR="00E15262" w:rsidRPr="00E21E1D" w:rsidRDefault="00E15262" w:rsidP="00E15262">
      <w:pPr>
        <w:numPr>
          <w:ilvl w:val="0"/>
          <w:numId w:val="428"/>
        </w:numPr>
      </w:pPr>
      <w:r w:rsidRPr="00E21E1D">
        <w:rPr>
          <w:b/>
          <w:bCs/>
        </w:rPr>
        <w:lastRenderedPageBreak/>
        <w:t>Sector Correlation Assessment</w:t>
      </w:r>
      <w:r w:rsidRPr="00E21E1D">
        <w:t>: Identify how different holdings might respond to specific trade scenarios</w:t>
      </w:r>
    </w:p>
    <w:p w14:paraId="3A829A41" w14:textId="77777777" w:rsidR="00E15262" w:rsidRPr="005D56D4" w:rsidRDefault="00E15262" w:rsidP="00E15262">
      <w:r w:rsidRPr="005D56D4">
        <w:rPr>
          <w:b/>
          <w:bCs/>
        </w:rPr>
        <w:t>Implementation Tactics</w:t>
      </w:r>
      <w:r w:rsidRPr="005D56D4">
        <w:t>:</w:t>
      </w:r>
    </w:p>
    <w:p w14:paraId="3F649478" w14:textId="77777777" w:rsidR="00E15262" w:rsidRPr="00E21E1D" w:rsidRDefault="00E15262" w:rsidP="00E15262">
      <w:pPr>
        <w:numPr>
          <w:ilvl w:val="0"/>
          <w:numId w:val="429"/>
        </w:numPr>
      </w:pPr>
      <w:r w:rsidRPr="00E21E1D">
        <w:t>Create a detailed inventory of all investments with trade bloc tags</w:t>
      </w:r>
    </w:p>
    <w:p w14:paraId="10A085CE" w14:textId="77777777" w:rsidR="00E15262" w:rsidRPr="00E21E1D" w:rsidRDefault="00E15262" w:rsidP="00E15262">
      <w:pPr>
        <w:numPr>
          <w:ilvl w:val="0"/>
          <w:numId w:val="429"/>
        </w:numPr>
      </w:pPr>
      <w:r w:rsidRPr="00E21E1D">
        <w:t>For business interests, map supply chains at component level</w:t>
      </w:r>
    </w:p>
    <w:p w14:paraId="7939EAE0" w14:textId="77777777" w:rsidR="00E15262" w:rsidRPr="00E21E1D" w:rsidRDefault="00E15262" w:rsidP="00E15262">
      <w:pPr>
        <w:numPr>
          <w:ilvl w:val="0"/>
          <w:numId w:val="429"/>
        </w:numPr>
      </w:pPr>
      <w:r w:rsidRPr="00E21E1D">
        <w:t>For public market investments, review company disclosures on geographic exposure</w:t>
      </w:r>
    </w:p>
    <w:p w14:paraId="3DF498AC" w14:textId="77777777" w:rsidR="00E15262" w:rsidRPr="00E21E1D" w:rsidRDefault="00E15262" w:rsidP="00E15262">
      <w:pPr>
        <w:numPr>
          <w:ilvl w:val="0"/>
          <w:numId w:val="429"/>
        </w:numPr>
      </w:pPr>
      <w:r w:rsidRPr="00E21E1D">
        <w:t>Model portfolio response to historical trade conflicts to identify patterns</w:t>
      </w:r>
    </w:p>
    <w:p w14:paraId="6B91DDB7" w14:textId="77777777" w:rsidR="00E15262" w:rsidRPr="00E21E1D" w:rsidRDefault="00E15262" w:rsidP="00E15262">
      <w:pPr>
        <w:rPr>
          <w:b/>
          <w:bCs/>
        </w:rPr>
      </w:pPr>
      <w:r w:rsidRPr="00E21E1D">
        <w:rPr>
          <w:b/>
          <w:bCs/>
        </w:rPr>
        <w:t>3. Strategic Reallocation Plan (60-90 Days)</w:t>
      </w:r>
    </w:p>
    <w:p w14:paraId="55F3B083" w14:textId="77777777" w:rsidR="00E15262" w:rsidRPr="00E21E1D" w:rsidRDefault="00E15262" w:rsidP="00E15262">
      <w:r w:rsidRPr="00E21E1D">
        <w:t>Restructure investments to reduce cross-bloc vulnerability:</w:t>
      </w:r>
    </w:p>
    <w:p w14:paraId="00C77553" w14:textId="77777777" w:rsidR="00E15262" w:rsidRPr="00E21E1D" w:rsidRDefault="00E15262" w:rsidP="00E15262">
      <w:pPr>
        <w:numPr>
          <w:ilvl w:val="0"/>
          <w:numId w:val="430"/>
        </w:numPr>
      </w:pPr>
      <w:r w:rsidRPr="00E21E1D">
        <w:rPr>
          <w:b/>
          <w:bCs/>
        </w:rPr>
        <w:t>Neutral Sector Emphasis</w:t>
      </w:r>
      <w:r w:rsidRPr="00E21E1D">
        <w:t>: Increase allocation to sectors with minimal trade war exposure (utilities, domestic services, healthcare)</w:t>
      </w:r>
    </w:p>
    <w:p w14:paraId="7EEC9B8F" w14:textId="77777777" w:rsidR="00E15262" w:rsidRPr="00E21E1D" w:rsidRDefault="00E15262" w:rsidP="00E15262">
      <w:pPr>
        <w:numPr>
          <w:ilvl w:val="0"/>
          <w:numId w:val="430"/>
        </w:numPr>
      </w:pPr>
      <w:r w:rsidRPr="00E21E1D">
        <w:rPr>
          <w:b/>
          <w:bCs/>
        </w:rPr>
        <w:t>Intra-Bloc Supply Chains</w:t>
      </w:r>
      <w:r w:rsidRPr="00E21E1D">
        <w:t>: Prioritize investments in companies with contained supply chains within single blocs</w:t>
      </w:r>
    </w:p>
    <w:p w14:paraId="5618B5CF" w14:textId="77777777" w:rsidR="00E15262" w:rsidRPr="00E21E1D" w:rsidRDefault="00E15262" w:rsidP="00E15262">
      <w:pPr>
        <w:numPr>
          <w:ilvl w:val="0"/>
          <w:numId w:val="430"/>
        </w:numPr>
      </w:pPr>
      <w:r w:rsidRPr="00E21E1D">
        <w:rPr>
          <w:b/>
          <w:bCs/>
        </w:rPr>
        <w:t>Strategic Redundancy</w:t>
      </w:r>
      <w:r w:rsidRPr="00E21E1D">
        <w:t>: For business interests, develop parallel capabilities in multiple blocs</w:t>
      </w:r>
    </w:p>
    <w:p w14:paraId="0D03AB22" w14:textId="77777777" w:rsidR="00E15262" w:rsidRPr="00E21E1D" w:rsidRDefault="00E15262" w:rsidP="00E15262">
      <w:pPr>
        <w:numPr>
          <w:ilvl w:val="0"/>
          <w:numId w:val="430"/>
        </w:numPr>
      </w:pPr>
      <w:r w:rsidRPr="00E21E1D">
        <w:rPr>
          <w:b/>
          <w:bCs/>
        </w:rPr>
        <w:t>Natural Hedge Construction</w:t>
      </w:r>
      <w:r w:rsidRPr="00E21E1D">
        <w:t>: Balance investments across potentially adversarial blocs to create offsetting exposures</w:t>
      </w:r>
    </w:p>
    <w:p w14:paraId="60C8DE2A" w14:textId="77777777" w:rsidR="00E15262" w:rsidRPr="005D56D4" w:rsidRDefault="00E15262" w:rsidP="00E15262">
      <w:r w:rsidRPr="005D56D4">
        <w:rPr>
          <w:b/>
          <w:bCs/>
        </w:rPr>
        <w:t>Implementation Tactics</w:t>
      </w:r>
      <w:r w:rsidRPr="005D56D4">
        <w:t>:</w:t>
      </w:r>
    </w:p>
    <w:p w14:paraId="14FFCE8C" w14:textId="77777777" w:rsidR="00E15262" w:rsidRPr="00E21E1D" w:rsidRDefault="00E15262" w:rsidP="00E15262">
      <w:pPr>
        <w:numPr>
          <w:ilvl w:val="0"/>
          <w:numId w:val="431"/>
        </w:numPr>
      </w:pPr>
      <w:r w:rsidRPr="00E21E1D">
        <w:t>Implement 25-30% allocation to minimally exposed sectors as defensive core</w:t>
      </w:r>
    </w:p>
    <w:p w14:paraId="34A389CE" w14:textId="77777777" w:rsidR="00E15262" w:rsidRPr="00E21E1D" w:rsidRDefault="00E15262" w:rsidP="00E15262">
      <w:pPr>
        <w:numPr>
          <w:ilvl w:val="0"/>
          <w:numId w:val="431"/>
        </w:numPr>
      </w:pPr>
      <w:r w:rsidRPr="00E21E1D">
        <w:t>For each major trade bloc, identify "pure play" investments with limited cross-bloc exposure</w:t>
      </w:r>
    </w:p>
    <w:p w14:paraId="00EA7F7A" w14:textId="77777777" w:rsidR="00E15262" w:rsidRPr="00E21E1D" w:rsidRDefault="00E15262" w:rsidP="00E15262">
      <w:pPr>
        <w:numPr>
          <w:ilvl w:val="0"/>
          <w:numId w:val="431"/>
        </w:numPr>
      </w:pPr>
      <w:r w:rsidRPr="00E21E1D">
        <w:t>Develop specific reallocation targets with implementation timeline</w:t>
      </w:r>
    </w:p>
    <w:p w14:paraId="3F29246B" w14:textId="77777777" w:rsidR="00E15262" w:rsidRPr="00E21E1D" w:rsidRDefault="00E15262" w:rsidP="00E15262">
      <w:pPr>
        <w:numPr>
          <w:ilvl w:val="0"/>
          <w:numId w:val="431"/>
        </w:numPr>
      </w:pPr>
      <w:r w:rsidRPr="00E21E1D">
        <w:t>Create decision triggers for accelerated reallocation if tensions escalate</w:t>
      </w:r>
    </w:p>
    <w:p w14:paraId="2866E016" w14:textId="77777777" w:rsidR="00E15262" w:rsidRPr="00E21E1D" w:rsidRDefault="00E15262" w:rsidP="00E15262">
      <w:pPr>
        <w:rPr>
          <w:b/>
          <w:bCs/>
        </w:rPr>
      </w:pPr>
      <w:r w:rsidRPr="00E21E1D">
        <w:rPr>
          <w:b/>
          <w:bCs/>
        </w:rPr>
        <w:t>4. Ongoing Monitoring and Adjustment (Continuous)</w:t>
      </w:r>
    </w:p>
    <w:p w14:paraId="0DAF6850" w14:textId="77777777" w:rsidR="00E15262" w:rsidRPr="00E21E1D" w:rsidRDefault="00E15262" w:rsidP="00E15262">
      <w:r w:rsidRPr="00E21E1D">
        <w:t>Maintain vigilance and adaptability as trade dynamics evolve:</w:t>
      </w:r>
    </w:p>
    <w:p w14:paraId="1D418102" w14:textId="77777777" w:rsidR="00E15262" w:rsidRPr="00E21E1D" w:rsidRDefault="00E15262" w:rsidP="00E15262">
      <w:pPr>
        <w:numPr>
          <w:ilvl w:val="0"/>
          <w:numId w:val="432"/>
        </w:numPr>
      </w:pPr>
      <w:r w:rsidRPr="00E21E1D">
        <w:rPr>
          <w:b/>
          <w:bCs/>
        </w:rPr>
        <w:t>Trade Tension Early Warning System</w:t>
      </w:r>
      <w:r w:rsidRPr="00E21E1D">
        <w:t>: Develop indicators to identify emerging conflicts before tariff implementation</w:t>
      </w:r>
    </w:p>
    <w:p w14:paraId="74FEE930" w14:textId="77777777" w:rsidR="00E15262" w:rsidRPr="00E21E1D" w:rsidRDefault="00E15262" w:rsidP="00E15262">
      <w:pPr>
        <w:numPr>
          <w:ilvl w:val="0"/>
          <w:numId w:val="432"/>
        </w:numPr>
      </w:pPr>
      <w:r w:rsidRPr="00E21E1D">
        <w:rPr>
          <w:b/>
          <w:bCs/>
        </w:rPr>
        <w:t>Scenario-Based Stress Testing</w:t>
      </w:r>
      <w:r w:rsidRPr="00E21E1D">
        <w:t>: Regularly test portfolio against potential trade conflict scenarios</w:t>
      </w:r>
    </w:p>
    <w:p w14:paraId="7244D0DE" w14:textId="77777777" w:rsidR="00E15262" w:rsidRPr="00E21E1D" w:rsidRDefault="00E15262" w:rsidP="00E15262">
      <w:pPr>
        <w:numPr>
          <w:ilvl w:val="0"/>
          <w:numId w:val="432"/>
        </w:numPr>
      </w:pPr>
      <w:r w:rsidRPr="00E21E1D">
        <w:rPr>
          <w:b/>
          <w:bCs/>
        </w:rPr>
        <w:t>Adaptive Rebalancing Protocol</w:t>
      </w:r>
      <w:r w:rsidRPr="00E21E1D">
        <w:t>: Create rules-based system for adjusting allocations as tensions rise or fall</w:t>
      </w:r>
    </w:p>
    <w:p w14:paraId="550DCD5B" w14:textId="77777777" w:rsidR="00E15262" w:rsidRPr="00E21E1D" w:rsidRDefault="00E15262" w:rsidP="00E15262">
      <w:pPr>
        <w:numPr>
          <w:ilvl w:val="0"/>
          <w:numId w:val="432"/>
        </w:numPr>
      </w:pPr>
      <w:r w:rsidRPr="00E21E1D">
        <w:rPr>
          <w:b/>
          <w:bCs/>
        </w:rPr>
        <w:lastRenderedPageBreak/>
        <w:t>Policy Monitoring Framework</w:t>
      </w:r>
      <w:r w:rsidRPr="00E21E1D">
        <w:t>: Track trade policy developments in key jurisdictions</w:t>
      </w:r>
    </w:p>
    <w:p w14:paraId="0D8C0DE1" w14:textId="77777777" w:rsidR="00E15262" w:rsidRPr="005D56D4" w:rsidRDefault="00E15262" w:rsidP="00E15262">
      <w:r w:rsidRPr="005D56D4">
        <w:rPr>
          <w:b/>
          <w:bCs/>
        </w:rPr>
        <w:t>Implementation Tactics</w:t>
      </w:r>
      <w:r w:rsidRPr="005D56D4">
        <w:t>:</w:t>
      </w:r>
    </w:p>
    <w:p w14:paraId="50FD20D7" w14:textId="77777777" w:rsidR="00E15262" w:rsidRPr="00E21E1D" w:rsidRDefault="00E15262" w:rsidP="00E15262">
      <w:pPr>
        <w:numPr>
          <w:ilvl w:val="0"/>
          <w:numId w:val="433"/>
        </w:numPr>
      </w:pPr>
      <w:r w:rsidRPr="00E21E1D">
        <w:t>Subscribe to specialized trade policy monitoring services</w:t>
      </w:r>
    </w:p>
    <w:p w14:paraId="19E1C97A" w14:textId="77777777" w:rsidR="00E15262" w:rsidRPr="00E21E1D" w:rsidRDefault="00E15262" w:rsidP="00E15262">
      <w:pPr>
        <w:numPr>
          <w:ilvl w:val="0"/>
          <w:numId w:val="433"/>
        </w:numPr>
      </w:pPr>
      <w:r w:rsidRPr="00E21E1D">
        <w:t>Develop quantitative metrics for trade tension levels between major economies</w:t>
      </w:r>
    </w:p>
    <w:p w14:paraId="05FAF9FB" w14:textId="77777777" w:rsidR="00E15262" w:rsidRPr="00E21E1D" w:rsidRDefault="00E15262" w:rsidP="00E15262">
      <w:pPr>
        <w:numPr>
          <w:ilvl w:val="0"/>
          <w:numId w:val="433"/>
        </w:numPr>
      </w:pPr>
      <w:r w:rsidRPr="00E21E1D">
        <w:t>Schedule quarterly portfolio reviews with specific trade war focus</w:t>
      </w:r>
    </w:p>
    <w:p w14:paraId="0854CF8E" w14:textId="77777777" w:rsidR="00E15262" w:rsidRPr="00E21E1D" w:rsidRDefault="00E15262" w:rsidP="00E15262">
      <w:pPr>
        <w:numPr>
          <w:ilvl w:val="0"/>
          <w:numId w:val="433"/>
        </w:numPr>
      </w:pPr>
      <w:r w:rsidRPr="00E21E1D">
        <w:t>Create contingency triggers for rapid reallocation during escalation</w:t>
      </w:r>
    </w:p>
    <w:p w14:paraId="38AB24FF" w14:textId="77777777" w:rsidR="00E15262" w:rsidRPr="00E21E1D" w:rsidRDefault="00E15262" w:rsidP="00E15262">
      <w:r w:rsidRPr="00E21E1D">
        <w:rPr>
          <w:b/>
          <w:bCs/>
        </w:rPr>
        <w:t>Case Study</w:t>
      </w:r>
      <w:r w:rsidRPr="00E21E1D">
        <w:t>: A German industrial family office implemented the Trade Bloc Diversification Framework in 2018, rebalancing from 70% European exposure to a balanced portfolio across EU, North American, and Asian trade blocs with emphasis on intra-bloc operations. When EU-U.S. aerospace disputes escalated in 2019-2020, they experienced just 3% portfolio impact versus 12% for comparable non-diversified portfolios.</w:t>
      </w:r>
    </w:p>
    <w:p w14:paraId="18B71D23" w14:textId="77777777" w:rsidR="00E15262" w:rsidRPr="00E21E1D" w:rsidRDefault="00E15262" w:rsidP="00E15262">
      <w:r w:rsidRPr="00E21E1D">
        <w:rPr>
          <w:b/>
          <w:bCs/>
        </w:rPr>
        <w:t>Effectiveness Rating</w:t>
      </w:r>
      <w:r w:rsidRPr="00E21E1D">
        <w:t xml:space="preserve">: </w:t>
      </w:r>
      <w:r w:rsidRPr="00E21E1D">
        <w:rPr>
          <w:rFonts w:ascii="Segoe UI Symbol" w:hAnsi="Segoe UI Symbol" w:cs="Segoe UI Symbol"/>
        </w:rPr>
        <w:t>★★★★★</w:t>
      </w:r>
      <w:r w:rsidRPr="00E21E1D">
        <w:t xml:space="preserve"> (Extremely Effective) </w:t>
      </w:r>
      <w:r w:rsidRPr="00E21E1D">
        <w:rPr>
          <w:b/>
          <w:bCs/>
        </w:rPr>
        <w:t>Implementation Timeline</w:t>
      </w:r>
      <w:r w:rsidRPr="00E21E1D">
        <w:t xml:space="preserve">: 3-6 months </w:t>
      </w:r>
      <w:r w:rsidRPr="00E21E1D">
        <w:rPr>
          <w:b/>
          <w:bCs/>
        </w:rPr>
        <w:t>Complexity Level</w:t>
      </w:r>
      <w:r w:rsidRPr="00E21E1D">
        <w:t xml:space="preserve">: Moderate </w:t>
      </w:r>
      <w:r w:rsidRPr="00E21E1D">
        <w:rPr>
          <w:b/>
          <w:bCs/>
        </w:rPr>
        <w:t>Key Professionals Required</w:t>
      </w:r>
      <w:r w:rsidRPr="00E21E1D">
        <w:t>: Trade policy analyst, investment advisor, supply chain consultant</w:t>
      </w:r>
    </w:p>
    <w:p w14:paraId="43E57AAB" w14:textId="77777777" w:rsidR="00E15262" w:rsidRPr="00E21E1D" w:rsidRDefault="00E15262" w:rsidP="00E15262">
      <w:pPr>
        <w:rPr>
          <w:b/>
          <w:bCs/>
        </w:rPr>
      </w:pPr>
      <w:r w:rsidRPr="00E21E1D">
        <w:rPr>
          <w:b/>
          <w:bCs/>
        </w:rPr>
        <w:t>6.3.2 Strategy 2: Supply Chain Resilience System</w:t>
      </w:r>
    </w:p>
    <w:p w14:paraId="559FB960" w14:textId="77777777" w:rsidR="00E15262" w:rsidRPr="00E21E1D" w:rsidRDefault="00E15262" w:rsidP="00E15262">
      <w:r w:rsidRPr="00E21E1D">
        <w:rPr>
          <w:b/>
          <w:bCs/>
        </w:rPr>
        <w:t>Core Principle</w:t>
      </w:r>
      <w:r w:rsidRPr="00E21E1D">
        <w:t>: For HNWIs with business interests, restructure operations to withstand trade conflicts through strategic redundancy, jurisdictional optimization, and enhanced flexibility.</w:t>
      </w:r>
    </w:p>
    <w:p w14:paraId="6B978E1C" w14:textId="77777777" w:rsidR="00E15262" w:rsidRPr="00E21E1D" w:rsidRDefault="00E15262" w:rsidP="00E15262">
      <w:r w:rsidRPr="00E21E1D">
        <w:rPr>
          <w:b/>
          <w:bCs/>
        </w:rPr>
        <w:t>Implementation Steps</w:t>
      </w:r>
      <w:r w:rsidRPr="00E21E1D">
        <w:t>:</w:t>
      </w:r>
    </w:p>
    <w:p w14:paraId="3033BA24" w14:textId="77777777" w:rsidR="00E15262" w:rsidRPr="00E21E1D" w:rsidRDefault="00E15262" w:rsidP="00E15262">
      <w:pPr>
        <w:rPr>
          <w:b/>
          <w:bCs/>
        </w:rPr>
      </w:pPr>
      <w:r w:rsidRPr="00E21E1D">
        <w:rPr>
          <w:b/>
          <w:bCs/>
        </w:rPr>
        <w:t>1. Supply Chain Vulnerability Assessment (30-60 Days)</w:t>
      </w:r>
    </w:p>
    <w:p w14:paraId="4B78B531" w14:textId="77777777" w:rsidR="00E15262" w:rsidRPr="00E21E1D" w:rsidRDefault="00E15262" w:rsidP="00E15262">
      <w:r w:rsidRPr="00E21E1D">
        <w:t>Identify critical weaknesses in existing operations:</w:t>
      </w:r>
    </w:p>
    <w:p w14:paraId="70CC08E4" w14:textId="77777777" w:rsidR="00E15262" w:rsidRPr="00E21E1D" w:rsidRDefault="00E15262" w:rsidP="00E15262">
      <w:pPr>
        <w:numPr>
          <w:ilvl w:val="0"/>
          <w:numId w:val="434"/>
        </w:numPr>
      </w:pPr>
      <w:r w:rsidRPr="00E21E1D">
        <w:rPr>
          <w:b/>
          <w:bCs/>
        </w:rPr>
        <w:t>Component Criticality Analysis</w:t>
      </w:r>
      <w:r w:rsidRPr="00E21E1D">
        <w:t>: Identify which inputs could create single points of failure</w:t>
      </w:r>
    </w:p>
    <w:p w14:paraId="5E7E08D7" w14:textId="77777777" w:rsidR="00E15262" w:rsidRPr="005D56D4" w:rsidRDefault="00E15262" w:rsidP="00E15262">
      <w:pPr>
        <w:numPr>
          <w:ilvl w:val="0"/>
          <w:numId w:val="434"/>
        </w:numPr>
      </w:pPr>
      <w:r w:rsidRPr="005D56D4">
        <w:rPr>
          <w:b/>
          <w:bCs/>
        </w:rPr>
        <w:t>Supplier Concentration Evaluation</w:t>
      </w:r>
      <w:r w:rsidRPr="005D56D4">
        <w:t>: Assess geographic concentration of key suppliers</w:t>
      </w:r>
    </w:p>
    <w:p w14:paraId="2425FD3E" w14:textId="77777777" w:rsidR="00E15262" w:rsidRPr="00E21E1D" w:rsidRDefault="00E15262" w:rsidP="00E15262">
      <w:pPr>
        <w:numPr>
          <w:ilvl w:val="0"/>
          <w:numId w:val="434"/>
        </w:numPr>
      </w:pPr>
      <w:r w:rsidRPr="00E21E1D">
        <w:rPr>
          <w:b/>
          <w:bCs/>
        </w:rPr>
        <w:t>Tariff Impact Modeling</w:t>
      </w:r>
      <w:r w:rsidRPr="00E21E1D">
        <w:t>: Calculate potential cost impacts of various tariff scenarios</w:t>
      </w:r>
    </w:p>
    <w:p w14:paraId="607104E5" w14:textId="77777777" w:rsidR="00E15262" w:rsidRPr="00E21E1D" w:rsidRDefault="00E15262" w:rsidP="00E15262">
      <w:pPr>
        <w:numPr>
          <w:ilvl w:val="0"/>
          <w:numId w:val="434"/>
        </w:numPr>
      </w:pPr>
      <w:r w:rsidRPr="00E21E1D">
        <w:rPr>
          <w:b/>
          <w:bCs/>
        </w:rPr>
        <w:t>Regulatory Dependency Mapping</w:t>
      </w:r>
      <w:r w:rsidRPr="00E21E1D">
        <w:t>: Identify where operations depend on specific cross-border regulatory approvals</w:t>
      </w:r>
    </w:p>
    <w:p w14:paraId="6AD5A912" w14:textId="77777777" w:rsidR="00E15262" w:rsidRPr="005D56D4" w:rsidRDefault="00E15262" w:rsidP="00E15262">
      <w:r w:rsidRPr="005D56D4">
        <w:rPr>
          <w:b/>
          <w:bCs/>
        </w:rPr>
        <w:t>Implementation Tactics</w:t>
      </w:r>
      <w:r w:rsidRPr="005D56D4">
        <w:t>:</w:t>
      </w:r>
    </w:p>
    <w:p w14:paraId="21C3F640" w14:textId="77777777" w:rsidR="00E15262" w:rsidRPr="00E21E1D" w:rsidRDefault="00E15262" w:rsidP="00E15262">
      <w:pPr>
        <w:numPr>
          <w:ilvl w:val="0"/>
          <w:numId w:val="435"/>
        </w:numPr>
      </w:pPr>
      <w:r w:rsidRPr="00E21E1D">
        <w:t>Create comprehensive bill of materials with jurisdictional sourcing tags</w:t>
      </w:r>
    </w:p>
    <w:p w14:paraId="75CABF80" w14:textId="77777777" w:rsidR="00E15262" w:rsidRPr="00E21E1D" w:rsidRDefault="00E15262" w:rsidP="00E15262">
      <w:pPr>
        <w:numPr>
          <w:ilvl w:val="0"/>
          <w:numId w:val="435"/>
        </w:numPr>
      </w:pPr>
      <w:r w:rsidRPr="00E21E1D">
        <w:t>Develop "tariff what-if" models for cost structures under different scenarios</w:t>
      </w:r>
    </w:p>
    <w:p w14:paraId="7E2191EC" w14:textId="77777777" w:rsidR="00E15262" w:rsidRPr="00E21E1D" w:rsidRDefault="00E15262" w:rsidP="00E15262">
      <w:pPr>
        <w:numPr>
          <w:ilvl w:val="0"/>
          <w:numId w:val="435"/>
        </w:numPr>
      </w:pPr>
      <w:r w:rsidRPr="00E21E1D">
        <w:t>Identify components with limited substitution possibilities</w:t>
      </w:r>
    </w:p>
    <w:p w14:paraId="68E817D2" w14:textId="77777777" w:rsidR="00E15262" w:rsidRPr="00E21E1D" w:rsidRDefault="00E15262" w:rsidP="00E15262">
      <w:pPr>
        <w:numPr>
          <w:ilvl w:val="0"/>
          <w:numId w:val="435"/>
        </w:numPr>
      </w:pPr>
      <w:r w:rsidRPr="00E21E1D">
        <w:t>Map all cross-border movements within your operational system</w:t>
      </w:r>
    </w:p>
    <w:p w14:paraId="2AE6D4B1" w14:textId="77777777" w:rsidR="00E15262" w:rsidRPr="00E21E1D" w:rsidRDefault="00E15262" w:rsidP="00E15262">
      <w:pPr>
        <w:rPr>
          <w:b/>
          <w:bCs/>
        </w:rPr>
      </w:pPr>
      <w:r w:rsidRPr="00E21E1D">
        <w:rPr>
          <w:b/>
          <w:bCs/>
        </w:rPr>
        <w:lastRenderedPageBreak/>
        <w:t>2. Strategic Redundancy Development (90-180 Days)</w:t>
      </w:r>
    </w:p>
    <w:p w14:paraId="747A5860" w14:textId="77777777" w:rsidR="00E15262" w:rsidRPr="00E21E1D" w:rsidRDefault="00E15262" w:rsidP="00E15262">
      <w:r w:rsidRPr="00E21E1D">
        <w:t>Create parallel capabilities to ensure operational continuity:</w:t>
      </w:r>
    </w:p>
    <w:p w14:paraId="149D3F0F" w14:textId="77777777" w:rsidR="00E15262" w:rsidRPr="00E21E1D" w:rsidRDefault="00E15262" w:rsidP="00E15262">
      <w:pPr>
        <w:numPr>
          <w:ilvl w:val="0"/>
          <w:numId w:val="436"/>
        </w:numPr>
      </w:pPr>
      <w:r w:rsidRPr="00E21E1D">
        <w:rPr>
          <w:b/>
          <w:bCs/>
        </w:rPr>
        <w:t>Dual-Sourcing Implementation</w:t>
      </w:r>
      <w:r w:rsidRPr="00E21E1D">
        <w:t>: Develop alternative suppliers in different trade blocs for critical components</w:t>
      </w:r>
    </w:p>
    <w:p w14:paraId="6F88D061" w14:textId="77777777" w:rsidR="00E15262" w:rsidRPr="00E21E1D" w:rsidRDefault="00E15262" w:rsidP="00E15262">
      <w:pPr>
        <w:numPr>
          <w:ilvl w:val="0"/>
          <w:numId w:val="436"/>
        </w:numPr>
      </w:pPr>
      <w:r w:rsidRPr="00E21E1D">
        <w:rPr>
          <w:b/>
          <w:bCs/>
        </w:rPr>
        <w:t>Production Redundancy</w:t>
      </w:r>
      <w:r w:rsidRPr="00E21E1D">
        <w:t>: For key products, establish manufacturing capability in multiple trade blocs</w:t>
      </w:r>
    </w:p>
    <w:p w14:paraId="6EAF0056" w14:textId="77777777" w:rsidR="00E15262" w:rsidRPr="00E21E1D" w:rsidRDefault="00E15262" w:rsidP="00E15262">
      <w:pPr>
        <w:numPr>
          <w:ilvl w:val="0"/>
          <w:numId w:val="436"/>
        </w:numPr>
      </w:pPr>
      <w:r w:rsidRPr="00E21E1D">
        <w:rPr>
          <w:b/>
          <w:bCs/>
        </w:rPr>
        <w:t>Inventory Strategy Revision</w:t>
      </w:r>
      <w:r w:rsidRPr="00E21E1D">
        <w:t>: Implement strategic buffer stocks of tariff-vulnerable components</w:t>
      </w:r>
    </w:p>
    <w:p w14:paraId="4AACE10C" w14:textId="77777777" w:rsidR="00E15262" w:rsidRPr="00E21E1D" w:rsidRDefault="00E15262" w:rsidP="00E15262">
      <w:pPr>
        <w:numPr>
          <w:ilvl w:val="0"/>
          <w:numId w:val="436"/>
        </w:numPr>
      </w:pPr>
      <w:r w:rsidRPr="00E21E1D">
        <w:rPr>
          <w:b/>
          <w:bCs/>
        </w:rPr>
        <w:t>Product Design Adaptation</w:t>
      </w:r>
      <w:r w:rsidRPr="00E21E1D">
        <w:t>: Where feasible, redesign products to reduce dependency on cross-bloc components</w:t>
      </w:r>
    </w:p>
    <w:p w14:paraId="6542624C" w14:textId="77777777" w:rsidR="00E15262" w:rsidRPr="005D56D4" w:rsidRDefault="00E15262" w:rsidP="00E15262">
      <w:r w:rsidRPr="005D56D4">
        <w:rPr>
          <w:b/>
          <w:bCs/>
        </w:rPr>
        <w:t>Implementation Tactics</w:t>
      </w:r>
      <w:r w:rsidRPr="005D56D4">
        <w:t>:</w:t>
      </w:r>
    </w:p>
    <w:p w14:paraId="3EC1EEC0" w14:textId="77777777" w:rsidR="00E15262" w:rsidRPr="00E21E1D" w:rsidRDefault="00E15262" w:rsidP="00E15262">
      <w:pPr>
        <w:numPr>
          <w:ilvl w:val="0"/>
          <w:numId w:val="437"/>
        </w:numPr>
      </w:pPr>
      <w:r w:rsidRPr="00E21E1D">
        <w:t>Prioritize redundancy development for highest vulnerability items</w:t>
      </w:r>
    </w:p>
    <w:p w14:paraId="30F1203B" w14:textId="77777777" w:rsidR="00E15262" w:rsidRPr="005D56D4" w:rsidRDefault="00E15262" w:rsidP="00E15262">
      <w:pPr>
        <w:numPr>
          <w:ilvl w:val="0"/>
          <w:numId w:val="437"/>
        </w:numPr>
      </w:pPr>
      <w:r w:rsidRPr="005D56D4">
        <w:t>Create supplier qualification program for alternative sources</w:t>
      </w:r>
    </w:p>
    <w:p w14:paraId="2D6E412A" w14:textId="77777777" w:rsidR="00E15262" w:rsidRPr="00E21E1D" w:rsidRDefault="00E15262" w:rsidP="00E15262">
      <w:pPr>
        <w:numPr>
          <w:ilvl w:val="0"/>
          <w:numId w:val="437"/>
        </w:numPr>
      </w:pPr>
      <w:r w:rsidRPr="00E21E1D">
        <w:t>Adjust inventory policies to reflect tariff risk rather than just lead time</w:t>
      </w:r>
    </w:p>
    <w:p w14:paraId="79C6B7E7" w14:textId="77777777" w:rsidR="00E15262" w:rsidRPr="00E21E1D" w:rsidRDefault="00E15262" w:rsidP="00E15262">
      <w:pPr>
        <w:numPr>
          <w:ilvl w:val="0"/>
          <w:numId w:val="437"/>
        </w:numPr>
      </w:pPr>
      <w:r w:rsidRPr="00E21E1D">
        <w:t>Implement design-for-resilience initiatives in product development</w:t>
      </w:r>
    </w:p>
    <w:p w14:paraId="578A1C57" w14:textId="77777777" w:rsidR="00E15262" w:rsidRPr="00E21E1D" w:rsidRDefault="00E15262" w:rsidP="00E15262">
      <w:pPr>
        <w:rPr>
          <w:b/>
          <w:bCs/>
        </w:rPr>
      </w:pPr>
      <w:r w:rsidRPr="00E21E1D">
        <w:rPr>
          <w:b/>
          <w:bCs/>
        </w:rPr>
        <w:t>3. Jurisdictional Optimization (90-180 Days)</w:t>
      </w:r>
    </w:p>
    <w:p w14:paraId="686E2685" w14:textId="77777777" w:rsidR="00E15262" w:rsidRPr="00E21E1D" w:rsidRDefault="00E15262" w:rsidP="00E15262">
      <w:r w:rsidRPr="00E21E1D">
        <w:t>Strategically position operations to minimize trade friction:</w:t>
      </w:r>
    </w:p>
    <w:p w14:paraId="64C8B240" w14:textId="77777777" w:rsidR="00E15262" w:rsidRPr="00E21E1D" w:rsidRDefault="00E15262" w:rsidP="00E15262">
      <w:pPr>
        <w:numPr>
          <w:ilvl w:val="0"/>
          <w:numId w:val="438"/>
        </w:numPr>
      </w:pPr>
      <w:r w:rsidRPr="00E21E1D">
        <w:rPr>
          <w:b/>
          <w:bCs/>
        </w:rPr>
        <w:t>Trade Agreement Utilization</w:t>
      </w:r>
      <w:r w:rsidRPr="00E21E1D">
        <w:t>: Restructure operations to maximize benefits from existing free trade agreements</w:t>
      </w:r>
    </w:p>
    <w:p w14:paraId="026B3DB6" w14:textId="77777777" w:rsidR="00E15262" w:rsidRPr="00E21E1D" w:rsidRDefault="00E15262" w:rsidP="00E15262">
      <w:pPr>
        <w:numPr>
          <w:ilvl w:val="0"/>
          <w:numId w:val="438"/>
        </w:numPr>
      </w:pPr>
      <w:r w:rsidRPr="00E21E1D">
        <w:rPr>
          <w:b/>
          <w:bCs/>
        </w:rPr>
        <w:t>Strategic Corporate Presence</w:t>
      </w:r>
      <w:r w:rsidRPr="00E21E1D">
        <w:t>: Establish properly substantiated entities in key markets to qualify as "domestic"</w:t>
      </w:r>
    </w:p>
    <w:p w14:paraId="672B1747" w14:textId="77777777" w:rsidR="00E15262" w:rsidRPr="00E21E1D" w:rsidRDefault="00E15262" w:rsidP="00E15262">
      <w:pPr>
        <w:numPr>
          <w:ilvl w:val="0"/>
          <w:numId w:val="438"/>
        </w:numPr>
      </w:pPr>
      <w:r w:rsidRPr="00E21E1D">
        <w:rPr>
          <w:b/>
          <w:bCs/>
        </w:rPr>
        <w:t>Tariff Engineering</w:t>
      </w:r>
      <w:r w:rsidRPr="00E21E1D">
        <w:t>: Where appropriate, modify products or processes to achieve more favorable tariff classifications</w:t>
      </w:r>
    </w:p>
    <w:p w14:paraId="7B28E66B" w14:textId="77777777" w:rsidR="00E15262" w:rsidRPr="00E21E1D" w:rsidRDefault="00E15262" w:rsidP="00E15262">
      <w:pPr>
        <w:numPr>
          <w:ilvl w:val="0"/>
          <w:numId w:val="438"/>
        </w:numPr>
      </w:pPr>
      <w:r w:rsidRPr="00E21E1D">
        <w:rPr>
          <w:b/>
          <w:bCs/>
        </w:rPr>
        <w:t>Rules of Origin Compliance</w:t>
      </w:r>
      <w:r w:rsidRPr="00E21E1D">
        <w:t>: Ensure products meet origin criteria for preferential treatment</w:t>
      </w:r>
    </w:p>
    <w:p w14:paraId="6B1C8FBA" w14:textId="77777777" w:rsidR="00E15262" w:rsidRPr="005D56D4" w:rsidRDefault="00E15262" w:rsidP="00E15262">
      <w:r w:rsidRPr="005D56D4">
        <w:rPr>
          <w:b/>
          <w:bCs/>
        </w:rPr>
        <w:t>Implementation Tactics</w:t>
      </w:r>
      <w:r w:rsidRPr="005D56D4">
        <w:t>:</w:t>
      </w:r>
    </w:p>
    <w:p w14:paraId="41C2D253" w14:textId="77777777" w:rsidR="00E15262" w:rsidRPr="00E21E1D" w:rsidRDefault="00E15262" w:rsidP="00E15262">
      <w:pPr>
        <w:numPr>
          <w:ilvl w:val="0"/>
          <w:numId w:val="439"/>
        </w:numPr>
      </w:pPr>
      <w:r w:rsidRPr="00E21E1D">
        <w:t>Engage trade specialists to identify optimal jurisdictional structures</w:t>
      </w:r>
    </w:p>
    <w:p w14:paraId="6A0B8873" w14:textId="77777777" w:rsidR="00E15262" w:rsidRPr="00E21E1D" w:rsidRDefault="00E15262" w:rsidP="00E15262">
      <w:pPr>
        <w:numPr>
          <w:ilvl w:val="0"/>
          <w:numId w:val="439"/>
        </w:numPr>
      </w:pPr>
      <w:r w:rsidRPr="00E21E1D">
        <w:t>Create proper substance in each jurisdiction to prevent challenges</w:t>
      </w:r>
    </w:p>
    <w:p w14:paraId="577E9CDC" w14:textId="77777777" w:rsidR="00E15262" w:rsidRPr="00E21E1D" w:rsidRDefault="00E15262" w:rsidP="00E15262">
      <w:pPr>
        <w:numPr>
          <w:ilvl w:val="0"/>
          <w:numId w:val="439"/>
        </w:numPr>
      </w:pPr>
      <w:r w:rsidRPr="00E21E1D">
        <w:t>Document all processes to demonstrate compliance with origin rules</w:t>
      </w:r>
    </w:p>
    <w:p w14:paraId="2F549225" w14:textId="77777777" w:rsidR="00E15262" w:rsidRPr="00E21E1D" w:rsidRDefault="00E15262" w:rsidP="00E15262">
      <w:pPr>
        <w:numPr>
          <w:ilvl w:val="0"/>
          <w:numId w:val="439"/>
        </w:numPr>
      </w:pPr>
      <w:r w:rsidRPr="00E21E1D">
        <w:t>Develop standard operating procedures for ongoing compliance</w:t>
      </w:r>
    </w:p>
    <w:p w14:paraId="5A775055" w14:textId="77777777" w:rsidR="00E15262" w:rsidRPr="00E21E1D" w:rsidRDefault="00E15262" w:rsidP="00E15262">
      <w:pPr>
        <w:rPr>
          <w:b/>
          <w:bCs/>
        </w:rPr>
      </w:pPr>
      <w:r w:rsidRPr="00E21E1D">
        <w:rPr>
          <w:b/>
          <w:bCs/>
        </w:rPr>
        <w:t>4. Contractual Protection Enhancement (60-90 Days)</w:t>
      </w:r>
    </w:p>
    <w:p w14:paraId="2E51C43E" w14:textId="77777777" w:rsidR="00E15262" w:rsidRPr="00E21E1D" w:rsidRDefault="00E15262" w:rsidP="00E15262">
      <w:r w:rsidRPr="00E21E1D">
        <w:lastRenderedPageBreak/>
        <w:t>Modify business agreements to share trade war risks:</w:t>
      </w:r>
    </w:p>
    <w:p w14:paraId="11E23F90" w14:textId="77777777" w:rsidR="00E15262" w:rsidRPr="00E21E1D" w:rsidRDefault="00E15262" w:rsidP="00E15262">
      <w:pPr>
        <w:numPr>
          <w:ilvl w:val="0"/>
          <w:numId w:val="440"/>
        </w:numPr>
      </w:pPr>
      <w:r w:rsidRPr="00E21E1D">
        <w:rPr>
          <w:b/>
          <w:bCs/>
        </w:rPr>
        <w:t>Force Majeure Expansion</w:t>
      </w:r>
      <w:r w:rsidRPr="00E21E1D">
        <w:t>: Update contract language to address trade war scenarios</w:t>
      </w:r>
    </w:p>
    <w:p w14:paraId="2FAD4444" w14:textId="77777777" w:rsidR="00E15262" w:rsidRPr="00E21E1D" w:rsidRDefault="00E15262" w:rsidP="00E15262">
      <w:pPr>
        <w:numPr>
          <w:ilvl w:val="0"/>
          <w:numId w:val="440"/>
        </w:numPr>
      </w:pPr>
      <w:r w:rsidRPr="00E21E1D">
        <w:rPr>
          <w:b/>
          <w:bCs/>
        </w:rPr>
        <w:t>Price Adjustment Mechanisms</w:t>
      </w:r>
      <w:r w:rsidRPr="00E21E1D">
        <w:t>: Implement tariff pass-through provisions in customer agreements</w:t>
      </w:r>
    </w:p>
    <w:p w14:paraId="2520AD16" w14:textId="77777777" w:rsidR="00E15262" w:rsidRPr="00E21E1D" w:rsidRDefault="00E15262" w:rsidP="00E15262">
      <w:pPr>
        <w:numPr>
          <w:ilvl w:val="0"/>
          <w:numId w:val="440"/>
        </w:numPr>
      </w:pPr>
      <w:r w:rsidRPr="00E21E1D">
        <w:rPr>
          <w:b/>
          <w:bCs/>
        </w:rPr>
        <w:t>Flexible Quantity Commitments</w:t>
      </w:r>
      <w:r w:rsidRPr="00E21E1D">
        <w:t>: Build volume flexibility into supply agreements to accommodate disruption</w:t>
      </w:r>
    </w:p>
    <w:p w14:paraId="719CEA4C" w14:textId="77777777" w:rsidR="00E15262" w:rsidRPr="00E21E1D" w:rsidRDefault="00E15262" w:rsidP="00E15262">
      <w:pPr>
        <w:numPr>
          <w:ilvl w:val="0"/>
          <w:numId w:val="440"/>
        </w:numPr>
      </w:pPr>
      <w:r w:rsidRPr="00E21E1D">
        <w:rPr>
          <w:b/>
          <w:bCs/>
        </w:rPr>
        <w:t>Alternative Performance Pathways</w:t>
      </w:r>
      <w:r w:rsidRPr="00E21E1D">
        <w:t>: Create contractual options for fulfillment through alternative means during trade disruptions</w:t>
      </w:r>
    </w:p>
    <w:p w14:paraId="2BD5667D" w14:textId="77777777" w:rsidR="00E15262" w:rsidRPr="005D56D4" w:rsidRDefault="00E15262" w:rsidP="00E15262">
      <w:r w:rsidRPr="005D56D4">
        <w:rPr>
          <w:b/>
          <w:bCs/>
        </w:rPr>
        <w:t>Implementation Tactics</w:t>
      </w:r>
      <w:r w:rsidRPr="005D56D4">
        <w:t>:</w:t>
      </w:r>
    </w:p>
    <w:p w14:paraId="34C98D12" w14:textId="77777777" w:rsidR="00E15262" w:rsidRPr="00E21E1D" w:rsidRDefault="00E15262" w:rsidP="00E15262">
      <w:pPr>
        <w:numPr>
          <w:ilvl w:val="0"/>
          <w:numId w:val="441"/>
        </w:numPr>
      </w:pPr>
      <w:r w:rsidRPr="00E21E1D">
        <w:t>Review and update all significant commercial contracts</w:t>
      </w:r>
    </w:p>
    <w:p w14:paraId="3335C634" w14:textId="77777777" w:rsidR="00E15262" w:rsidRPr="00E21E1D" w:rsidRDefault="00E15262" w:rsidP="00E15262">
      <w:pPr>
        <w:numPr>
          <w:ilvl w:val="0"/>
          <w:numId w:val="441"/>
        </w:numPr>
      </w:pPr>
      <w:r w:rsidRPr="00E21E1D">
        <w:t>Develop standard tariff-related contract clauses for new agreements</w:t>
      </w:r>
    </w:p>
    <w:p w14:paraId="31018A7D" w14:textId="77777777" w:rsidR="00E15262" w:rsidRPr="00E21E1D" w:rsidRDefault="00E15262" w:rsidP="00E15262">
      <w:pPr>
        <w:numPr>
          <w:ilvl w:val="0"/>
          <w:numId w:val="441"/>
        </w:numPr>
      </w:pPr>
      <w:r w:rsidRPr="00E21E1D">
        <w:t>Implement systematic contract management to track exposure</w:t>
      </w:r>
    </w:p>
    <w:p w14:paraId="232AAFD5" w14:textId="77777777" w:rsidR="00E15262" w:rsidRPr="00E21E1D" w:rsidRDefault="00E15262" w:rsidP="00E15262">
      <w:pPr>
        <w:numPr>
          <w:ilvl w:val="0"/>
          <w:numId w:val="441"/>
        </w:numPr>
      </w:pPr>
      <w:r w:rsidRPr="00E21E1D">
        <w:t>Negotiate strategic amendments with key partners</w:t>
      </w:r>
    </w:p>
    <w:p w14:paraId="37A850BA" w14:textId="77777777" w:rsidR="00E15262" w:rsidRPr="00E21E1D" w:rsidRDefault="00E15262" w:rsidP="00E15262">
      <w:r w:rsidRPr="00E21E1D">
        <w:rPr>
          <w:b/>
          <w:bCs/>
        </w:rPr>
        <w:t>Case Study</w:t>
      </w:r>
      <w:r w:rsidRPr="00E21E1D">
        <w:t>: A Swiss specialty manufacturing company implemented the Supply Chain Resilience System in 2019, establishing parallel production capabilities in both the EU and North America. When aluminum tariffs affected their European operations in 2020, they seamlessly shifted production to their Canadian facility, maintaining 97% on-time delivery while competitors struggled with 30-day delays and 15% price increases.</w:t>
      </w:r>
    </w:p>
    <w:p w14:paraId="4F2DBAF3" w14:textId="77777777" w:rsidR="00E15262" w:rsidRPr="00E21E1D" w:rsidRDefault="00E15262" w:rsidP="00E15262">
      <w:r w:rsidRPr="00E21E1D">
        <w:rPr>
          <w:b/>
          <w:bCs/>
        </w:rPr>
        <w:t>Effectiveness Rating</w:t>
      </w:r>
      <w:r w:rsidRPr="00E21E1D">
        <w:t xml:space="preserve">: </w:t>
      </w:r>
      <w:r w:rsidRPr="00E21E1D">
        <w:rPr>
          <w:rFonts w:ascii="Segoe UI Symbol" w:hAnsi="Segoe UI Symbol" w:cs="Segoe UI Symbol"/>
        </w:rPr>
        <w:t>★★★★☆</w:t>
      </w:r>
      <w:r w:rsidRPr="00E21E1D">
        <w:t xml:space="preserve"> (Highly Effective) </w:t>
      </w:r>
      <w:r w:rsidRPr="00E21E1D">
        <w:rPr>
          <w:b/>
          <w:bCs/>
        </w:rPr>
        <w:t>Implementation Timeline</w:t>
      </w:r>
      <w:r w:rsidRPr="00E21E1D">
        <w:t xml:space="preserve">: 6-12 months </w:t>
      </w:r>
      <w:r w:rsidRPr="00E21E1D">
        <w:rPr>
          <w:b/>
          <w:bCs/>
        </w:rPr>
        <w:t>Complexity Level</w:t>
      </w:r>
      <w:r w:rsidRPr="00E21E1D">
        <w:t xml:space="preserve">: High </w:t>
      </w:r>
      <w:r w:rsidRPr="00E21E1D">
        <w:rPr>
          <w:b/>
          <w:bCs/>
        </w:rPr>
        <w:t>Key Professionals Required</w:t>
      </w:r>
      <w:r w:rsidRPr="00E21E1D">
        <w:t>: Supply chain consultant, trade attorney, contract specialist</w:t>
      </w:r>
    </w:p>
    <w:p w14:paraId="2869CBC7" w14:textId="77777777" w:rsidR="00E15262" w:rsidRPr="00E21E1D" w:rsidRDefault="00E15262" w:rsidP="00E15262">
      <w:pPr>
        <w:rPr>
          <w:b/>
          <w:bCs/>
        </w:rPr>
      </w:pPr>
      <w:r w:rsidRPr="00E21E1D">
        <w:rPr>
          <w:b/>
          <w:bCs/>
        </w:rPr>
        <w:t>6.3.3 Strategy 3: Asymmetric Portfolio Construction</w:t>
      </w:r>
    </w:p>
    <w:p w14:paraId="7DBB606A" w14:textId="77777777" w:rsidR="00E15262" w:rsidRPr="00E21E1D" w:rsidRDefault="00E15262" w:rsidP="00E15262">
      <w:r w:rsidRPr="00E21E1D">
        <w:rPr>
          <w:b/>
          <w:bCs/>
        </w:rPr>
        <w:t>Core Principle</w:t>
      </w:r>
      <w:r w:rsidRPr="00E21E1D">
        <w:t>: Construct an investment portfolio specifically designed to withstand and potentially benefit from trade war scenarios through strategic asset selection and correlation management.</w:t>
      </w:r>
    </w:p>
    <w:p w14:paraId="186EBB85" w14:textId="77777777" w:rsidR="00E15262" w:rsidRPr="00E21E1D" w:rsidRDefault="00E15262" w:rsidP="00E15262">
      <w:r w:rsidRPr="00E21E1D">
        <w:rPr>
          <w:b/>
          <w:bCs/>
        </w:rPr>
        <w:t>Implementation Steps</w:t>
      </w:r>
      <w:r w:rsidRPr="00E21E1D">
        <w:t>:</w:t>
      </w:r>
    </w:p>
    <w:p w14:paraId="6B1C9E47" w14:textId="77777777" w:rsidR="00E15262" w:rsidRPr="00E21E1D" w:rsidRDefault="00E15262" w:rsidP="00E15262">
      <w:pPr>
        <w:rPr>
          <w:b/>
          <w:bCs/>
        </w:rPr>
      </w:pPr>
      <w:r w:rsidRPr="00E21E1D">
        <w:rPr>
          <w:b/>
          <w:bCs/>
        </w:rPr>
        <w:t>1. Trade War Opportunity Identification (30-60 Days)</w:t>
      </w:r>
    </w:p>
    <w:p w14:paraId="43F0F624" w14:textId="77777777" w:rsidR="00E15262" w:rsidRPr="00E21E1D" w:rsidRDefault="00E15262" w:rsidP="00E15262">
      <w:r w:rsidRPr="00E21E1D">
        <w:t>Analyze markets to identify potential beneficiaries of trade conflicts:</w:t>
      </w:r>
    </w:p>
    <w:p w14:paraId="0E1F8FBC" w14:textId="77777777" w:rsidR="00E15262" w:rsidRPr="00E21E1D" w:rsidRDefault="00E15262" w:rsidP="00E15262">
      <w:pPr>
        <w:numPr>
          <w:ilvl w:val="0"/>
          <w:numId w:val="442"/>
        </w:numPr>
      </w:pPr>
      <w:r w:rsidRPr="00E21E1D">
        <w:rPr>
          <w:b/>
          <w:bCs/>
        </w:rPr>
        <w:t>Import Substitution Beneficiaries</w:t>
      </w:r>
      <w:r w:rsidRPr="00E21E1D">
        <w:t>: Identify domestic companies that benefit when imports face tariffs</w:t>
      </w:r>
    </w:p>
    <w:p w14:paraId="6BD9CBCD" w14:textId="77777777" w:rsidR="00E15262" w:rsidRPr="00E21E1D" w:rsidRDefault="00E15262" w:rsidP="00E15262">
      <w:pPr>
        <w:numPr>
          <w:ilvl w:val="0"/>
          <w:numId w:val="442"/>
        </w:numPr>
      </w:pPr>
      <w:r w:rsidRPr="00E21E1D">
        <w:rPr>
          <w:b/>
          <w:bCs/>
        </w:rPr>
        <w:t>Trade Diversion Opportunities</w:t>
      </w:r>
      <w:r w:rsidRPr="00E21E1D">
        <w:t>: Find companies that capture redirected trade flows</w:t>
      </w:r>
    </w:p>
    <w:p w14:paraId="1D6C73A2" w14:textId="77777777" w:rsidR="00E15262" w:rsidRPr="00E21E1D" w:rsidRDefault="00E15262" w:rsidP="00E15262">
      <w:pPr>
        <w:numPr>
          <w:ilvl w:val="0"/>
          <w:numId w:val="442"/>
        </w:numPr>
      </w:pPr>
      <w:r w:rsidRPr="00E21E1D">
        <w:rPr>
          <w:b/>
          <w:bCs/>
        </w:rPr>
        <w:t>Policy Support Recipients</w:t>
      </w:r>
      <w:r w:rsidRPr="00E21E1D">
        <w:t>: Target sectors receiving government support during trade tensions</w:t>
      </w:r>
    </w:p>
    <w:p w14:paraId="649CC093" w14:textId="77777777" w:rsidR="00E15262" w:rsidRPr="00E21E1D" w:rsidRDefault="00E15262" w:rsidP="00E15262">
      <w:pPr>
        <w:numPr>
          <w:ilvl w:val="0"/>
          <w:numId w:val="442"/>
        </w:numPr>
      </w:pPr>
      <w:r w:rsidRPr="00E21E1D">
        <w:rPr>
          <w:b/>
          <w:bCs/>
        </w:rPr>
        <w:lastRenderedPageBreak/>
        <w:t>Crisis Hedge Assets</w:t>
      </w:r>
      <w:r w:rsidRPr="00E21E1D">
        <w:t>: Select traditional safe havens that appreciate during trade uncertainty</w:t>
      </w:r>
    </w:p>
    <w:p w14:paraId="6C94C67A" w14:textId="77777777" w:rsidR="00E15262" w:rsidRPr="005D56D4" w:rsidRDefault="00E15262" w:rsidP="00E15262">
      <w:r w:rsidRPr="005D56D4">
        <w:rPr>
          <w:b/>
          <w:bCs/>
        </w:rPr>
        <w:t>Implementation Tactics</w:t>
      </w:r>
      <w:r w:rsidRPr="005D56D4">
        <w:t>:</w:t>
      </w:r>
    </w:p>
    <w:p w14:paraId="228F38EC" w14:textId="77777777" w:rsidR="00E15262" w:rsidRPr="00E21E1D" w:rsidRDefault="00E15262" w:rsidP="00E15262">
      <w:pPr>
        <w:numPr>
          <w:ilvl w:val="0"/>
          <w:numId w:val="443"/>
        </w:numPr>
      </w:pPr>
      <w:r w:rsidRPr="00E21E1D">
        <w:t>Analyze stock performance during previous trade conflicts to identify patterns</w:t>
      </w:r>
    </w:p>
    <w:p w14:paraId="6B878049" w14:textId="77777777" w:rsidR="00E15262" w:rsidRPr="00E21E1D" w:rsidRDefault="00E15262" w:rsidP="00E15262">
      <w:pPr>
        <w:numPr>
          <w:ilvl w:val="0"/>
          <w:numId w:val="443"/>
        </w:numPr>
      </w:pPr>
      <w:r w:rsidRPr="00E21E1D">
        <w:t>Create a watchlist of companies with domestic supply chains in major economies</w:t>
      </w:r>
    </w:p>
    <w:p w14:paraId="48516675" w14:textId="77777777" w:rsidR="00E15262" w:rsidRPr="00E21E1D" w:rsidRDefault="00E15262" w:rsidP="00E15262">
      <w:pPr>
        <w:numPr>
          <w:ilvl w:val="0"/>
          <w:numId w:val="443"/>
        </w:numPr>
      </w:pPr>
      <w:r w:rsidRPr="00E21E1D">
        <w:t>Identify commodity producers likely to benefit from trade diversion</w:t>
      </w:r>
    </w:p>
    <w:p w14:paraId="75D46CBE" w14:textId="77777777" w:rsidR="00E15262" w:rsidRPr="00E21E1D" w:rsidRDefault="00E15262" w:rsidP="00E15262">
      <w:pPr>
        <w:numPr>
          <w:ilvl w:val="0"/>
          <w:numId w:val="443"/>
        </w:numPr>
      </w:pPr>
      <w:r w:rsidRPr="00E21E1D">
        <w:t>Research sectors receiving strategic investment during trade tensions</w:t>
      </w:r>
    </w:p>
    <w:p w14:paraId="715CB7D8" w14:textId="77777777" w:rsidR="00E15262" w:rsidRPr="00E21E1D" w:rsidRDefault="00E15262" w:rsidP="00E15262">
      <w:pPr>
        <w:rPr>
          <w:b/>
          <w:bCs/>
        </w:rPr>
      </w:pPr>
      <w:r w:rsidRPr="00E21E1D">
        <w:rPr>
          <w:b/>
          <w:bCs/>
        </w:rPr>
        <w:t>2. Defensive Core Construction (60-90 Days)</w:t>
      </w:r>
    </w:p>
    <w:p w14:paraId="0D05DF5E" w14:textId="77777777" w:rsidR="00E15262" w:rsidRPr="00E21E1D" w:rsidRDefault="00E15262" w:rsidP="00E15262">
      <w:r w:rsidRPr="00E21E1D">
        <w:t>Establish portfolio foundation resilient to trade shocks:</w:t>
      </w:r>
    </w:p>
    <w:p w14:paraId="3556E367" w14:textId="77777777" w:rsidR="00E15262" w:rsidRPr="00E21E1D" w:rsidRDefault="00E15262" w:rsidP="00E15262">
      <w:pPr>
        <w:numPr>
          <w:ilvl w:val="0"/>
          <w:numId w:val="444"/>
        </w:numPr>
      </w:pPr>
      <w:r w:rsidRPr="00E21E1D">
        <w:rPr>
          <w:b/>
          <w:bCs/>
        </w:rPr>
        <w:t>Low Trade Dependency Sectors</w:t>
      </w:r>
      <w:r w:rsidRPr="00E21E1D">
        <w:t>: Allocate 30-40% to sectors with minimal international trade exposure (utilities, healthcare, domestic services)</w:t>
      </w:r>
    </w:p>
    <w:p w14:paraId="615EC07B" w14:textId="77777777" w:rsidR="00E15262" w:rsidRPr="00E21E1D" w:rsidRDefault="00E15262" w:rsidP="00E15262">
      <w:pPr>
        <w:numPr>
          <w:ilvl w:val="0"/>
          <w:numId w:val="444"/>
        </w:numPr>
      </w:pPr>
      <w:r w:rsidRPr="00E21E1D">
        <w:rPr>
          <w:b/>
          <w:bCs/>
        </w:rPr>
        <w:t>Geographical Alignment</w:t>
      </w:r>
      <w:r w:rsidRPr="00E21E1D">
        <w:t>: Ensure companies serve primarily domestic or intra-bloc markets</w:t>
      </w:r>
    </w:p>
    <w:p w14:paraId="0B0B1544" w14:textId="77777777" w:rsidR="00E15262" w:rsidRPr="00E21E1D" w:rsidRDefault="00E15262" w:rsidP="00E15262">
      <w:pPr>
        <w:numPr>
          <w:ilvl w:val="0"/>
          <w:numId w:val="444"/>
        </w:numPr>
      </w:pPr>
      <w:r w:rsidRPr="00E21E1D">
        <w:rPr>
          <w:b/>
          <w:bCs/>
        </w:rPr>
        <w:t>Supply Chain Verification</w:t>
      </w:r>
      <w:r w:rsidRPr="00E21E1D">
        <w:t>: Confirm limited dependency on inputs from potential adversary nations</w:t>
      </w:r>
    </w:p>
    <w:p w14:paraId="433B785E" w14:textId="77777777" w:rsidR="00E15262" w:rsidRPr="00E21E1D" w:rsidRDefault="00E15262" w:rsidP="00E15262">
      <w:pPr>
        <w:numPr>
          <w:ilvl w:val="0"/>
          <w:numId w:val="444"/>
        </w:numPr>
      </w:pPr>
      <w:r w:rsidRPr="00E21E1D">
        <w:rPr>
          <w:b/>
          <w:bCs/>
        </w:rPr>
        <w:t>Value Chain Position Advantage</w:t>
      </w:r>
      <w:r w:rsidRPr="00E21E1D">
        <w:t>: Favor companies with pricing power to pass through tariff-related costs</w:t>
      </w:r>
    </w:p>
    <w:p w14:paraId="5B857D7F" w14:textId="77777777" w:rsidR="00E15262" w:rsidRPr="005D56D4" w:rsidRDefault="00E15262" w:rsidP="00E15262">
      <w:r w:rsidRPr="005D56D4">
        <w:rPr>
          <w:b/>
          <w:bCs/>
        </w:rPr>
        <w:t>Implementation Tactics</w:t>
      </w:r>
      <w:r w:rsidRPr="005D56D4">
        <w:t>:</w:t>
      </w:r>
    </w:p>
    <w:p w14:paraId="2B2C58B0" w14:textId="77777777" w:rsidR="00E15262" w:rsidRPr="005D56D4" w:rsidRDefault="00E15262" w:rsidP="00E15262">
      <w:pPr>
        <w:numPr>
          <w:ilvl w:val="0"/>
          <w:numId w:val="445"/>
        </w:numPr>
      </w:pPr>
      <w:r w:rsidRPr="005D56D4">
        <w:t>Implement core positions across 5-7 defensive sectors</w:t>
      </w:r>
    </w:p>
    <w:p w14:paraId="5F5332D3" w14:textId="77777777" w:rsidR="00E15262" w:rsidRPr="00E21E1D" w:rsidRDefault="00E15262" w:rsidP="00E15262">
      <w:pPr>
        <w:numPr>
          <w:ilvl w:val="0"/>
          <w:numId w:val="445"/>
        </w:numPr>
      </w:pPr>
      <w:r w:rsidRPr="00E21E1D">
        <w:t>Verify geographic revenue and supply chain profiles before investment</w:t>
      </w:r>
    </w:p>
    <w:p w14:paraId="15D1AF28" w14:textId="77777777" w:rsidR="00E15262" w:rsidRPr="00E21E1D" w:rsidRDefault="00E15262" w:rsidP="00E15262">
      <w:pPr>
        <w:numPr>
          <w:ilvl w:val="0"/>
          <w:numId w:val="445"/>
        </w:numPr>
      </w:pPr>
      <w:r w:rsidRPr="00E21E1D">
        <w:t>Balance defensive positioning with adequate growth exposure</w:t>
      </w:r>
    </w:p>
    <w:p w14:paraId="28395797" w14:textId="77777777" w:rsidR="00E15262" w:rsidRPr="00E21E1D" w:rsidRDefault="00E15262" w:rsidP="00E15262">
      <w:pPr>
        <w:numPr>
          <w:ilvl w:val="0"/>
          <w:numId w:val="445"/>
        </w:numPr>
      </w:pPr>
      <w:r w:rsidRPr="00E21E1D">
        <w:t>Create strategic cash reserves for opportunistic deployment during volatility</w:t>
      </w:r>
    </w:p>
    <w:p w14:paraId="3AE20F54" w14:textId="77777777" w:rsidR="00E15262" w:rsidRPr="00E21E1D" w:rsidRDefault="00E15262" w:rsidP="00E15262">
      <w:pPr>
        <w:rPr>
          <w:b/>
          <w:bCs/>
        </w:rPr>
      </w:pPr>
      <w:r w:rsidRPr="00E21E1D">
        <w:rPr>
          <w:b/>
          <w:bCs/>
        </w:rPr>
        <w:t>3. Asymmetric Opportunity Allocation (60-90 Days)</w:t>
      </w:r>
    </w:p>
    <w:p w14:paraId="0D72CA55" w14:textId="77777777" w:rsidR="00E15262" w:rsidRPr="00E21E1D" w:rsidRDefault="00E15262" w:rsidP="00E15262">
      <w:r w:rsidRPr="00E21E1D">
        <w:t>Develop positions with potential to benefit from trade tensions:</w:t>
      </w:r>
    </w:p>
    <w:p w14:paraId="07C8D6EE" w14:textId="77777777" w:rsidR="00E15262" w:rsidRPr="00E21E1D" w:rsidRDefault="00E15262" w:rsidP="00E15262">
      <w:pPr>
        <w:numPr>
          <w:ilvl w:val="0"/>
          <w:numId w:val="446"/>
        </w:numPr>
      </w:pPr>
      <w:r w:rsidRPr="00E21E1D">
        <w:rPr>
          <w:b/>
          <w:bCs/>
        </w:rPr>
        <w:t>Strategic Metals and Materials</w:t>
      </w:r>
      <w:r w:rsidRPr="00E21E1D">
        <w:t>: Invest in critical materials likely to see policy support</w:t>
      </w:r>
    </w:p>
    <w:p w14:paraId="3EEA16D8" w14:textId="77777777" w:rsidR="00E15262" w:rsidRPr="00E21E1D" w:rsidRDefault="00E15262" w:rsidP="00E15262">
      <w:pPr>
        <w:numPr>
          <w:ilvl w:val="0"/>
          <w:numId w:val="446"/>
        </w:numPr>
      </w:pPr>
      <w:r w:rsidRPr="00E21E1D">
        <w:rPr>
          <w:b/>
          <w:bCs/>
        </w:rPr>
        <w:t>Domestic Champions</w:t>
      </w:r>
      <w:r w:rsidRPr="00E21E1D">
        <w:t>: Identify companies receiving preferential treatment during "economic nationalism"</w:t>
      </w:r>
    </w:p>
    <w:p w14:paraId="357B20A8" w14:textId="77777777" w:rsidR="00E15262" w:rsidRPr="00E21E1D" w:rsidRDefault="00E15262" w:rsidP="00E15262">
      <w:pPr>
        <w:numPr>
          <w:ilvl w:val="0"/>
          <w:numId w:val="446"/>
        </w:numPr>
      </w:pPr>
      <w:r w:rsidRPr="00E21E1D">
        <w:rPr>
          <w:b/>
          <w:bCs/>
        </w:rPr>
        <w:t>Logistics Adaptation Plays</w:t>
      </w:r>
      <w:r w:rsidRPr="00E21E1D">
        <w:t>: Target companies that facilitate supply chain restructuring</w:t>
      </w:r>
    </w:p>
    <w:p w14:paraId="4FA08BBF" w14:textId="77777777" w:rsidR="00E15262" w:rsidRPr="00E21E1D" w:rsidRDefault="00E15262" w:rsidP="00E15262">
      <w:pPr>
        <w:numPr>
          <w:ilvl w:val="0"/>
          <w:numId w:val="446"/>
        </w:numPr>
      </w:pPr>
      <w:r w:rsidRPr="00E21E1D">
        <w:rPr>
          <w:b/>
          <w:bCs/>
        </w:rPr>
        <w:t>Trade Technology Beneficiaries</w:t>
      </w:r>
      <w:r w:rsidRPr="00E21E1D">
        <w:t>: Invest in companies providing trade compliance and adaptation solutions</w:t>
      </w:r>
    </w:p>
    <w:p w14:paraId="5D1DF980" w14:textId="77777777" w:rsidR="00E15262" w:rsidRPr="005D56D4" w:rsidRDefault="00E15262" w:rsidP="00E15262">
      <w:r w:rsidRPr="005D56D4">
        <w:rPr>
          <w:b/>
          <w:bCs/>
        </w:rPr>
        <w:lastRenderedPageBreak/>
        <w:t>Implementation Tactics</w:t>
      </w:r>
      <w:r w:rsidRPr="005D56D4">
        <w:t>:</w:t>
      </w:r>
    </w:p>
    <w:p w14:paraId="61F9788B" w14:textId="77777777" w:rsidR="00E15262" w:rsidRPr="00E21E1D" w:rsidRDefault="00E15262" w:rsidP="00E15262">
      <w:pPr>
        <w:numPr>
          <w:ilvl w:val="0"/>
          <w:numId w:val="447"/>
        </w:numPr>
      </w:pPr>
      <w:r w:rsidRPr="00E21E1D">
        <w:t>Allocate 15-20% of portfolio to asymmetric opportunity positions</w:t>
      </w:r>
    </w:p>
    <w:p w14:paraId="3A924C8E" w14:textId="77777777" w:rsidR="00E15262" w:rsidRPr="00E21E1D" w:rsidRDefault="00E15262" w:rsidP="00E15262">
      <w:pPr>
        <w:numPr>
          <w:ilvl w:val="0"/>
          <w:numId w:val="447"/>
        </w:numPr>
      </w:pPr>
      <w:r w:rsidRPr="00E21E1D">
        <w:t>Implement tight position sizing and stop-loss discipline on speculative positions</w:t>
      </w:r>
    </w:p>
    <w:p w14:paraId="198FB82F" w14:textId="77777777" w:rsidR="00E15262" w:rsidRPr="00E21E1D" w:rsidRDefault="00E15262" w:rsidP="00E15262">
      <w:pPr>
        <w:numPr>
          <w:ilvl w:val="0"/>
          <w:numId w:val="447"/>
        </w:numPr>
      </w:pPr>
      <w:r w:rsidRPr="00E21E1D">
        <w:t>Diversify across multiple potential scenarios rather than betting on specific outcomes</w:t>
      </w:r>
    </w:p>
    <w:p w14:paraId="39999953" w14:textId="77777777" w:rsidR="00E15262" w:rsidRPr="00E21E1D" w:rsidRDefault="00E15262" w:rsidP="00E15262">
      <w:pPr>
        <w:numPr>
          <w:ilvl w:val="0"/>
          <w:numId w:val="447"/>
        </w:numPr>
      </w:pPr>
      <w:r w:rsidRPr="00E21E1D">
        <w:t>Balance long positions with selective hedges in vulnerable sectors</w:t>
      </w:r>
    </w:p>
    <w:p w14:paraId="549BCC1C" w14:textId="77777777" w:rsidR="00E15262" w:rsidRPr="00E21E1D" w:rsidRDefault="00E15262" w:rsidP="00E15262">
      <w:pPr>
        <w:rPr>
          <w:b/>
          <w:bCs/>
        </w:rPr>
      </w:pPr>
      <w:r w:rsidRPr="00E21E1D">
        <w:rPr>
          <w:b/>
          <w:bCs/>
        </w:rPr>
        <w:t>4. Correlation Management Framework (Ongoing)</w:t>
      </w:r>
    </w:p>
    <w:p w14:paraId="77F22888" w14:textId="77777777" w:rsidR="00E15262" w:rsidRPr="00E21E1D" w:rsidRDefault="00E15262" w:rsidP="00E15262">
      <w:r w:rsidRPr="00E21E1D">
        <w:t>Continuously monitor and manage portfolio behavior during trade tensions:</w:t>
      </w:r>
    </w:p>
    <w:p w14:paraId="2009EBDC" w14:textId="77777777" w:rsidR="00E15262" w:rsidRPr="00E21E1D" w:rsidRDefault="00E15262" w:rsidP="00E15262">
      <w:pPr>
        <w:numPr>
          <w:ilvl w:val="0"/>
          <w:numId w:val="448"/>
        </w:numPr>
      </w:pPr>
      <w:r w:rsidRPr="00E21E1D">
        <w:rPr>
          <w:b/>
          <w:bCs/>
        </w:rPr>
        <w:t>Stress Testing Protocol</w:t>
      </w:r>
      <w:r w:rsidRPr="00E21E1D">
        <w:t>: Regularly test portfolio against historical and potential trade scenarios</w:t>
      </w:r>
    </w:p>
    <w:p w14:paraId="37AA138A" w14:textId="77777777" w:rsidR="00E15262" w:rsidRPr="00E21E1D" w:rsidRDefault="00E15262" w:rsidP="00E15262">
      <w:pPr>
        <w:numPr>
          <w:ilvl w:val="0"/>
          <w:numId w:val="448"/>
        </w:numPr>
      </w:pPr>
      <w:r w:rsidRPr="00E21E1D">
        <w:rPr>
          <w:b/>
          <w:bCs/>
        </w:rPr>
        <w:t>Correlation Monitoring</w:t>
      </w:r>
      <w:r w:rsidRPr="00E21E1D">
        <w:t>: Track how portfolio components move together during trade developments</w:t>
      </w:r>
    </w:p>
    <w:p w14:paraId="12BC6CF4" w14:textId="77777777" w:rsidR="00E15262" w:rsidRPr="00E21E1D" w:rsidRDefault="00E15262" w:rsidP="00E15262">
      <w:pPr>
        <w:numPr>
          <w:ilvl w:val="0"/>
          <w:numId w:val="448"/>
        </w:numPr>
      </w:pPr>
      <w:r w:rsidRPr="00E21E1D">
        <w:rPr>
          <w:b/>
          <w:bCs/>
        </w:rPr>
        <w:t>Rebalancing Discipline</w:t>
      </w:r>
      <w:r w:rsidRPr="00E21E1D">
        <w:t>: Implement rules-based rebalancing to maintain target exposures</w:t>
      </w:r>
    </w:p>
    <w:p w14:paraId="61AC7B9E" w14:textId="77777777" w:rsidR="00E15262" w:rsidRPr="00E21E1D" w:rsidRDefault="00E15262" w:rsidP="00E15262">
      <w:pPr>
        <w:numPr>
          <w:ilvl w:val="0"/>
          <w:numId w:val="448"/>
        </w:numPr>
      </w:pPr>
      <w:r w:rsidRPr="00E21E1D">
        <w:rPr>
          <w:b/>
          <w:bCs/>
        </w:rPr>
        <w:t>Scenario-Based Triggers</w:t>
      </w:r>
      <w:r w:rsidRPr="00E21E1D">
        <w:t>: Establish clear criteria for defensive shifts if tensions escalate</w:t>
      </w:r>
    </w:p>
    <w:p w14:paraId="310F5855" w14:textId="77777777" w:rsidR="00E15262" w:rsidRPr="005D56D4" w:rsidRDefault="00E15262" w:rsidP="00E15262">
      <w:r w:rsidRPr="005D56D4">
        <w:rPr>
          <w:b/>
          <w:bCs/>
        </w:rPr>
        <w:t>Implementation Tactics</w:t>
      </w:r>
      <w:r w:rsidRPr="005D56D4">
        <w:t>:</w:t>
      </w:r>
    </w:p>
    <w:p w14:paraId="34BC78FD" w14:textId="77777777" w:rsidR="00E15262" w:rsidRPr="00E21E1D" w:rsidRDefault="00E15262" w:rsidP="00E15262">
      <w:pPr>
        <w:numPr>
          <w:ilvl w:val="0"/>
          <w:numId w:val="449"/>
        </w:numPr>
      </w:pPr>
      <w:r w:rsidRPr="00E21E1D">
        <w:t>Conduct monthly correlation analysis across portfolio components</w:t>
      </w:r>
    </w:p>
    <w:p w14:paraId="3D7A6005" w14:textId="77777777" w:rsidR="00E15262" w:rsidRPr="00E21E1D" w:rsidRDefault="00E15262" w:rsidP="00E15262">
      <w:pPr>
        <w:numPr>
          <w:ilvl w:val="0"/>
          <w:numId w:val="449"/>
        </w:numPr>
      </w:pPr>
      <w:r w:rsidRPr="00E21E1D">
        <w:t>Develop trade war scenario models based on historical patterns</w:t>
      </w:r>
    </w:p>
    <w:p w14:paraId="1AC27F0E" w14:textId="77777777" w:rsidR="00E15262" w:rsidRPr="00E21E1D" w:rsidRDefault="00E15262" w:rsidP="00E15262">
      <w:pPr>
        <w:numPr>
          <w:ilvl w:val="0"/>
          <w:numId w:val="449"/>
        </w:numPr>
      </w:pPr>
      <w:r w:rsidRPr="00E21E1D">
        <w:t>Implement tactical allocation bands with rebalancing rules</w:t>
      </w:r>
    </w:p>
    <w:p w14:paraId="3290EA65" w14:textId="77777777" w:rsidR="00E15262" w:rsidRPr="00E21E1D" w:rsidRDefault="00E15262" w:rsidP="00E15262">
      <w:pPr>
        <w:numPr>
          <w:ilvl w:val="0"/>
          <w:numId w:val="449"/>
        </w:numPr>
      </w:pPr>
      <w:r w:rsidRPr="00E21E1D">
        <w:t>Create dashboard of key trade tension indicators for ongoing monitoring</w:t>
      </w:r>
    </w:p>
    <w:p w14:paraId="7C7CE1E8" w14:textId="77777777" w:rsidR="00E15262" w:rsidRPr="00E21E1D" w:rsidRDefault="00E15262" w:rsidP="00E15262">
      <w:r w:rsidRPr="00E21E1D">
        <w:rPr>
          <w:b/>
          <w:bCs/>
        </w:rPr>
        <w:t>Case Study</w:t>
      </w:r>
      <w:r w:rsidRPr="00E21E1D">
        <w:t>: A Hong Kong-based family office implemented the Asymmetric Portfolio Construction strategy in 2019, allocating 35% to domestic services and healthcare, 40% to trade-neutral growth sectors, and 25% to potential trade war beneficiaries including domestic substitution plays and strategic metals. During the 2020 trade tensions, their portfolio gained 3% when comparable traditional portfolios declined 7-10%.</w:t>
      </w:r>
    </w:p>
    <w:p w14:paraId="5DF36A7B" w14:textId="77777777" w:rsidR="00E15262" w:rsidRPr="00E21E1D" w:rsidRDefault="00E15262" w:rsidP="00E15262">
      <w:r w:rsidRPr="00E21E1D">
        <w:rPr>
          <w:b/>
          <w:bCs/>
        </w:rPr>
        <w:t>Effectiveness Rating</w:t>
      </w:r>
      <w:r w:rsidRPr="00E21E1D">
        <w:t xml:space="preserve">: </w:t>
      </w:r>
      <w:r w:rsidRPr="00E21E1D">
        <w:rPr>
          <w:rFonts w:ascii="Segoe UI Symbol" w:hAnsi="Segoe UI Symbol" w:cs="Segoe UI Symbol"/>
        </w:rPr>
        <w:t>★★★★☆</w:t>
      </w:r>
      <w:r w:rsidRPr="00E21E1D">
        <w:t xml:space="preserve"> (Highly Effective) </w:t>
      </w:r>
      <w:r w:rsidRPr="00E21E1D">
        <w:rPr>
          <w:b/>
          <w:bCs/>
        </w:rPr>
        <w:t>Implementation Timeline</w:t>
      </w:r>
      <w:r w:rsidRPr="00E21E1D">
        <w:t xml:space="preserve">: 3-6 months </w:t>
      </w:r>
      <w:r w:rsidRPr="00E21E1D">
        <w:rPr>
          <w:b/>
          <w:bCs/>
        </w:rPr>
        <w:t>Complexity Level</w:t>
      </w:r>
      <w:r w:rsidRPr="00E21E1D">
        <w:t xml:space="preserve">: Moderate </w:t>
      </w:r>
      <w:r w:rsidRPr="00E21E1D">
        <w:rPr>
          <w:b/>
          <w:bCs/>
        </w:rPr>
        <w:t>Key Professionals Required</w:t>
      </w:r>
      <w:r w:rsidRPr="00E21E1D">
        <w:t>: Investment advisor, macro strategist, trade policy analyst</w:t>
      </w:r>
    </w:p>
    <w:p w14:paraId="5E48CB6C" w14:textId="77777777" w:rsidR="00E15262" w:rsidRPr="00E21E1D" w:rsidRDefault="00E15262" w:rsidP="00E15262">
      <w:pPr>
        <w:rPr>
          <w:b/>
          <w:bCs/>
        </w:rPr>
      </w:pPr>
      <w:r w:rsidRPr="00E21E1D">
        <w:rPr>
          <w:b/>
          <w:bCs/>
        </w:rPr>
        <w:t>6.4 Trade War Defense Implementation Plan</w:t>
      </w:r>
    </w:p>
    <w:p w14:paraId="29B0C6CD" w14:textId="77777777" w:rsidR="00E15262" w:rsidRPr="00E21E1D" w:rsidRDefault="00E15262" w:rsidP="00E15262">
      <w:r w:rsidRPr="00E21E1D">
        <w:t>Follow this comprehensive action plan to protect your wealth from trade wars:</w:t>
      </w:r>
    </w:p>
    <w:p w14:paraId="7DC774C5" w14:textId="77777777" w:rsidR="00E15262" w:rsidRPr="00E21E1D" w:rsidRDefault="00E15262" w:rsidP="00E15262">
      <w:r w:rsidRPr="00E21E1D">
        <w:rPr>
          <w:b/>
          <w:bCs/>
        </w:rPr>
        <w:t>Figure 6.4: 180-Day Trade War Defense Checklist</w:t>
      </w:r>
    </w:p>
    <w:p w14:paraId="67D7A2A6" w14:textId="77777777" w:rsidR="00E15262" w:rsidRPr="005D56D4" w:rsidRDefault="00E15262" w:rsidP="00E15262">
      <w:r w:rsidRPr="005D56D4">
        <w:rPr>
          <w:b/>
          <w:bCs/>
        </w:rPr>
        <w:t>Days 1-30: Assessment and Immediate Protection</w:t>
      </w:r>
    </w:p>
    <w:p w14:paraId="5687A886" w14:textId="77777777" w:rsidR="00E15262" w:rsidRPr="00E21E1D" w:rsidRDefault="00E15262" w:rsidP="00E15262">
      <w:pPr>
        <w:numPr>
          <w:ilvl w:val="0"/>
          <w:numId w:val="450"/>
        </w:numPr>
      </w:pPr>
      <w:r w:rsidRPr="00E21E1D">
        <w:lastRenderedPageBreak/>
        <w:t>[ ] Complete the HNWI Trade War Vulnerability Assessment (Figure 6.2)</w:t>
      </w:r>
    </w:p>
    <w:p w14:paraId="2D58FDF0" w14:textId="77777777" w:rsidR="00E15262" w:rsidRPr="00E21E1D" w:rsidRDefault="00E15262" w:rsidP="00E15262">
      <w:pPr>
        <w:numPr>
          <w:ilvl w:val="0"/>
          <w:numId w:val="450"/>
        </w:numPr>
      </w:pPr>
      <w:r w:rsidRPr="00E21E1D">
        <w:t>[ ] Conduct emergency review of most vulnerable positions or business components</w:t>
      </w:r>
    </w:p>
    <w:p w14:paraId="4A12B12F" w14:textId="77777777" w:rsidR="00E15262" w:rsidRPr="00E21E1D" w:rsidRDefault="00E15262" w:rsidP="00E15262">
      <w:pPr>
        <w:numPr>
          <w:ilvl w:val="0"/>
          <w:numId w:val="450"/>
        </w:numPr>
      </w:pPr>
      <w:r w:rsidRPr="00E21E1D">
        <w:t>[ ] Identify immediate hedging opportunities for highest-risk exposures</w:t>
      </w:r>
    </w:p>
    <w:p w14:paraId="4A243F7A" w14:textId="77777777" w:rsidR="00E15262" w:rsidRPr="00E21E1D" w:rsidRDefault="00E15262" w:rsidP="00E15262">
      <w:pPr>
        <w:numPr>
          <w:ilvl w:val="0"/>
          <w:numId w:val="450"/>
        </w:numPr>
      </w:pPr>
      <w:r w:rsidRPr="00E21E1D">
        <w:t>[ ] Begin monitoring trade tension indicators for early warning signs</w:t>
      </w:r>
    </w:p>
    <w:p w14:paraId="6BA3F845" w14:textId="77777777" w:rsidR="00E15262" w:rsidRPr="00E21E1D" w:rsidRDefault="00E15262" w:rsidP="00E15262">
      <w:pPr>
        <w:numPr>
          <w:ilvl w:val="0"/>
          <w:numId w:val="450"/>
        </w:numPr>
      </w:pPr>
      <w:r w:rsidRPr="00E21E1D">
        <w:t>[ ] Engage trade policy and investment advisors to develop detailed plan</w:t>
      </w:r>
    </w:p>
    <w:p w14:paraId="0C785DD0" w14:textId="77777777" w:rsidR="00E15262" w:rsidRPr="005D56D4" w:rsidRDefault="00E15262" w:rsidP="00E15262">
      <w:r w:rsidRPr="005D56D4">
        <w:rPr>
          <w:b/>
          <w:bCs/>
        </w:rPr>
        <w:t>Days 31-90: Core Strategy Implementation</w:t>
      </w:r>
    </w:p>
    <w:p w14:paraId="00B3BA06" w14:textId="77777777" w:rsidR="00E15262" w:rsidRPr="00E21E1D" w:rsidRDefault="00E15262" w:rsidP="00E15262">
      <w:pPr>
        <w:numPr>
          <w:ilvl w:val="0"/>
          <w:numId w:val="451"/>
        </w:numPr>
      </w:pPr>
      <w:r w:rsidRPr="00E21E1D">
        <w:t>[ ] Implement your primary strategy based on Figure 6.3</w:t>
      </w:r>
    </w:p>
    <w:p w14:paraId="09F43A45" w14:textId="77777777" w:rsidR="00E15262" w:rsidRPr="00E21E1D" w:rsidRDefault="00E15262" w:rsidP="00E15262">
      <w:pPr>
        <w:numPr>
          <w:ilvl w:val="0"/>
          <w:numId w:val="451"/>
        </w:numPr>
      </w:pPr>
      <w:r w:rsidRPr="00E21E1D">
        <w:t>[ ] For investment portfolios: Rebalance 20-30% of assets to trade-neutral positions</w:t>
      </w:r>
    </w:p>
    <w:p w14:paraId="796C247C" w14:textId="77777777" w:rsidR="00E15262" w:rsidRPr="00E21E1D" w:rsidRDefault="00E15262" w:rsidP="00E15262">
      <w:pPr>
        <w:numPr>
          <w:ilvl w:val="0"/>
          <w:numId w:val="451"/>
        </w:numPr>
      </w:pPr>
      <w:r w:rsidRPr="00E21E1D">
        <w:t>[ ] For businesses: Identify critical single-source components and initiate dual-sourcing</w:t>
      </w:r>
    </w:p>
    <w:p w14:paraId="44C08FF6" w14:textId="77777777" w:rsidR="00E15262" w:rsidRPr="00E21E1D" w:rsidRDefault="00E15262" w:rsidP="00E15262">
      <w:pPr>
        <w:numPr>
          <w:ilvl w:val="0"/>
          <w:numId w:val="451"/>
        </w:numPr>
      </w:pPr>
      <w:r w:rsidRPr="00E21E1D">
        <w:t>[ ] Begin jurisdictional diversification for highest-risk operations or investments</w:t>
      </w:r>
    </w:p>
    <w:p w14:paraId="2A5FA99C" w14:textId="77777777" w:rsidR="00E15262" w:rsidRPr="00E21E1D" w:rsidRDefault="00E15262" w:rsidP="00E15262">
      <w:pPr>
        <w:numPr>
          <w:ilvl w:val="0"/>
          <w:numId w:val="451"/>
        </w:numPr>
      </w:pPr>
      <w:r w:rsidRPr="00E21E1D">
        <w:t>[ ] Develop specific response plans for most likely trade war scenarios</w:t>
      </w:r>
    </w:p>
    <w:p w14:paraId="32FA85F6" w14:textId="77777777" w:rsidR="00E15262" w:rsidRPr="005D56D4" w:rsidRDefault="00E15262" w:rsidP="00E15262">
      <w:r w:rsidRPr="005D56D4">
        <w:rPr>
          <w:b/>
          <w:bCs/>
        </w:rPr>
        <w:t>Days 91-180: Comprehensive Protection Completion</w:t>
      </w:r>
    </w:p>
    <w:p w14:paraId="4FF2025C" w14:textId="77777777" w:rsidR="00E15262" w:rsidRPr="00E21E1D" w:rsidRDefault="00E15262" w:rsidP="00E15262">
      <w:pPr>
        <w:numPr>
          <w:ilvl w:val="0"/>
          <w:numId w:val="452"/>
        </w:numPr>
      </w:pPr>
      <w:r w:rsidRPr="00E21E1D">
        <w:t>[ ] Implement your secondary strategy based on Figure 6.3</w:t>
      </w:r>
    </w:p>
    <w:p w14:paraId="12517504" w14:textId="77777777" w:rsidR="00E15262" w:rsidRPr="00E21E1D" w:rsidRDefault="00E15262" w:rsidP="00E15262">
      <w:pPr>
        <w:numPr>
          <w:ilvl w:val="0"/>
          <w:numId w:val="452"/>
        </w:numPr>
      </w:pPr>
      <w:r w:rsidRPr="00E21E1D">
        <w:t>[ ] Complete supply chain or investment diversification across all major trade blocs</w:t>
      </w:r>
    </w:p>
    <w:p w14:paraId="5A02DC04" w14:textId="77777777" w:rsidR="00E15262" w:rsidRPr="00E21E1D" w:rsidRDefault="00E15262" w:rsidP="00E15262">
      <w:pPr>
        <w:numPr>
          <w:ilvl w:val="0"/>
          <w:numId w:val="452"/>
        </w:numPr>
      </w:pPr>
      <w:r w:rsidRPr="00E21E1D">
        <w:t>[ ] Establish necessary legal structures in strategic jurisdictions</w:t>
      </w:r>
    </w:p>
    <w:p w14:paraId="3ABF5CD2" w14:textId="77777777" w:rsidR="00E15262" w:rsidRPr="00E21E1D" w:rsidRDefault="00E15262" w:rsidP="00E15262">
      <w:pPr>
        <w:numPr>
          <w:ilvl w:val="0"/>
          <w:numId w:val="452"/>
        </w:numPr>
      </w:pPr>
      <w:r w:rsidRPr="00E21E1D">
        <w:t>[ ] Implement ongoing monitoring systems with quantitative triggers</w:t>
      </w:r>
    </w:p>
    <w:p w14:paraId="5A58B62F" w14:textId="77777777" w:rsidR="00E15262" w:rsidRPr="00E21E1D" w:rsidRDefault="00E15262" w:rsidP="00E15262">
      <w:pPr>
        <w:numPr>
          <w:ilvl w:val="0"/>
          <w:numId w:val="452"/>
        </w:numPr>
      </w:pPr>
      <w:r w:rsidRPr="00E21E1D">
        <w:t>[ ] Conduct a simulation exercise with your advisory team</w:t>
      </w:r>
    </w:p>
    <w:p w14:paraId="1852175F" w14:textId="77777777" w:rsidR="00E15262" w:rsidRPr="00E21E1D" w:rsidRDefault="00E15262" w:rsidP="00E15262">
      <w:pPr>
        <w:numPr>
          <w:ilvl w:val="0"/>
          <w:numId w:val="452"/>
        </w:numPr>
      </w:pPr>
      <w:r w:rsidRPr="00E21E1D">
        <w:t>[ ] Document all processes, contingency plans, and emergency protocols</w:t>
      </w:r>
    </w:p>
    <w:p w14:paraId="20575960" w14:textId="77777777" w:rsidR="00E15262" w:rsidRPr="00E21E1D" w:rsidRDefault="00E15262" w:rsidP="00E15262">
      <w:r w:rsidRPr="00E21E1D">
        <w:rPr>
          <w:i/>
          <w:iCs/>
        </w:rPr>
        <w:t>Instructions</w:t>
      </w:r>
      <w:r w:rsidRPr="00E21E1D">
        <w:t>: Use this checklist to track your progress through each phase of trade war defense planning. Aim to complete all items within 180 days for comprehensive protection.</w:t>
      </w:r>
    </w:p>
    <w:p w14:paraId="520C84C0" w14:textId="77777777" w:rsidR="00E15262" w:rsidRPr="00E21E1D" w:rsidRDefault="00E15262" w:rsidP="00E15262">
      <w:r w:rsidRPr="00E21E1D">
        <w:rPr>
          <w:b/>
          <w:bCs/>
        </w:rPr>
        <w:t>ACTION STEP</w:t>
      </w:r>
      <w:r w:rsidRPr="00E21E1D">
        <w:t>: Schedule a Trade War Defense consultation with a TaxNomadism™ advisor within the next 30 days to begin developing your personalized protection strategy.</w:t>
      </w:r>
    </w:p>
    <w:p w14:paraId="454DA187" w14:textId="77777777" w:rsidR="00E15262" w:rsidRPr="00E21E1D" w:rsidRDefault="00E15262" w:rsidP="00E15262">
      <w:pPr>
        <w:rPr>
          <w:b/>
          <w:bCs/>
        </w:rPr>
      </w:pPr>
      <w:r w:rsidRPr="00E21E1D">
        <w:rPr>
          <w:b/>
          <w:bCs/>
        </w:rPr>
        <w:t>6.5 Conclusion: Thriving Amid Trade Tensions</w:t>
      </w:r>
    </w:p>
    <w:p w14:paraId="4E3A8179" w14:textId="77777777" w:rsidR="00E15262" w:rsidRPr="00E21E1D" w:rsidRDefault="00E15262" w:rsidP="00E15262">
      <w:r w:rsidRPr="00E21E1D">
        <w:t>Trade wars, exemplified by the U.S.-China conflict and Brexit, pose significant risks to HNWIs through market volatility, sector losses, and operational disruptions. By understanding these vulnerabilities—such as exposure to tariffed industries or dependence on cross-bloc supply chains—you can take proactive steps to protect your wealth. Through TaxNomadism™, solutions like diversifying across trade blocs, building supply chain resilience, constructing asymmetric portfolios, and selecting strategic jurisdictions offer a path to not just surviving but potentially benefiting from trade tensions.</w:t>
      </w:r>
    </w:p>
    <w:p w14:paraId="3585D919" w14:textId="77777777" w:rsidR="00E15262" w:rsidRPr="00E21E1D" w:rsidRDefault="00E15262" w:rsidP="00E15262">
      <w:r w:rsidRPr="00E21E1D">
        <w:lastRenderedPageBreak/>
        <w:t>The strategies outlined in this chapter provide a comprehensive framework to mitigate trade war risks and position your wealth for resilience regardless of how global trade conflicts evolve. By implementing these approaches before tensions escalate, you create optionality and adaptability that most investors and businesses lack during trade disruptions.</w:t>
      </w:r>
    </w:p>
    <w:p w14:paraId="6AE65B43" w14:textId="77777777" w:rsidR="00E15262" w:rsidRPr="00E21E1D" w:rsidRDefault="00E15262" w:rsidP="00E15262">
      <w:r w:rsidRPr="00E21E1D">
        <w:t xml:space="preserve">This chapter has provided a structured framework to navigate trade wars, supported by tools like the </w:t>
      </w:r>
      <w:r w:rsidRPr="00E21E1D">
        <w:rPr>
          <w:i/>
          <w:iCs/>
        </w:rPr>
        <w:t>HNWI Trade War Vulnerability Assessment</w:t>
      </w:r>
      <w:r w:rsidRPr="00E21E1D">
        <w:t xml:space="preserve"> and </w:t>
      </w:r>
      <w:r w:rsidRPr="00E21E1D">
        <w:rPr>
          <w:i/>
          <w:iCs/>
        </w:rPr>
        <w:t>180-Day Defense Checklist</w:t>
      </w:r>
      <w:r w:rsidRPr="00E21E1D">
        <w:t>. Building on Chapters 1-5, it reinforces the need for a comprehensive Plan B to navigate global uncertainties. As we move to Chapter 7, we will explore Central Bank Digital Currencies (CBDCs), another critical threat to financial autonomy, and continue to develop your TaxNomadism™ strategy. For now, take the first step: complete the Trade War Vulnerability Assessment and consult an advisor to implement your primary defense strategy. Your financial stability depends on it.</w:t>
      </w:r>
    </w:p>
    <w:p w14:paraId="2248089C" w14:textId="77777777" w:rsidR="00E15262" w:rsidRPr="00E21E1D" w:rsidRDefault="00E15262" w:rsidP="00E15262">
      <w:r w:rsidRPr="00E21E1D">
        <w:rPr>
          <w:b/>
          <w:bCs/>
        </w:rPr>
        <w:t>Trade Agreement Coverage by Jurisdiction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6"/>
        <w:gridCol w:w="1125"/>
        <w:gridCol w:w="2373"/>
        <w:gridCol w:w="2172"/>
        <w:gridCol w:w="2432"/>
      </w:tblGrid>
      <w:tr w:rsidR="00E15262" w:rsidRPr="005D56D4" w14:paraId="42EFD68F" w14:textId="77777777" w:rsidTr="008C3D98">
        <w:trPr>
          <w:tblHeader/>
          <w:tblCellSpacing w:w="15" w:type="dxa"/>
        </w:trPr>
        <w:tc>
          <w:tcPr>
            <w:tcW w:w="0" w:type="auto"/>
            <w:vAlign w:val="center"/>
            <w:hideMark/>
          </w:tcPr>
          <w:p w14:paraId="407F1879" w14:textId="77777777" w:rsidR="00E15262" w:rsidRPr="005D56D4" w:rsidRDefault="00E15262" w:rsidP="008C3D98">
            <w:pPr>
              <w:rPr>
                <w:b/>
                <w:bCs/>
              </w:rPr>
            </w:pPr>
            <w:r w:rsidRPr="005D56D4">
              <w:rPr>
                <w:b/>
                <w:bCs/>
              </w:rPr>
              <w:t>Country</w:t>
            </w:r>
          </w:p>
        </w:tc>
        <w:tc>
          <w:tcPr>
            <w:tcW w:w="0" w:type="auto"/>
            <w:vAlign w:val="center"/>
            <w:hideMark/>
          </w:tcPr>
          <w:p w14:paraId="66DA9E97" w14:textId="77777777" w:rsidR="00E15262" w:rsidRPr="005D56D4" w:rsidRDefault="00E15262" w:rsidP="008C3D98">
            <w:pPr>
              <w:rPr>
                <w:b/>
                <w:bCs/>
              </w:rPr>
            </w:pPr>
            <w:r w:rsidRPr="005D56D4">
              <w:rPr>
                <w:b/>
                <w:bCs/>
              </w:rPr>
              <w:t>FTAs in Force</w:t>
            </w:r>
          </w:p>
        </w:tc>
        <w:tc>
          <w:tcPr>
            <w:tcW w:w="0" w:type="auto"/>
            <w:vAlign w:val="center"/>
            <w:hideMark/>
          </w:tcPr>
          <w:p w14:paraId="6C02EF61" w14:textId="77777777" w:rsidR="00E15262" w:rsidRPr="00E21E1D" w:rsidRDefault="00E15262" w:rsidP="008C3D98">
            <w:pPr>
              <w:rPr>
                <w:b/>
                <w:bCs/>
              </w:rPr>
            </w:pPr>
            <w:r w:rsidRPr="00E21E1D">
              <w:rPr>
                <w:b/>
                <w:bCs/>
              </w:rPr>
              <w:t>Market Access (% of Global GDP)</w:t>
            </w:r>
          </w:p>
        </w:tc>
        <w:tc>
          <w:tcPr>
            <w:tcW w:w="0" w:type="auto"/>
            <w:vAlign w:val="center"/>
            <w:hideMark/>
          </w:tcPr>
          <w:p w14:paraId="47A644FD" w14:textId="77777777" w:rsidR="00E15262" w:rsidRPr="005D56D4" w:rsidRDefault="00E15262" w:rsidP="008C3D98">
            <w:pPr>
              <w:rPr>
                <w:b/>
                <w:bCs/>
              </w:rPr>
            </w:pPr>
            <w:r w:rsidRPr="005D56D4">
              <w:rPr>
                <w:b/>
                <w:bCs/>
              </w:rPr>
              <w:t>Strategic Value for Business</w:t>
            </w:r>
          </w:p>
        </w:tc>
        <w:tc>
          <w:tcPr>
            <w:tcW w:w="0" w:type="auto"/>
            <w:vAlign w:val="center"/>
            <w:hideMark/>
          </w:tcPr>
          <w:p w14:paraId="50B1755A" w14:textId="77777777" w:rsidR="00E15262" w:rsidRPr="005D56D4" w:rsidRDefault="00E15262" w:rsidP="008C3D98">
            <w:pPr>
              <w:rPr>
                <w:b/>
                <w:bCs/>
              </w:rPr>
            </w:pPr>
            <w:r w:rsidRPr="005D56D4">
              <w:rPr>
                <w:b/>
                <w:bCs/>
              </w:rPr>
              <w:t>Strategic Value for Investment</w:t>
            </w:r>
          </w:p>
        </w:tc>
      </w:tr>
      <w:tr w:rsidR="00E15262" w:rsidRPr="005D56D4" w14:paraId="7A83626E" w14:textId="77777777" w:rsidTr="008C3D98">
        <w:trPr>
          <w:tblCellSpacing w:w="15" w:type="dxa"/>
        </w:trPr>
        <w:tc>
          <w:tcPr>
            <w:tcW w:w="0" w:type="auto"/>
            <w:vAlign w:val="center"/>
            <w:hideMark/>
          </w:tcPr>
          <w:p w14:paraId="06071620" w14:textId="77777777" w:rsidR="00E15262" w:rsidRPr="005D56D4" w:rsidRDefault="00E15262" w:rsidP="008C3D98">
            <w:r w:rsidRPr="005D56D4">
              <w:t>Singapore</w:t>
            </w:r>
          </w:p>
        </w:tc>
        <w:tc>
          <w:tcPr>
            <w:tcW w:w="0" w:type="auto"/>
            <w:vAlign w:val="center"/>
            <w:hideMark/>
          </w:tcPr>
          <w:p w14:paraId="58E88BDC" w14:textId="77777777" w:rsidR="00E15262" w:rsidRPr="005D56D4" w:rsidRDefault="00E15262" w:rsidP="008C3D98">
            <w:r w:rsidRPr="005D56D4">
              <w:t>27</w:t>
            </w:r>
          </w:p>
        </w:tc>
        <w:tc>
          <w:tcPr>
            <w:tcW w:w="0" w:type="auto"/>
            <w:vAlign w:val="center"/>
            <w:hideMark/>
          </w:tcPr>
          <w:p w14:paraId="6C4A66A3" w14:textId="77777777" w:rsidR="00E15262" w:rsidRPr="005D56D4" w:rsidRDefault="00E15262" w:rsidP="008C3D98">
            <w:r w:rsidRPr="005D56D4">
              <w:t>77%</w:t>
            </w:r>
          </w:p>
        </w:tc>
        <w:tc>
          <w:tcPr>
            <w:tcW w:w="0" w:type="auto"/>
            <w:vAlign w:val="center"/>
            <w:hideMark/>
          </w:tcPr>
          <w:p w14:paraId="7D5074BF" w14:textId="77777777" w:rsidR="00E15262" w:rsidRPr="005D56D4" w:rsidRDefault="00E15262" w:rsidP="008C3D98">
            <w:r w:rsidRPr="005D56D4">
              <w:t>Very High</w:t>
            </w:r>
          </w:p>
        </w:tc>
        <w:tc>
          <w:tcPr>
            <w:tcW w:w="0" w:type="auto"/>
            <w:vAlign w:val="center"/>
            <w:hideMark/>
          </w:tcPr>
          <w:p w14:paraId="129BB535" w14:textId="77777777" w:rsidR="00E15262" w:rsidRPr="005D56D4" w:rsidRDefault="00E15262" w:rsidP="008C3D98">
            <w:r w:rsidRPr="005D56D4">
              <w:t>Very High</w:t>
            </w:r>
          </w:p>
        </w:tc>
      </w:tr>
      <w:tr w:rsidR="00E15262" w:rsidRPr="005D56D4" w14:paraId="292A6F52" w14:textId="77777777" w:rsidTr="008C3D98">
        <w:trPr>
          <w:tblCellSpacing w:w="15" w:type="dxa"/>
        </w:trPr>
        <w:tc>
          <w:tcPr>
            <w:tcW w:w="0" w:type="auto"/>
            <w:vAlign w:val="center"/>
            <w:hideMark/>
          </w:tcPr>
          <w:p w14:paraId="1D640E4C" w14:textId="77777777" w:rsidR="00E15262" w:rsidRPr="005D56D4" w:rsidRDefault="00E15262" w:rsidP="008C3D98">
            <w:r w:rsidRPr="005D56D4">
              <w:t>Switzerland</w:t>
            </w:r>
          </w:p>
        </w:tc>
        <w:tc>
          <w:tcPr>
            <w:tcW w:w="0" w:type="auto"/>
            <w:vAlign w:val="center"/>
            <w:hideMark/>
          </w:tcPr>
          <w:p w14:paraId="228548A9" w14:textId="77777777" w:rsidR="00E15262" w:rsidRPr="005D56D4" w:rsidRDefault="00E15262" w:rsidP="008C3D98">
            <w:r w:rsidRPr="005D56D4">
              <w:t>32</w:t>
            </w:r>
          </w:p>
        </w:tc>
        <w:tc>
          <w:tcPr>
            <w:tcW w:w="0" w:type="auto"/>
            <w:vAlign w:val="center"/>
            <w:hideMark/>
          </w:tcPr>
          <w:p w14:paraId="6E414712" w14:textId="77777777" w:rsidR="00E15262" w:rsidRPr="005D56D4" w:rsidRDefault="00E15262" w:rsidP="008C3D98">
            <w:r w:rsidRPr="005D56D4">
              <w:t>80%</w:t>
            </w:r>
          </w:p>
        </w:tc>
        <w:tc>
          <w:tcPr>
            <w:tcW w:w="0" w:type="auto"/>
            <w:vAlign w:val="center"/>
            <w:hideMark/>
          </w:tcPr>
          <w:p w14:paraId="595068E9" w14:textId="77777777" w:rsidR="00E15262" w:rsidRPr="005D56D4" w:rsidRDefault="00E15262" w:rsidP="008C3D98">
            <w:r w:rsidRPr="005D56D4">
              <w:t>Very High</w:t>
            </w:r>
          </w:p>
        </w:tc>
        <w:tc>
          <w:tcPr>
            <w:tcW w:w="0" w:type="auto"/>
            <w:vAlign w:val="center"/>
            <w:hideMark/>
          </w:tcPr>
          <w:p w14:paraId="7CD597B8" w14:textId="77777777" w:rsidR="00E15262" w:rsidRPr="005D56D4" w:rsidRDefault="00E15262" w:rsidP="008C3D98">
            <w:r w:rsidRPr="005D56D4">
              <w:t>Very High</w:t>
            </w:r>
          </w:p>
        </w:tc>
      </w:tr>
      <w:tr w:rsidR="00E15262" w:rsidRPr="005D56D4" w14:paraId="12FE4A0C" w14:textId="77777777" w:rsidTr="008C3D98">
        <w:trPr>
          <w:tblCellSpacing w:w="15" w:type="dxa"/>
        </w:trPr>
        <w:tc>
          <w:tcPr>
            <w:tcW w:w="0" w:type="auto"/>
            <w:vAlign w:val="center"/>
            <w:hideMark/>
          </w:tcPr>
          <w:p w14:paraId="5BFD71D5" w14:textId="77777777" w:rsidR="00E15262" w:rsidRPr="005D56D4" w:rsidRDefault="00E15262" w:rsidP="008C3D98">
            <w:r w:rsidRPr="005D56D4">
              <w:t>Chile</w:t>
            </w:r>
          </w:p>
        </w:tc>
        <w:tc>
          <w:tcPr>
            <w:tcW w:w="0" w:type="auto"/>
            <w:vAlign w:val="center"/>
            <w:hideMark/>
          </w:tcPr>
          <w:p w14:paraId="2504D870" w14:textId="77777777" w:rsidR="00E15262" w:rsidRPr="005D56D4" w:rsidRDefault="00E15262" w:rsidP="008C3D98">
            <w:r w:rsidRPr="005D56D4">
              <w:t>33</w:t>
            </w:r>
          </w:p>
        </w:tc>
        <w:tc>
          <w:tcPr>
            <w:tcW w:w="0" w:type="auto"/>
            <w:vAlign w:val="center"/>
            <w:hideMark/>
          </w:tcPr>
          <w:p w14:paraId="45F01548" w14:textId="77777777" w:rsidR="00E15262" w:rsidRPr="005D56D4" w:rsidRDefault="00E15262" w:rsidP="008C3D98">
            <w:r w:rsidRPr="005D56D4">
              <w:t>65%</w:t>
            </w:r>
          </w:p>
        </w:tc>
        <w:tc>
          <w:tcPr>
            <w:tcW w:w="0" w:type="auto"/>
            <w:vAlign w:val="center"/>
            <w:hideMark/>
          </w:tcPr>
          <w:p w14:paraId="266D47C5" w14:textId="77777777" w:rsidR="00E15262" w:rsidRPr="005D56D4" w:rsidRDefault="00E15262" w:rsidP="008C3D98">
            <w:r w:rsidRPr="005D56D4">
              <w:t>High</w:t>
            </w:r>
          </w:p>
        </w:tc>
        <w:tc>
          <w:tcPr>
            <w:tcW w:w="0" w:type="auto"/>
            <w:vAlign w:val="center"/>
            <w:hideMark/>
          </w:tcPr>
          <w:p w14:paraId="49671786" w14:textId="77777777" w:rsidR="00E15262" w:rsidRPr="005D56D4" w:rsidRDefault="00E15262" w:rsidP="008C3D98">
            <w:r w:rsidRPr="005D56D4">
              <w:t>Moderate</w:t>
            </w:r>
          </w:p>
        </w:tc>
      </w:tr>
      <w:tr w:rsidR="00E15262" w:rsidRPr="005D56D4" w14:paraId="1C54F135" w14:textId="77777777" w:rsidTr="008C3D98">
        <w:trPr>
          <w:tblCellSpacing w:w="15" w:type="dxa"/>
        </w:trPr>
        <w:tc>
          <w:tcPr>
            <w:tcW w:w="0" w:type="auto"/>
            <w:vAlign w:val="center"/>
            <w:hideMark/>
          </w:tcPr>
          <w:p w14:paraId="406B6415" w14:textId="77777777" w:rsidR="00E15262" w:rsidRPr="005D56D4" w:rsidRDefault="00E15262" w:rsidP="008C3D98">
            <w:r w:rsidRPr="005D56D4">
              <w:t>South Korea</w:t>
            </w:r>
          </w:p>
        </w:tc>
        <w:tc>
          <w:tcPr>
            <w:tcW w:w="0" w:type="auto"/>
            <w:vAlign w:val="center"/>
            <w:hideMark/>
          </w:tcPr>
          <w:p w14:paraId="72EB5C88" w14:textId="77777777" w:rsidR="00E15262" w:rsidRPr="005D56D4" w:rsidRDefault="00E15262" w:rsidP="008C3D98">
            <w:r w:rsidRPr="005D56D4">
              <w:t>18</w:t>
            </w:r>
          </w:p>
        </w:tc>
        <w:tc>
          <w:tcPr>
            <w:tcW w:w="0" w:type="auto"/>
            <w:vAlign w:val="center"/>
            <w:hideMark/>
          </w:tcPr>
          <w:p w14:paraId="4A49C49E" w14:textId="77777777" w:rsidR="00E15262" w:rsidRPr="005D56D4" w:rsidRDefault="00E15262" w:rsidP="008C3D98">
            <w:r w:rsidRPr="005D56D4">
              <w:t>61%</w:t>
            </w:r>
          </w:p>
        </w:tc>
        <w:tc>
          <w:tcPr>
            <w:tcW w:w="0" w:type="auto"/>
            <w:vAlign w:val="center"/>
            <w:hideMark/>
          </w:tcPr>
          <w:p w14:paraId="0B08BAF1" w14:textId="77777777" w:rsidR="00E15262" w:rsidRPr="005D56D4" w:rsidRDefault="00E15262" w:rsidP="008C3D98">
            <w:r w:rsidRPr="005D56D4">
              <w:t>High</w:t>
            </w:r>
          </w:p>
        </w:tc>
        <w:tc>
          <w:tcPr>
            <w:tcW w:w="0" w:type="auto"/>
            <w:vAlign w:val="center"/>
            <w:hideMark/>
          </w:tcPr>
          <w:p w14:paraId="68F86559" w14:textId="77777777" w:rsidR="00E15262" w:rsidRPr="005D56D4" w:rsidRDefault="00E15262" w:rsidP="008C3D98">
            <w:r w:rsidRPr="005D56D4">
              <w:t>High</w:t>
            </w:r>
          </w:p>
        </w:tc>
      </w:tr>
      <w:tr w:rsidR="00E15262" w:rsidRPr="005D56D4" w14:paraId="14B66308" w14:textId="77777777" w:rsidTr="008C3D98">
        <w:trPr>
          <w:tblCellSpacing w:w="15" w:type="dxa"/>
        </w:trPr>
        <w:tc>
          <w:tcPr>
            <w:tcW w:w="0" w:type="auto"/>
            <w:vAlign w:val="center"/>
            <w:hideMark/>
          </w:tcPr>
          <w:p w14:paraId="01B64AFC" w14:textId="77777777" w:rsidR="00E15262" w:rsidRPr="005D56D4" w:rsidRDefault="00E15262" w:rsidP="008C3D98">
            <w:r w:rsidRPr="005D56D4">
              <w:t>Mexico</w:t>
            </w:r>
          </w:p>
        </w:tc>
        <w:tc>
          <w:tcPr>
            <w:tcW w:w="0" w:type="auto"/>
            <w:vAlign w:val="center"/>
            <w:hideMark/>
          </w:tcPr>
          <w:p w14:paraId="49675906" w14:textId="77777777" w:rsidR="00E15262" w:rsidRPr="005D56D4" w:rsidRDefault="00E15262" w:rsidP="008C3D98">
            <w:r w:rsidRPr="005D56D4">
              <w:t>14</w:t>
            </w:r>
          </w:p>
        </w:tc>
        <w:tc>
          <w:tcPr>
            <w:tcW w:w="0" w:type="auto"/>
            <w:vAlign w:val="center"/>
            <w:hideMark/>
          </w:tcPr>
          <w:p w14:paraId="1CCF0CDB" w14:textId="77777777" w:rsidR="00E15262" w:rsidRPr="005D56D4" w:rsidRDefault="00E15262" w:rsidP="008C3D98">
            <w:r w:rsidRPr="005D56D4">
              <w:t>60%</w:t>
            </w:r>
          </w:p>
        </w:tc>
        <w:tc>
          <w:tcPr>
            <w:tcW w:w="0" w:type="auto"/>
            <w:vAlign w:val="center"/>
            <w:hideMark/>
          </w:tcPr>
          <w:p w14:paraId="4E2CF796" w14:textId="77777777" w:rsidR="00E15262" w:rsidRPr="005D56D4" w:rsidRDefault="00E15262" w:rsidP="008C3D98">
            <w:r w:rsidRPr="005D56D4">
              <w:t>High</w:t>
            </w:r>
          </w:p>
        </w:tc>
        <w:tc>
          <w:tcPr>
            <w:tcW w:w="0" w:type="auto"/>
            <w:vAlign w:val="center"/>
            <w:hideMark/>
          </w:tcPr>
          <w:p w14:paraId="2E232104" w14:textId="77777777" w:rsidR="00E15262" w:rsidRPr="005D56D4" w:rsidRDefault="00E15262" w:rsidP="008C3D98">
            <w:r w:rsidRPr="005D56D4">
              <w:t>Moderate</w:t>
            </w:r>
          </w:p>
        </w:tc>
      </w:tr>
      <w:tr w:rsidR="00E15262" w:rsidRPr="005D56D4" w14:paraId="6E7F143A" w14:textId="77777777" w:rsidTr="008C3D98">
        <w:trPr>
          <w:tblCellSpacing w:w="15" w:type="dxa"/>
        </w:trPr>
        <w:tc>
          <w:tcPr>
            <w:tcW w:w="0" w:type="auto"/>
            <w:vAlign w:val="center"/>
            <w:hideMark/>
          </w:tcPr>
          <w:p w14:paraId="3401F5CF" w14:textId="77777777" w:rsidR="00E15262" w:rsidRPr="005D56D4" w:rsidRDefault="00E15262" w:rsidP="008C3D98">
            <w:r w:rsidRPr="005D56D4">
              <w:t>UAE</w:t>
            </w:r>
          </w:p>
        </w:tc>
        <w:tc>
          <w:tcPr>
            <w:tcW w:w="0" w:type="auto"/>
            <w:vAlign w:val="center"/>
            <w:hideMark/>
          </w:tcPr>
          <w:p w14:paraId="4A3FE01D" w14:textId="77777777" w:rsidR="00E15262" w:rsidRPr="005D56D4" w:rsidRDefault="00E15262" w:rsidP="008C3D98">
            <w:r w:rsidRPr="005D56D4">
              <w:t>11</w:t>
            </w:r>
          </w:p>
        </w:tc>
        <w:tc>
          <w:tcPr>
            <w:tcW w:w="0" w:type="auto"/>
            <w:vAlign w:val="center"/>
            <w:hideMark/>
          </w:tcPr>
          <w:p w14:paraId="0F85912E" w14:textId="77777777" w:rsidR="00E15262" w:rsidRPr="005D56D4" w:rsidRDefault="00E15262" w:rsidP="008C3D98">
            <w:r w:rsidRPr="005D56D4">
              <w:t>41%</w:t>
            </w:r>
          </w:p>
        </w:tc>
        <w:tc>
          <w:tcPr>
            <w:tcW w:w="0" w:type="auto"/>
            <w:vAlign w:val="center"/>
            <w:hideMark/>
          </w:tcPr>
          <w:p w14:paraId="121F409F" w14:textId="77777777" w:rsidR="00E15262" w:rsidRPr="005D56D4" w:rsidRDefault="00E15262" w:rsidP="008C3D98">
            <w:r w:rsidRPr="005D56D4">
              <w:t>High</w:t>
            </w:r>
          </w:p>
        </w:tc>
        <w:tc>
          <w:tcPr>
            <w:tcW w:w="0" w:type="auto"/>
            <w:vAlign w:val="center"/>
            <w:hideMark/>
          </w:tcPr>
          <w:p w14:paraId="53FEBBFF" w14:textId="77777777" w:rsidR="00E15262" w:rsidRPr="005D56D4" w:rsidRDefault="00E15262" w:rsidP="008C3D98">
            <w:r w:rsidRPr="005D56D4">
              <w:t>High</w:t>
            </w:r>
          </w:p>
        </w:tc>
      </w:tr>
      <w:tr w:rsidR="00E15262" w:rsidRPr="005D56D4" w14:paraId="4C43DD50" w14:textId="77777777" w:rsidTr="008C3D98">
        <w:trPr>
          <w:tblCellSpacing w:w="15" w:type="dxa"/>
        </w:trPr>
        <w:tc>
          <w:tcPr>
            <w:tcW w:w="0" w:type="auto"/>
            <w:vAlign w:val="center"/>
            <w:hideMark/>
          </w:tcPr>
          <w:p w14:paraId="1C37F92C" w14:textId="77777777" w:rsidR="00E15262" w:rsidRPr="005D56D4" w:rsidRDefault="00E15262" w:rsidP="008C3D98">
            <w:r w:rsidRPr="005D56D4">
              <w:t>United Kingdom</w:t>
            </w:r>
          </w:p>
        </w:tc>
        <w:tc>
          <w:tcPr>
            <w:tcW w:w="0" w:type="auto"/>
            <w:vAlign w:val="center"/>
            <w:hideMark/>
          </w:tcPr>
          <w:p w14:paraId="2A5EC974" w14:textId="77777777" w:rsidR="00E15262" w:rsidRPr="005D56D4" w:rsidRDefault="00E15262" w:rsidP="008C3D98">
            <w:r w:rsidRPr="005D56D4">
              <w:t>63*</w:t>
            </w:r>
          </w:p>
        </w:tc>
        <w:tc>
          <w:tcPr>
            <w:tcW w:w="0" w:type="auto"/>
            <w:vAlign w:val="center"/>
            <w:hideMark/>
          </w:tcPr>
          <w:p w14:paraId="11633106" w14:textId="77777777" w:rsidR="00E15262" w:rsidRPr="005D56D4" w:rsidRDefault="00E15262" w:rsidP="008C3D98">
            <w:r w:rsidRPr="005D56D4">
              <w:t>58%</w:t>
            </w:r>
          </w:p>
        </w:tc>
        <w:tc>
          <w:tcPr>
            <w:tcW w:w="0" w:type="auto"/>
            <w:vAlign w:val="center"/>
            <w:hideMark/>
          </w:tcPr>
          <w:p w14:paraId="255C6A67" w14:textId="77777777" w:rsidR="00E15262" w:rsidRPr="005D56D4" w:rsidRDefault="00E15262" w:rsidP="008C3D98">
            <w:r w:rsidRPr="005D56D4">
              <w:t>Medium</w:t>
            </w:r>
          </w:p>
        </w:tc>
        <w:tc>
          <w:tcPr>
            <w:tcW w:w="0" w:type="auto"/>
            <w:vAlign w:val="center"/>
            <w:hideMark/>
          </w:tcPr>
          <w:p w14:paraId="656AC63C" w14:textId="77777777" w:rsidR="00E15262" w:rsidRPr="005D56D4" w:rsidRDefault="00E15262" w:rsidP="008C3D98">
            <w:r w:rsidRPr="005D56D4">
              <w:t>Medium</w:t>
            </w:r>
          </w:p>
        </w:tc>
      </w:tr>
      <w:tr w:rsidR="00E15262" w:rsidRPr="005D56D4" w14:paraId="31C46E45" w14:textId="77777777" w:rsidTr="008C3D98">
        <w:trPr>
          <w:tblCellSpacing w:w="15" w:type="dxa"/>
        </w:trPr>
        <w:tc>
          <w:tcPr>
            <w:tcW w:w="0" w:type="auto"/>
            <w:vAlign w:val="center"/>
            <w:hideMark/>
          </w:tcPr>
          <w:p w14:paraId="628E2705" w14:textId="77777777" w:rsidR="00E15262" w:rsidRPr="005D56D4" w:rsidRDefault="00E15262" w:rsidP="008C3D98">
            <w:r w:rsidRPr="005D56D4">
              <w:t>European Union</w:t>
            </w:r>
          </w:p>
        </w:tc>
        <w:tc>
          <w:tcPr>
            <w:tcW w:w="0" w:type="auto"/>
            <w:vAlign w:val="center"/>
            <w:hideMark/>
          </w:tcPr>
          <w:p w14:paraId="027BC64F" w14:textId="77777777" w:rsidR="00E15262" w:rsidRPr="005D56D4" w:rsidRDefault="00E15262" w:rsidP="008C3D98">
            <w:r w:rsidRPr="005D56D4">
              <w:t>42</w:t>
            </w:r>
          </w:p>
        </w:tc>
        <w:tc>
          <w:tcPr>
            <w:tcW w:w="0" w:type="auto"/>
            <w:vAlign w:val="center"/>
            <w:hideMark/>
          </w:tcPr>
          <w:p w14:paraId="61736FDB" w14:textId="77777777" w:rsidR="00E15262" w:rsidRPr="005D56D4" w:rsidRDefault="00E15262" w:rsidP="008C3D98">
            <w:r w:rsidRPr="005D56D4">
              <w:t>73%</w:t>
            </w:r>
          </w:p>
        </w:tc>
        <w:tc>
          <w:tcPr>
            <w:tcW w:w="0" w:type="auto"/>
            <w:vAlign w:val="center"/>
            <w:hideMark/>
          </w:tcPr>
          <w:p w14:paraId="24971661" w14:textId="77777777" w:rsidR="00E15262" w:rsidRPr="005D56D4" w:rsidRDefault="00E15262" w:rsidP="008C3D98">
            <w:r w:rsidRPr="005D56D4">
              <w:t>High</w:t>
            </w:r>
          </w:p>
        </w:tc>
        <w:tc>
          <w:tcPr>
            <w:tcW w:w="0" w:type="auto"/>
            <w:vAlign w:val="center"/>
            <w:hideMark/>
          </w:tcPr>
          <w:p w14:paraId="53424E58" w14:textId="77777777" w:rsidR="00E15262" w:rsidRPr="005D56D4" w:rsidRDefault="00E15262" w:rsidP="008C3D98">
            <w:r w:rsidRPr="005D56D4">
              <w:t>High</w:t>
            </w:r>
          </w:p>
        </w:tc>
      </w:tr>
      <w:tr w:rsidR="00E15262" w:rsidRPr="005D56D4" w14:paraId="1B087146" w14:textId="77777777" w:rsidTr="008C3D98">
        <w:trPr>
          <w:tblCellSpacing w:w="15" w:type="dxa"/>
        </w:trPr>
        <w:tc>
          <w:tcPr>
            <w:tcW w:w="0" w:type="auto"/>
            <w:vAlign w:val="center"/>
            <w:hideMark/>
          </w:tcPr>
          <w:p w14:paraId="57C720E9" w14:textId="77777777" w:rsidR="00E15262" w:rsidRPr="005D56D4" w:rsidRDefault="00E15262" w:rsidP="008C3D98">
            <w:r w:rsidRPr="005D56D4">
              <w:t>United States</w:t>
            </w:r>
          </w:p>
        </w:tc>
        <w:tc>
          <w:tcPr>
            <w:tcW w:w="0" w:type="auto"/>
            <w:vAlign w:val="center"/>
            <w:hideMark/>
          </w:tcPr>
          <w:p w14:paraId="0D466E4D" w14:textId="77777777" w:rsidR="00E15262" w:rsidRPr="005D56D4" w:rsidRDefault="00E15262" w:rsidP="008C3D98">
            <w:r w:rsidRPr="005D56D4">
              <w:t>14</w:t>
            </w:r>
          </w:p>
        </w:tc>
        <w:tc>
          <w:tcPr>
            <w:tcW w:w="0" w:type="auto"/>
            <w:vAlign w:val="center"/>
            <w:hideMark/>
          </w:tcPr>
          <w:p w14:paraId="620249C6" w14:textId="77777777" w:rsidR="00E15262" w:rsidRPr="005D56D4" w:rsidRDefault="00E15262" w:rsidP="008C3D98">
            <w:r w:rsidRPr="005D56D4">
              <w:t>46%</w:t>
            </w:r>
          </w:p>
        </w:tc>
        <w:tc>
          <w:tcPr>
            <w:tcW w:w="0" w:type="auto"/>
            <w:vAlign w:val="center"/>
            <w:hideMark/>
          </w:tcPr>
          <w:p w14:paraId="0CD52DEA" w14:textId="77777777" w:rsidR="00E15262" w:rsidRPr="005D56D4" w:rsidRDefault="00E15262" w:rsidP="008C3D98">
            <w:r w:rsidRPr="005D56D4">
              <w:t>Medium</w:t>
            </w:r>
          </w:p>
        </w:tc>
        <w:tc>
          <w:tcPr>
            <w:tcW w:w="0" w:type="auto"/>
            <w:vAlign w:val="center"/>
            <w:hideMark/>
          </w:tcPr>
          <w:p w14:paraId="694F1C95" w14:textId="77777777" w:rsidR="00E15262" w:rsidRPr="005D56D4" w:rsidRDefault="00E15262" w:rsidP="008C3D98">
            <w:r w:rsidRPr="005D56D4">
              <w:t>Medium</w:t>
            </w:r>
          </w:p>
        </w:tc>
      </w:tr>
      <w:tr w:rsidR="00E15262" w:rsidRPr="005D56D4" w14:paraId="7CCAC17F" w14:textId="77777777" w:rsidTr="008C3D98">
        <w:trPr>
          <w:tblCellSpacing w:w="15" w:type="dxa"/>
        </w:trPr>
        <w:tc>
          <w:tcPr>
            <w:tcW w:w="0" w:type="auto"/>
            <w:vAlign w:val="center"/>
            <w:hideMark/>
          </w:tcPr>
          <w:p w14:paraId="2DEE488C" w14:textId="77777777" w:rsidR="00E15262" w:rsidRPr="005D56D4" w:rsidRDefault="00E15262" w:rsidP="008C3D98">
            <w:r w:rsidRPr="005D56D4">
              <w:t>China</w:t>
            </w:r>
          </w:p>
        </w:tc>
        <w:tc>
          <w:tcPr>
            <w:tcW w:w="0" w:type="auto"/>
            <w:vAlign w:val="center"/>
            <w:hideMark/>
          </w:tcPr>
          <w:p w14:paraId="2961EC97" w14:textId="77777777" w:rsidR="00E15262" w:rsidRPr="005D56D4" w:rsidRDefault="00E15262" w:rsidP="008C3D98">
            <w:r w:rsidRPr="005D56D4">
              <w:t>16</w:t>
            </w:r>
          </w:p>
        </w:tc>
        <w:tc>
          <w:tcPr>
            <w:tcW w:w="0" w:type="auto"/>
            <w:vAlign w:val="center"/>
            <w:hideMark/>
          </w:tcPr>
          <w:p w14:paraId="2CBE2C81" w14:textId="77777777" w:rsidR="00E15262" w:rsidRPr="005D56D4" w:rsidRDefault="00E15262" w:rsidP="008C3D98">
            <w:r w:rsidRPr="005D56D4">
              <w:t>35%</w:t>
            </w:r>
          </w:p>
        </w:tc>
        <w:tc>
          <w:tcPr>
            <w:tcW w:w="0" w:type="auto"/>
            <w:vAlign w:val="center"/>
            <w:hideMark/>
          </w:tcPr>
          <w:p w14:paraId="16BE2DED" w14:textId="77777777" w:rsidR="00E15262" w:rsidRPr="005D56D4" w:rsidRDefault="00E15262" w:rsidP="008C3D98">
            <w:r w:rsidRPr="005D56D4">
              <w:t>Low</w:t>
            </w:r>
          </w:p>
        </w:tc>
        <w:tc>
          <w:tcPr>
            <w:tcW w:w="0" w:type="auto"/>
            <w:vAlign w:val="center"/>
            <w:hideMark/>
          </w:tcPr>
          <w:p w14:paraId="18F4A781" w14:textId="77777777" w:rsidR="00E15262" w:rsidRPr="005D56D4" w:rsidRDefault="00E15262" w:rsidP="008C3D98">
            <w:r w:rsidRPr="005D56D4">
              <w:t>Low</w:t>
            </w:r>
          </w:p>
        </w:tc>
      </w:tr>
    </w:tbl>
    <w:p w14:paraId="096E29D7" w14:textId="77777777" w:rsidR="00E15262" w:rsidRPr="00E21E1D" w:rsidRDefault="00E15262" w:rsidP="00E15262">
      <w:r w:rsidRPr="00E21E1D">
        <w:t>*Includes individual EU agreements that the UK is transitioning to bilateral arrangements.</w:t>
      </w:r>
    </w:p>
    <w:p w14:paraId="6247C497" w14:textId="77777777" w:rsidR="00E15262" w:rsidRPr="005D56D4" w:rsidRDefault="00E15262" w:rsidP="00E15262">
      <w:r w:rsidRPr="005D56D4">
        <w:rPr>
          <w:i/>
          <w:iCs/>
        </w:rPr>
        <w:t>This table evaluates jurisdictions by their trade agreement coverage, providing strategic guidance for business location and investment allocation decisions. Singapore and Switzerland stand out for exceptional trade agreement coverage combined with neutral geopolitical positioning, making them ideal hubs for trade war defense strategies.</w:t>
      </w:r>
    </w:p>
    <w:p w14:paraId="764DCA7D" w14:textId="77777777" w:rsidR="00E15262" w:rsidRPr="005D56D4" w:rsidRDefault="00E15262" w:rsidP="00E15262">
      <w:r w:rsidRPr="005D56D4">
        <w:rPr>
          <w:b/>
          <w:bCs/>
        </w:rPr>
        <w:lastRenderedPageBreak/>
        <w:t>Citations</w:t>
      </w:r>
      <w:r w:rsidRPr="005D56D4">
        <w:t>:</w:t>
      </w:r>
    </w:p>
    <w:p w14:paraId="215E245C" w14:textId="77777777" w:rsidR="00E15262" w:rsidRPr="005D56D4" w:rsidRDefault="00E15262" w:rsidP="00E15262">
      <w:pPr>
        <w:numPr>
          <w:ilvl w:val="0"/>
          <w:numId w:val="453"/>
        </w:numPr>
      </w:pPr>
      <w:r w:rsidRPr="005D56D4">
        <w:rPr>
          <w:i/>
          <w:iCs/>
        </w:rPr>
        <w:t>Charles Schwab on Trade War Impacts</w:t>
      </w:r>
      <w:r w:rsidRPr="005D56D4">
        <w:t>: https://www.schwab.com/learn/story/five-investing-impacts-trade-war</w:t>
      </w:r>
    </w:p>
    <w:p w14:paraId="33A59625" w14:textId="77777777" w:rsidR="00E15262" w:rsidRPr="005D56D4" w:rsidRDefault="00E15262" w:rsidP="00E15262">
      <w:pPr>
        <w:numPr>
          <w:ilvl w:val="0"/>
          <w:numId w:val="453"/>
        </w:numPr>
      </w:pPr>
      <w:r w:rsidRPr="005D56D4">
        <w:rPr>
          <w:i/>
          <w:iCs/>
        </w:rPr>
        <w:t>Financial Times on Brexit Impacts</w:t>
      </w:r>
      <w:r w:rsidRPr="005D56D4">
        <w:t>: https://www.ft.com/content/brexit-pound-sterling-impact</w:t>
      </w:r>
    </w:p>
    <w:p w14:paraId="727DD02C" w14:textId="77777777" w:rsidR="00E15262" w:rsidRPr="005D56D4" w:rsidRDefault="00E15262" w:rsidP="00E15262">
      <w:pPr>
        <w:numPr>
          <w:ilvl w:val="0"/>
          <w:numId w:val="453"/>
        </w:numPr>
      </w:pPr>
      <w:r w:rsidRPr="005D56D4">
        <w:rPr>
          <w:i/>
          <w:iCs/>
        </w:rPr>
        <w:t>Reuters on U.S.-China Trade War</w:t>
      </w:r>
      <w:r w:rsidRPr="005D56D4">
        <w:t>: https://www.reuters.com/business/us-china-trade-war</w:t>
      </w:r>
    </w:p>
    <w:p w14:paraId="5FA813CE" w14:textId="77777777" w:rsidR="00E15262" w:rsidRPr="005D56D4" w:rsidRDefault="00E15262" w:rsidP="00E15262">
      <w:pPr>
        <w:numPr>
          <w:ilvl w:val="0"/>
          <w:numId w:val="453"/>
        </w:numPr>
      </w:pPr>
      <w:r w:rsidRPr="005D56D4">
        <w:rPr>
          <w:i/>
          <w:iCs/>
        </w:rPr>
        <w:t>Bloomberg on Market Volatility</w:t>
      </w:r>
      <w:r w:rsidRPr="005D56D4">
        <w:t>: https://www.bloomberg.com/news/articles/2019-05-13/stocks-slump-as-trade-war-escalates</w:t>
      </w:r>
    </w:p>
    <w:p w14:paraId="4E0CAE5C" w14:textId="77777777" w:rsidR="00E15262" w:rsidRPr="005D56D4" w:rsidRDefault="00E15262" w:rsidP="00E15262">
      <w:pPr>
        <w:numPr>
          <w:ilvl w:val="0"/>
          <w:numId w:val="453"/>
        </w:numPr>
      </w:pPr>
      <w:r w:rsidRPr="005D56D4">
        <w:rPr>
          <w:i/>
          <w:iCs/>
        </w:rPr>
        <w:t>UK Trade Policy Observatory on Brexit Costs</w:t>
      </w:r>
      <w:r w:rsidRPr="005D56D4">
        <w:t>: https://blogs.sussex.ac.uk/uktpo/publications/post-brexit-trade-and-regulatory-policy/</w:t>
      </w:r>
    </w:p>
    <w:p w14:paraId="5789E82C" w14:textId="77777777" w:rsidR="00E15262" w:rsidRPr="005D56D4" w:rsidRDefault="00E15262" w:rsidP="00E15262">
      <w:pPr>
        <w:numPr>
          <w:ilvl w:val="0"/>
          <w:numId w:val="453"/>
        </w:numPr>
      </w:pPr>
      <w:r w:rsidRPr="005D56D4">
        <w:rPr>
          <w:i/>
          <w:iCs/>
        </w:rPr>
        <w:t>TaxNomadism™ Official Website</w:t>
      </w:r>
      <w:r w:rsidRPr="005D56D4">
        <w:t>: https://www.taxnomadism.org/</w:t>
      </w:r>
    </w:p>
    <w:p w14:paraId="609CB746" w14:textId="77777777" w:rsidR="00E15262" w:rsidRPr="005D56D4" w:rsidRDefault="00E15262" w:rsidP="00E15262">
      <w:pPr>
        <w:numPr>
          <w:ilvl w:val="0"/>
          <w:numId w:val="453"/>
        </w:numPr>
      </w:pPr>
      <w:r w:rsidRPr="005D56D4">
        <w:rPr>
          <w:i/>
          <w:iCs/>
        </w:rPr>
        <w:t>Sarnia Asset Management on Trade Strategy</w:t>
      </w:r>
      <w:r w:rsidRPr="005D56D4">
        <w:t>: https://sarnia-am.com/insights/navigating-global-trade-tensions/</w:t>
      </w:r>
    </w:p>
    <w:p w14:paraId="772FE9B8" w14:textId="77777777" w:rsidR="00E15262" w:rsidRPr="005D56D4" w:rsidRDefault="00E15262" w:rsidP="00E15262">
      <w:pPr>
        <w:numPr>
          <w:ilvl w:val="0"/>
          <w:numId w:val="453"/>
        </w:numPr>
      </w:pPr>
      <w:r w:rsidRPr="005D56D4">
        <w:rPr>
          <w:i/>
          <w:iCs/>
        </w:rPr>
        <w:t>Goldman Sachs on Trade War Portfolio Strategy</w:t>
      </w:r>
      <w:r w:rsidRPr="005D56D4">
        <w:t>: https://www.goldmansachs.com/insights/pages/from_briefings_19-may-2019.html</w:t>
      </w:r>
    </w:p>
    <w:p w14:paraId="04262A43" w14:textId="77777777" w:rsidR="00E15262" w:rsidRPr="005D56D4" w:rsidRDefault="00E15262" w:rsidP="00E15262">
      <w:pPr>
        <w:numPr>
          <w:ilvl w:val="0"/>
          <w:numId w:val="453"/>
        </w:numPr>
      </w:pPr>
      <w:r w:rsidRPr="005D56D4">
        <w:rPr>
          <w:i/>
          <w:iCs/>
        </w:rPr>
        <w:t>Conflux Network on Decentralized Solutions</w:t>
      </w:r>
      <w:r w:rsidRPr="005D56D4">
        <w:t>: https://medium.com/conflux-network/centralized-vs-decentralized-digital-currency-and-why-it-matters-6df64df1736d</w:t>
      </w:r>
    </w:p>
    <w:p w14:paraId="47300DE7" w14:textId="77777777" w:rsidR="00E15262" w:rsidRPr="00E21E1D" w:rsidRDefault="00E15262" w:rsidP="00E15262">
      <w:pPr>
        <w:numPr>
          <w:ilvl w:val="0"/>
          <w:numId w:val="453"/>
        </w:numPr>
      </w:pPr>
      <w:r w:rsidRPr="00E21E1D">
        <w:rPr>
          <w:i/>
          <w:iCs/>
        </w:rPr>
        <w:t>World Bank on Global Value Chains</w:t>
      </w:r>
      <w:r w:rsidRPr="00E21E1D">
        <w:t>: https://www.worldbank.org/en/topic/global-value-chains</w:t>
      </w:r>
    </w:p>
    <w:p w14:paraId="19922E49" w14:textId="77777777" w:rsidR="00E15262" w:rsidRPr="00E21E1D" w:rsidRDefault="00E15262" w:rsidP="00E15262">
      <w:pPr>
        <w:numPr>
          <w:ilvl w:val="0"/>
          <w:numId w:val="453"/>
        </w:numPr>
      </w:pPr>
      <w:r w:rsidRPr="00E21E1D">
        <w:rPr>
          <w:i/>
          <w:iCs/>
        </w:rPr>
        <w:t>World Trade Organization on Trade Agreements</w:t>
      </w:r>
      <w:r w:rsidRPr="00E21E1D">
        <w:t>: https://www.wto.org/english/tratop_e/region_e/region_e.htm</w:t>
      </w:r>
    </w:p>
    <w:p w14:paraId="1806786B" w14:textId="77777777" w:rsidR="00E15262" w:rsidRPr="00E21E1D" w:rsidRDefault="00E15262" w:rsidP="00E15262">
      <w:pPr>
        <w:numPr>
          <w:ilvl w:val="0"/>
          <w:numId w:val="453"/>
        </w:numPr>
      </w:pPr>
      <w:r w:rsidRPr="00E21E1D">
        <w:rPr>
          <w:i/>
          <w:iCs/>
        </w:rPr>
        <w:t>World Economic Forum on Trade Tension Impact</w:t>
      </w:r>
      <w:r w:rsidRPr="00E21E1D">
        <w:t>: https://www.weforum.org/agenda/2019/11/trade-war-global-economy/</w:t>
      </w:r>
    </w:p>
    <w:p w14:paraId="4B4668CD" w14:textId="77777777" w:rsidR="00E15262" w:rsidRDefault="00E15262" w:rsidP="00E15262">
      <w:pPr>
        <w:spacing w:line="259" w:lineRule="auto"/>
      </w:pPr>
      <w:r>
        <w:br w:type="page"/>
      </w:r>
    </w:p>
    <w:p w14:paraId="672F68B2"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sz w:val="32"/>
          <w:szCs w:val="32"/>
          <w:lang w:eastAsia="it-CH"/>
          <w14:ligatures w14:val="none"/>
        </w:rPr>
      </w:pPr>
      <w:r w:rsidRPr="007905CF">
        <w:rPr>
          <w:rFonts w:ascii="Aptos" w:eastAsia="Times New Roman" w:hAnsi="Aptos" w:cs="Times New Roman"/>
          <w:b/>
          <w:bCs/>
          <w:kern w:val="0"/>
          <w:sz w:val="32"/>
          <w:szCs w:val="32"/>
          <w:lang w:eastAsia="it-CH"/>
          <w14:ligatures w14:val="none"/>
        </w:rPr>
        <w:lastRenderedPageBreak/>
        <w:t>Chapter 7: Central Bank Digital Currencies (CBDCs) - The Ultimate Financial Surveillance Grid</w:t>
      </w:r>
    </w:p>
    <w:p w14:paraId="20D067E8" w14:textId="77777777" w:rsidR="00E15262" w:rsidRPr="007905CF" w:rsidRDefault="00E15262" w:rsidP="00E15262">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Key Takeaways:</w:t>
      </w:r>
    </w:p>
    <w:p w14:paraId="762EF0B1" w14:textId="77777777" w:rsidR="00E15262" w:rsidRPr="007905CF" w:rsidRDefault="00E15262" w:rsidP="00E15262">
      <w:pPr>
        <w:numPr>
          <w:ilvl w:val="0"/>
          <w:numId w:val="454"/>
        </w:num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0" w:firstLine="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CBDCs represent an unprecedented sovereignty threat</w:t>
      </w:r>
      <w:r w:rsidRPr="007905CF">
        <w:rPr>
          <w:rFonts w:ascii="Aptos" w:eastAsia="Times New Roman" w:hAnsi="Aptos" w:cs="Times New Roman"/>
          <w:kern w:val="0"/>
          <w:lang w:eastAsia="it-CH"/>
          <w14:ligatures w14:val="none"/>
        </w:rPr>
        <w:t xml:space="preserve"> by enabling total financial surveillance, programmable restrictions, and instant asset freezes—all without judicial oversight or due process.</w:t>
      </w:r>
    </w:p>
    <w:p w14:paraId="01D4A619" w14:textId="77777777" w:rsidR="00E15262" w:rsidRPr="007905CF" w:rsidRDefault="00E15262" w:rsidP="00E15262">
      <w:pPr>
        <w:numPr>
          <w:ilvl w:val="0"/>
          <w:numId w:val="454"/>
        </w:num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0" w:firstLine="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Digital currencies fundamentally differ from physical cash</w:t>
      </w:r>
      <w:r w:rsidRPr="007905CF">
        <w:rPr>
          <w:rFonts w:ascii="Aptos" w:eastAsia="Times New Roman" w:hAnsi="Aptos" w:cs="Times New Roman"/>
          <w:kern w:val="0"/>
          <w:lang w:eastAsia="it-CH"/>
          <w14:ligatures w14:val="none"/>
        </w:rPr>
        <w:t>—they create permanent transaction records that can be monitored, restricted, or blocked based on political priorities, social behavior, or spending patterns.</w:t>
      </w:r>
    </w:p>
    <w:p w14:paraId="55F4C0DB" w14:textId="77777777" w:rsidR="00E15262" w:rsidRPr="007905CF" w:rsidRDefault="00E15262" w:rsidP="00E15262">
      <w:pPr>
        <w:numPr>
          <w:ilvl w:val="0"/>
          <w:numId w:val="454"/>
        </w:num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0" w:firstLine="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The global CBDC rollout is accelerating rapidly</w:t>
      </w:r>
      <w:r w:rsidRPr="007905CF">
        <w:rPr>
          <w:rFonts w:ascii="Aptos" w:eastAsia="Times New Roman" w:hAnsi="Aptos" w:cs="Times New Roman"/>
          <w:kern w:val="0"/>
          <w:lang w:eastAsia="it-CH"/>
          <w14:ligatures w14:val="none"/>
        </w:rPr>
        <w:t>, with 134 countries representing 98% of global GDP already developing these systems. This makes immediate protective action essential before implementation is complete.</w:t>
      </w:r>
    </w:p>
    <w:p w14:paraId="29977F1C" w14:textId="77777777" w:rsidR="00E15262" w:rsidRPr="007905CF" w:rsidRDefault="00E15262" w:rsidP="00E15262">
      <w:pPr>
        <w:numPr>
          <w:ilvl w:val="0"/>
          <w:numId w:val="454"/>
        </w:num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0" w:firstLine="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Programmable money creates existential risks</w:t>
      </w:r>
      <w:r w:rsidRPr="007905CF">
        <w:rPr>
          <w:rFonts w:ascii="Aptos" w:eastAsia="Times New Roman" w:hAnsi="Aptos" w:cs="Times New Roman"/>
          <w:kern w:val="0"/>
          <w:lang w:eastAsia="it-CH"/>
          <w14:ligatures w14:val="none"/>
        </w:rPr>
        <w:t xml:space="preserve"> through expiration dates, spending restrictions, and negative interest rates that can be applied instantly to entire populations or targeted individuals.</w:t>
      </w:r>
    </w:p>
    <w:p w14:paraId="33F40EB8" w14:textId="77777777" w:rsidR="00E15262" w:rsidRPr="007905CF" w:rsidRDefault="00E15262" w:rsidP="00E15262">
      <w:pPr>
        <w:numPr>
          <w:ilvl w:val="0"/>
          <w:numId w:val="454"/>
        </w:num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0" w:firstLine="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Privacy-preserving alternatives require immediate implementation</w:t>
      </w:r>
      <w:r w:rsidRPr="007905CF">
        <w:rPr>
          <w:rFonts w:ascii="Aptos" w:eastAsia="Times New Roman" w:hAnsi="Aptos" w:cs="Times New Roman"/>
          <w:kern w:val="0"/>
          <w:lang w:eastAsia="it-CH"/>
          <w14:ligatures w14:val="none"/>
        </w:rPr>
        <w:t>, including properly structured Bitcoin holdings, physical assets, and strategic jurisdiction selection.</w:t>
      </w:r>
    </w:p>
    <w:p w14:paraId="34E56F81" w14:textId="77777777" w:rsidR="00E15262" w:rsidRPr="007905CF" w:rsidRDefault="00E15262" w:rsidP="00E15262">
      <w:pPr>
        <w:numPr>
          <w:ilvl w:val="0"/>
          <w:numId w:val="454"/>
        </w:num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0" w:firstLine="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Multi-layered defense architecture</w:t>
      </w:r>
      <w:r w:rsidRPr="007905CF">
        <w:rPr>
          <w:rFonts w:ascii="Aptos" w:eastAsia="Times New Roman" w:hAnsi="Aptos" w:cs="Times New Roman"/>
          <w:kern w:val="0"/>
          <w:lang w:eastAsia="it-CH"/>
          <w14:ligatures w14:val="none"/>
        </w:rPr>
        <w:t xml:space="preserve"> combining decentralized assets, parallel banking systems, and offshore structures is essential for protecting wealth against this digital iron curtain.</w:t>
      </w:r>
    </w:p>
    <w:p w14:paraId="60F3665A" w14:textId="77777777" w:rsidR="00E15262" w:rsidRPr="007905CF" w:rsidRDefault="00E15262" w:rsidP="00E15262">
      <w:pPr>
        <w:numPr>
          <w:ilvl w:val="0"/>
          <w:numId w:val="454"/>
        </w:num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0" w:firstLine="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TaxNomadism™ strategies transform CBDC risks into manageable challenges</w:t>
      </w:r>
      <w:r w:rsidRPr="007905CF">
        <w:rPr>
          <w:rFonts w:ascii="Aptos" w:eastAsia="Times New Roman" w:hAnsi="Aptos" w:cs="Times New Roman"/>
          <w:kern w:val="0"/>
          <w:lang w:eastAsia="it-CH"/>
          <w14:ligatures w14:val="none"/>
        </w:rPr>
        <w:t xml:space="preserve"> through systematic asset decentralization, jurisdictional arbitrage, and strategic mobility.</w:t>
      </w:r>
    </w:p>
    <w:p w14:paraId="74AA7743"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b/>
          <w:bCs/>
          <w:kern w:val="0"/>
          <w:lang w:eastAsia="it-CH"/>
          <w14:ligatures w14:val="none"/>
        </w:rPr>
      </w:pPr>
    </w:p>
    <w:p w14:paraId="4AAE4D1C"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In November 2022, a Chinese journalist who had criticized local COVID policies discovered his health QR code suddenly displayed "high risk" status despite no COVID exposure. Within hours, his bank accounts were frozen, transportation access revoked, and the apartment lease terminated — all through automated systems without any court order or legal process. His financial life was effectively terminated through digital controls at the keystroke of an official.</w:t>
      </w:r>
    </w:p>
    <w:p w14:paraId="1BD10A1C"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Central Bank Digital Currencies (CBDCs) represent a transformative shift in the global financial system, promising efficiency and modernization but posing profound threats to the privacy, autonomy, and wealth of high-net-worth individuals (HNWIs), family offices, and strategic wealth managers. Unlike decentralized cryptocurrencies like Bitcoin, CBDCs are government-controlled digital currencies that enable unprecedented surveillance and control over financial transactions. As over 130 countries explore CBDCs in 2025, their rollout could redefine financial sovereignty, making preparation a critical component of your TaxNomadism™ strategy.</w:t>
      </w:r>
    </w:p>
    <w:p w14:paraId="3D7D8CF8"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sz w:val="28"/>
          <w:szCs w:val="28"/>
          <w:lang w:eastAsia="it-CH"/>
          <w14:ligatures w14:val="none"/>
        </w:rPr>
      </w:pPr>
      <w:r w:rsidRPr="007905CF">
        <w:rPr>
          <w:rFonts w:ascii="Aptos" w:eastAsia="Times New Roman" w:hAnsi="Aptos" w:cs="Times New Roman"/>
          <w:b/>
          <w:bCs/>
          <w:kern w:val="0"/>
          <w:sz w:val="28"/>
          <w:szCs w:val="28"/>
          <w:lang w:eastAsia="it-CH"/>
          <w14:ligatures w14:val="none"/>
        </w:rPr>
        <w:t>7.1 Digital Financial Panopticon: The CBDC Surveillance Architecture</w:t>
      </w:r>
    </w:p>
    <w:p w14:paraId="1495D3CC"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CBDCs fundamentally alter the relationship between citizens and the state</w:t>
      </w:r>
      <w:r w:rsidRPr="007905CF">
        <w:rPr>
          <w:rFonts w:ascii="Aptos" w:eastAsia="Times New Roman" w:hAnsi="Aptos" w:cs="Times New Roman"/>
          <w:kern w:val="0"/>
          <w:lang w:eastAsia="it-CH"/>
          <w14:ligatures w14:val="none"/>
        </w:rPr>
        <w:t>, creating permanent, searchable records of all financial activity while enabling real-time intervention in private transactions.</w:t>
      </w:r>
    </w:p>
    <w:p w14:paraId="52EAFA72"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lastRenderedPageBreak/>
        <w:t>7.1.1 From Physical Cash to Programmable Surveillance</w:t>
      </w:r>
    </w:p>
    <w:p w14:paraId="1B96D03E" w14:textId="77777777" w:rsidR="00E15262" w:rsidRPr="007905CF" w:rsidRDefault="00E15262" w:rsidP="00E15262">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Physical cash has historically provided transaction privacy and anonymity, key features being systematically eliminated through digital currency implementation:</w:t>
      </w:r>
    </w:p>
    <w:p w14:paraId="03BF926D" w14:textId="77777777" w:rsidR="00E15262" w:rsidRPr="007905CF" w:rsidRDefault="00E15262" w:rsidP="00E15262">
      <w:pPr>
        <w:numPr>
          <w:ilvl w:val="0"/>
          <w:numId w:val="455"/>
        </w:num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Cash Transactions</w:t>
      </w:r>
      <w:r w:rsidRPr="007905CF">
        <w:rPr>
          <w:rFonts w:ascii="Aptos" w:eastAsia="Times New Roman" w:hAnsi="Aptos" w:cs="Times New Roman"/>
          <w:kern w:val="0"/>
          <w:lang w:eastAsia="it-CH"/>
          <w14:ligatures w14:val="none"/>
        </w:rPr>
        <w:t>: Leave no permanent trace, require no third-party approval, and cannot be monitored in real-time</w:t>
      </w:r>
    </w:p>
    <w:p w14:paraId="6761000A" w14:textId="77777777" w:rsidR="00E15262" w:rsidRPr="007905CF" w:rsidRDefault="00E15262" w:rsidP="00E15262">
      <w:pPr>
        <w:numPr>
          <w:ilvl w:val="0"/>
          <w:numId w:val="455"/>
        </w:num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CBDC Transactions</w:t>
      </w:r>
      <w:r w:rsidRPr="007905CF">
        <w:rPr>
          <w:rFonts w:ascii="Aptos" w:eastAsia="Times New Roman" w:hAnsi="Aptos" w:cs="Times New Roman"/>
          <w:kern w:val="0"/>
          <w:lang w:eastAsia="it-CH"/>
          <w14:ligatures w14:val="none"/>
        </w:rPr>
        <w:t>: Create permanent records, require system approval, and enable monitoring of both participants and purpose</w:t>
      </w:r>
    </w:p>
    <w:p w14:paraId="0F4B726D" w14:textId="77777777" w:rsidR="00E15262" w:rsidRPr="007905CF" w:rsidRDefault="00E15262" w:rsidP="00E15262">
      <w:pPr>
        <w:numPr>
          <w:ilvl w:val="0"/>
          <w:numId w:val="455"/>
        </w:num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Implementation Strategy</w:t>
      </w:r>
      <w:r w:rsidRPr="007905CF">
        <w:rPr>
          <w:rFonts w:ascii="Aptos" w:eastAsia="Times New Roman" w:hAnsi="Aptos" w:cs="Times New Roman"/>
          <w:kern w:val="0"/>
          <w:lang w:eastAsia="it-CH"/>
          <w14:ligatures w14:val="none"/>
        </w:rPr>
        <w:t>: CBDCs are being introduced under convenience and efficiency narratives, while surveillance capabilities remain understated</w:t>
      </w:r>
    </w:p>
    <w:p w14:paraId="5C717D90" w14:textId="77777777" w:rsidR="00E15262" w:rsidRPr="007905CF" w:rsidRDefault="00E15262" w:rsidP="00E15262">
      <w:pPr>
        <w:spacing w:before="240"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Case Study</w:t>
      </w:r>
      <w:r w:rsidRPr="007905CF">
        <w:rPr>
          <w:rFonts w:ascii="Aptos" w:eastAsia="Times New Roman" w:hAnsi="Aptos" w:cs="Times New Roman"/>
          <w:kern w:val="0"/>
          <w:lang w:eastAsia="it-CH"/>
          <w14:ligatures w14:val="none"/>
        </w:rPr>
        <w:t>: China's digital yuan trials demonstrated that authorities could reconstruct complete spending patterns, social connections, and even physical movements through payment data, creating comprehensive citizen profiles without traditional surveillance. China's digital yuan now monitors $100 billion in transactions with 95% surveillance coverage, flagging transfers over $10,000 as "suspicious" and enabling account freezes within hours.</w:t>
      </w:r>
    </w:p>
    <w:p w14:paraId="08EADF79"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7.1.2 Global Implementation Status: The Closing Window</w:t>
      </w:r>
    </w:p>
    <w:p w14:paraId="358BD67C" w14:textId="77777777" w:rsidR="00E15262" w:rsidRPr="007905CF" w:rsidRDefault="00E15262" w:rsidP="00E15262">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The CBDC implementation timeline has accelerated dramatically, creating urgency for protective action:</w:t>
      </w:r>
    </w:p>
    <w:p w14:paraId="50B02F5C" w14:textId="77777777" w:rsidR="00E15262" w:rsidRPr="007905CF" w:rsidRDefault="00E15262" w:rsidP="00E15262">
      <w:pPr>
        <w:numPr>
          <w:ilvl w:val="0"/>
          <w:numId w:val="456"/>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Advanced Pilot Phase</w:t>
      </w:r>
      <w:r w:rsidRPr="007905CF">
        <w:rPr>
          <w:rFonts w:ascii="Aptos" w:eastAsia="Times New Roman" w:hAnsi="Aptos" w:cs="Times New Roman"/>
          <w:kern w:val="0"/>
          <w:lang w:eastAsia="it-CH"/>
          <w14:ligatures w14:val="none"/>
        </w:rPr>
        <w:t>: China (digital yuan), Nigeria (eNaira), the Bahamas (Sand Dollar) have fully operational CBDCs</w:t>
      </w:r>
    </w:p>
    <w:p w14:paraId="1215ADDF" w14:textId="77777777" w:rsidR="00E15262" w:rsidRPr="007905CF" w:rsidRDefault="00E15262" w:rsidP="00E15262">
      <w:pPr>
        <w:numPr>
          <w:ilvl w:val="0"/>
          <w:numId w:val="456"/>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Final Development</w:t>
      </w:r>
      <w:r w:rsidRPr="007905CF">
        <w:rPr>
          <w:rFonts w:ascii="Aptos" w:eastAsia="Times New Roman" w:hAnsi="Aptos" w:cs="Times New Roman"/>
          <w:kern w:val="0"/>
          <w:lang w:eastAsia="it-CH"/>
          <w14:ligatures w14:val="none"/>
        </w:rPr>
        <w:t>: The EU's digital euro, UK's digital pound, and Japan's digital yen are in final testing phases</w:t>
      </w:r>
    </w:p>
    <w:p w14:paraId="64BC087F" w14:textId="77777777" w:rsidR="00E15262" w:rsidRPr="007905CF" w:rsidRDefault="00E15262" w:rsidP="00E15262">
      <w:pPr>
        <w:numPr>
          <w:ilvl w:val="0"/>
          <w:numId w:val="456"/>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Global Coverage</w:t>
      </w:r>
      <w:r w:rsidRPr="007905CF">
        <w:rPr>
          <w:rFonts w:ascii="Aptos" w:eastAsia="Times New Roman" w:hAnsi="Aptos" w:cs="Times New Roman"/>
          <w:kern w:val="0"/>
          <w:lang w:eastAsia="it-CH"/>
          <w14:ligatures w14:val="none"/>
        </w:rPr>
        <w:t>: As of April 2025, 134 countries representing 98% of global GDP are actively developing CBDCs</w:t>
      </w:r>
    </w:p>
    <w:p w14:paraId="1C9ECABA" w14:textId="77777777" w:rsidR="00E15262" w:rsidRPr="007905CF" w:rsidRDefault="00E15262" w:rsidP="00E15262">
      <w:pPr>
        <w:numPr>
          <w:ilvl w:val="0"/>
          <w:numId w:val="456"/>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Convergence Point</w:t>
      </w:r>
      <w:r w:rsidRPr="007905CF">
        <w:rPr>
          <w:rFonts w:ascii="Aptos" w:eastAsia="Times New Roman" w:hAnsi="Aptos" w:cs="Times New Roman"/>
          <w:kern w:val="0"/>
          <w:lang w:eastAsia="it-CH"/>
          <w14:ligatures w14:val="none"/>
        </w:rPr>
        <w:t>: Most major economies expect full CBDC implementation by 2027-2030</w:t>
      </w:r>
    </w:p>
    <w:p w14:paraId="12D40C34"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The Strategic Timeline</w:t>
      </w:r>
      <w:r w:rsidRPr="007905CF">
        <w:rPr>
          <w:rFonts w:ascii="Aptos" w:eastAsia="Times New Roman" w:hAnsi="Aptos" w:cs="Times New Roman"/>
          <w:kern w:val="0"/>
          <w:lang w:eastAsia="it-CH"/>
          <w14:ligatures w14:val="none"/>
        </w:rPr>
        <w:t>: The window for implementing effective protective measures is rapidly narrowing—once digital currencies achieve widespread adoption, alternative systems will face increasing restrictions.</w:t>
      </w:r>
    </w:p>
    <w:p w14:paraId="6BE4D711" w14:textId="77777777" w:rsidR="00E15262" w:rsidRPr="00BB63FB"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Figure 7.1: CBDC Implementation Status 2025</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1"/>
        <w:gridCol w:w="3302"/>
        <w:gridCol w:w="1638"/>
        <w:gridCol w:w="2307"/>
      </w:tblGrid>
      <w:tr w:rsidR="00E15262" w:rsidRPr="00BB63FB" w14:paraId="2F80468D" w14:textId="77777777" w:rsidTr="008C3D98">
        <w:trPr>
          <w:tblHeader/>
          <w:tblCellSpacing w:w="15" w:type="dxa"/>
        </w:trPr>
        <w:tc>
          <w:tcPr>
            <w:tcW w:w="0" w:type="auto"/>
            <w:vAlign w:val="center"/>
            <w:hideMark/>
          </w:tcPr>
          <w:p w14:paraId="451B9F83"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Implementation Stage</w:t>
            </w:r>
          </w:p>
        </w:tc>
        <w:tc>
          <w:tcPr>
            <w:tcW w:w="0" w:type="auto"/>
            <w:vAlign w:val="center"/>
            <w:hideMark/>
          </w:tcPr>
          <w:p w14:paraId="4FC333A3"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Countries</w:t>
            </w:r>
          </w:p>
        </w:tc>
        <w:tc>
          <w:tcPr>
            <w:tcW w:w="0" w:type="auto"/>
            <w:vAlign w:val="center"/>
            <w:hideMark/>
          </w:tcPr>
          <w:p w14:paraId="0EA0E642"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 of Global GDP</w:t>
            </w:r>
          </w:p>
        </w:tc>
        <w:tc>
          <w:tcPr>
            <w:tcW w:w="0" w:type="auto"/>
            <w:vAlign w:val="center"/>
            <w:hideMark/>
          </w:tcPr>
          <w:p w14:paraId="4DAE36FC"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Estimated Completion</w:t>
            </w:r>
          </w:p>
        </w:tc>
      </w:tr>
      <w:tr w:rsidR="00E15262" w:rsidRPr="00BB63FB" w14:paraId="267E94B8" w14:textId="77777777" w:rsidTr="008C3D98">
        <w:trPr>
          <w:tblCellSpacing w:w="15" w:type="dxa"/>
        </w:trPr>
        <w:tc>
          <w:tcPr>
            <w:tcW w:w="0" w:type="auto"/>
            <w:vAlign w:val="center"/>
            <w:hideMark/>
          </w:tcPr>
          <w:p w14:paraId="671F635D"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Fully Operational</w:t>
            </w:r>
          </w:p>
        </w:tc>
        <w:tc>
          <w:tcPr>
            <w:tcW w:w="0" w:type="auto"/>
            <w:vAlign w:val="center"/>
            <w:hideMark/>
          </w:tcPr>
          <w:p w14:paraId="3A33E650"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China, Nigeria, Bahamas, Jamaica</w:t>
            </w:r>
          </w:p>
        </w:tc>
        <w:tc>
          <w:tcPr>
            <w:tcW w:w="0" w:type="auto"/>
            <w:vAlign w:val="center"/>
            <w:hideMark/>
          </w:tcPr>
          <w:p w14:paraId="74176ABE"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22%</w:t>
            </w:r>
          </w:p>
        </w:tc>
        <w:tc>
          <w:tcPr>
            <w:tcW w:w="0" w:type="auto"/>
            <w:vAlign w:val="center"/>
            <w:hideMark/>
          </w:tcPr>
          <w:p w14:paraId="4166F981"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Already Active</w:t>
            </w:r>
          </w:p>
        </w:tc>
      </w:tr>
      <w:tr w:rsidR="00E15262" w:rsidRPr="00BB63FB" w14:paraId="69456D5B" w14:textId="77777777" w:rsidTr="008C3D98">
        <w:trPr>
          <w:tblCellSpacing w:w="15" w:type="dxa"/>
        </w:trPr>
        <w:tc>
          <w:tcPr>
            <w:tcW w:w="0" w:type="auto"/>
            <w:vAlign w:val="center"/>
            <w:hideMark/>
          </w:tcPr>
          <w:p w14:paraId="611C1BED"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Advanced Pilot</w:t>
            </w:r>
          </w:p>
        </w:tc>
        <w:tc>
          <w:tcPr>
            <w:tcW w:w="0" w:type="auto"/>
            <w:vAlign w:val="center"/>
            <w:hideMark/>
          </w:tcPr>
          <w:p w14:paraId="0E683F13" w14:textId="77777777" w:rsidR="00E15262" w:rsidRPr="007905CF" w:rsidRDefault="00E15262" w:rsidP="008C3D98">
            <w:pPr>
              <w:spacing w:after="0" w:line="240" w:lineRule="auto"/>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Sweden, South Korea, UAE, Thailand</w:t>
            </w:r>
          </w:p>
        </w:tc>
        <w:tc>
          <w:tcPr>
            <w:tcW w:w="0" w:type="auto"/>
            <w:vAlign w:val="center"/>
            <w:hideMark/>
          </w:tcPr>
          <w:p w14:paraId="50486590"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12%</w:t>
            </w:r>
          </w:p>
        </w:tc>
        <w:tc>
          <w:tcPr>
            <w:tcW w:w="0" w:type="auto"/>
            <w:vAlign w:val="center"/>
            <w:hideMark/>
          </w:tcPr>
          <w:p w14:paraId="046D1EDB"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2025-2026</w:t>
            </w:r>
          </w:p>
        </w:tc>
      </w:tr>
      <w:tr w:rsidR="00E15262" w:rsidRPr="00BB63FB" w14:paraId="1ABAC270" w14:textId="77777777" w:rsidTr="008C3D98">
        <w:trPr>
          <w:tblCellSpacing w:w="15" w:type="dxa"/>
        </w:trPr>
        <w:tc>
          <w:tcPr>
            <w:tcW w:w="0" w:type="auto"/>
            <w:vAlign w:val="center"/>
            <w:hideMark/>
          </w:tcPr>
          <w:p w14:paraId="278125EF"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Development Phase</w:t>
            </w:r>
          </w:p>
        </w:tc>
        <w:tc>
          <w:tcPr>
            <w:tcW w:w="0" w:type="auto"/>
            <w:vAlign w:val="center"/>
            <w:hideMark/>
          </w:tcPr>
          <w:p w14:paraId="20990E8E"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Eurozone, UK, Japan, Canada</w:t>
            </w:r>
          </w:p>
        </w:tc>
        <w:tc>
          <w:tcPr>
            <w:tcW w:w="0" w:type="auto"/>
            <w:vAlign w:val="center"/>
            <w:hideMark/>
          </w:tcPr>
          <w:p w14:paraId="2AD01110"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30%</w:t>
            </w:r>
          </w:p>
        </w:tc>
        <w:tc>
          <w:tcPr>
            <w:tcW w:w="0" w:type="auto"/>
            <w:vAlign w:val="center"/>
            <w:hideMark/>
          </w:tcPr>
          <w:p w14:paraId="0B2B647D"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2026-2027</w:t>
            </w:r>
          </w:p>
        </w:tc>
      </w:tr>
      <w:tr w:rsidR="00E15262" w:rsidRPr="00BB63FB" w14:paraId="2A4B4389" w14:textId="77777777" w:rsidTr="008C3D98">
        <w:trPr>
          <w:tblCellSpacing w:w="15" w:type="dxa"/>
        </w:trPr>
        <w:tc>
          <w:tcPr>
            <w:tcW w:w="0" w:type="auto"/>
            <w:vAlign w:val="center"/>
            <w:hideMark/>
          </w:tcPr>
          <w:p w14:paraId="09C210EB"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Research Phase</w:t>
            </w:r>
          </w:p>
        </w:tc>
        <w:tc>
          <w:tcPr>
            <w:tcW w:w="0" w:type="auto"/>
            <w:vAlign w:val="center"/>
            <w:hideMark/>
          </w:tcPr>
          <w:p w14:paraId="750FACC2"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US, India, Brazil, Australia</w:t>
            </w:r>
          </w:p>
        </w:tc>
        <w:tc>
          <w:tcPr>
            <w:tcW w:w="0" w:type="auto"/>
            <w:vAlign w:val="center"/>
            <w:hideMark/>
          </w:tcPr>
          <w:p w14:paraId="756380D0"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34%</w:t>
            </w:r>
          </w:p>
        </w:tc>
        <w:tc>
          <w:tcPr>
            <w:tcW w:w="0" w:type="auto"/>
            <w:vAlign w:val="center"/>
            <w:hideMark/>
          </w:tcPr>
          <w:p w14:paraId="0551B2F6"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2027-2028</w:t>
            </w:r>
          </w:p>
        </w:tc>
      </w:tr>
      <w:tr w:rsidR="00E15262" w:rsidRPr="00BB63FB" w14:paraId="695E601E" w14:textId="77777777" w:rsidTr="008C3D98">
        <w:trPr>
          <w:tblCellSpacing w:w="15" w:type="dxa"/>
        </w:trPr>
        <w:tc>
          <w:tcPr>
            <w:tcW w:w="0" w:type="auto"/>
            <w:vAlign w:val="center"/>
            <w:hideMark/>
          </w:tcPr>
          <w:p w14:paraId="246AB324"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Early Exploration</w:t>
            </w:r>
          </w:p>
        </w:tc>
        <w:tc>
          <w:tcPr>
            <w:tcW w:w="0" w:type="auto"/>
            <w:vAlign w:val="center"/>
            <w:hideMark/>
          </w:tcPr>
          <w:p w14:paraId="2C6733C9"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Various smaller economies</w:t>
            </w:r>
          </w:p>
        </w:tc>
        <w:tc>
          <w:tcPr>
            <w:tcW w:w="0" w:type="auto"/>
            <w:vAlign w:val="center"/>
            <w:hideMark/>
          </w:tcPr>
          <w:p w14:paraId="0E3A7958"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2%</w:t>
            </w:r>
          </w:p>
        </w:tc>
        <w:tc>
          <w:tcPr>
            <w:tcW w:w="0" w:type="auto"/>
            <w:vAlign w:val="center"/>
            <w:hideMark/>
          </w:tcPr>
          <w:p w14:paraId="744DD7D8"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2028+</w:t>
            </w:r>
          </w:p>
        </w:tc>
      </w:tr>
    </w:tbl>
    <w:p w14:paraId="649A5967"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i/>
          <w:iCs/>
          <w:kern w:val="0"/>
          <w:lang w:eastAsia="it-CH"/>
          <w14:ligatures w14:val="none"/>
        </w:rPr>
        <w:t>Source: Atlantic Council CBDC Tracker, Central Bank Publications</w:t>
      </w:r>
    </w:p>
    <w:p w14:paraId="1064C3F3"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lastRenderedPageBreak/>
        <w:t>7.1.3 The Programmable Money Threat Matrix</w:t>
      </w:r>
    </w:p>
    <w:p w14:paraId="04BDFA9A"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CBDCs aren't merely digital versions of physical currency; they introduce programmable features, creating unprecedented control mechanisms:</w:t>
      </w:r>
    </w:p>
    <w:p w14:paraId="074397B4" w14:textId="77777777" w:rsidR="00E15262" w:rsidRDefault="00E15262" w:rsidP="00E15262">
      <w:pPr>
        <w:spacing w:before="100" w:beforeAutospacing="1" w:after="100" w:afterAutospacing="1" w:line="240" w:lineRule="auto"/>
        <w:jc w:val="center"/>
        <w:rPr>
          <w:rFonts w:ascii="Aptos" w:eastAsia="Times New Roman" w:hAnsi="Aptos" w:cs="Times New Roman"/>
          <w:kern w:val="0"/>
          <w:lang w:eastAsia="it-CH"/>
          <w14:ligatures w14:val="none"/>
        </w:rPr>
      </w:pPr>
      <w:r>
        <w:rPr>
          <w:rFonts w:ascii="Aptos" w:eastAsia="Times New Roman" w:hAnsi="Aptos" w:cs="Times New Roman"/>
          <w:noProof/>
          <w:kern w:val="0"/>
          <w:lang w:eastAsia="it-CH"/>
          <w14:ligatures w14:val="none"/>
        </w:rPr>
        <w:drawing>
          <wp:inline distT="0" distB="0" distL="0" distR="0" wp14:anchorId="6D8AA19A" wp14:editId="7A66702D">
            <wp:extent cx="4065856" cy="2781300"/>
            <wp:effectExtent l="0" t="0" r="0" b="0"/>
            <wp:docPr id="151009413"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9413" name="Picture 1" descr="A screen shot of a graph&#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39889" cy="2831943"/>
                    </a:xfrm>
                    <a:prstGeom prst="rect">
                      <a:avLst/>
                    </a:prstGeom>
                    <a:noFill/>
                    <a:ln>
                      <a:noFill/>
                    </a:ln>
                  </pic:spPr>
                </pic:pic>
              </a:graphicData>
            </a:graphic>
          </wp:inline>
        </w:drawing>
      </w:r>
    </w:p>
    <w:p w14:paraId="471F78E1" w14:textId="77777777" w:rsidR="00E15262" w:rsidRPr="00BB63FB" w:rsidRDefault="00E15262" w:rsidP="00E15262">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Expiration Dates and Forced Spending</w:t>
      </w:r>
    </w:p>
    <w:p w14:paraId="1D6D3B30" w14:textId="77777777" w:rsidR="00E15262" w:rsidRPr="007905CF" w:rsidRDefault="00E15262" w:rsidP="00E15262">
      <w:pPr>
        <w:numPr>
          <w:ilvl w:val="0"/>
          <w:numId w:val="457"/>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Mechanism</w:t>
      </w:r>
      <w:r w:rsidRPr="007905CF">
        <w:rPr>
          <w:rFonts w:ascii="Aptos" w:eastAsia="Times New Roman" w:hAnsi="Aptos" w:cs="Times New Roman"/>
          <w:kern w:val="0"/>
          <w:lang w:eastAsia="it-CH"/>
          <w14:ligatures w14:val="none"/>
        </w:rPr>
        <w:t>: Authorities can program money to expire by specific dates, forcing spending or forfeiture</w:t>
      </w:r>
    </w:p>
    <w:p w14:paraId="0284660D" w14:textId="77777777" w:rsidR="00E15262" w:rsidRPr="007905CF" w:rsidRDefault="00E15262" w:rsidP="00E15262">
      <w:pPr>
        <w:numPr>
          <w:ilvl w:val="0"/>
          <w:numId w:val="457"/>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Implementation Example</w:t>
      </w:r>
      <w:r w:rsidRPr="007905CF">
        <w:rPr>
          <w:rFonts w:ascii="Aptos" w:eastAsia="Times New Roman" w:hAnsi="Aptos" w:cs="Times New Roman"/>
          <w:kern w:val="0"/>
          <w:lang w:eastAsia="it-CH"/>
          <w14:ligatures w14:val="none"/>
        </w:rPr>
        <w:t>: China's digital yuan pilot included time-limited stimulus payments that disappeared if not used</w:t>
      </w:r>
    </w:p>
    <w:p w14:paraId="2C4BAA62" w14:textId="77777777" w:rsidR="00E15262" w:rsidRPr="007905CF" w:rsidRDefault="00E15262" w:rsidP="00E15262">
      <w:pPr>
        <w:numPr>
          <w:ilvl w:val="0"/>
          <w:numId w:val="457"/>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HNWI Impact</w:t>
      </w:r>
      <w:r w:rsidRPr="007905CF">
        <w:rPr>
          <w:rFonts w:ascii="Aptos" w:eastAsia="Times New Roman" w:hAnsi="Aptos" w:cs="Times New Roman"/>
          <w:kern w:val="0"/>
          <w:lang w:eastAsia="it-CH"/>
          <w14:ligatures w14:val="none"/>
        </w:rPr>
        <w:t>: Wealth preservation strategies based on cash positions become impossible under a time-limited currency</w:t>
      </w:r>
    </w:p>
    <w:p w14:paraId="6DD44B24" w14:textId="77777777" w:rsidR="00E15262" w:rsidRPr="00BB63FB" w:rsidRDefault="00E15262" w:rsidP="00E15262">
      <w:pPr>
        <w:spacing w:before="240"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Usage Restrictions and Purchase Controls</w:t>
      </w:r>
    </w:p>
    <w:p w14:paraId="0453973F" w14:textId="77777777" w:rsidR="00E15262" w:rsidRPr="007905CF" w:rsidRDefault="00E15262" w:rsidP="00E15262">
      <w:pPr>
        <w:numPr>
          <w:ilvl w:val="0"/>
          <w:numId w:val="458"/>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Mechanism</w:t>
      </w:r>
      <w:r w:rsidRPr="007905CF">
        <w:rPr>
          <w:rFonts w:ascii="Aptos" w:eastAsia="Times New Roman" w:hAnsi="Aptos" w:cs="Times New Roman"/>
          <w:kern w:val="0"/>
          <w:lang w:eastAsia="it-CH"/>
          <w14:ligatures w14:val="none"/>
        </w:rPr>
        <w:t>: Transactions can be permitted or denied based on product category, vendor identity, or purchase purpose</w:t>
      </w:r>
    </w:p>
    <w:p w14:paraId="15DE0669" w14:textId="77777777" w:rsidR="00E15262" w:rsidRPr="00BB63FB" w:rsidRDefault="00E15262" w:rsidP="00E15262">
      <w:pPr>
        <w:numPr>
          <w:ilvl w:val="0"/>
          <w:numId w:val="458"/>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Implementation Example</w:t>
      </w:r>
      <w:r w:rsidRPr="00BB63FB">
        <w:rPr>
          <w:rFonts w:ascii="Aptos" w:eastAsia="Times New Roman" w:hAnsi="Aptos" w:cs="Times New Roman"/>
          <w:kern w:val="0"/>
          <w:lang w:eastAsia="it-CH"/>
          <w14:ligatures w14:val="none"/>
        </w:rPr>
        <w:t>: Nigeria's eNaira includes transaction type restrictions based on account categories</w:t>
      </w:r>
    </w:p>
    <w:p w14:paraId="01A8984E" w14:textId="77777777" w:rsidR="00E15262" w:rsidRPr="007905CF" w:rsidRDefault="00E15262" w:rsidP="00E15262">
      <w:pPr>
        <w:numPr>
          <w:ilvl w:val="0"/>
          <w:numId w:val="458"/>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HNWI Impact</w:t>
      </w:r>
      <w:r w:rsidRPr="007905CF">
        <w:rPr>
          <w:rFonts w:ascii="Aptos" w:eastAsia="Times New Roman" w:hAnsi="Aptos" w:cs="Times New Roman"/>
          <w:kern w:val="0"/>
          <w:lang w:eastAsia="it-CH"/>
          <w14:ligatures w14:val="none"/>
        </w:rPr>
        <w:t>: Ability to freely deploy capital becomes subject to political or social approval; could limit 80% of HNWI spending freedom, as China's pilots restrict $10,000+ purchases to "approved" categories</w:t>
      </w:r>
    </w:p>
    <w:p w14:paraId="3BE7979E" w14:textId="77777777" w:rsidR="00E15262" w:rsidRPr="007905CF" w:rsidRDefault="00E15262" w:rsidP="00E15262">
      <w:pPr>
        <w:spacing w:before="240"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Negative Interest Rates and Wealth Taxes</w:t>
      </w:r>
    </w:p>
    <w:p w14:paraId="3EB0537A" w14:textId="77777777" w:rsidR="00E15262" w:rsidRPr="007905CF" w:rsidRDefault="00E15262" w:rsidP="00E15262">
      <w:pPr>
        <w:numPr>
          <w:ilvl w:val="0"/>
          <w:numId w:val="459"/>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Mechanism</w:t>
      </w:r>
      <w:r w:rsidRPr="007905CF">
        <w:rPr>
          <w:rFonts w:ascii="Aptos" w:eastAsia="Times New Roman" w:hAnsi="Aptos" w:cs="Times New Roman"/>
          <w:kern w:val="0"/>
          <w:lang w:eastAsia="it-CH"/>
          <w14:ligatures w14:val="none"/>
        </w:rPr>
        <w:t>: Negative rates can be applied directly to holdings, creating automatic and unavoidable wealth erosion</w:t>
      </w:r>
    </w:p>
    <w:p w14:paraId="0D7F54C7" w14:textId="77777777" w:rsidR="00E15262" w:rsidRPr="007905CF" w:rsidRDefault="00E15262" w:rsidP="00E15262">
      <w:pPr>
        <w:numPr>
          <w:ilvl w:val="0"/>
          <w:numId w:val="459"/>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Implementation Example</w:t>
      </w:r>
      <w:r w:rsidRPr="007905CF">
        <w:rPr>
          <w:rFonts w:ascii="Aptos" w:eastAsia="Times New Roman" w:hAnsi="Aptos" w:cs="Times New Roman"/>
          <w:kern w:val="0"/>
          <w:lang w:eastAsia="it-CH"/>
          <w14:ligatures w14:val="none"/>
        </w:rPr>
        <w:t>: The EU's digital euro design includes tiered interest rate capability</w:t>
      </w:r>
    </w:p>
    <w:p w14:paraId="68E40785" w14:textId="77777777" w:rsidR="00E15262" w:rsidRPr="007905CF" w:rsidRDefault="00E15262" w:rsidP="00E15262">
      <w:pPr>
        <w:numPr>
          <w:ilvl w:val="0"/>
          <w:numId w:val="459"/>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HNWI Impact</w:t>
      </w:r>
      <w:r w:rsidRPr="007905CF">
        <w:rPr>
          <w:rFonts w:ascii="Aptos" w:eastAsia="Times New Roman" w:hAnsi="Aptos" w:cs="Times New Roman"/>
          <w:kern w:val="0"/>
          <w:lang w:eastAsia="it-CH"/>
          <w14:ligatures w14:val="none"/>
        </w:rPr>
        <w:t>: Stored value faces continuous erosion, forcing high-risk investments or consumption</w:t>
      </w:r>
    </w:p>
    <w:p w14:paraId="0F01601F" w14:textId="77777777" w:rsidR="00E15262" w:rsidRPr="00BB63FB" w:rsidRDefault="00E15262" w:rsidP="00E15262">
      <w:pPr>
        <w:spacing w:before="240"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Geographic Transaction Limitations</w:t>
      </w:r>
    </w:p>
    <w:p w14:paraId="42D140D4" w14:textId="77777777" w:rsidR="00E15262" w:rsidRPr="007905CF" w:rsidRDefault="00E15262" w:rsidP="00E15262">
      <w:pPr>
        <w:numPr>
          <w:ilvl w:val="0"/>
          <w:numId w:val="460"/>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Mechanism</w:t>
      </w:r>
      <w:r w:rsidRPr="007905CF">
        <w:rPr>
          <w:rFonts w:ascii="Aptos" w:eastAsia="Times New Roman" w:hAnsi="Aptos" w:cs="Times New Roman"/>
          <w:kern w:val="0"/>
          <w:lang w:eastAsia="it-CH"/>
          <w14:ligatures w14:val="none"/>
        </w:rPr>
        <w:t>: Spending can be restricted to specific geographic areas or prevented in certain regions</w:t>
      </w:r>
    </w:p>
    <w:p w14:paraId="70B0EE5D" w14:textId="77777777" w:rsidR="00E15262" w:rsidRPr="007905CF" w:rsidRDefault="00E15262" w:rsidP="00E15262">
      <w:pPr>
        <w:numPr>
          <w:ilvl w:val="0"/>
          <w:numId w:val="460"/>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lastRenderedPageBreak/>
        <w:t>Implementation Example</w:t>
      </w:r>
      <w:r w:rsidRPr="007905CF">
        <w:rPr>
          <w:rFonts w:ascii="Aptos" w:eastAsia="Times New Roman" w:hAnsi="Aptos" w:cs="Times New Roman"/>
          <w:kern w:val="0"/>
          <w:lang w:eastAsia="it-CH"/>
          <w14:ligatures w14:val="none"/>
        </w:rPr>
        <w:t>: Digital yuan trials included geofencing features for local stimulus programs</w:t>
      </w:r>
    </w:p>
    <w:p w14:paraId="4EB54E76" w14:textId="77777777" w:rsidR="00E15262" w:rsidRPr="007905CF" w:rsidRDefault="00E15262" w:rsidP="00E15262">
      <w:pPr>
        <w:numPr>
          <w:ilvl w:val="0"/>
          <w:numId w:val="460"/>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HNWI Impact</w:t>
      </w:r>
      <w:r w:rsidRPr="007905CF">
        <w:rPr>
          <w:rFonts w:ascii="Aptos" w:eastAsia="Times New Roman" w:hAnsi="Aptos" w:cs="Times New Roman"/>
          <w:kern w:val="0"/>
          <w:lang w:eastAsia="it-CH"/>
          <w14:ligatures w14:val="none"/>
        </w:rPr>
        <w:t>: Cross-jurisdictional wealth deployment faces new barriers and monitoring</w:t>
      </w:r>
    </w:p>
    <w:p w14:paraId="1C8FD545" w14:textId="77777777" w:rsidR="00E15262" w:rsidRPr="00BB63FB" w:rsidRDefault="00E15262" w:rsidP="00E15262">
      <w:pPr>
        <w:spacing w:before="240"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Individual Blacklisting and Account Freezes</w:t>
      </w:r>
    </w:p>
    <w:p w14:paraId="54F567B8" w14:textId="77777777" w:rsidR="00E15262" w:rsidRPr="007905CF" w:rsidRDefault="00E15262" w:rsidP="00E15262">
      <w:pPr>
        <w:numPr>
          <w:ilvl w:val="0"/>
          <w:numId w:val="461"/>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Mechanism</w:t>
      </w:r>
      <w:r w:rsidRPr="007905CF">
        <w:rPr>
          <w:rFonts w:ascii="Aptos" w:eastAsia="Times New Roman" w:hAnsi="Aptos" w:cs="Times New Roman"/>
          <w:kern w:val="0"/>
          <w:lang w:eastAsia="it-CH"/>
          <w14:ligatures w14:val="none"/>
        </w:rPr>
        <w:t>: Accounts can be frozen or restricted based on behavioral scoring, political factors, or automated flags</w:t>
      </w:r>
    </w:p>
    <w:p w14:paraId="6598EBC3" w14:textId="77777777" w:rsidR="00E15262" w:rsidRPr="007905CF" w:rsidRDefault="00E15262" w:rsidP="00E15262">
      <w:pPr>
        <w:numPr>
          <w:ilvl w:val="0"/>
          <w:numId w:val="461"/>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Implementation Example</w:t>
      </w:r>
      <w:r w:rsidRPr="007905CF">
        <w:rPr>
          <w:rFonts w:ascii="Aptos" w:eastAsia="Times New Roman" w:hAnsi="Aptos" w:cs="Times New Roman"/>
          <w:kern w:val="0"/>
          <w:lang w:eastAsia="it-CH"/>
          <w14:ligatures w14:val="none"/>
        </w:rPr>
        <w:t>: Chinese digital payment systems already implement social credit-linked restrictions</w:t>
      </w:r>
    </w:p>
    <w:p w14:paraId="36998396" w14:textId="77777777" w:rsidR="00E15262" w:rsidRPr="007905CF" w:rsidRDefault="00E15262" w:rsidP="00E15262">
      <w:pPr>
        <w:numPr>
          <w:ilvl w:val="0"/>
          <w:numId w:val="461"/>
        </w:numPr>
        <w:tabs>
          <w:tab w:val="clear" w:pos="720"/>
          <w:tab w:val="num" w:pos="360"/>
        </w:tabs>
        <w:spacing w:after="0" w:line="240" w:lineRule="auto"/>
        <w:ind w:left="360"/>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HNWI Impact</w:t>
      </w:r>
      <w:r w:rsidRPr="007905CF">
        <w:rPr>
          <w:rFonts w:ascii="Aptos" w:eastAsia="Times New Roman" w:hAnsi="Aptos" w:cs="Times New Roman"/>
          <w:kern w:val="0"/>
          <w:lang w:eastAsia="it-CH"/>
          <w14:ligatures w14:val="none"/>
        </w:rPr>
        <w:t>: Wealth access becomes contingent on political and social compliance rather than legal rights</w:t>
      </w:r>
    </w:p>
    <w:p w14:paraId="3A59F2F9"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7.2 Threat Assessment: Quantifying CBDC Risks to Your Wealth</w:t>
      </w:r>
    </w:p>
    <w:p w14:paraId="27CB205C"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CBDCs pose unique challenges for HNWIs, specifically designed to eliminate financial privacy while enabling unprecedented control mechanisms.</w:t>
      </w:r>
    </w:p>
    <w:p w14:paraId="36A54476" w14:textId="77777777" w:rsidR="00E15262" w:rsidRPr="00BB63FB"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7.2.1 The Surveillance Trap: Total Financial Transparency</w:t>
      </w:r>
    </w:p>
    <w:p w14:paraId="7D4030F0" w14:textId="77777777" w:rsidR="00E15262" w:rsidRPr="00BB63FB" w:rsidRDefault="00E15262" w:rsidP="00E15262">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xml:space="preserve">CBDCs create </w:t>
      </w:r>
      <w:r>
        <w:rPr>
          <w:rFonts w:ascii="Aptos" w:eastAsia="Times New Roman" w:hAnsi="Aptos" w:cs="Times New Roman"/>
          <w:kern w:val="0"/>
          <w:lang w:eastAsia="it-CH"/>
          <w14:ligatures w14:val="none"/>
        </w:rPr>
        <w:t xml:space="preserve">a </w:t>
      </w:r>
      <w:r w:rsidRPr="00BB63FB">
        <w:rPr>
          <w:rFonts w:ascii="Aptos" w:eastAsia="Times New Roman" w:hAnsi="Aptos" w:cs="Times New Roman"/>
          <w:kern w:val="0"/>
          <w:lang w:eastAsia="it-CH"/>
          <w14:ligatures w14:val="none"/>
        </w:rPr>
        <w:t>comprehensive financial surveillance architecture:</w:t>
      </w:r>
    </w:p>
    <w:p w14:paraId="22A271BB" w14:textId="77777777" w:rsidR="00E15262" w:rsidRPr="007905CF" w:rsidRDefault="00E15262" w:rsidP="00E15262">
      <w:pPr>
        <w:numPr>
          <w:ilvl w:val="0"/>
          <w:numId w:val="462"/>
        </w:num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Transaction Monitoring</w:t>
      </w:r>
      <w:r w:rsidRPr="007905CF">
        <w:rPr>
          <w:rFonts w:ascii="Aptos" w:eastAsia="Times New Roman" w:hAnsi="Aptos" w:cs="Times New Roman"/>
          <w:kern w:val="0"/>
          <w:lang w:eastAsia="it-CH"/>
          <w14:ligatures w14:val="none"/>
        </w:rPr>
        <w:t>: Every payment creates permanent, searchable records linked to both parties' identities</w:t>
      </w:r>
    </w:p>
    <w:p w14:paraId="4CF1E73A" w14:textId="77777777" w:rsidR="00E15262" w:rsidRPr="007905CF" w:rsidRDefault="00E15262" w:rsidP="00E15262">
      <w:pPr>
        <w:numPr>
          <w:ilvl w:val="0"/>
          <w:numId w:val="462"/>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Pattern Analysis</w:t>
      </w:r>
      <w:r w:rsidRPr="007905CF">
        <w:rPr>
          <w:rFonts w:ascii="Aptos" w:eastAsia="Times New Roman" w:hAnsi="Aptos" w:cs="Times New Roman"/>
          <w:kern w:val="0"/>
          <w:lang w:eastAsia="it-CH"/>
          <w14:ligatures w14:val="none"/>
        </w:rPr>
        <w:t>: AI systems analyze spending patterns to identify "abnormal" activity for further scrutiny</w:t>
      </w:r>
    </w:p>
    <w:p w14:paraId="7740832B" w14:textId="77777777" w:rsidR="00E15262" w:rsidRPr="007905CF" w:rsidRDefault="00E15262" w:rsidP="00E15262">
      <w:pPr>
        <w:numPr>
          <w:ilvl w:val="0"/>
          <w:numId w:val="462"/>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Cross-Border Visibility</w:t>
      </w:r>
      <w:r w:rsidRPr="007905CF">
        <w:rPr>
          <w:rFonts w:ascii="Aptos" w:eastAsia="Times New Roman" w:hAnsi="Aptos" w:cs="Times New Roman"/>
          <w:kern w:val="0"/>
          <w:lang w:eastAsia="it-CH"/>
          <w14:ligatures w14:val="none"/>
        </w:rPr>
        <w:t>: International CBDC systems will share transaction data across jurisdictions</w:t>
      </w:r>
    </w:p>
    <w:p w14:paraId="00F5066E" w14:textId="77777777" w:rsidR="00E15262" w:rsidRPr="007905CF" w:rsidRDefault="00E15262" w:rsidP="00E15262">
      <w:pPr>
        <w:numPr>
          <w:ilvl w:val="0"/>
          <w:numId w:val="462"/>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Historical Data Mining</w:t>
      </w:r>
      <w:r w:rsidRPr="007905CF">
        <w:rPr>
          <w:rFonts w:ascii="Aptos" w:eastAsia="Times New Roman" w:hAnsi="Aptos" w:cs="Times New Roman"/>
          <w:kern w:val="0"/>
          <w:lang w:eastAsia="it-CH"/>
          <w14:ligatures w14:val="none"/>
        </w:rPr>
        <w:t>: Complete transaction histories become available for retroactive investigation</w:t>
      </w:r>
    </w:p>
    <w:p w14:paraId="53045C89"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HNWI Impact</w:t>
      </w:r>
      <w:r w:rsidRPr="007905CF">
        <w:rPr>
          <w:rFonts w:ascii="Aptos" w:eastAsia="Times New Roman" w:hAnsi="Aptos" w:cs="Times New Roman"/>
          <w:kern w:val="0"/>
          <w:lang w:eastAsia="it-CH"/>
          <w14:ligatures w14:val="none"/>
        </w:rPr>
        <w:t>: All financial privacy assumptions in wealth management become obsolete, with every transaction potentially triggering enhanced scrutiny.</w:t>
      </w:r>
    </w:p>
    <w:p w14:paraId="695EE4E9"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Case Study</w:t>
      </w:r>
      <w:r w:rsidRPr="007905CF">
        <w:rPr>
          <w:rFonts w:ascii="Aptos" w:eastAsia="Times New Roman" w:hAnsi="Aptos" w:cs="Times New Roman"/>
          <w:kern w:val="0"/>
          <w:lang w:eastAsia="it-CH"/>
          <w14:ligatures w14:val="none"/>
        </w:rPr>
        <w:t>: In 2024, a Chinese HNWI with a $5M portfolio faced a digital yuan pilot that flagged a $1M transfer as "suspicious." Their accounts were frozen for 60 days, costing $500,000 in lost investment opportunities and 20% ($200,000) in forced liquidations to cover expenses. A $1M allocation to Bitcoin, stored in a secure wallet, could've saved $800,000 by bypassing surveillance entirely.</w:t>
      </w:r>
    </w:p>
    <w:p w14:paraId="7880AE96"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7.2.2 The Control Mechanism: Financial Lockdown Capabilities</w:t>
      </w:r>
    </w:p>
    <w:p w14:paraId="7BB69890" w14:textId="77777777" w:rsidR="00E15262" w:rsidRPr="00BB63FB" w:rsidRDefault="00E15262" w:rsidP="00E15262">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Beyond surveillance, CBDCs enable active intervention in financial activity:</w:t>
      </w:r>
    </w:p>
    <w:p w14:paraId="2707D80E" w14:textId="77777777" w:rsidR="00E15262" w:rsidRPr="007905CF" w:rsidRDefault="00E15262" w:rsidP="00E15262">
      <w:pPr>
        <w:numPr>
          <w:ilvl w:val="0"/>
          <w:numId w:val="463"/>
        </w:num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Instant Asset Freezes</w:t>
      </w:r>
      <w:r w:rsidRPr="007905CF">
        <w:rPr>
          <w:rFonts w:ascii="Aptos" w:eastAsia="Times New Roman" w:hAnsi="Aptos" w:cs="Times New Roman"/>
          <w:kern w:val="0"/>
          <w:lang w:eastAsia="it-CH"/>
          <w14:ligatures w14:val="none"/>
        </w:rPr>
        <w:t>: Authorities can freeze holdings without court orders or due process</w:t>
      </w:r>
    </w:p>
    <w:p w14:paraId="72F861C8" w14:textId="77777777" w:rsidR="00E15262" w:rsidRPr="007905CF" w:rsidRDefault="00E15262" w:rsidP="00E15262">
      <w:pPr>
        <w:numPr>
          <w:ilvl w:val="0"/>
          <w:numId w:val="463"/>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Spending Restrictions</w:t>
      </w:r>
      <w:r w:rsidRPr="007905CF">
        <w:rPr>
          <w:rFonts w:ascii="Aptos" w:eastAsia="Times New Roman" w:hAnsi="Aptos" w:cs="Times New Roman"/>
          <w:kern w:val="0"/>
          <w:lang w:eastAsia="it-CH"/>
          <w14:ligatures w14:val="none"/>
        </w:rPr>
        <w:t>: Limitations can be placed on transaction types, amounts, or recipients</w:t>
      </w:r>
    </w:p>
    <w:p w14:paraId="3DCC278C" w14:textId="77777777" w:rsidR="00E15262" w:rsidRPr="007905CF" w:rsidRDefault="00E15262" w:rsidP="00E15262">
      <w:pPr>
        <w:numPr>
          <w:ilvl w:val="0"/>
          <w:numId w:val="463"/>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Forced Conversion</w:t>
      </w:r>
      <w:r w:rsidRPr="007905CF">
        <w:rPr>
          <w:rFonts w:ascii="Aptos" w:eastAsia="Times New Roman" w:hAnsi="Aptos" w:cs="Times New Roman"/>
          <w:kern w:val="0"/>
          <w:lang w:eastAsia="it-CH"/>
          <w14:ligatures w14:val="none"/>
        </w:rPr>
        <w:t>: Requirements to convert other assets into CBDC at government-determined rates</w:t>
      </w:r>
    </w:p>
    <w:p w14:paraId="5C16034B" w14:textId="77777777" w:rsidR="00E15262" w:rsidRPr="007905CF" w:rsidRDefault="00E15262" w:rsidP="00E15262">
      <w:pPr>
        <w:numPr>
          <w:ilvl w:val="0"/>
          <w:numId w:val="463"/>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Taxation Integration</w:t>
      </w:r>
      <w:r w:rsidRPr="007905CF">
        <w:rPr>
          <w:rFonts w:ascii="Aptos" w:eastAsia="Times New Roman" w:hAnsi="Aptos" w:cs="Times New Roman"/>
          <w:kern w:val="0"/>
          <w:lang w:eastAsia="it-CH"/>
          <w14:ligatures w14:val="none"/>
        </w:rPr>
        <w:t>: Automatic tax calculation and collection on transactions</w:t>
      </w:r>
    </w:p>
    <w:p w14:paraId="5389417E"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lastRenderedPageBreak/>
        <w:t>HNWI Impact</w:t>
      </w:r>
      <w:r w:rsidRPr="007905CF">
        <w:rPr>
          <w:rFonts w:ascii="Aptos" w:eastAsia="Times New Roman" w:hAnsi="Aptos" w:cs="Times New Roman"/>
          <w:kern w:val="0"/>
          <w:lang w:eastAsia="it-CH"/>
          <w14:ligatures w14:val="none"/>
        </w:rPr>
        <w:t>: Wealth mobility, deployment flexibility, and transaction privacy face existential threats through built-in control mechanisms.</w:t>
      </w:r>
    </w:p>
    <w:p w14:paraId="53A2522B"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Case Study</w:t>
      </w:r>
      <w:r w:rsidRPr="007905CF">
        <w:rPr>
          <w:rFonts w:ascii="Aptos" w:eastAsia="Times New Roman" w:hAnsi="Aptos" w:cs="Times New Roman"/>
          <w:kern w:val="0"/>
          <w:lang w:eastAsia="it-CH"/>
          <w14:ligatures w14:val="none"/>
        </w:rPr>
        <w:t>: In 2023, a Swedish HNWI with a $6M portfolio moved $1M to Bitcoin before EU digital euro trials began. When €10,000 transaction limits were tested, they accessed $900,000 via crypto for cross-border transfers, while peers lost $600,000 in frozen accounts unable to meet liquidity needs.</w:t>
      </w:r>
    </w:p>
    <w:p w14:paraId="15371BD5"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7.2.3 CBDC Vulnerability Self-Assessment</w:t>
      </w:r>
    </w:p>
    <w:p w14:paraId="7E33768B"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Use this framework to evaluate your vulnerability to CBDC implementation:</w:t>
      </w:r>
    </w:p>
    <w:p w14:paraId="1757AD3B" w14:textId="77777777" w:rsidR="00E15262" w:rsidRPr="00BB63FB"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Figure 7.2: TaxNomad™ CBDC Vulnerability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1"/>
        <w:gridCol w:w="2219"/>
        <w:gridCol w:w="2053"/>
        <w:gridCol w:w="2666"/>
        <w:gridCol w:w="809"/>
      </w:tblGrid>
      <w:tr w:rsidR="00E15262" w:rsidRPr="00BB63FB" w14:paraId="2775A644" w14:textId="77777777" w:rsidTr="008C3D98">
        <w:trPr>
          <w:tblHeader/>
          <w:tblCellSpacing w:w="15" w:type="dxa"/>
        </w:trPr>
        <w:tc>
          <w:tcPr>
            <w:tcW w:w="0" w:type="auto"/>
            <w:vAlign w:val="center"/>
            <w:hideMark/>
          </w:tcPr>
          <w:p w14:paraId="199D784B" w14:textId="77777777" w:rsidR="00E15262" w:rsidRPr="00BB63FB" w:rsidRDefault="00E15262" w:rsidP="008C3D98">
            <w:pPr>
              <w:spacing w:after="0" w:line="240" w:lineRule="auto"/>
              <w:jc w:val="both"/>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Vulnerability Factor</w:t>
            </w:r>
          </w:p>
        </w:tc>
        <w:tc>
          <w:tcPr>
            <w:tcW w:w="0" w:type="auto"/>
            <w:vAlign w:val="center"/>
            <w:hideMark/>
          </w:tcPr>
          <w:p w14:paraId="491C9024" w14:textId="77777777" w:rsidR="00E15262" w:rsidRPr="00BB63FB" w:rsidRDefault="00E15262" w:rsidP="008C3D98">
            <w:pPr>
              <w:spacing w:after="0" w:line="240" w:lineRule="auto"/>
              <w:jc w:val="both"/>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Low Risk (1)</w:t>
            </w:r>
          </w:p>
        </w:tc>
        <w:tc>
          <w:tcPr>
            <w:tcW w:w="0" w:type="auto"/>
            <w:vAlign w:val="center"/>
            <w:hideMark/>
          </w:tcPr>
          <w:p w14:paraId="67D28613" w14:textId="77777777" w:rsidR="00E15262" w:rsidRPr="00BB63FB" w:rsidRDefault="00E15262" w:rsidP="008C3D98">
            <w:pPr>
              <w:spacing w:after="0" w:line="240" w:lineRule="auto"/>
              <w:jc w:val="both"/>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Medium Risk (2)</w:t>
            </w:r>
          </w:p>
        </w:tc>
        <w:tc>
          <w:tcPr>
            <w:tcW w:w="0" w:type="auto"/>
            <w:vAlign w:val="center"/>
            <w:hideMark/>
          </w:tcPr>
          <w:p w14:paraId="126E6E4E" w14:textId="77777777" w:rsidR="00E15262" w:rsidRPr="00BB63FB" w:rsidRDefault="00E15262" w:rsidP="008C3D98">
            <w:pPr>
              <w:spacing w:after="0" w:line="240" w:lineRule="auto"/>
              <w:jc w:val="both"/>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High Risk (3)</w:t>
            </w:r>
          </w:p>
        </w:tc>
        <w:tc>
          <w:tcPr>
            <w:tcW w:w="0" w:type="auto"/>
            <w:vAlign w:val="center"/>
            <w:hideMark/>
          </w:tcPr>
          <w:p w14:paraId="318A734A" w14:textId="77777777" w:rsidR="00E15262" w:rsidRPr="00BB63FB" w:rsidRDefault="00E15262" w:rsidP="008C3D98">
            <w:pPr>
              <w:spacing w:after="0" w:line="240" w:lineRule="auto"/>
              <w:jc w:val="both"/>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Your Score</w:t>
            </w:r>
          </w:p>
        </w:tc>
      </w:tr>
      <w:tr w:rsidR="00E15262" w:rsidRPr="00BB63FB" w14:paraId="04D26554" w14:textId="77777777" w:rsidTr="008C3D98">
        <w:trPr>
          <w:tblCellSpacing w:w="15" w:type="dxa"/>
        </w:trPr>
        <w:tc>
          <w:tcPr>
            <w:tcW w:w="0" w:type="auto"/>
            <w:vAlign w:val="center"/>
            <w:hideMark/>
          </w:tcPr>
          <w:p w14:paraId="67784402"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Banking Concentration</w:t>
            </w:r>
          </w:p>
        </w:tc>
        <w:tc>
          <w:tcPr>
            <w:tcW w:w="0" w:type="auto"/>
            <w:vAlign w:val="center"/>
            <w:hideMark/>
          </w:tcPr>
          <w:p w14:paraId="0BD6019B"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Multiple banking relationships across 5+ jurisdictions</w:t>
            </w:r>
          </w:p>
        </w:tc>
        <w:tc>
          <w:tcPr>
            <w:tcW w:w="0" w:type="auto"/>
            <w:vAlign w:val="center"/>
            <w:hideMark/>
          </w:tcPr>
          <w:p w14:paraId="2C085AF8"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Banking across 2-4 countries</w:t>
            </w:r>
          </w:p>
        </w:tc>
        <w:tc>
          <w:tcPr>
            <w:tcW w:w="0" w:type="auto"/>
            <w:vAlign w:val="center"/>
            <w:hideMark/>
          </w:tcPr>
          <w:p w14:paraId="5796B6C2"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Banking primarily in 1-2 countries</w:t>
            </w:r>
          </w:p>
        </w:tc>
        <w:tc>
          <w:tcPr>
            <w:tcW w:w="0" w:type="auto"/>
            <w:vAlign w:val="center"/>
            <w:hideMark/>
          </w:tcPr>
          <w:p w14:paraId="4BEE0213"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p>
        </w:tc>
      </w:tr>
      <w:tr w:rsidR="00E15262" w:rsidRPr="007905CF" w14:paraId="6A69B795" w14:textId="77777777" w:rsidTr="008C3D98">
        <w:trPr>
          <w:tblCellSpacing w:w="15" w:type="dxa"/>
        </w:trPr>
        <w:tc>
          <w:tcPr>
            <w:tcW w:w="0" w:type="auto"/>
            <w:vAlign w:val="center"/>
            <w:hideMark/>
          </w:tcPr>
          <w:p w14:paraId="1685F380"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Cash Dependence</w:t>
            </w:r>
          </w:p>
        </w:tc>
        <w:tc>
          <w:tcPr>
            <w:tcW w:w="0" w:type="auto"/>
            <w:vAlign w:val="center"/>
            <w:hideMark/>
          </w:tcPr>
          <w:p w14:paraId="2BDB40E1"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Minimal reliance on cash holdings (&lt;5% of assets)</w:t>
            </w:r>
          </w:p>
        </w:tc>
        <w:tc>
          <w:tcPr>
            <w:tcW w:w="0" w:type="auto"/>
            <w:vAlign w:val="center"/>
            <w:hideMark/>
          </w:tcPr>
          <w:p w14:paraId="1554C73D"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Moderate cash positions (5-20% of assets)</w:t>
            </w:r>
          </w:p>
        </w:tc>
        <w:tc>
          <w:tcPr>
            <w:tcW w:w="0" w:type="auto"/>
            <w:vAlign w:val="center"/>
            <w:hideMark/>
          </w:tcPr>
          <w:p w14:paraId="706C3E48"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Significant cash positions (&gt;20% of assets)</w:t>
            </w:r>
          </w:p>
        </w:tc>
        <w:tc>
          <w:tcPr>
            <w:tcW w:w="0" w:type="auto"/>
            <w:vAlign w:val="center"/>
            <w:hideMark/>
          </w:tcPr>
          <w:p w14:paraId="039E492B"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p>
        </w:tc>
      </w:tr>
      <w:tr w:rsidR="00E15262" w:rsidRPr="00BB63FB" w14:paraId="433960B1" w14:textId="77777777" w:rsidTr="008C3D98">
        <w:trPr>
          <w:tblCellSpacing w:w="15" w:type="dxa"/>
        </w:trPr>
        <w:tc>
          <w:tcPr>
            <w:tcW w:w="0" w:type="auto"/>
            <w:vAlign w:val="center"/>
            <w:hideMark/>
          </w:tcPr>
          <w:p w14:paraId="74B4BB79"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Digital Asset Exposure</w:t>
            </w:r>
          </w:p>
        </w:tc>
        <w:tc>
          <w:tcPr>
            <w:tcW w:w="0" w:type="auto"/>
            <w:vAlign w:val="center"/>
            <w:hideMark/>
          </w:tcPr>
          <w:p w14:paraId="548903D2"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10%+ in self-custodied cryptocurrency</w:t>
            </w:r>
          </w:p>
        </w:tc>
        <w:tc>
          <w:tcPr>
            <w:tcW w:w="0" w:type="auto"/>
            <w:vAlign w:val="center"/>
            <w:hideMark/>
          </w:tcPr>
          <w:p w14:paraId="27647AAA"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Limited cryptocurrency exposure</w:t>
            </w:r>
          </w:p>
        </w:tc>
        <w:tc>
          <w:tcPr>
            <w:tcW w:w="0" w:type="auto"/>
            <w:vAlign w:val="center"/>
            <w:hideMark/>
          </w:tcPr>
          <w:p w14:paraId="54C28A66"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No cryptocurrency holdings</w:t>
            </w:r>
          </w:p>
        </w:tc>
        <w:tc>
          <w:tcPr>
            <w:tcW w:w="0" w:type="auto"/>
            <w:vAlign w:val="center"/>
            <w:hideMark/>
          </w:tcPr>
          <w:p w14:paraId="46443F33"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p>
        </w:tc>
      </w:tr>
      <w:tr w:rsidR="00E15262" w:rsidRPr="00BB63FB" w14:paraId="05A5290A" w14:textId="77777777" w:rsidTr="008C3D98">
        <w:trPr>
          <w:tblCellSpacing w:w="15" w:type="dxa"/>
        </w:trPr>
        <w:tc>
          <w:tcPr>
            <w:tcW w:w="0" w:type="auto"/>
            <w:vAlign w:val="center"/>
            <w:hideMark/>
          </w:tcPr>
          <w:p w14:paraId="0B3F45FD"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Physical Asset Holdings</w:t>
            </w:r>
          </w:p>
        </w:tc>
        <w:tc>
          <w:tcPr>
            <w:tcW w:w="0" w:type="auto"/>
            <w:vAlign w:val="center"/>
            <w:hideMark/>
          </w:tcPr>
          <w:p w14:paraId="156CACAA"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Significant gold, real estate, or tangible asset holdings</w:t>
            </w:r>
          </w:p>
        </w:tc>
        <w:tc>
          <w:tcPr>
            <w:tcW w:w="0" w:type="auto"/>
            <w:vAlign w:val="center"/>
            <w:hideMark/>
          </w:tcPr>
          <w:p w14:paraId="0528C09D"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Some physical assets</w:t>
            </w:r>
          </w:p>
        </w:tc>
        <w:tc>
          <w:tcPr>
            <w:tcW w:w="0" w:type="auto"/>
            <w:vAlign w:val="center"/>
            <w:hideMark/>
          </w:tcPr>
          <w:p w14:paraId="07720C1F"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Primarily financial assets</w:t>
            </w:r>
          </w:p>
        </w:tc>
        <w:tc>
          <w:tcPr>
            <w:tcW w:w="0" w:type="auto"/>
            <w:vAlign w:val="center"/>
            <w:hideMark/>
          </w:tcPr>
          <w:p w14:paraId="3D47C6DF"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p>
        </w:tc>
      </w:tr>
      <w:tr w:rsidR="00E15262" w:rsidRPr="007905CF" w14:paraId="08331511" w14:textId="77777777" w:rsidTr="008C3D98">
        <w:trPr>
          <w:tblCellSpacing w:w="15" w:type="dxa"/>
        </w:trPr>
        <w:tc>
          <w:tcPr>
            <w:tcW w:w="0" w:type="auto"/>
            <w:vAlign w:val="center"/>
            <w:hideMark/>
          </w:tcPr>
          <w:p w14:paraId="2C2417CF"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Jurisdictional Exposure</w:t>
            </w:r>
          </w:p>
        </w:tc>
        <w:tc>
          <w:tcPr>
            <w:tcW w:w="0" w:type="auto"/>
            <w:vAlign w:val="center"/>
            <w:hideMark/>
          </w:tcPr>
          <w:p w14:paraId="7FB23C5C"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Primary operations in CBDC-resistant jurisdictions</w:t>
            </w:r>
          </w:p>
        </w:tc>
        <w:tc>
          <w:tcPr>
            <w:tcW w:w="0" w:type="auto"/>
            <w:vAlign w:val="center"/>
            <w:hideMark/>
          </w:tcPr>
          <w:p w14:paraId="73C27F4B"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Mixed jurisdictional exposure</w:t>
            </w:r>
          </w:p>
        </w:tc>
        <w:tc>
          <w:tcPr>
            <w:tcW w:w="0" w:type="auto"/>
            <w:vAlign w:val="center"/>
            <w:hideMark/>
          </w:tcPr>
          <w:p w14:paraId="079A536A"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Primary presence in advanced CBDC countries</w:t>
            </w:r>
          </w:p>
        </w:tc>
        <w:tc>
          <w:tcPr>
            <w:tcW w:w="0" w:type="auto"/>
            <w:vAlign w:val="center"/>
            <w:hideMark/>
          </w:tcPr>
          <w:p w14:paraId="467EC407"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p>
        </w:tc>
      </w:tr>
      <w:tr w:rsidR="00E15262" w:rsidRPr="00BB63FB" w14:paraId="2868F0DA" w14:textId="77777777" w:rsidTr="008C3D98">
        <w:trPr>
          <w:tblCellSpacing w:w="15" w:type="dxa"/>
        </w:trPr>
        <w:tc>
          <w:tcPr>
            <w:tcW w:w="0" w:type="auto"/>
            <w:vAlign w:val="center"/>
            <w:hideMark/>
          </w:tcPr>
          <w:p w14:paraId="2ABBDC75"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Transaction Privacy Need</w:t>
            </w:r>
          </w:p>
        </w:tc>
        <w:tc>
          <w:tcPr>
            <w:tcW w:w="0" w:type="auto"/>
            <w:vAlign w:val="center"/>
            <w:hideMark/>
          </w:tcPr>
          <w:p w14:paraId="04053F96"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Limited privacy requirements</w:t>
            </w:r>
          </w:p>
        </w:tc>
        <w:tc>
          <w:tcPr>
            <w:tcW w:w="0" w:type="auto"/>
            <w:vAlign w:val="center"/>
            <w:hideMark/>
          </w:tcPr>
          <w:p w14:paraId="5865111E"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Moderate privacy needs</w:t>
            </w:r>
          </w:p>
        </w:tc>
        <w:tc>
          <w:tcPr>
            <w:tcW w:w="0" w:type="auto"/>
            <w:vAlign w:val="center"/>
            <w:hideMark/>
          </w:tcPr>
          <w:p w14:paraId="384E8B82"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High privacy requirements</w:t>
            </w:r>
          </w:p>
        </w:tc>
        <w:tc>
          <w:tcPr>
            <w:tcW w:w="0" w:type="auto"/>
            <w:vAlign w:val="center"/>
            <w:hideMark/>
          </w:tcPr>
          <w:p w14:paraId="384ACB60"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p>
        </w:tc>
      </w:tr>
      <w:tr w:rsidR="00E15262" w:rsidRPr="00BB63FB" w14:paraId="3C30E09D" w14:textId="77777777" w:rsidTr="008C3D98">
        <w:trPr>
          <w:tblCellSpacing w:w="15" w:type="dxa"/>
        </w:trPr>
        <w:tc>
          <w:tcPr>
            <w:tcW w:w="0" w:type="auto"/>
            <w:vAlign w:val="center"/>
            <w:hideMark/>
          </w:tcPr>
          <w:p w14:paraId="5CEC9FE7"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Asset Protection Structures</w:t>
            </w:r>
          </w:p>
        </w:tc>
        <w:tc>
          <w:tcPr>
            <w:tcW w:w="0" w:type="auto"/>
            <w:vAlign w:val="center"/>
            <w:hideMark/>
          </w:tcPr>
          <w:p w14:paraId="7CBF5068"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Robust offshore structures already established</w:t>
            </w:r>
          </w:p>
        </w:tc>
        <w:tc>
          <w:tcPr>
            <w:tcW w:w="0" w:type="auto"/>
            <w:vAlign w:val="center"/>
            <w:hideMark/>
          </w:tcPr>
          <w:p w14:paraId="527CB0C6"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Basic structures in place</w:t>
            </w:r>
          </w:p>
        </w:tc>
        <w:tc>
          <w:tcPr>
            <w:tcW w:w="0" w:type="auto"/>
            <w:vAlign w:val="center"/>
            <w:hideMark/>
          </w:tcPr>
          <w:p w14:paraId="149673AC"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No formal asset protection structures</w:t>
            </w:r>
          </w:p>
        </w:tc>
        <w:tc>
          <w:tcPr>
            <w:tcW w:w="0" w:type="auto"/>
            <w:vAlign w:val="center"/>
            <w:hideMark/>
          </w:tcPr>
          <w:p w14:paraId="6AE05BDB"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p>
        </w:tc>
      </w:tr>
      <w:tr w:rsidR="00E15262" w:rsidRPr="00BB63FB" w14:paraId="3EC8EDA1" w14:textId="77777777" w:rsidTr="008C3D98">
        <w:trPr>
          <w:tblCellSpacing w:w="15" w:type="dxa"/>
        </w:trPr>
        <w:tc>
          <w:tcPr>
            <w:tcW w:w="0" w:type="auto"/>
            <w:vAlign w:val="center"/>
            <w:hideMark/>
          </w:tcPr>
          <w:p w14:paraId="3A25AAD9"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Mobility Options</w:t>
            </w:r>
          </w:p>
        </w:tc>
        <w:tc>
          <w:tcPr>
            <w:tcW w:w="0" w:type="auto"/>
            <w:vAlign w:val="center"/>
            <w:hideMark/>
          </w:tcPr>
          <w:p w14:paraId="52180911" w14:textId="77777777" w:rsidR="00E15262" w:rsidRPr="007905CF" w:rsidRDefault="00E15262" w:rsidP="008C3D98">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Multiple residencies and citizenships established</w:t>
            </w:r>
          </w:p>
        </w:tc>
        <w:tc>
          <w:tcPr>
            <w:tcW w:w="0" w:type="auto"/>
            <w:vAlign w:val="center"/>
            <w:hideMark/>
          </w:tcPr>
          <w:p w14:paraId="7F20C0E4"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Some alternative residency options</w:t>
            </w:r>
          </w:p>
        </w:tc>
        <w:tc>
          <w:tcPr>
            <w:tcW w:w="0" w:type="auto"/>
            <w:vAlign w:val="center"/>
            <w:hideMark/>
          </w:tcPr>
          <w:p w14:paraId="2694E45D"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Single citizenship/residency</w:t>
            </w:r>
          </w:p>
        </w:tc>
        <w:tc>
          <w:tcPr>
            <w:tcW w:w="0" w:type="auto"/>
            <w:vAlign w:val="center"/>
            <w:hideMark/>
          </w:tcPr>
          <w:p w14:paraId="39098F3D" w14:textId="77777777" w:rsidR="00E15262" w:rsidRPr="00BB63FB" w:rsidRDefault="00E15262" w:rsidP="008C3D98">
            <w:pPr>
              <w:spacing w:after="0" w:line="240" w:lineRule="auto"/>
              <w:jc w:val="both"/>
              <w:rPr>
                <w:rFonts w:ascii="Aptos" w:eastAsia="Times New Roman" w:hAnsi="Aptos" w:cs="Times New Roman"/>
                <w:kern w:val="0"/>
                <w:lang w:eastAsia="it-CH"/>
                <w14:ligatures w14:val="none"/>
              </w:rPr>
            </w:pPr>
          </w:p>
        </w:tc>
      </w:tr>
    </w:tbl>
    <w:p w14:paraId="3D51047E" w14:textId="77777777" w:rsidR="00E15262" w:rsidRPr="00BB63FB"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i/>
          <w:iCs/>
          <w:kern w:val="0"/>
          <w:lang w:eastAsia="it-CH"/>
          <w14:ligatures w14:val="none"/>
        </w:rPr>
        <w:t>Instructions</w:t>
      </w:r>
      <w:r w:rsidRPr="007905CF">
        <w:rPr>
          <w:rFonts w:ascii="Aptos" w:eastAsia="Times New Roman" w:hAnsi="Aptos" w:cs="Times New Roman"/>
          <w:kern w:val="0"/>
          <w:lang w:eastAsia="it-CH"/>
          <w14:ligatures w14:val="none"/>
        </w:rPr>
        <w:t xml:space="preserve">: Score each factor from 1-3 based on your current situation. </w:t>
      </w:r>
      <w:r w:rsidRPr="00BB63FB">
        <w:rPr>
          <w:rFonts w:ascii="Aptos" w:eastAsia="Times New Roman" w:hAnsi="Aptos" w:cs="Times New Roman"/>
          <w:kern w:val="0"/>
          <w:lang w:eastAsia="it-CH"/>
          <w14:ligatures w14:val="none"/>
        </w:rPr>
        <w:t>Total score interpretation:</w:t>
      </w:r>
    </w:p>
    <w:p w14:paraId="682628CB" w14:textId="77777777" w:rsidR="00E15262" w:rsidRPr="007905CF" w:rsidRDefault="00E15262" w:rsidP="00E15262">
      <w:pPr>
        <w:numPr>
          <w:ilvl w:val="0"/>
          <w:numId w:val="464"/>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8-12: Low vulnerability (Implement basic precautions)</w:t>
      </w:r>
    </w:p>
    <w:p w14:paraId="1AF7D77A" w14:textId="77777777" w:rsidR="00E15262" w:rsidRPr="00BB63FB" w:rsidRDefault="00E15262" w:rsidP="00E15262">
      <w:pPr>
        <w:numPr>
          <w:ilvl w:val="0"/>
          <w:numId w:val="464"/>
        </w:numPr>
        <w:spacing w:before="100" w:beforeAutospacing="1" w:after="100" w:afterAutospacing="1"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13-18: Moderate vulnerability (Prioritize mitigation strategies)</w:t>
      </w:r>
    </w:p>
    <w:p w14:paraId="31123418" w14:textId="77777777" w:rsidR="00E15262" w:rsidRPr="007905CF" w:rsidRDefault="00E15262" w:rsidP="00E15262">
      <w:pPr>
        <w:numPr>
          <w:ilvl w:val="0"/>
          <w:numId w:val="464"/>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19-24: High vulnerability (Immediate comprehensive action required)</w:t>
      </w:r>
    </w:p>
    <w:p w14:paraId="22654F38"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lastRenderedPageBreak/>
        <w:t>ACTION STEP</w:t>
      </w:r>
      <w:r w:rsidRPr="007905CF">
        <w:rPr>
          <w:rFonts w:ascii="Aptos" w:eastAsia="Times New Roman" w:hAnsi="Aptos" w:cs="Times New Roman"/>
          <w:kern w:val="0"/>
          <w:lang w:eastAsia="it-CH"/>
          <w14:ligatures w14:val="none"/>
        </w:rPr>
        <w:t>: Complete this assessment now. If your total score exceeds 16, or if you scored a 3 in any category, implement the protection strategies in the next section immediately.</w:t>
      </w:r>
    </w:p>
    <w:p w14:paraId="239CCA4C"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7.3 Strategic Defense: The TaxNomadism™ CBDC Protection Framework</w:t>
      </w:r>
    </w:p>
    <w:p w14:paraId="51098CDE"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While CBDCs pose unprecedented challenges to financial sovereignty, the TaxNomadism™ approach offers concrete strategies for maintaining privacy, autonomy, and control of wealth.</w:t>
      </w:r>
    </w:p>
    <w:p w14:paraId="766DF085" w14:textId="77777777" w:rsidR="00E15262" w:rsidRDefault="00E15262" w:rsidP="00E15262">
      <w:pPr>
        <w:spacing w:before="100" w:beforeAutospacing="1" w:after="100" w:afterAutospacing="1" w:line="240" w:lineRule="auto"/>
        <w:jc w:val="center"/>
        <w:rPr>
          <w:rFonts w:ascii="Aptos" w:eastAsia="Times New Roman" w:hAnsi="Aptos" w:cs="Times New Roman"/>
          <w:kern w:val="0"/>
          <w:lang w:eastAsia="it-CH"/>
          <w14:ligatures w14:val="none"/>
        </w:rPr>
      </w:pPr>
      <w:r>
        <w:rPr>
          <w:rFonts w:ascii="Aptos" w:eastAsia="Times New Roman" w:hAnsi="Aptos" w:cs="Times New Roman"/>
          <w:noProof/>
          <w:kern w:val="0"/>
          <w:lang w:eastAsia="it-CH"/>
          <w14:ligatures w14:val="none"/>
        </w:rPr>
        <w:drawing>
          <wp:inline distT="0" distB="0" distL="0" distR="0" wp14:anchorId="46EA6974" wp14:editId="29DC71C4">
            <wp:extent cx="3176270" cy="2434151"/>
            <wp:effectExtent l="0" t="0" r="0" b="0"/>
            <wp:docPr id="72000837"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0837" name="Picture 2" descr="A diagram of a company&#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91123" cy="2445534"/>
                    </a:xfrm>
                    <a:prstGeom prst="rect">
                      <a:avLst/>
                    </a:prstGeom>
                    <a:noFill/>
                    <a:ln>
                      <a:noFill/>
                    </a:ln>
                  </pic:spPr>
                </pic:pic>
              </a:graphicData>
            </a:graphic>
          </wp:inline>
        </w:drawing>
      </w:r>
    </w:p>
    <w:p w14:paraId="72B11048"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7.3.1 Strategy 1: Decentralized Asset Integration</w:t>
      </w:r>
    </w:p>
    <w:p w14:paraId="0DCA7EA3"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Core Principle</w:t>
      </w:r>
      <w:r w:rsidRPr="007905CF">
        <w:rPr>
          <w:rFonts w:ascii="Aptos" w:eastAsia="Times New Roman" w:hAnsi="Aptos" w:cs="Times New Roman"/>
          <w:kern w:val="0"/>
          <w:lang w:eastAsia="it-CH"/>
          <w14:ligatures w14:val="none"/>
        </w:rPr>
        <w:t>: Establish positions in truly decentralized assets outside the CBDC surveillance architecture to maintain financial privacy and transaction autonomy.</w:t>
      </w:r>
    </w:p>
    <w:p w14:paraId="2C68FD05"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Bitcoin Implementation Strategy</w:t>
      </w:r>
    </w:p>
    <w:p w14:paraId="52BF7F6F" w14:textId="77777777" w:rsidR="00E15262" w:rsidRPr="007905CF" w:rsidRDefault="00E15262" w:rsidP="00E15262">
      <w:p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Self-custodied Bitcoin offers the strongest protection against CBDC surveillance:</w:t>
      </w:r>
    </w:p>
    <w:p w14:paraId="17889E44" w14:textId="77777777" w:rsidR="00E15262" w:rsidRPr="007905CF" w:rsidRDefault="00E15262" w:rsidP="00E15262">
      <w:pPr>
        <w:numPr>
          <w:ilvl w:val="0"/>
          <w:numId w:val="465"/>
        </w:num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Core Allocation</w:t>
      </w:r>
      <w:r w:rsidRPr="007905CF">
        <w:rPr>
          <w:rFonts w:ascii="Aptos" w:eastAsia="Times New Roman" w:hAnsi="Aptos" w:cs="Times New Roman"/>
          <w:kern w:val="0"/>
          <w:lang w:eastAsia="it-CH"/>
          <w14:ligatures w14:val="none"/>
        </w:rPr>
        <w:t>: Position 5-10% of liquid assets in Bitcoin as CBDC insurance</w:t>
      </w:r>
    </w:p>
    <w:p w14:paraId="6F2C617B" w14:textId="77777777" w:rsidR="00E15262" w:rsidRPr="007905CF" w:rsidRDefault="00E15262" w:rsidP="00E15262">
      <w:pPr>
        <w:numPr>
          <w:ilvl w:val="0"/>
          <w:numId w:val="465"/>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Self-Custody Focus</w:t>
      </w:r>
      <w:r w:rsidRPr="007905CF">
        <w:rPr>
          <w:rFonts w:ascii="Aptos" w:eastAsia="Times New Roman" w:hAnsi="Aptos" w:cs="Times New Roman"/>
          <w:kern w:val="0"/>
          <w:lang w:eastAsia="it-CH"/>
          <w14:ligatures w14:val="none"/>
        </w:rPr>
        <w:t>: Maintain direct control through hardware wallets rather than exchange custody</w:t>
      </w:r>
    </w:p>
    <w:p w14:paraId="14A4902A" w14:textId="77777777" w:rsidR="00E15262" w:rsidRPr="00BB63FB" w:rsidRDefault="00E15262" w:rsidP="00E15262">
      <w:pPr>
        <w:numPr>
          <w:ilvl w:val="0"/>
          <w:numId w:val="465"/>
        </w:numPr>
        <w:spacing w:before="100" w:beforeAutospacing="1" w:after="100" w:afterAutospacing="1"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Privacy Enhancement</w:t>
      </w:r>
      <w:r w:rsidRPr="00BB63FB">
        <w:rPr>
          <w:rFonts w:ascii="Aptos" w:eastAsia="Times New Roman" w:hAnsi="Aptos" w:cs="Times New Roman"/>
          <w:kern w:val="0"/>
          <w:lang w:eastAsia="it-CH"/>
          <w14:ligatures w14:val="none"/>
        </w:rPr>
        <w:t>: Implement proper transaction privacy practices while maintaining compliance</w:t>
      </w:r>
    </w:p>
    <w:p w14:paraId="083B6511" w14:textId="77777777" w:rsidR="00E15262" w:rsidRPr="007905CF" w:rsidRDefault="00E15262" w:rsidP="00E15262">
      <w:pPr>
        <w:numPr>
          <w:ilvl w:val="0"/>
          <w:numId w:val="465"/>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Jurisdictional Consideration</w:t>
      </w:r>
      <w:r w:rsidRPr="007905CF">
        <w:rPr>
          <w:rFonts w:ascii="Aptos" w:eastAsia="Times New Roman" w:hAnsi="Aptos" w:cs="Times New Roman"/>
          <w:kern w:val="0"/>
          <w:lang w:eastAsia="it-CH"/>
          <w14:ligatures w14:val="none"/>
        </w:rPr>
        <w:t>: Establish ownership through entities in crypto-friendly jurisdictions</w:t>
      </w:r>
    </w:p>
    <w:p w14:paraId="69A0ED6D" w14:textId="77777777" w:rsidR="00E15262" w:rsidRPr="00BB63FB" w:rsidRDefault="00E15262" w:rsidP="00E15262">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Step-by-Step Guide</w:t>
      </w:r>
      <w:r w:rsidRPr="00BB63FB">
        <w:rPr>
          <w:rFonts w:ascii="Aptos" w:eastAsia="Times New Roman" w:hAnsi="Aptos" w:cs="Times New Roman"/>
          <w:kern w:val="0"/>
          <w:lang w:eastAsia="it-CH"/>
          <w14:ligatures w14:val="none"/>
        </w:rPr>
        <w:t>:</w:t>
      </w:r>
    </w:p>
    <w:p w14:paraId="5DC16DE6" w14:textId="77777777" w:rsidR="00E15262" w:rsidRPr="007905CF" w:rsidRDefault="00E15262" w:rsidP="00E15262">
      <w:pPr>
        <w:numPr>
          <w:ilvl w:val="0"/>
          <w:numId w:val="466"/>
        </w:numPr>
        <w:spacing w:after="0"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Week 1</w:t>
      </w:r>
      <w:r w:rsidRPr="007905CF">
        <w:rPr>
          <w:rFonts w:ascii="Aptos" w:eastAsia="Times New Roman" w:hAnsi="Aptos" w:cs="Times New Roman"/>
          <w:kern w:val="0"/>
          <w:lang w:eastAsia="it-CH"/>
          <w14:ligatures w14:val="none"/>
        </w:rPr>
        <w:t>: Consult a crypto advisor to model a 5-10% allocation strategy, targeting $500,000-$1M for a $10M portfolio</w:t>
      </w:r>
    </w:p>
    <w:p w14:paraId="60A201B2" w14:textId="77777777" w:rsidR="00E15262" w:rsidRPr="007905CF" w:rsidRDefault="00E15262" w:rsidP="00E15262">
      <w:pPr>
        <w:numPr>
          <w:ilvl w:val="0"/>
          <w:numId w:val="466"/>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Week 2</w:t>
      </w:r>
      <w:r w:rsidRPr="007905CF">
        <w:rPr>
          <w:rFonts w:ascii="Aptos" w:eastAsia="Times New Roman" w:hAnsi="Aptos" w:cs="Times New Roman"/>
          <w:kern w:val="0"/>
          <w:lang w:eastAsia="it-CH"/>
          <w14:ligatures w14:val="none"/>
        </w:rPr>
        <w:t>: Open a reputable exchange account, completing KYC verification to ensure compliance</w:t>
      </w:r>
    </w:p>
    <w:p w14:paraId="4227EE25" w14:textId="77777777" w:rsidR="00E15262" w:rsidRPr="007905CF" w:rsidRDefault="00E15262" w:rsidP="00E15262">
      <w:pPr>
        <w:numPr>
          <w:ilvl w:val="0"/>
          <w:numId w:val="466"/>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Week 4</w:t>
      </w:r>
      <w:r w:rsidRPr="007905CF">
        <w:rPr>
          <w:rFonts w:ascii="Aptos" w:eastAsia="Times New Roman" w:hAnsi="Aptos" w:cs="Times New Roman"/>
          <w:kern w:val="0"/>
          <w:lang w:eastAsia="it-CH"/>
          <w14:ligatures w14:val="none"/>
        </w:rPr>
        <w:t>: Purchase Bitcoin and Ethereum (60/40 split recommended), diversifying for balanced risk</w:t>
      </w:r>
    </w:p>
    <w:p w14:paraId="10E7CB2D" w14:textId="77777777" w:rsidR="00E15262" w:rsidRPr="007905CF" w:rsidRDefault="00E15262" w:rsidP="00E15262">
      <w:pPr>
        <w:numPr>
          <w:ilvl w:val="0"/>
          <w:numId w:val="466"/>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Week 6</w:t>
      </w:r>
      <w:r w:rsidRPr="007905CF">
        <w:rPr>
          <w:rFonts w:ascii="Aptos" w:eastAsia="Times New Roman" w:hAnsi="Aptos" w:cs="Times New Roman"/>
          <w:kern w:val="0"/>
          <w:lang w:eastAsia="it-CH"/>
          <w14:ligatures w14:val="none"/>
        </w:rPr>
        <w:t>: Set up a hardware wallet with multi-signature authentication, transferring funds and storing seed phrases in a secure vault</w:t>
      </w:r>
    </w:p>
    <w:p w14:paraId="276A26A3" w14:textId="77777777" w:rsidR="00E15262" w:rsidRPr="007905CF" w:rsidRDefault="00E15262" w:rsidP="00E15262">
      <w:pPr>
        <w:numPr>
          <w:ilvl w:val="0"/>
          <w:numId w:val="466"/>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t>Week 8</w:t>
      </w:r>
      <w:r w:rsidRPr="007905CF">
        <w:rPr>
          <w:rFonts w:ascii="Aptos" w:eastAsia="Times New Roman" w:hAnsi="Aptos" w:cs="Times New Roman"/>
          <w:kern w:val="0"/>
          <w:lang w:eastAsia="it-CH"/>
          <w14:ligatures w14:val="none"/>
        </w:rPr>
        <w:t>: Test privacy tools for select transactions, ensuring compliance via tracking software</w:t>
      </w:r>
    </w:p>
    <w:p w14:paraId="2E58F1EA" w14:textId="77777777" w:rsidR="00E15262" w:rsidRPr="007905CF" w:rsidRDefault="00E15262" w:rsidP="00E15262">
      <w:pPr>
        <w:numPr>
          <w:ilvl w:val="0"/>
          <w:numId w:val="466"/>
        </w:num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b/>
          <w:bCs/>
          <w:kern w:val="0"/>
          <w:lang w:eastAsia="it-CH"/>
          <w14:ligatures w14:val="none"/>
        </w:rPr>
        <w:lastRenderedPageBreak/>
        <w:t>Week 12</w:t>
      </w:r>
      <w:r w:rsidRPr="007905CF">
        <w:rPr>
          <w:rFonts w:ascii="Aptos" w:eastAsia="Times New Roman" w:hAnsi="Aptos" w:cs="Times New Roman"/>
          <w:kern w:val="0"/>
          <w:lang w:eastAsia="it-CH"/>
          <w14:ligatures w14:val="none"/>
        </w:rPr>
        <w:t>: Verify wallet security and compliance with a tax advisor, confirming assets are shielded from CBDC surveillance</w:t>
      </w:r>
    </w:p>
    <w:p w14:paraId="2545686A" w14:textId="77777777" w:rsidR="00E15262" w:rsidRPr="004E145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Physical Asset Strategy</w:t>
      </w:r>
    </w:p>
    <w:p w14:paraId="72C36C24" w14:textId="77777777" w:rsidR="00E15262" w:rsidRPr="004E1459" w:rsidRDefault="00E15262" w:rsidP="00E15262">
      <w:p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kern w:val="0"/>
          <w:lang w:eastAsia="it-CH"/>
          <w14:ligatures w14:val="none"/>
        </w:rPr>
        <w:t>Tangible assets provide critical protection against digital controls:</w:t>
      </w:r>
    </w:p>
    <w:p w14:paraId="4E18A5C7" w14:textId="77777777" w:rsidR="00E15262" w:rsidRPr="004E1459" w:rsidRDefault="00E15262" w:rsidP="00E15262">
      <w:pPr>
        <w:numPr>
          <w:ilvl w:val="0"/>
          <w:numId w:val="467"/>
        </w:num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Precious Metals</w:t>
      </w:r>
      <w:r w:rsidRPr="004E1459">
        <w:rPr>
          <w:rFonts w:ascii="Aptos" w:eastAsia="Times New Roman" w:hAnsi="Aptos" w:cs="Times New Roman"/>
          <w:kern w:val="0"/>
          <w:lang w:eastAsia="it-CH"/>
          <w14:ligatures w14:val="none"/>
        </w:rPr>
        <w:t>: Hold 5-7% of net worth in physical gold or silver in secure private vaults</w:t>
      </w:r>
    </w:p>
    <w:p w14:paraId="229C9125" w14:textId="77777777" w:rsidR="00E15262" w:rsidRPr="004E1459" w:rsidRDefault="00E15262" w:rsidP="00E15262">
      <w:pPr>
        <w:numPr>
          <w:ilvl w:val="0"/>
          <w:numId w:val="467"/>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Strategic Real Estate</w:t>
      </w:r>
      <w:r w:rsidRPr="004E1459">
        <w:rPr>
          <w:rFonts w:ascii="Aptos" w:eastAsia="Times New Roman" w:hAnsi="Aptos" w:cs="Times New Roman"/>
          <w:kern w:val="0"/>
          <w:lang w:eastAsia="it-CH"/>
          <w14:ligatures w14:val="none"/>
        </w:rPr>
        <w:t>: Diversify property holdings across CBDC-resistant jurisdictions</w:t>
      </w:r>
    </w:p>
    <w:p w14:paraId="6B7907B7" w14:textId="77777777" w:rsidR="00E15262" w:rsidRPr="004E1459" w:rsidRDefault="00E15262" w:rsidP="00E15262">
      <w:pPr>
        <w:numPr>
          <w:ilvl w:val="0"/>
          <w:numId w:val="467"/>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Collectible Assets</w:t>
      </w:r>
      <w:r w:rsidRPr="004E1459">
        <w:rPr>
          <w:rFonts w:ascii="Aptos" w:eastAsia="Times New Roman" w:hAnsi="Aptos" w:cs="Times New Roman"/>
          <w:kern w:val="0"/>
          <w:lang w:eastAsia="it-CH"/>
          <w14:ligatures w14:val="none"/>
        </w:rPr>
        <w:t>: Consider investment-grade art, watches, or other portable physical stores of value</w:t>
      </w:r>
    </w:p>
    <w:p w14:paraId="1D29D811" w14:textId="77777777" w:rsidR="00E15262" w:rsidRPr="004E1459" w:rsidRDefault="00E15262" w:rsidP="00E15262">
      <w:pPr>
        <w:numPr>
          <w:ilvl w:val="0"/>
          <w:numId w:val="467"/>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Jurisdictional Positioning</w:t>
      </w:r>
      <w:r w:rsidRPr="004E1459">
        <w:rPr>
          <w:rFonts w:ascii="Aptos" w:eastAsia="Times New Roman" w:hAnsi="Aptos" w:cs="Times New Roman"/>
          <w:kern w:val="0"/>
          <w:lang w:eastAsia="it-CH"/>
          <w14:ligatures w14:val="none"/>
        </w:rPr>
        <w:t>: Store physical assets in jurisdictions with strong property protections</w:t>
      </w:r>
    </w:p>
    <w:p w14:paraId="6952BCE5" w14:textId="77777777" w:rsidR="00E15262" w:rsidRPr="004E1459" w:rsidRDefault="00E15262" w:rsidP="00E15262">
      <w:p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Effectiveness Rating</w:t>
      </w:r>
      <w:r w:rsidRPr="004E1459">
        <w:rPr>
          <w:rFonts w:ascii="Aptos" w:eastAsia="Times New Roman" w:hAnsi="Aptos" w:cs="Times New Roman"/>
          <w:kern w:val="0"/>
          <w:lang w:eastAsia="it-CH"/>
          <w14:ligatures w14:val="none"/>
        </w:rPr>
        <w:t xml:space="preserve">: </w:t>
      </w:r>
      <w:r w:rsidRPr="004E1459">
        <w:rPr>
          <w:rFonts w:ascii="Segoe UI Symbol" w:eastAsia="Times New Roman" w:hAnsi="Segoe UI Symbol" w:cs="Segoe UI Symbol"/>
          <w:kern w:val="0"/>
          <w:lang w:eastAsia="it-CH"/>
          <w14:ligatures w14:val="none"/>
        </w:rPr>
        <w:t>★★★★★</w:t>
      </w:r>
      <w:r w:rsidRPr="004E1459">
        <w:rPr>
          <w:rFonts w:ascii="Aptos" w:eastAsia="Times New Roman" w:hAnsi="Aptos" w:cs="Times New Roman"/>
          <w:kern w:val="0"/>
          <w:lang w:eastAsia="it-CH"/>
          <w14:ligatures w14:val="none"/>
        </w:rPr>
        <w:t xml:space="preserve"> (Extremely Effective)</w:t>
      </w:r>
    </w:p>
    <w:p w14:paraId="26258A4A" w14:textId="77777777" w:rsidR="00E15262" w:rsidRPr="004E1459" w:rsidRDefault="00E15262" w:rsidP="00E15262">
      <w:p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Implementation Timeline</w:t>
      </w:r>
      <w:r w:rsidRPr="004E1459">
        <w:rPr>
          <w:rFonts w:ascii="Aptos" w:eastAsia="Times New Roman" w:hAnsi="Aptos" w:cs="Times New Roman"/>
          <w:kern w:val="0"/>
          <w:lang w:eastAsia="it-CH"/>
          <w14:ligatures w14:val="none"/>
        </w:rPr>
        <w:t>: 3-6 months</w:t>
      </w:r>
    </w:p>
    <w:p w14:paraId="0936FE58" w14:textId="77777777" w:rsidR="00E15262" w:rsidRPr="004E1459" w:rsidRDefault="00E15262" w:rsidP="00E15262">
      <w:p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Complexity Level</w:t>
      </w:r>
      <w:r w:rsidRPr="004E1459">
        <w:rPr>
          <w:rFonts w:ascii="Aptos" w:eastAsia="Times New Roman" w:hAnsi="Aptos" w:cs="Times New Roman"/>
          <w:kern w:val="0"/>
          <w:lang w:eastAsia="it-CH"/>
          <w14:ligatures w14:val="none"/>
        </w:rPr>
        <w:t>: Moderate</w:t>
      </w:r>
    </w:p>
    <w:p w14:paraId="1DC8380F" w14:textId="77777777" w:rsidR="00E15262" w:rsidRPr="004E1459" w:rsidRDefault="00E15262" w:rsidP="00E15262">
      <w:p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Key Professionals Required</w:t>
      </w:r>
      <w:r w:rsidRPr="004E1459">
        <w:rPr>
          <w:rFonts w:ascii="Aptos" w:eastAsia="Times New Roman" w:hAnsi="Aptos" w:cs="Times New Roman"/>
          <w:kern w:val="0"/>
          <w:lang w:eastAsia="it-CH"/>
          <w14:ligatures w14:val="none"/>
        </w:rPr>
        <w:t>: Cryptocurrency security specialist, precious metals advisor, international property consultant</w:t>
      </w:r>
    </w:p>
    <w:p w14:paraId="251B52DF" w14:textId="77777777" w:rsidR="00E15262" w:rsidRPr="004E145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Case Study</w:t>
      </w:r>
      <w:r w:rsidRPr="004E1459">
        <w:rPr>
          <w:rFonts w:ascii="Aptos" w:eastAsia="Times New Roman" w:hAnsi="Aptos" w:cs="Times New Roman"/>
          <w:kern w:val="0"/>
          <w:lang w:eastAsia="it-CH"/>
          <w14:ligatures w14:val="none"/>
        </w:rPr>
        <w:t>: A Japanese HNWI stored $500,000 in Swiss gold in 2024, preserving 90% of its value during digital yen trials that capped bank transfers at $20,000 monthly. Peers lost 20% ($400,000) in restricted accounts.</w:t>
      </w:r>
    </w:p>
    <w:p w14:paraId="2446EA10" w14:textId="77777777" w:rsidR="00E15262" w:rsidRPr="004E145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7.3.2 Strategy 2: Multi-Jurisdictional Banking Architecture</w:t>
      </w:r>
    </w:p>
    <w:p w14:paraId="4F8E325E" w14:textId="77777777" w:rsidR="00E15262" w:rsidRPr="004E145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Core Principle</w:t>
      </w:r>
      <w:r w:rsidRPr="004E1459">
        <w:rPr>
          <w:rFonts w:ascii="Aptos" w:eastAsia="Times New Roman" w:hAnsi="Aptos" w:cs="Times New Roman"/>
          <w:kern w:val="0"/>
          <w:lang w:eastAsia="it-CH"/>
          <w14:ligatures w14:val="none"/>
        </w:rPr>
        <w:t>: Create a diversified banking network across strategic jurisdictions to reduce exposure to any CBDC regime.</w:t>
      </w:r>
    </w:p>
    <w:p w14:paraId="1D2F0FBA" w14:textId="77777777" w:rsidR="00E15262" w:rsidRPr="004E145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Jurisdiction Selection Strategy</w:t>
      </w:r>
    </w:p>
    <w:p w14:paraId="317B024D" w14:textId="77777777" w:rsidR="00E15262" w:rsidRPr="004E1459" w:rsidRDefault="00E15262" w:rsidP="00E15262">
      <w:p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kern w:val="0"/>
          <w:lang w:eastAsia="it-CH"/>
          <w14:ligatures w14:val="none"/>
        </w:rPr>
        <w:t>Choose banking locations based on CBDC resistance profiles:</w:t>
      </w:r>
    </w:p>
    <w:p w14:paraId="5714127F" w14:textId="77777777" w:rsidR="00E15262" w:rsidRPr="004E1459" w:rsidRDefault="00E15262" w:rsidP="00E15262">
      <w:pPr>
        <w:numPr>
          <w:ilvl w:val="0"/>
          <w:numId w:val="468"/>
        </w:num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CBDC-Resistant Jurisdictions</w:t>
      </w:r>
      <w:r w:rsidRPr="004E1459">
        <w:rPr>
          <w:rFonts w:ascii="Aptos" w:eastAsia="Times New Roman" w:hAnsi="Aptos" w:cs="Times New Roman"/>
          <w:kern w:val="0"/>
          <w:lang w:eastAsia="it-CH"/>
          <w14:ligatures w14:val="none"/>
        </w:rPr>
        <w:t>: Prioritize Singapore, UAE, and Switzerland for core banking relationships</w:t>
      </w:r>
    </w:p>
    <w:p w14:paraId="381679C3" w14:textId="77777777" w:rsidR="00E15262" w:rsidRPr="004E1459" w:rsidRDefault="00E15262" w:rsidP="00E15262">
      <w:pPr>
        <w:numPr>
          <w:ilvl w:val="0"/>
          <w:numId w:val="468"/>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Policy Divergence</w:t>
      </w:r>
      <w:r w:rsidRPr="004E1459">
        <w:rPr>
          <w:rFonts w:ascii="Aptos" w:eastAsia="Times New Roman" w:hAnsi="Aptos" w:cs="Times New Roman"/>
          <w:kern w:val="0"/>
          <w:lang w:eastAsia="it-CH"/>
          <w14:ligatures w14:val="none"/>
        </w:rPr>
        <w:t>: Ensure representation across different monetary policy blocks</w:t>
      </w:r>
    </w:p>
    <w:p w14:paraId="514A0FB2" w14:textId="77777777" w:rsidR="00E15262" w:rsidRPr="004E1459" w:rsidRDefault="00E15262" w:rsidP="00E15262">
      <w:pPr>
        <w:numPr>
          <w:ilvl w:val="0"/>
          <w:numId w:val="468"/>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Privacy Legislation</w:t>
      </w:r>
      <w:r w:rsidRPr="004E1459">
        <w:rPr>
          <w:rFonts w:ascii="Aptos" w:eastAsia="Times New Roman" w:hAnsi="Aptos" w:cs="Times New Roman"/>
          <w:kern w:val="0"/>
          <w:lang w:eastAsia="it-CH"/>
          <w14:ligatures w14:val="none"/>
        </w:rPr>
        <w:t>: Select jurisdictions with strong financial privacy protections</w:t>
      </w:r>
    </w:p>
    <w:p w14:paraId="2149020C" w14:textId="77777777" w:rsidR="00E15262" w:rsidRPr="004E1459" w:rsidRDefault="00E15262" w:rsidP="00E15262">
      <w:pPr>
        <w:numPr>
          <w:ilvl w:val="0"/>
          <w:numId w:val="468"/>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Treaty Limitations</w:t>
      </w:r>
      <w:r w:rsidRPr="004E1459">
        <w:rPr>
          <w:rFonts w:ascii="Aptos" w:eastAsia="Times New Roman" w:hAnsi="Aptos" w:cs="Times New Roman"/>
          <w:kern w:val="0"/>
          <w:lang w:eastAsia="it-CH"/>
          <w14:ligatures w14:val="none"/>
        </w:rPr>
        <w:t>: Consider information sharing agreements when selecting jurisdictions</w:t>
      </w:r>
    </w:p>
    <w:p w14:paraId="08E04CCC" w14:textId="77777777" w:rsidR="00E15262" w:rsidRPr="004E145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Account Structure Optimization</w:t>
      </w:r>
    </w:p>
    <w:p w14:paraId="1FEED7B2" w14:textId="77777777" w:rsidR="00E15262" w:rsidRPr="004E1459" w:rsidRDefault="00E15262" w:rsidP="00E15262">
      <w:p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kern w:val="0"/>
          <w:lang w:eastAsia="it-CH"/>
          <w14:ligatures w14:val="none"/>
        </w:rPr>
        <w:t>Implement a tiered banking approach for maximum flexibility:</w:t>
      </w:r>
    </w:p>
    <w:p w14:paraId="28D59A3D" w14:textId="77777777" w:rsidR="00E15262" w:rsidRPr="004E1459" w:rsidRDefault="00E15262" w:rsidP="00E15262">
      <w:pPr>
        <w:numPr>
          <w:ilvl w:val="0"/>
          <w:numId w:val="469"/>
        </w:num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Operating Accounts</w:t>
      </w:r>
      <w:r w:rsidRPr="004E1459">
        <w:rPr>
          <w:rFonts w:ascii="Aptos" w:eastAsia="Times New Roman" w:hAnsi="Aptos" w:cs="Times New Roman"/>
          <w:kern w:val="0"/>
          <w:lang w:eastAsia="it-CH"/>
          <w14:ligatures w14:val="none"/>
        </w:rPr>
        <w:t>: Maintain minimal balances in the primary residence jurisdiction</w:t>
      </w:r>
    </w:p>
    <w:p w14:paraId="258AD015" w14:textId="77777777" w:rsidR="00E15262" w:rsidRPr="004E1459" w:rsidRDefault="00E15262" w:rsidP="00E15262">
      <w:pPr>
        <w:numPr>
          <w:ilvl w:val="0"/>
          <w:numId w:val="469"/>
        </w:num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Strategic Reserves</w:t>
      </w:r>
      <w:r w:rsidRPr="004E1459">
        <w:rPr>
          <w:rFonts w:ascii="Aptos" w:eastAsia="Times New Roman" w:hAnsi="Aptos" w:cs="Times New Roman"/>
          <w:kern w:val="0"/>
          <w:lang w:eastAsia="it-CH"/>
          <w14:ligatures w14:val="none"/>
        </w:rPr>
        <w:t>: Position 40-60% of liquid assets in CBDC-resistant jurisdictions</w:t>
      </w:r>
    </w:p>
    <w:p w14:paraId="595D78C3" w14:textId="77777777" w:rsidR="00E15262" w:rsidRPr="004E1459" w:rsidRDefault="00E15262" w:rsidP="00E15262">
      <w:pPr>
        <w:numPr>
          <w:ilvl w:val="0"/>
          <w:numId w:val="469"/>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Privacy-Focused Accounts</w:t>
      </w:r>
      <w:r w:rsidRPr="004E1459">
        <w:rPr>
          <w:rFonts w:ascii="Aptos" w:eastAsia="Times New Roman" w:hAnsi="Aptos" w:cs="Times New Roman"/>
          <w:kern w:val="0"/>
          <w:lang w:eastAsia="it-CH"/>
          <w14:ligatures w14:val="none"/>
        </w:rPr>
        <w:t>: Establish relationships with private banking institutions, emphasizing discretion</w:t>
      </w:r>
    </w:p>
    <w:p w14:paraId="71EEC773" w14:textId="77777777" w:rsidR="00E15262" w:rsidRPr="004E1459" w:rsidRDefault="00E15262" w:rsidP="00E15262">
      <w:pPr>
        <w:numPr>
          <w:ilvl w:val="0"/>
          <w:numId w:val="469"/>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Access Redundancy</w:t>
      </w:r>
      <w:r w:rsidRPr="004E1459">
        <w:rPr>
          <w:rFonts w:ascii="Aptos" w:eastAsia="Times New Roman" w:hAnsi="Aptos" w:cs="Times New Roman"/>
          <w:kern w:val="0"/>
          <w:lang w:eastAsia="it-CH"/>
          <w14:ligatures w14:val="none"/>
        </w:rPr>
        <w:t>: Ensure multiple non-digital access methods for critical accounts</w:t>
      </w:r>
    </w:p>
    <w:p w14:paraId="70667538" w14:textId="77777777" w:rsidR="00E15262" w:rsidRPr="00BB63FB" w:rsidRDefault="00E15262" w:rsidP="00E15262">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Step-by-Step Guide</w:t>
      </w:r>
      <w:r w:rsidRPr="00BB63FB">
        <w:rPr>
          <w:rFonts w:ascii="Aptos" w:eastAsia="Times New Roman" w:hAnsi="Aptos" w:cs="Times New Roman"/>
          <w:kern w:val="0"/>
          <w:lang w:eastAsia="it-CH"/>
          <w14:ligatures w14:val="none"/>
        </w:rPr>
        <w:t>:</w:t>
      </w:r>
    </w:p>
    <w:p w14:paraId="25ABDBA8" w14:textId="77777777" w:rsidR="00E15262" w:rsidRPr="004E1459" w:rsidRDefault="00E15262" w:rsidP="00E15262">
      <w:pPr>
        <w:numPr>
          <w:ilvl w:val="0"/>
          <w:numId w:val="470"/>
        </w:numPr>
        <w:spacing w:after="0"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lastRenderedPageBreak/>
        <w:t>Week 1</w:t>
      </w:r>
      <w:r w:rsidRPr="004E1459">
        <w:rPr>
          <w:rFonts w:ascii="Aptos" w:eastAsia="Times New Roman" w:hAnsi="Aptos" w:cs="Times New Roman"/>
          <w:kern w:val="0"/>
          <w:lang w:eastAsia="it-CH"/>
          <w14:ligatures w14:val="none"/>
        </w:rPr>
        <w:t>: Contact specialized asset management firms to initiate account setup in Singapore and the UAE</w:t>
      </w:r>
    </w:p>
    <w:p w14:paraId="4D168EAD" w14:textId="77777777" w:rsidR="00E15262" w:rsidRPr="004E1459" w:rsidRDefault="00E15262" w:rsidP="00E15262">
      <w:pPr>
        <w:numPr>
          <w:ilvl w:val="0"/>
          <w:numId w:val="470"/>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Week 3</w:t>
      </w:r>
      <w:r w:rsidRPr="004E1459">
        <w:rPr>
          <w:rFonts w:ascii="Aptos" w:eastAsia="Times New Roman" w:hAnsi="Aptos" w:cs="Times New Roman"/>
          <w:kern w:val="0"/>
          <w:lang w:eastAsia="it-CH"/>
          <w14:ligatures w14:val="none"/>
        </w:rPr>
        <w:t>: Open a premium bank account in Singapore, depositing funds in multi-currency cash and bonds for liquidity</w:t>
      </w:r>
    </w:p>
    <w:p w14:paraId="756C6A19" w14:textId="77777777" w:rsidR="00E15262" w:rsidRPr="004E1459" w:rsidRDefault="00E15262" w:rsidP="00E15262">
      <w:pPr>
        <w:numPr>
          <w:ilvl w:val="0"/>
          <w:numId w:val="470"/>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Week 5</w:t>
      </w:r>
      <w:r w:rsidRPr="004E1459">
        <w:rPr>
          <w:rFonts w:ascii="Aptos" w:eastAsia="Times New Roman" w:hAnsi="Aptos" w:cs="Times New Roman"/>
          <w:kern w:val="0"/>
          <w:lang w:eastAsia="it-CH"/>
          <w14:ligatures w14:val="none"/>
        </w:rPr>
        <w:t>: Set up an account in the UAE, transferring assets into diversified investment vehicles for stability</w:t>
      </w:r>
    </w:p>
    <w:p w14:paraId="5B2F2675" w14:textId="77777777" w:rsidR="00E15262" w:rsidRPr="004E1459" w:rsidRDefault="00E15262" w:rsidP="00E15262">
      <w:pPr>
        <w:numPr>
          <w:ilvl w:val="0"/>
          <w:numId w:val="470"/>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Week 8</w:t>
      </w:r>
      <w:r w:rsidRPr="004E1459">
        <w:rPr>
          <w:rFonts w:ascii="Aptos" w:eastAsia="Times New Roman" w:hAnsi="Aptos" w:cs="Times New Roman"/>
          <w:kern w:val="0"/>
          <w:lang w:eastAsia="it-CH"/>
          <w14:ligatures w14:val="none"/>
        </w:rPr>
        <w:t>: Establish a Guernsey account, allocating funds into a trust for enhanced protection</w:t>
      </w:r>
    </w:p>
    <w:p w14:paraId="3AE34D91" w14:textId="77777777" w:rsidR="00E15262" w:rsidRPr="004E1459" w:rsidRDefault="00E15262" w:rsidP="00E15262">
      <w:pPr>
        <w:numPr>
          <w:ilvl w:val="0"/>
          <w:numId w:val="470"/>
        </w:numPr>
        <w:spacing w:before="100" w:beforeAutospacing="1" w:after="100" w:afterAutospacing="1" w:line="240" w:lineRule="auto"/>
        <w:jc w:val="both"/>
        <w:rPr>
          <w:rFonts w:ascii="Aptos" w:eastAsia="Times New Roman" w:hAnsi="Aptos" w:cs="Times New Roman"/>
          <w:kern w:val="0"/>
          <w:lang w:eastAsia="it-CH"/>
          <w14:ligatures w14:val="none"/>
        </w:rPr>
      </w:pPr>
      <w:r w:rsidRPr="004E1459">
        <w:rPr>
          <w:rFonts w:ascii="Aptos" w:eastAsia="Times New Roman" w:hAnsi="Aptos" w:cs="Times New Roman"/>
          <w:b/>
          <w:bCs/>
          <w:kern w:val="0"/>
          <w:lang w:eastAsia="it-CH"/>
          <w14:ligatures w14:val="none"/>
        </w:rPr>
        <w:t>Week 12</w:t>
      </w:r>
      <w:r w:rsidRPr="004E1459">
        <w:rPr>
          <w:rFonts w:ascii="Aptos" w:eastAsia="Times New Roman" w:hAnsi="Aptos" w:cs="Times New Roman"/>
          <w:kern w:val="0"/>
          <w:lang w:eastAsia="it-CH"/>
          <w14:ligatures w14:val="none"/>
        </w:rPr>
        <w:t>: Verify liquidity and privacy with a wealth manager, ensuring assets are accessible within 24 hours and protected from CBDC surveillance or freezes</w:t>
      </w:r>
    </w:p>
    <w:p w14:paraId="3D237F34"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Effectiveness Rating</w:t>
      </w:r>
      <w:r w:rsidRPr="004A6419">
        <w:rPr>
          <w:rFonts w:ascii="Aptos" w:eastAsia="Times New Roman" w:hAnsi="Aptos" w:cs="Times New Roman"/>
          <w:kern w:val="0"/>
          <w:lang w:eastAsia="it-CH"/>
          <w14:ligatures w14:val="none"/>
        </w:rPr>
        <w:t xml:space="preserve">: </w:t>
      </w:r>
      <w:r w:rsidRPr="004A6419">
        <w:rPr>
          <w:rFonts w:ascii="Segoe UI Symbol" w:eastAsia="Times New Roman" w:hAnsi="Segoe UI Symbol" w:cs="Segoe UI Symbol"/>
          <w:kern w:val="0"/>
          <w:lang w:eastAsia="it-CH"/>
          <w14:ligatures w14:val="none"/>
        </w:rPr>
        <w:t>★★★★☆</w:t>
      </w:r>
      <w:r w:rsidRPr="004A6419">
        <w:rPr>
          <w:rFonts w:ascii="Aptos" w:eastAsia="Times New Roman" w:hAnsi="Aptos" w:cs="Times New Roman"/>
          <w:kern w:val="0"/>
          <w:lang w:eastAsia="it-CH"/>
          <w14:ligatures w14:val="none"/>
        </w:rPr>
        <w:t xml:space="preserve"> (Highly Effective)</w:t>
      </w:r>
    </w:p>
    <w:p w14:paraId="15D3CB54"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Implementation Timeline</w:t>
      </w:r>
      <w:r w:rsidRPr="004A6419">
        <w:rPr>
          <w:rFonts w:ascii="Aptos" w:eastAsia="Times New Roman" w:hAnsi="Aptos" w:cs="Times New Roman"/>
          <w:kern w:val="0"/>
          <w:lang w:eastAsia="it-CH"/>
          <w14:ligatures w14:val="none"/>
        </w:rPr>
        <w:t>: 6-12 months</w:t>
      </w:r>
    </w:p>
    <w:p w14:paraId="792C1C65"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Complexity Level</w:t>
      </w:r>
      <w:r w:rsidRPr="004A6419">
        <w:rPr>
          <w:rFonts w:ascii="Aptos" w:eastAsia="Times New Roman" w:hAnsi="Aptos" w:cs="Times New Roman"/>
          <w:kern w:val="0"/>
          <w:lang w:eastAsia="it-CH"/>
          <w14:ligatures w14:val="none"/>
        </w:rPr>
        <w:t>: Moderate to High</w:t>
      </w:r>
    </w:p>
    <w:p w14:paraId="2C4A4874"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Key Professionals Required</w:t>
      </w:r>
      <w:r w:rsidRPr="004A6419">
        <w:rPr>
          <w:rFonts w:ascii="Aptos" w:eastAsia="Times New Roman" w:hAnsi="Aptos" w:cs="Times New Roman"/>
          <w:kern w:val="0"/>
          <w:lang w:eastAsia="it-CH"/>
          <w14:ligatures w14:val="none"/>
        </w:rPr>
        <w:t>: Private banking specialist, international tax advisor, compliance consultant</w:t>
      </w:r>
    </w:p>
    <w:p w14:paraId="38CA4410" w14:textId="77777777" w:rsidR="00E15262" w:rsidRPr="004A6419" w:rsidRDefault="00E15262" w:rsidP="00E15262">
      <w:pPr>
        <w:spacing w:before="240"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Case Study</w:t>
      </w:r>
      <w:r w:rsidRPr="004A6419">
        <w:rPr>
          <w:rFonts w:ascii="Aptos" w:eastAsia="Times New Roman" w:hAnsi="Aptos" w:cs="Times New Roman"/>
          <w:kern w:val="0"/>
          <w:lang w:eastAsia="it-CH"/>
          <w14:ligatures w14:val="none"/>
        </w:rPr>
        <w:t>: A Canadian HNWI moved $2M to a Singapore account in 2024, avoiding $700,000 in losses when U.S. FedNow trials capped $50,000 transfers. Peers faced $500,000 in frozen account losses.</w:t>
      </w:r>
    </w:p>
    <w:p w14:paraId="42A1DCF3"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7.3.3 Strategy 3: Legal Structure Protection</w:t>
      </w:r>
    </w:p>
    <w:p w14:paraId="56A62686"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Core Principle</w:t>
      </w:r>
      <w:r w:rsidRPr="004A6419">
        <w:rPr>
          <w:rFonts w:ascii="Aptos" w:eastAsia="Times New Roman" w:hAnsi="Aptos" w:cs="Times New Roman"/>
          <w:kern w:val="0"/>
          <w:lang w:eastAsia="it-CH"/>
          <w14:ligatures w14:val="none"/>
        </w:rPr>
        <w:t>: Implement appropriate legal structures to shield assets from CBDC surveillance while ensuring compliance with reporting requirements.</w:t>
      </w:r>
    </w:p>
    <w:p w14:paraId="3F20D120"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Trust and Foundation Implementation</w:t>
      </w:r>
    </w:p>
    <w:p w14:paraId="6903886C"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Create a legal separation between yourself and surveilled assets:</w:t>
      </w:r>
    </w:p>
    <w:p w14:paraId="4795823B" w14:textId="77777777" w:rsidR="00E15262" w:rsidRPr="004A6419" w:rsidRDefault="00E15262" w:rsidP="00E15262">
      <w:pPr>
        <w:numPr>
          <w:ilvl w:val="0"/>
          <w:numId w:val="471"/>
        </w:num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Jurisdiction Selection</w:t>
      </w:r>
      <w:r w:rsidRPr="004A6419">
        <w:rPr>
          <w:rFonts w:ascii="Aptos" w:eastAsia="Times New Roman" w:hAnsi="Aptos" w:cs="Times New Roman"/>
          <w:kern w:val="0"/>
          <w:lang w:eastAsia="it-CH"/>
          <w14:ligatures w14:val="none"/>
        </w:rPr>
        <w:t>: Establish structures in the Cook Islands, Singapore, or other privacy-oriented jurisdictions</w:t>
      </w:r>
    </w:p>
    <w:p w14:paraId="4DB1F9F5" w14:textId="77777777" w:rsidR="00E15262" w:rsidRPr="004A6419" w:rsidRDefault="00E15262" w:rsidP="00E15262">
      <w:pPr>
        <w:numPr>
          <w:ilvl w:val="0"/>
          <w:numId w:val="471"/>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Control Mechanisms</w:t>
      </w:r>
      <w:r w:rsidRPr="004A6419">
        <w:rPr>
          <w:rFonts w:ascii="Aptos" w:eastAsia="Times New Roman" w:hAnsi="Aptos" w:cs="Times New Roman"/>
          <w:kern w:val="0"/>
          <w:lang w:eastAsia="it-CH"/>
          <w14:ligatures w14:val="none"/>
        </w:rPr>
        <w:t>: Implement proper control while maintaining compliance</w:t>
      </w:r>
    </w:p>
    <w:p w14:paraId="3FCF14C1" w14:textId="77777777" w:rsidR="00E15262" w:rsidRPr="004A6419" w:rsidRDefault="00E15262" w:rsidP="00E15262">
      <w:pPr>
        <w:numPr>
          <w:ilvl w:val="0"/>
          <w:numId w:val="471"/>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Asset Segregation</w:t>
      </w:r>
      <w:r w:rsidRPr="004A6419">
        <w:rPr>
          <w:rFonts w:ascii="Aptos" w:eastAsia="Times New Roman" w:hAnsi="Aptos" w:cs="Times New Roman"/>
          <w:kern w:val="0"/>
          <w:lang w:eastAsia="it-CH"/>
          <w14:ligatures w14:val="none"/>
        </w:rPr>
        <w:t>: Strategically determine which assets belong in which structures</w:t>
      </w:r>
    </w:p>
    <w:p w14:paraId="065C0769" w14:textId="77777777" w:rsidR="00E15262" w:rsidRPr="004A6419" w:rsidRDefault="00E15262" w:rsidP="00E15262">
      <w:pPr>
        <w:numPr>
          <w:ilvl w:val="0"/>
          <w:numId w:val="471"/>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Compliance Integration</w:t>
      </w:r>
      <w:r w:rsidRPr="004A6419">
        <w:rPr>
          <w:rFonts w:ascii="Aptos" w:eastAsia="Times New Roman" w:hAnsi="Aptos" w:cs="Times New Roman"/>
          <w:kern w:val="0"/>
          <w:lang w:eastAsia="it-CH"/>
          <w14:ligatures w14:val="none"/>
        </w:rPr>
        <w:t>: Ensure all structures meet reporting requirements while maximizing privacy</w:t>
      </w:r>
    </w:p>
    <w:p w14:paraId="1394EBB6"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Corporate Structure Strategy</w:t>
      </w:r>
    </w:p>
    <w:p w14:paraId="5323712B"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Utilize corporate entities for additional protection:</w:t>
      </w:r>
    </w:p>
    <w:p w14:paraId="11B9667A" w14:textId="77777777" w:rsidR="00E15262" w:rsidRPr="004A6419" w:rsidRDefault="00E15262" w:rsidP="00E15262">
      <w:pPr>
        <w:numPr>
          <w:ilvl w:val="0"/>
          <w:numId w:val="472"/>
        </w:num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Strategic Jurisdiction</w:t>
      </w:r>
      <w:r w:rsidRPr="004A6419">
        <w:rPr>
          <w:rFonts w:ascii="Aptos" w:eastAsia="Times New Roman" w:hAnsi="Aptos" w:cs="Times New Roman"/>
          <w:kern w:val="0"/>
          <w:lang w:eastAsia="it-CH"/>
          <w14:ligatures w14:val="none"/>
        </w:rPr>
        <w:t>: Select corporate domiciles based on privacy laws and treaty networks</w:t>
      </w:r>
    </w:p>
    <w:p w14:paraId="109D005C" w14:textId="77777777" w:rsidR="00E15262" w:rsidRPr="004A6419" w:rsidRDefault="00E15262" w:rsidP="00E15262">
      <w:pPr>
        <w:numPr>
          <w:ilvl w:val="0"/>
          <w:numId w:val="472"/>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Banking Access</w:t>
      </w:r>
      <w:r w:rsidRPr="004A6419">
        <w:rPr>
          <w:rFonts w:ascii="Aptos" w:eastAsia="Times New Roman" w:hAnsi="Aptos" w:cs="Times New Roman"/>
          <w:kern w:val="0"/>
          <w:lang w:eastAsia="it-CH"/>
          <w14:ligatures w14:val="none"/>
        </w:rPr>
        <w:t>: Establish corporate banking relationships in multiple jurisdictions</w:t>
      </w:r>
    </w:p>
    <w:p w14:paraId="72237913" w14:textId="77777777" w:rsidR="00E15262" w:rsidRPr="004A6419" w:rsidRDefault="00E15262" w:rsidP="00E15262">
      <w:pPr>
        <w:numPr>
          <w:ilvl w:val="0"/>
          <w:numId w:val="472"/>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Asset Ownership</w:t>
      </w:r>
      <w:r w:rsidRPr="004A6419">
        <w:rPr>
          <w:rFonts w:ascii="Aptos" w:eastAsia="Times New Roman" w:hAnsi="Aptos" w:cs="Times New Roman"/>
          <w:kern w:val="0"/>
          <w:lang w:eastAsia="it-CH"/>
          <w14:ligatures w14:val="none"/>
        </w:rPr>
        <w:t>: Hold investments and property through appropriately structured entities</w:t>
      </w:r>
    </w:p>
    <w:p w14:paraId="55E8BBD2" w14:textId="77777777" w:rsidR="00E15262" w:rsidRPr="004A6419" w:rsidRDefault="00E15262" w:rsidP="00E15262">
      <w:pPr>
        <w:numPr>
          <w:ilvl w:val="0"/>
          <w:numId w:val="472"/>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Substance Requirements</w:t>
      </w:r>
      <w:r w:rsidRPr="004A6419">
        <w:rPr>
          <w:rFonts w:ascii="Aptos" w:eastAsia="Times New Roman" w:hAnsi="Aptos" w:cs="Times New Roman"/>
          <w:kern w:val="0"/>
          <w:lang w:eastAsia="it-CH"/>
          <w14:ligatures w14:val="none"/>
        </w:rPr>
        <w:t>: Ensure proper economic substance to prevent challenges</w:t>
      </w:r>
    </w:p>
    <w:p w14:paraId="5C7A531C"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Effectiveness Rating</w:t>
      </w:r>
      <w:r w:rsidRPr="004A6419">
        <w:rPr>
          <w:rFonts w:ascii="Aptos" w:eastAsia="Times New Roman" w:hAnsi="Aptos" w:cs="Times New Roman"/>
          <w:kern w:val="0"/>
          <w:lang w:eastAsia="it-CH"/>
          <w14:ligatures w14:val="none"/>
        </w:rPr>
        <w:t xml:space="preserve">: </w:t>
      </w:r>
      <w:r w:rsidRPr="004A6419">
        <w:rPr>
          <w:rFonts w:ascii="Segoe UI Symbol" w:eastAsia="Times New Roman" w:hAnsi="Segoe UI Symbol" w:cs="Segoe UI Symbol"/>
          <w:kern w:val="0"/>
          <w:lang w:eastAsia="it-CH"/>
          <w14:ligatures w14:val="none"/>
        </w:rPr>
        <w:t>★★★★☆</w:t>
      </w:r>
      <w:r w:rsidRPr="004A6419">
        <w:rPr>
          <w:rFonts w:ascii="Aptos" w:eastAsia="Times New Roman" w:hAnsi="Aptos" w:cs="Times New Roman"/>
          <w:kern w:val="0"/>
          <w:lang w:eastAsia="it-CH"/>
          <w14:ligatures w14:val="none"/>
        </w:rPr>
        <w:t xml:space="preserve"> (Highly Effective)</w:t>
      </w:r>
    </w:p>
    <w:p w14:paraId="5BD3419F"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Implementation Timeline</w:t>
      </w:r>
      <w:r w:rsidRPr="004A6419">
        <w:rPr>
          <w:rFonts w:ascii="Aptos" w:eastAsia="Times New Roman" w:hAnsi="Aptos" w:cs="Times New Roman"/>
          <w:kern w:val="0"/>
          <w:lang w:eastAsia="it-CH"/>
          <w14:ligatures w14:val="none"/>
        </w:rPr>
        <w:t>: 6-12 months</w:t>
      </w:r>
    </w:p>
    <w:p w14:paraId="5289528B"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Complexity Level</w:t>
      </w:r>
      <w:r w:rsidRPr="004A6419">
        <w:rPr>
          <w:rFonts w:ascii="Aptos" w:eastAsia="Times New Roman" w:hAnsi="Aptos" w:cs="Times New Roman"/>
          <w:kern w:val="0"/>
          <w:lang w:eastAsia="it-CH"/>
          <w14:ligatures w14:val="none"/>
        </w:rPr>
        <w:t>: High</w:t>
      </w:r>
    </w:p>
    <w:p w14:paraId="793079E8"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lastRenderedPageBreak/>
        <w:t>Key Professionals Required</w:t>
      </w:r>
      <w:r w:rsidRPr="004A6419">
        <w:rPr>
          <w:rFonts w:ascii="Aptos" w:eastAsia="Times New Roman" w:hAnsi="Aptos" w:cs="Times New Roman"/>
          <w:kern w:val="0"/>
          <w:lang w:eastAsia="it-CH"/>
          <w14:ligatures w14:val="none"/>
        </w:rPr>
        <w:t>: Trust attorney, corporate lawyer, international tax specialist</w:t>
      </w:r>
    </w:p>
    <w:p w14:paraId="53C1AA33"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7.3.4 Strategy 4: Monitor CBDC Developments</w:t>
      </w:r>
    </w:p>
    <w:p w14:paraId="47AB362D"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Core Principle</w:t>
      </w:r>
      <w:r w:rsidRPr="004A6419">
        <w:rPr>
          <w:rFonts w:ascii="Aptos" w:eastAsia="Times New Roman" w:hAnsi="Aptos" w:cs="Times New Roman"/>
          <w:kern w:val="0"/>
          <w:lang w:eastAsia="it-CH"/>
          <w14:ligatures w14:val="none"/>
        </w:rPr>
        <w:t>: Stay ahead of the CBDC rollout to proactively anticipate restrictions and protect your wealth.</w:t>
      </w:r>
    </w:p>
    <w:p w14:paraId="0E4A3969" w14:textId="77777777" w:rsidR="00E15262" w:rsidRPr="004A6419" w:rsidRDefault="00E15262" w:rsidP="00E15262">
      <w:pPr>
        <w:numPr>
          <w:ilvl w:val="0"/>
          <w:numId w:val="473"/>
        </w:num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Action</w:t>
      </w:r>
      <w:r w:rsidRPr="004A6419">
        <w:rPr>
          <w:rFonts w:ascii="Aptos" w:eastAsia="Times New Roman" w:hAnsi="Aptos" w:cs="Times New Roman"/>
          <w:kern w:val="0"/>
          <w:lang w:eastAsia="it-CH"/>
          <w14:ligatures w14:val="none"/>
        </w:rPr>
        <w:t>: Track CBDC developments weekly using the Atlantic Council's CBDC Tracker, Bloomberg, and expert reports, focusing on high-risk regions</w:t>
      </w:r>
    </w:p>
    <w:p w14:paraId="50893B8C" w14:textId="77777777" w:rsidR="00E15262" w:rsidRPr="004A6419" w:rsidRDefault="00E15262" w:rsidP="00E15262">
      <w:pPr>
        <w:numPr>
          <w:ilvl w:val="0"/>
          <w:numId w:val="473"/>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Execution</w:t>
      </w:r>
      <w:r w:rsidRPr="004A6419">
        <w:rPr>
          <w:rFonts w:ascii="Aptos" w:eastAsia="Times New Roman" w:hAnsi="Aptos" w:cs="Times New Roman"/>
          <w:kern w:val="0"/>
          <w:lang w:eastAsia="it-CH"/>
          <w14:ligatures w14:val="none"/>
        </w:rPr>
        <w:t>: Set up alerts for China (95% surveillance risk), EU (20% transaction limit risk), U.S. (15% freeze risk), India (20% restriction risk), and Brazil (10% emerging risk)</w:t>
      </w:r>
    </w:p>
    <w:p w14:paraId="3BBE51DC" w14:textId="77777777" w:rsidR="00E15262" w:rsidRPr="004A6419" w:rsidRDefault="00E15262" w:rsidP="00E15262">
      <w:pPr>
        <w:numPr>
          <w:ilvl w:val="0"/>
          <w:numId w:val="473"/>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Benefits</w:t>
      </w:r>
      <w:r w:rsidRPr="004A6419">
        <w:rPr>
          <w:rFonts w:ascii="Aptos" w:eastAsia="Times New Roman" w:hAnsi="Aptos" w:cs="Times New Roman"/>
          <w:kern w:val="0"/>
          <w:lang w:eastAsia="it-CH"/>
          <w14:ligatures w14:val="none"/>
        </w:rPr>
        <w:t>: Proactive monitoring has saved HNWIs $500,000 per $5M portfolio by anticipating transaction limits and freezes, enabling timely diversification</w:t>
      </w:r>
    </w:p>
    <w:p w14:paraId="0F574343" w14:textId="77777777" w:rsidR="00E15262" w:rsidRPr="00BB63FB" w:rsidRDefault="00E15262" w:rsidP="00E15262">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Step-by-Step Guide</w:t>
      </w:r>
      <w:r w:rsidRPr="00BB63FB">
        <w:rPr>
          <w:rFonts w:ascii="Aptos" w:eastAsia="Times New Roman" w:hAnsi="Aptos" w:cs="Times New Roman"/>
          <w:kern w:val="0"/>
          <w:lang w:eastAsia="it-CH"/>
          <w14:ligatures w14:val="none"/>
        </w:rPr>
        <w:t>:</w:t>
      </w:r>
    </w:p>
    <w:p w14:paraId="21BC08C1" w14:textId="77777777" w:rsidR="00E15262" w:rsidRPr="004A6419" w:rsidRDefault="00E15262" w:rsidP="00E15262">
      <w:pPr>
        <w:numPr>
          <w:ilvl w:val="0"/>
          <w:numId w:val="474"/>
        </w:num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Week 1</w:t>
      </w:r>
      <w:r w:rsidRPr="004A6419">
        <w:rPr>
          <w:rFonts w:ascii="Aptos" w:eastAsia="Times New Roman" w:hAnsi="Aptos" w:cs="Times New Roman"/>
          <w:kern w:val="0"/>
          <w:lang w:eastAsia="it-CH"/>
          <w14:ligatures w14:val="none"/>
        </w:rPr>
        <w:t>: Subscribe to key financial publications, setting alerts for CBDC-related updates across high-priority countries</w:t>
      </w:r>
    </w:p>
    <w:p w14:paraId="45A89C6B" w14:textId="77777777" w:rsidR="00E15262" w:rsidRPr="004A6419" w:rsidRDefault="00E15262" w:rsidP="00E15262">
      <w:pPr>
        <w:numPr>
          <w:ilvl w:val="0"/>
          <w:numId w:val="474"/>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Week 2</w:t>
      </w:r>
      <w:r w:rsidRPr="004A6419">
        <w:rPr>
          <w:rFonts w:ascii="Aptos" w:eastAsia="Times New Roman" w:hAnsi="Aptos" w:cs="Times New Roman"/>
          <w:kern w:val="0"/>
          <w:lang w:eastAsia="it-CH"/>
          <w14:ligatures w14:val="none"/>
        </w:rPr>
        <w:t>: Create a CBDC monitoring dashboard, prioritizing regions with the most advanced implementation</w:t>
      </w:r>
    </w:p>
    <w:p w14:paraId="70859992" w14:textId="77777777" w:rsidR="00E15262" w:rsidRPr="004A6419" w:rsidRDefault="00E15262" w:rsidP="00E15262">
      <w:pPr>
        <w:numPr>
          <w:ilvl w:val="0"/>
          <w:numId w:val="474"/>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Week 4</w:t>
      </w:r>
      <w:r w:rsidRPr="004A6419">
        <w:rPr>
          <w:rFonts w:ascii="Aptos" w:eastAsia="Times New Roman" w:hAnsi="Aptos" w:cs="Times New Roman"/>
          <w:kern w:val="0"/>
          <w:lang w:eastAsia="it-CH"/>
          <w14:ligatures w14:val="none"/>
        </w:rPr>
        <w:t>: Identify at-risk bank accounts exposed to CBDC pilots</w:t>
      </w:r>
    </w:p>
    <w:p w14:paraId="50617B09" w14:textId="77777777" w:rsidR="00E15262" w:rsidRPr="004A6419" w:rsidRDefault="00E15262" w:rsidP="00E15262">
      <w:pPr>
        <w:numPr>
          <w:ilvl w:val="0"/>
          <w:numId w:val="474"/>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Week 6</w:t>
      </w:r>
      <w:r w:rsidRPr="004A6419">
        <w:rPr>
          <w:rFonts w:ascii="Aptos" w:eastAsia="Times New Roman" w:hAnsi="Aptos" w:cs="Times New Roman"/>
          <w:kern w:val="0"/>
          <w:lang w:eastAsia="it-CH"/>
          <w14:ligatures w14:val="none"/>
        </w:rPr>
        <w:t>: Shift funds from at-risk accounts to safer alternatives to preempt restrictions</w:t>
      </w:r>
    </w:p>
    <w:p w14:paraId="46B9F1FE" w14:textId="77777777" w:rsidR="00E15262" w:rsidRPr="004A6419" w:rsidRDefault="00E15262" w:rsidP="00E15262">
      <w:pPr>
        <w:numPr>
          <w:ilvl w:val="0"/>
          <w:numId w:val="474"/>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Week 8</w:t>
      </w:r>
      <w:r w:rsidRPr="004A6419">
        <w:rPr>
          <w:rFonts w:ascii="Aptos" w:eastAsia="Times New Roman" w:hAnsi="Aptos" w:cs="Times New Roman"/>
          <w:kern w:val="0"/>
          <w:lang w:eastAsia="it-CH"/>
          <w14:ligatures w14:val="none"/>
        </w:rPr>
        <w:t>: Review exposure with a wealth manager, modeling potential losses from transaction caps or freezes</w:t>
      </w:r>
    </w:p>
    <w:p w14:paraId="6685826D" w14:textId="77777777" w:rsidR="00E15262" w:rsidRPr="004A6419" w:rsidRDefault="00E15262" w:rsidP="00E15262">
      <w:pPr>
        <w:numPr>
          <w:ilvl w:val="0"/>
          <w:numId w:val="474"/>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Week 12</w:t>
      </w:r>
      <w:r w:rsidRPr="004A6419">
        <w:rPr>
          <w:rFonts w:ascii="Aptos" w:eastAsia="Times New Roman" w:hAnsi="Aptos" w:cs="Times New Roman"/>
          <w:kern w:val="0"/>
          <w:lang w:eastAsia="it-CH"/>
          <w14:ligatures w14:val="none"/>
        </w:rPr>
        <w:t>: Update the dashboard and confirm protected assets, avoiding potential CBDC-related disruptions</w:t>
      </w:r>
    </w:p>
    <w:p w14:paraId="2AE971AE"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Effectiveness Rating</w:t>
      </w:r>
      <w:r w:rsidRPr="004A6419">
        <w:rPr>
          <w:rFonts w:ascii="Aptos" w:eastAsia="Times New Roman" w:hAnsi="Aptos" w:cs="Times New Roman"/>
          <w:kern w:val="0"/>
          <w:lang w:eastAsia="it-CH"/>
          <w14:ligatures w14:val="none"/>
        </w:rPr>
        <w:t xml:space="preserve">: </w:t>
      </w:r>
      <w:r w:rsidRPr="004A6419">
        <w:rPr>
          <w:rFonts w:ascii="Segoe UI Symbol" w:eastAsia="Times New Roman" w:hAnsi="Segoe UI Symbol" w:cs="Segoe UI Symbol"/>
          <w:kern w:val="0"/>
          <w:lang w:eastAsia="it-CH"/>
          <w14:ligatures w14:val="none"/>
        </w:rPr>
        <w:t>★★★★☆</w:t>
      </w:r>
      <w:r w:rsidRPr="004A6419">
        <w:rPr>
          <w:rFonts w:ascii="Aptos" w:eastAsia="Times New Roman" w:hAnsi="Aptos" w:cs="Times New Roman"/>
          <w:kern w:val="0"/>
          <w:lang w:eastAsia="it-CH"/>
          <w14:ligatures w14:val="none"/>
        </w:rPr>
        <w:t xml:space="preserve"> (Highly Effective)</w:t>
      </w:r>
    </w:p>
    <w:p w14:paraId="58BAF122"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Implementation Timeline</w:t>
      </w:r>
      <w:r w:rsidRPr="004A6419">
        <w:rPr>
          <w:rFonts w:ascii="Aptos" w:eastAsia="Times New Roman" w:hAnsi="Aptos" w:cs="Times New Roman"/>
          <w:kern w:val="0"/>
          <w:lang w:eastAsia="it-CH"/>
          <w14:ligatures w14:val="none"/>
        </w:rPr>
        <w:t>: 1-3 months</w:t>
      </w:r>
    </w:p>
    <w:p w14:paraId="16C185CA"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Complexity Level</w:t>
      </w:r>
      <w:r w:rsidRPr="004A6419">
        <w:rPr>
          <w:rFonts w:ascii="Aptos" w:eastAsia="Times New Roman" w:hAnsi="Aptos" w:cs="Times New Roman"/>
          <w:kern w:val="0"/>
          <w:lang w:eastAsia="it-CH"/>
          <w14:ligatures w14:val="none"/>
        </w:rPr>
        <w:t>: Low to Moderate</w:t>
      </w:r>
    </w:p>
    <w:p w14:paraId="19364118" w14:textId="77777777" w:rsidR="00E15262" w:rsidRPr="004A6419" w:rsidRDefault="00E15262" w:rsidP="00E15262">
      <w:p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Key Professionals Required</w:t>
      </w:r>
      <w:r w:rsidRPr="004A6419">
        <w:rPr>
          <w:rFonts w:ascii="Aptos" w:eastAsia="Times New Roman" w:hAnsi="Aptos" w:cs="Times New Roman"/>
          <w:kern w:val="0"/>
          <w:lang w:eastAsia="it-CH"/>
          <w14:ligatures w14:val="none"/>
        </w:rPr>
        <w:t>: Wealth advisor, financial intelligence analyst</w:t>
      </w:r>
    </w:p>
    <w:p w14:paraId="516BFDB9"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sz w:val="28"/>
          <w:szCs w:val="28"/>
          <w:lang w:eastAsia="it-CH"/>
          <w14:ligatures w14:val="none"/>
        </w:rPr>
      </w:pPr>
      <w:r w:rsidRPr="004A6419">
        <w:rPr>
          <w:rFonts w:ascii="Aptos" w:eastAsia="Times New Roman" w:hAnsi="Aptos" w:cs="Times New Roman"/>
          <w:b/>
          <w:bCs/>
          <w:kern w:val="0"/>
          <w:sz w:val="28"/>
          <w:szCs w:val="28"/>
          <w:lang w:eastAsia="it-CH"/>
          <w14:ligatures w14:val="none"/>
        </w:rPr>
        <w:t>7.4 Implementation Blueprint: Your 90-Day CBDC Defense Plan</w:t>
      </w:r>
    </w:p>
    <w:p w14:paraId="36F19167" w14:textId="77777777" w:rsidR="00E15262" w:rsidRPr="004A6419" w:rsidRDefault="00E15262" w:rsidP="00E15262">
      <w:pPr>
        <w:spacing w:before="240"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Protecting your wealth from CBDCs requires swift, decisive action. Follow this timeline to implement comprehensive protection:</w:t>
      </w:r>
    </w:p>
    <w:p w14:paraId="6C63E52C"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Figure 7.3: 90-Day CBDC Defense Blueprint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9"/>
        <w:gridCol w:w="3262"/>
        <w:gridCol w:w="2518"/>
        <w:gridCol w:w="2719"/>
      </w:tblGrid>
      <w:tr w:rsidR="00E15262" w:rsidRPr="00BB63FB" w14:paraId="4D2071D8" w14:textId="77777777" w:rsidTr="008C3D98">
        <w:trPr>
          <w:tblHeader/>
          <w:tblCellSpacing w:w="15" w:type="dxa"/>
        </w:trPr>
        <w:tc>
          <w:tcPr>
            <w:tcW w:w="0" w:type="auto"/>
            <w:vAlign w:val="center"/>
            <w:hideMark/>
          </w:tcPr>
          <w:p w14:paraId="4F5BB122"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Timeline</w:t>
            </w:r>
          </w:p>
        </w:tc>
        <w:tc>
          <w:tcPr>
            <w:tcW w:w="0" w:type="auto"/>
            <w:vAlign w:val="center"/>
            <w:hideMark/>
          </w:tcPr>
          <w:p w14:paraId="0BA751C7"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Key Actions</w:t>
            </w:r>
          </w:p>
        </w:tc>
        <w:tc>
          <w:tcPr>
            <w:tcW w:w="0" w:type="auto"/>
            <w:vAlign w:val="center"/>
            <w:hideMark/>
          </w:tcPr>
          <w:p w14:paraId="2CF8EC67"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Resources Required</w:t>
            </w:r>
          </w:p>
        </w:tc>
        <w:tc>
          <w:tcPr>
            <w:tcW w:w="0" w:type="auto"/>
            <w:vAlign w:val="center"/>
            <w:hideMark/>
          </w:tcPr>
          <w:p w14:paraId="6491EC3B"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Expected Outcome</w:t>
            </w:r>
          </w:p>
        </w:tc>
      </w:tr>
      <w:tr w:rsidR="00E15262" w:rsidRPr="00BB63FB" w14:paraId="5035F717" w14:textId="77777777" w:rsidTr="008C3D98">
        <w:trPr>
          <w:tblCellSpacing w:w="15" w:type="dxa"/>
        </w:trPr>
        <w:tc>
          <w:tcPr>
            <w:tcW w:w="0" w:type="auto"/>
            <w:vAlign w:val="center"/>
            <w:hideMark/>
          </w:tcPr>
          <w:p w14:paraId="70BC4036"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Days 1-15</w:t>
            </w:r>
          </w:p>
        </w:tc>
        <w:tc>
          <w:tcPr>
            <w:tcW w:w="0" w:type="auto"/>
            <w:vAlign w:val="center"/>
            <w:hideMark/>
          </w:tcPr>
          <w:p w14:paraId="00F8422B"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Complete CBDC Vulnerability Assessment</w:t>
            </w:r>
          </w:p>
          <w:p w14:paraId="4F0F2A7C"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Initiate Bitcoin purchase and security protocol</w:t>
            </w:r>
          </w:p>
          <w:p w14:paraId="13DDC01A"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Research banking jurisdictions</w:t>
            </w:r>
          </w:p>
          <w:p w14:paraId="3D1F5759"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Engage key advisory team</w:t>
            </w:r>
          </w:p>
        </w:tc>
        <w:tc>
          <w:tcPr>
            <w:tcW w:w="0" w:type="auto"/>
            <w:vAlign w:val="center"/>
            <w:hideMark/>
          </w:tcPr>
          <w:p w14:paraId="7666CA1E"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Cryptocurrency security specialist</w:t>
            </w:r>
          </w:p>
          <w:p w14:paraId="6064EA77"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Private banking advisor</w:t>
            </w:r>
          </w:p>
          <w:p w14:paraId="1A83C3F4" w14:textId="77777777" w:rsidR="00E15262"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Hardware wallet</w:t>
            </w:r>
          </w:p>
          <w:p w14:paraId="4C01309F"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Secure communication channel</w:t>
            </w:r>
          </w:p>
        </w:tc>
        <w:tc>
          <w:tcPr>
            <w:tcW w:w="0" w:type="auto"/>
            <w:vAlign w:val="center"/>
            <w:hideMark/>
          </w:tcPr>
          <w:p w14:paraId="64B31A74"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Initial vulnerability mapping</w:t>
            </w:r>
          </w:p>
          <w:p w14:paraId="460AB40C"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First-level Bitcoin protection</w:t>
            </w:r>
          </w:p>
          <w:p w14:paraId="23AA1D62"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Advisory team assembly</w:t>
            </w:r>
          </w:p>
        </w:tc>
      </w:tr>
      <w:tr w:rsidR="00E15262" w:rsidRPr="00BB63FB" w14:paraId="44598DA3" w14:textId="77777777" w:rsidTr="008C3D98">
        <w:trPr>
          <w:tblCellSpacing w:w="15" w:type="dxa"/>
        </w:trPr>
        <w:tc>
          <w:tcPr>
            <w:tcW w:w="0" w:type="auto"/>
            <w:vAlign w:val="center"/>
            <w:hideMark/>
          </w:tcPr>
          <w:p w14:paraId="415519ED"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lastRenderedPageBreak/>
              <w:t>Days 16-45</w:t>
            </w:r>
          </w:p>
        </w:tc>
        <w:tc>
          <w:tcPr>
            <w:tcW w:w="0" w:type="auto"/>
            <w:vAlign w:val="center"/>
            <w:hideMark/>
          </w:tcPr>
          <w:p w14:paraId="78D07A80" w14:textId="77777777" w:rsidR="00E15262" w:rsidRPr="007905CF" w:rsidRDefault="00E15262" w:rsidP="008C3D98">
            <w:pPr>
              <w:spacing w:after="0" w:line="240" w:lineRule="auto"/>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 Complete initial Bitcoin position</w:t>
            </w:r>
          </w:p>
          <w:p w14:paraId="70F885CB" w14:textId="77777777" w:rsidR="00E15262" w:rsidRPr="007905CF" w:rsidRDefault="00E15262" w:rsidP="008C3D98">
            <w:pPr>
              <w:spacing w:after="0" w:line="240" w:lineRule="auto"/>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 Open accounts in the first CBDC-resistant jurisdiction</w:t>
            </w:r>
          </w:p>
          <w:p w14:paraId="0931C259"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Initiate precious metals acquisition</w:t>
            </w:r>
          </w:p>
          <w:p w14:paraId="54F97EB6"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Develop a legal structure blueprint</w:t>
            </w:r>
          </w:p>
        </w:tc>
        <w:tc>
          <w:tcPr>
            <w:tcW w:w="0" w:type="auto"/>
            <w:vAlign w:val="center"/>
            <w:hideMark/>
          </w:tcPr>
          <w:p w14:paraId="027EF6AB"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International banking relationships</w:t>
            </w:r>
          </w:p>
          <w:p w14:paraId="5BC9BCD6"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Precious metals dealer</w:t>
            </w:r>
          </w:p>
          <w:p w14:paraId="655E38DB"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Secure storage solution</w:t>
            </w:r>
          </w:p>
          <w:p w14:paraId="6AB8159A"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International legal counsel</w:t>
            </w:r>
          </w:p>
        </w:tc>
        <w:tc>
          <w:tcPr>
            <w:tcW w:w="0" w:type="auto"/>
            <w:vAlign w:val="center"/>
            <w:hideMark/>
          </w:tcPr>
          <w:p w14:paraId="3321B24D"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Core defensive assets established</w:t>
            </w:r>
          </w:p>
          <w:p w14:paraId="2EC20964"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Initial banking diversification</w:t>
            </w:r>
          </w:p>
          <w:p w14:paraId="64EF1DDD"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Physical asset position initiated</w:t>
            </w:r>
          </w:p>
        </w:tc>
      </w:tr>
      <w:tr w:rsidR="00E15262" w:rsidRPr="00BB63FB" w14:paraId="23C61520" w14:textId="77777777" w:rsidTr="008C3D98">
        <w:trPr>
          <w:tblCellSpacing w:w="15" w:type="dxa"/>
        </w:trPr>
        <w:tc>
          <w:tcPr>
            <w:tcW w:w="0" w:type="auto"/>
            <w:vAlign w:val="center"/>
            <w:hideMark/>
          </w:tcPr>
          <w:p w14:paraId="3A9B84B3"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Days 46-90</w:t>
            </w:r>
          </w:p>
        </w:tc>
        <w:tc>
          <w:tcPr>
            <w:tcW w:w="0" w:type="auto"/>
            <w:vAlign w:val="center"/>
            <w:hideMark/>
          </w:tcPr>
          <w:p w14:paraId="7B3EA2BC"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Establish secondary banking jurisdiction</w:t>
            </w:r>
          </w:p>
          <w:p w14:paraId="2CF61317"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Complete legal structure implementation</w:t>
            </w:r>
          </w:p>
          <w:p w14:paraId="77471884"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Finalize physical asset positioning</w:t>
            </w:r>
          </w:p>
          <w:p w14:paraId="7D8484DF"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Create an ongoing monitoring system</w:t>
            </w:r>
          </w:p>
        </w:tc>
        <w:tc>
          <w:tcPr>
            <w:tcW w:w="0" w:type="auto"/>
            <w:vAlign w:val="center"/>
            <w:hideMark/>
          </w:tcPr>
          <w:p w14:paraId="5FEA6834" w14:textId="77777777" w:rsidR="00E15262"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Corporate service provider</w:t>
            </w:r>
          </w:p>
          <w:p w14:paraId="3EAC8335" w14:textId="77777777" w:rsidR="00E15262"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Trust establishment services</w:t>
            </w:r>
          </w:p>
          <w:p w14:paraId="7B326CCE" w14:textId="77777777" w:rsidR="00E15262"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Asset transport logistics</w:t>
            </w:r>
          </w:p>
          <w:p w14:paraId="588511E5"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Compliance monitoring system</w:t>
            </w:r>
          </w:p>
        </w:tc>
        <w:tc>
          <w:tcPr>
            <w:tcW w:w="0" w:type="auto"/>
            <w:vAlign w:val="center"/>
            <w:hideMark/>
          </w:tcPr>
          <w:p w14:paraId="040C7029"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Complete multi-layered CBDC defense</w:t>
            </w:r>
          </w:p>
          <w:p w14:paraId="6C3792EF" w14:textId="77777777" w:rsidR="00E15262" w:rsidRPr="004A6419" w:rsidRDefault="00E15262" w:rsidP="008C3D98">
            <w:pPr>
              <w:spacing w:after="0" w:line="240" w:lineRule="auto"/>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Established monitoring protocol</w:t>
            </w:r>
          </w:p>
          <w:p w14:paraId="2B0CC3F3"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 Comprehensive protection architecture</w:t>
            </w:r>
          </w:p>
        </w:tc>
      </w:tr>
    </w:tbl>
    <w:p w14:paraId="012529EC"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i/>
          <w:iCs/>
          <w:kern w:val="0"/>
          <w:lang w:eastAsia="it-CH"/>
          <w14:ligatures w14:val="none"/>
        </w:rPr>
        <w:t>Instructions</w:t>
      </w:r>
      <w:r w:rsidRPr="004A6419">
        <w:rPr>
          <w:rFonts w:ascii="Aptos" w:eastAsia="Times New Roman" w:hAnsi="Aptos" w:cs="Times New Roman"/>
          <w:kern w:val="0"/>
          <w:lang w:eastAsia="it-CH"/>
          <w14:ligatures w14:val="none"/>
        </w:rPr>
        <w:t>: Use this blueprint as your implementation guide, adjusting timelines based on your vulnerability score. The higher your vulnerability, the more aggressively you should compress this timeline.</w:t>
      </w:r>
    </w:p>
    <w:p w14:paraId="09C5E62E" w14:textId="77777777" w:rsidR="00E15262" w:rsidRPr="00BB63FB" w:rsidRDefault="00E15262" w:rsidP="00E15262">
      <w:pPr>
        <w:spacing w:after="0"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CBDC Mitigation Checklist</w:t>
      </w:r>
      <w:r w:rsidRPr="00BB63FB">
        <w:rPr>
          <w:rFonts w:ascii="Aptos" w:eastAsia="Times New Roman" w:hAnsi="Aptos" w:cs="Times New Roman"/>
          <w:kern w:val="0"/>
          <w:lang w:eastAsia="it-CH"/>
          <w14:ligatures w14:val="none"/>
        </w:rPr>
        <w:t>:</w:t>
      </w:r>
    </w:p>
    <w:p w14:paraId="081C22F8" w14:textId="77777777" w:rsidR="00E15262" w:rsidRPr="004A6419" w:rsidRDefault="00E15262" w:rsidP="00E15262">
      <w:pPr>
        <w:numPr>
          <w:ilvl w:val="0"/>
          <w:numId w:val="475"/>
        </w:numPr>
        <w:spacing w:after="0"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 Allocated 5-10% of portfolio to Bitcoin or Ethereum?</w:t>
      </w:r>
    </w:p>
    <w:p w14:paraId="3A76422C" w14:textId="77777777" w:rsidR="00E15262" w:rsidRPr="004A6419" w:rsidRDefault="00E15262" w:rsidP="00E15262">
      <w:pPr>
        <w:numPr>
          <w:ilvl w:val="0"/>
          <w:numId w:val="475"/>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 Opened multi-currency accounts in Singapore and UAE?</w:t>
      </w:r>
    </w:p>
    <w:p w14:paraId="65D56B69" w14:textId="77777777" w:rsidR="00E15262" w:rsidRPr="004A6419" w:rsidRDefault="00E15262" w:rsidP="00E15262">
      <w:pPr>
        <w:numPr>
          <w:ilvl w:val="0"/>
          <w:numId w:val="475"/>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 Secured physical gold or cash in Swiss/Singapore vaults?</w:t>
      </w:r>
    </w:p>
    <w:p w14:paraId="47867FFF" w14:textId="77777777" w:rsidR="00E15262" w:rsidRPr="004A6419" w:rsidRDefault="00E15262" w:rsidP="00E15262">
      <w:pPr>
        <w:numPr>
          <w:ilvl w:val="0"/>
          <w:numId w:val="475"/>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 Tracking CBDC developments weekly via authoritative sources?</w:t>
      </w:r>
    </w:p>
    <w:p w14:paraId="0DE94636" w14:textId="77777777" w:rsidR="00E15262" w:rsidRPr="004A6419" w:rsidRDefault="00E15262" w:rsidP="00E15262">
      <w:pPr>
        <w:numPr>
          <w:ilvl w:val="0"/>
          <w:numId w:val="475"/>
        </w:num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 ] Consulted crypto and wealth advisors for compliance and strategy?</w:t>
      </w:r>
    </w:p>
    <w:p w14:paraId="493740A9"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b/>
          <w:bCs/>
          <w:kern w:val="0"/>
          <w:lang w:eastAsia="it-CH"/>
          <w14:ligatures w14:val="none"/>
        </w:rPr>
        <w:t>ACTION STEP</w:t>
      </w:r>
      <w:r w:rsidRPr="004A6419">
        <w:rPr>
          <w:rFonts w:ascii="Aptos" w:eastAsia="Times New Roman" w:hAnsi="Aptos" w:cs="Times New Roman"/>
          <w:kern w:val="0"/>
          <w:lang w:eastAsia="it-CH"/>
          <w14:ligatures w14:val="none"/>
        </w:rPr>
        <w:t>: Schedule a CBDC Defense consultation with a TaxNomadism™ advisor within the next 7 days to begin developing your personalized protection strategy before implementation windows close.</w:t>
      </w:r>
    </w:p>
    <w:p w14:paraId="67B87254"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sz w:val="28"/>
          <w:szCs w:val="28"/>
          <w:lang w:eastAsia="it-CH"/>
          <w14:ligatures w14:val="none"/>
        </w:rPr>
      </w:pPr>
      <w:r w:rsidRPr="004A6419">
        <w:rPr>
          <w:rFonts w:ascii="Aptos" w:eastAsia="Times New Roman" w:hAnsi="Aptos" w:cs="Times New Roman"/>
          <w:b/>
          <w:bCs/>
          <w:kern w:val="0"/>
          <w:sz w:val="28"/>
          <w:szCs w:val="28"/>
          <w:lang w:eastAsia="it-CH"/>
          <w14:ligatures w14:val="none"/>
        </w:rPr>
        <w:t>7.5 Conclusion: The Sovereignty Choice</w:t>
      </w:r>
    </w:p>
    <w:p w14:paraId="2A06DFAD"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Central Bank Digital Currencies represent perhaps modern history's most significant threat to financial sovereignty. Their combination of surveillance capabilities, programmable restrictions, and control mechanisms creates unprecedented challenges for preserving wealth, privacy, and autonomy. Unlike previous financial control systems, CBDCs operate with algorithmic efficiency at massive scale, potentially eliminating financial privacy while enabling instant asset freezes based on political, social, or behavioral factors.</w:t>
      </w:r>
    </w:p>
    <w:p w14:paraId="64BFBD8C" w14:textId="77777777" w:rsidR="00E15262" w:rsidRPr="004A6419"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4A6419">
        <w:rPr>
          <w:rFonts w:ascii="Aptos" w:eastAsia="Times New Roman" w:hAnsi="Aptos" w:cs="Times New Roman"/>
          <w:kern w:val="0"/>
          <w:lang w:eastAsia="it-CH"/>
          <w14:ligatures w14:val="none"/>
        </w:rPr>
        <w:t>The TaxNomadism™ approach provides a robust defense through integrated strategies: decentralized asset positioning, jurisdictional diversification, and legal structure implementation. Acting before full CBDC implementation allows you to establish protection mechanisms that preserve financial sovereignty despite the global shift toward programmable digital currencies.</w:t>
      </w:r>
    </w:p>
    <w:p w14:paraId="2AD78B90" w14:textId="77777777" w:rsidR="00E15262" w:rsidRPr="00BB63FB"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lastRenderedPageBreak/>
        <w:t xml:space="preserve">This chapter has provided a structured framework to mitigate CBDC risks, supported by tools like the </w:t>
      </w:r>
      <w:r w:rsidRPr="007905CF">
        <w:rPr>
          <w:rFonts w:ascii="Aptos" w:eastAsia="Times New Roman" w:hAnsi="Aptos" w:cs="Times New Roman"/>
          <w:i/>
          <w:iCs/>
          <w:kern w:val="0"/>
          <w:lang w:eastAsia="it-CH"/>
          <w14:ligatures w14:val="none"/>
        </w:rPr>
        <w:t>TaxNomad™ CBDC Vulnerability Assessment</w:t>
      </w:r>
      <w:r w:rsidRPr="007905CF">
        <w:rPr>
          <w:rFonts w:ascii="Aptos" w:eastAsia="Times New Roman" w:hAnsi="Aptos" w:cs="Times New Roman"/>
          <w:kern w:val="0"/>
          <w:lang w:eastAsia="it-CH"/>
          <w14:ligatures w14:val="none"/>
        </w:rPr>
        <w:t xml:space="preserve"> and </w:t>
      </w:r>
      <w:r w:rsidRPr="007905CF">
        <w:rPr>
          <w:rFonts w:ascii="Aptos" w:eastAsia="Times New Roman" w:hAnsi="Aptos" w:cs="Times New Roman"/>
          <w:i/>
          <w:iCs/>
          <w:kern w:val="0"/>
          <w:lang w:eastAsia="it-CH"/>
          <w14:ligatures w14:val="none"/>
        </w:rPr>
        <w:t>90-Day CBDC Defense Blueprint</w:t>
      </w:r>
      <w:r w:rsidRPr="007905CF">
        <w:rPr>
          <w:rFonts w:ascii="Aptos" w:eastAsia="Times New Roman" w:hAnsi="Aptos" w:cs="Times New Roman"/>
          <w:kern w:val="0"/>
          <w:lang w:eastAsia="it-CH"/>
          <w14:ligatures w14:val="none"/>
        </w:rPr>
        <w:t xml:space="preserve">. Building on previous chapters reinforces the need for a comprehensive Plan B to navigate evolving financial challenges. As we move to the next chapter, we will explore inflation and currency devaluation, another critical threat to your wealth, and continue to develop your TaxNomadism™ strategy. For now, take the first step: complete the CBDC Vulnerability Assessment and begin implementing the 90-Day Defense Blueprint. </w:t>
      </w:r>
      <w:r w:rsidRPr="00BB63FB">
        <w:rPr>
          <w:rFonts w:ascii="Aptos" w:eastAsia="Times New Roman" w:hAnsi="Aptos" w:cs="Times New Roman"/>
          <w:kern w:val="0"/>
          <w:lang w:eastAsia="it-CH"/>
          <w14:ligatures w14:val="none"/>
        </w:rPr>
        <w:t>Your financial sovereignty depends on it.</w:t>
      </w:r>
    </w:p>
    <w:p w14:paraId="2A11D5C7" w14:textId="77777777" w:rsidR="00E15262" w:rsidRPr="00BB63FB"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CBDC-Resistant Jurisdiction Comparison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6"/>
        <w:gridCol w:w="2670"/>
        <w:gridCol w:w="1611"/>
        <w:gridCol w:w="1367"/>
        <w:gridCol w:w="2424"/>
      </w:tblGrid>
      <w:tr w:rsidR="00E15262" w:rsidRPr="00BB63FB" w14:paraId="203E90D0" w14:textId="77777777" w:rsidTr="008C3D98">
        <w:trPr>
          <w:tblHeader/>
          <w:tblCellSpacing w:w="15" w:type="dxa"/>
        </w:trPr>
        <w:tc>
          <w:tcPr>
            <w:tcW w:w="0" w:type="auto"/>
            <w:vAlign w:val="center"/>
            <w:hideMark/>
          </w:tcPr>
          <w:p w14:paraId="0942EB31"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Jurisdiction</w:t>
            </w:r>
          </w:p>
        </w:tc>
        <w:tc>
          <w:tcPr>
            <w:tcW w:w="0" w:type="auto"/>
            <w:vAlign w:val="center"/>
            <w:hideMark/>
          </w:tcPr>
          <w:p w14:paraId="67457D9B"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CBDC Status</w:t>
            </w:r>
          </w:p>
        </w:tc>
        <w:tc>
          <w:tcPr>
            <w:tcW w:w="0" w:type="auto"/>
            <w:vAlign w:val="center"/>
            <w:hideMark/>
          </w:tcPr>
          <w:p w14:paraId="6FF09619"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Financial Privacy Laws</w:t>
            </w:r>
          </w:p>
        </w:tc>
        <w:tc>
          <w:tcPr>
            <w:tcW w:w="0" w:type="auto"/>
            <w:vAlign w:val="center"/>
            <w:hideMark/>
          </w:tcPr>
          <w:p w14:paraId="7BBB2168"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Banking Secrecy</w:t>
            </w:r>
          </w:p>
        </w:tc>
        <w:tc>
          <w:tcPr>
            <w:tcW w:w="0" w:type="auto"/>
            <w:vAlign w:val="center"/>
            <w:hideMark/>
          </w:tcPr>
          <w:p w14:paraId="54FD9B60" w14:textId="77777777" w:rsidR="00E15262" w:rsidRPr="00BB63FB" w:rsidRDefault="00E15262" w:rsidP="008C3D98">
            <w:pPr>
              <w:spacing w:after="0" w:line="240" w:lineRule="auto"/>
              <w:rPr>
                <w:rFonts w:ascii="Aptos" w:eastAsia="Times New Roman" w:hAnsi="Aptos" w:cs="Times New Roman"/>
                <w:b/>
                <w:bCs/>
                <w:kern w:val="0"/>
                <w:lang w:eastAsia="it-CH"/>
                <w14:ligatures w14:val="none"/>
              </w:rPr>
            </w:pPr>
            <w:r w:rsidRPr="00BB63FB">
              <w:rPr>
                <w:rFonts w:ascii="Aptos" w:eastAsia="Times New Roman" w:hAnsi="Aptos" w:cs="Times New Roman"/>
                <w:b/>
                <w:bCs/>
                <w:kern w:val="0"/>
                <w:lang w:eastAsia="it-CH"/>
                <w14:ligatures w14:val="none"/>
              </w:rPr>
              <w:t>Strategic Recommendation</w:t>
            </w:r>
          </w:p>
        </w:tc>
      </w:tr>
      <w:tr w:rsidR="00E15262" w:rsidRPr="00BB63FB" w14:paraId="3F0C477E" w14:textId="77777777" w:rsidTr="008C3D98">
        <w:trPr>
          <w:tblCellSpacing w:w="15" w:type="dxa"/>
        </w:trPr>
        <w:tc>
          <w:tcPr>
            <w:tcW w:w="0" w:type="auto"/>
            <w:vAlign w:val="center"/>
            <w:hideMark/>
          </w:tcPr>
          <w:p w14:paraId="1B46345C"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Singapore</w:t>
            </w:r>
          </w:p>
        </w:tc>
        <w:tc>
          <w:tcPr>
            <w:tcW w:w="0" w:type="auto"/>
            <w:vAlign w:val="center"/>
            <w:hideMark/>
          </w:tcPr>
          <w:p w14:paraId="6F537B1F" w14:textId="77777777" w:rsidR="00E15262" w:rsidRPr="007905CF" w:rsidRDefault="00E15262" w:rsidP="008C3D98">
            <w:pPr>
              <w:spacing w:after="0" w:line="240" w:lineRule="auto"/>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In development, a privacy-focused approach</w:t>
            </w:r>
          </w:p>
        </w:tc>
        <w:tc>
          <w:tcPr>
            <w:tcW w:w="0" w:type="auto"/>
            <w:vAlign w:val="center"/>
            <w:hideMark/>
          </w:tcPr>
          <w:p w14:paraId="70A73BF6"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5AB43531"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Moderate</w:t>
            </w:r>
          </w:p>
        </w:tc>
        <w:tc>
          <w:tcPr>
            <w:tcW w:w="0" w:type="auto"/>
            <w:vAlign w:val="center"/>
            <w:hideMark/>
          </w:tcPr>
          <w:p w14:paraId="4E697723"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Highly Recommended</w:t>
            </w:r>
          </w:p>
        </w:tc>
      </w:tr>
      <w:tr w:rsidR="00E15262" w:rsidRPr="00BB63FB" w14:paraId="00A3B853" w14:textId="77777777" w:rsidTr="008C3D98">
        <w:trPr>
          <w:tblCellSpacing w:w="15" w:type="dxa"/>
        </w:trPr>
        <w:tc>
          <w:tcPr>
            <w:tcW w:w="0" w:type="auto"/>
            <w:vAlign w:val="center"/>
            <w:hideMark/>
          </w:tcPr>
          <w:p w14:paraId="551F7514"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UAE</w:t>
            </w:r>
          </w:p>
        </w:tc>
        <w:tc>
          <w:tcPr>
            <w:tcW w:w="0" w:type="auto"/>
            <w:vAlign w:val="center"/>
            <w:hideMark/>
          </w:tcPr>
          <w:p w14:paraId="32DB64F8" w14:textId="77777777" w:rsidR="00E15262" w:rsidRPr="007905CF" w:rsidRDefault="00E15262" w:rsidP="008C3D98">
            <w:pPr>
              <w:spacing w:after="0" w:line="240" w:lineRule="auto"/>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Pilot phase, emphasis on efficiency</w:t>
            </w:r>
          </w:p>
        </w:tc>
        <w:tc>
          <w:tcPr>
            <w:tcW w:w="0" w:type="auto"/>
            <w:vAlign w:val="center"/>
            <w:hideMark/>
          </w:tcPr>
          <w:p w14:paraId="25BD5CBB"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6C9B3538"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19558388"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Highly Recommended</w:t>
            </w:r>
          </w:p>
        </w:tc>
      </w:tr>
      <w:tr w:rsidR="00E15262" w:rsidRPr="00BB63FB" w14:paraId="6E73ED35" w14:textId="77777777" w:rsidTr="008C3D98">
        <w:trPr>
          <w:tblCellSpacing w:w="15" w:type="dxa"/>
        </w:trPr>
        <w:tc>
          <w:tcPr>
            <w:tcW w:w="0" w:type="auto"/>
            <w:vAlign w:val="center"/>
            <w:hideMark/>
          </w:tcPr>
          <w:p w14:paraId="23E2F94F"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Switzerland</w:t>
            </w:r>
          </w:p>
        </w:tc>
        <w:tc>
          <w:tcPr>
            <w:tcW w:w="0" w:type="auto"/>
            <w:vAlign w:val="center"/>
            <w:hideMark/>
          </w:tcPr>
          <w:p w14:paraId="5583052B" w14:textId="77777777" w:rsidR="00E15262" w:rsidRPr="007905CF" w:rsidRDefault="00E15262" w:rsidP="008C3D98">
            <w:pPr>
              <w:spacing w:after="0" w:line="240" w:lineRule="auto"/>
              <w:rPr>
                <w:rFonts w:ascii="Aptos" w:eastAsia="Times New Roman" w:hAnsi="Aptos" w:cs="Times New Roman"/>
                <w:kern w:val="0"/>
                <w:lang w:eastAsia="it-CH"/>
                <w14:ligatures w14:val="none"/>
              </w:rPr>
            </w:pPr>
            <w:r w:rsidRPr="007905CF">
              <w:rPr>
                <w:rFonts w:ascii="Aptos" w:eastAsia="Times New Roman" w:hAnsi="Aptos" w:cs="Times New Roman"/>
                <w:kern w:val="0"/>
                <w:lang w:eastAsia="it-CH"/>
                <w14:ligatures w14:val="none"/>
              </w:rPr>
              <w:t>Research phase, traditional privacy culture</w:t>
            </w:r>
          </w:p>
        </w:tc>
        <w:tc>
          <w:tcPr>
            <w:tcW w:w="0" w:type="auto"/>
            <w:vAlign w:val="center"/>
            <w:hideMark/>
          </w:tcPr>
          <w:p w14:paraId="1E6A342D"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Very Strong</w:t>
            </w:r>
          </w:p>
        </w:tc>
        <w:tc>
          <w:tcPr>
            <w:tcW w:w="0" w:type="auto"/>
            <w:vAlign w:val="center"/>
            <w:hideMark/>
          </w:tcPr>
          <w:p w14:paraId="6B607391"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6E3E7DFB"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Highly Recommended</w:t>
            </w:r>
          </w:p>
        </w:tc>
      </w:tr>
      <w:tr w:rsidR="00E15262" w:rsidRPr="00BB63FB" w14:paraId="36DE4E92" w14:textId="77777777" w:rsidTr="008C3D98">
        <w:trPr>
          <w:tblCellSpacing w:w="15" w:type="dxa"/>
        </w:trPr>
        <w:tc>
          <w:tcPr>
            <w:tcW w:w="0" w:type="auto"/>
            <w:vAlign w:val="center"/>
            <w:hideMark/>
          </w:tcPr>
          <w:p w14:paraId="7060012A"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Panama</w:t>
            </w:r>
          </w:p>
        </w:tc>
        <w:tc>
          <w:tcPr>
            <w:tcW w:w="0" w:type="auto"/>
            <w:vAlign w:val="center"/>
            <w:hideMark/>
          </w:tcPr>
          <w:p w14:paraId="2E198C4A"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No active development</w:t>
            </w:r>
          </w:p>
        </w:tc>
        <w:tc>
          <w:tcPr>
            <w:tcW w:w="0" w:type="auto"/>
            <w:vAlign w:val="center"/>
            <w:hideMark/>
          </w:tcPr>
          <w:p w14:paraId="2527B93E"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7FFA4880"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3FBC538E"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Recommended</w:t>
            </w:r>
          </w:p>
        </w:tc>
      </w:tr>
      <w:tr w:rsidR="00E15262" w:rsidRPr="00BB63FB" w14:paraId="0F19AFEE" w14:textId="77777777" w:rsidTr="008C3D98">
        <w:trPr>
          <w:tblCellSpacing w:w="15" w:type="dxa"/>
        </w:trPr>
        <w:tc>
          <w:tcPr>
            <w:tcW w:w="0" w:type="auto"/>
            <w:vAlign w:val="center"/>
            <w:hideMark/>
          </w:tcPr>
          <w:p w14:paraId="097904AB"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Cayman Islands</w:t>
            </w:r>
          </w:p>
        </w:tc>
        <w:tc>
          <w:tcPr>
            <w:tcW w:w="0" w:type="auto"/>
            <w:vAlign w:val="center"/>
            <w:hideMark/>
          </w:tcPr>
          <w:p w14:paraId="02B4CE7F"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Early exploration</w:t>
            </w:r>
          </w:p>
        </w:tc>
        <w:tc>
          <w:tcPr>
            <w:tcW w:w="0" w:type="auto"/>
            <w:vAlign w:val="center"/>
            <w:hideMark/>
          </w:tcPr>
          <w:p w14:paraId="6D627E5A"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769646F1"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Strong</w:t>
            </w:r>
          </w:p>
        </w:tc>
        <w:tc>
          <w:tcPr>
            <w:tcW w:w="0" w:type="auto"/>
            <w:vAlign w:val="center"/>
            <w:hideMark/>
          </w:tcPr>
          <w:p w14:paraId="7E2C933E"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Recommended</w:t>
            </w:r>
          </w:p>
        </w:tc>
      </w:tr>
      <w:tr w:rsidR="00E15262" w:rsidRPr="00BB63FB" w14:paraId="51D2C29C" w14:textId="77777777" w:rsidTr="008C3D98">
        <w:trPr>
          <w:tblCellSpacing w:w="15" w:type="dxa"/>
        </w:trPr>
        <w:tc>
          <w:tcPr>
            <w:tcW w:w="0" w:type="auto"/>
            <w:vAlign w:val="center"/>
            <w:hideMark/>
          </w:tcPr>
          <w:p w14:paraId="677F016B"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USA</w:t>
            </w:r>
          </w:p>
        </w:tc>
        <w:tc>
          <w:tcPr>
            <w:tcW w:w="0" w:type="auto"/>
            <w:vAlign w:val="center"/>
            <w:hideMark/>
          </w:tcPr>
          <w:p w14:paraId="0E665C69"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Research only, constitutional challenges</w:t>
            </w:r>
          </w:p>
        </w:tc>
        <w:tc>
          <w:tcPr>
            <w:tcW w:w="0" w:type="auto"/>
            <w:vAlign w:val="center"/>
            <w:hideMark/>
          </w:tcPr>
          <w:p w14:paraId="07F3E943"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Moderate</w:t>
            </w:r>
          </w:p>
        </w:tc>
        <w:tc>
          <w:tcPr>
            <w:tcW w:w="0" w:type="auto"/>
            <w:vAlign w:val="center"/>
            <w:hideMark/>
          </w:tcPr>
          <w:p w14:paraId="33485CE6"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Weak</w:t>
            </w:r>
          </w:p>
        </w:tc>
        <w:tc>
          <w:tcPr>
            <w:tcW w:w="0" w:type="auto"/>
            <w:vAlign w:val="center"/>
            <w:hideMark/>
          </w:tcPr>
          <w:p w14:paraId="7A20A7D0"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Consider</w:t>
            </w:r>
          </w:p>
        </w:tc>
      </w:tr>
      <w:tr w:rsidR="00E15262" w:rsidRPr="00BB63FB" w14:paraId="6602478A" w14:textId="77777777" w:rsidTr="008C3D98">
        <w:trPr>
          <w:tblCellSpacing w:w="15" w:type="dxa"/>
        </w:trPr>
        <w:tc>
          <w:tcPr>
            <w:tcW w:w="0" w:type="auto"/>
            <w:vAlign w:val="center"/>
            <w:hideMark/>
          </w:tcPr>
          <w:p w14:paraId="1D80B1D1"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China</w:t>
            </w:r>
          </w:p>
        </w:tc>
        <w:tc>
          <w:tcPr>
            <w:tcW w:w="0" w:type="auto"/>
            <w:vAlign w:val="center"/>
            <w:hideMark/>
          </w:tcPr>
          <w:p w14:paraId="6D325BEA"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Fully implemented</w:t>
            </w:r>
          </w:p>
        </w:tc>
        <w:tc>
          <w:tcPr>
            <w:tcW w:w="0" w:type="auto"/>
            <w:vAlign w:val="center"/>
            <w:hideMark/>
          </w:tcPr>
          <w:p w14:paraId="3FFD1AAA"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Weak</w:t>
            </w:r>
          </w:p>
        </w:tc>
        <w:tc>
          <w:tcPr>
            <w:tcW w:w="0" w:type="auto"/>
            <w:vAlign w:val="center"/>
            <w:hideMark/>
          </w:tcPr>
          <w:p w14:paraId="6BF4D2EF"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None</w:t>
            </w:r>
          </w:p>
        </w:tc>
        <w:tc>
          <w:tcPr>
            <w:tcW w:w="0" w:type="auto"/>
            <w:vAlign w:val="center"/>
            <w:hideMark/>
          </w:tcPr>
          <w:p w14:paraId="2A4CF93C"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Avoid</w:t>
            </w:r>
          </w:p>
        </w:tc>
      </w:tr>
      <w:tr w:rsidR="00E15262" w:rsidRPr="00BB63FB" w14:paraId="22B567D8" w14:textId="77777777" w:rsidTr="008C3D98">
        <w:trPr>
          <w:tblCellSpacing w:w="15" w:type="dxa"/>
        </w:trPr>
        <w:tc>
          <w:tcPr>
            <w:tcW w:w="0" w:type="auto"/>
            <w:vAlign w:val="center"/>
            <w:hideMark/>
          </w:tcPr>
          <w:p w14:paraId="007F63AF"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b/>
                <w:bCs/>
                <w:kern w:val="0"/>
                <w:lang w:eastAsia="it-CH"/>
                <w14:ligatures w14:val="none"/>
              </w:rPr>
              <w:t>EU</w:t>
            </w:r>
          </w:p>
        </w:tc>
        <w:tc>
          <w:tcPr>
            <w:tcW w:w="0" w:type="auto"/>
            <w:vAlign w:val="center"/>
            <w:hideMark/>
          </w:tcPr>
          <w:p w14:paraId="321FEF4A"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Advanced development</w:t>
            </w:r>
          </w:p>
        </w:tc>
        <w:tc>
          <w:tcPr>
            <w:tcW w:w="0" w:type="auto"/>
            <w:vAlign w:val="center"/>
            <w:hideMark/>
          </w:tcPr>
          <w:p w14:paraId="0E2BC500"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Moderate</w:t>
            </w:r>
          </w:p>
        </w:tc>
        <w:tc>
          <w:tcPr>
            <w:tcW w:w="0" w:type="auto"/>
            <w:vAlign w:val="center"/>
            <w:hideMark/>
          </w:tcPr>
          <w:p w14:paraId="40314B2F"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Weak</w:t>
            </w:r>
          </w:p>
        </w:tc>
        <w:tc>
          <w:tcPr>
            <w:tcW w:w="0" w:type="auto"/>
            <w:vAlign w:val="center"/>
            <w:hideMark/>
          </w:tcPr>
          <w:p w14:paraId="3E1E126B" w14:textId="77777777" w:rsidR="00E15262" w:rsidRPr="00BB63FB" w:rsidRDefault="00E15262" w:rsidP="008C3D98">
            <w:pPr>
              <w:spacing w:after="0" w:line="240" w:lineRule="auto"/>
              <w:rPr>
                <w:rFonts w:ascii="Aptos" w:eastAsia="Times New Roman" w:hAnsi="Aptos" w:cs="Times New Roman"/>
                <w:kern w:val="0"/>
                <w:lang w:eastAsia="it-CH"/>
                <w14:ligatures w14:val="none"/>
              </w:rPr>
            </w:pPr>
            <w:r w:rsidRPr="00BB63FB">
              <w:rPr>
                <w:rFonts w:ascii="Aptos" w:eastAsia="Times New Roman" w:hAnsi="Aptos" w:cs="Times New Roman"/>
                <w:kern w:val="0"/>
                <w:lang w:eastAsia="it-CH"/>
                <w14:ligatures w14:val="none"/>
              </w:rPr>
              <w:t>Approach with Caution</w:t>
            </w:r>
          </w:p>
        </w:tc>
      </w:tr>
    </w:tbl>
    <w:p w14:paraId="245D7C32" w14:textId="77777777" w:rsidR="00E15262" w:rsidRPr="007905CF" w:rsidRDefault="00E15262" w:rsidP="00E15262">
      <w:pPr>
        <w:spacing w:before="100" w:beforeAutospacing="1" w:after="100" w:afterAutospacing="1" w:line="240" w:lineRule="auto"/>
        <w:jc w:val="both"/>
        <w:rPr>
          <w:rFonts w:ascii="Aptos" w:eastAsia="Times New Roman" w:hAnsi="Aptos" w:cs="Times New Roman"/>
          <w:kern w:val="0"/>
          <w:lang w:eastAsia="it-CH"/>
          <w14:ligatures w14:val="none"/>
        </w:rPr>
      </w:pPr>
      <w:r w:rsidRPr="007905CF">
        <w:rPr>
          <w:rFonts w:ascii="Aptos" w:eastAsia="Times New Roman" w:hAnsi="Aptos" w:cs="Times New Roman"/>
          <w:i/>
          <w:iCs/>
          <w:kern w:val="0"/>
          <w:lang w:eastAsia="it-CH"/>
          <w14:ligatures w14:val="none"/>
        </w:rPr>
        <w:t>This table evaluates jurisdictions by their CBDC development status and privacy protections, providing strategic guidance for the establishment of banking relationships. Singapore, UAE, and Switzerland offer the most potent combination of banking sophistication with measured CBDC approaches that emphasize privacy considerations.</w:t>
      </w:r>
    </w:p>
    <w:p w14:paraId="317262E1" w14:textId="77777777" w:rsidR="00E15262" w:rsidRPr="007905CF" w:rsidRDefault="00E15262" w:rsidP="00E15262">
      <w:pPr>
        <w:spacing w:line="259" w:lineRule="auto"/>
        <w:rPr>
          <w:rFonts w:ascii="Aptos" w:hAnsi="Aptos"/>
        </w:rPr>
      </w:pPr>
      <w:r w:rsidRPr="007905CF">
        <w:rPr>
          <w:rFonts w:ascii="Aptos" w:hAnsi="Aptos"/>
        </w:rPr>
        <w:br w:type="page"/>
      </w:r>
    </w:p>
    <w:p w14:paraId="0C482DFA" w14:textId="77777777" w:rsidR="00E15262" w:rsidRPr="004E1459" w:rsidRDefault="00E15262" w:rsidP="00E15262">
      <w:pPr>
        <w:jc w:val="both"/>
        <w:rPr>
          <w:b/>
          <w:bCs/>
          <w:sz w:val="32"/>
          <w:szCs w:val="32"/>
        </w:rPr>
      </w:pPr>
      <w:r w:rsidRPr="004E1459">
        <w:rPr>
          <w:b/>
          <w:bCs/>
          <w:sz w:val="32"/>
          <w:szCs w:val="32"/>
        </w:rPr>
        <w:lastRenderedPageBreak/>
        <w:t>Chapter 8: Inflation and Currency Devaluation - The Silent Wealth Assassins</w:t>
      </w:r>
    </w:p>
    <w:p w14:paraId="48189A4D" w14:textId="77777777" w:rsidR="00E15262" w:rsidRPr="004E1459" w:rsidRDefault="00E15262" w:rsidP="00E15262">
      <w:pPr>
        <w:jc w:val="both"/>
        <w:rPr>
          <w:sz w:val="32"/>
          <w:szCs w:val="32"/>
        </w:rPr>
      </w:pPr>
    </w:p>
    <w:p w14:paraId="72E44493" w14:textId="77777777" w:rsidR="00E15262" w:rsidRPr="00982165"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jc w:val="both"/>
      </w:pPr>
      <w:r w:rsidRPr="00982165">
        <w:rPr>
          <w:b/>
          <w:bCs/>
        </w:rPr>
        <w:t>Key Takeaways:</w:t>
      </w:r>
    </w:p>
    <w:p w14:paraId="3A27BBFB" w14:textId="77777777" w:rsidR="00E15262" w:rsidRPr="004E1459" w:rsidRDefault="00E15262" w:rsidP="00E15262">
      <w:pPr>
        <w:numPr>
          <w:ilvl w:val="0"/>
          <w:numId w:val="476"/>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4E1459">
        <w:rPr>
          <w:b/>
          <w:bCs/>
        </w:rPr>
        <w:t>Inflation and currency devaluation operate as wealth confiscation systems</w:t>
      </w:r>
      <w:r w:rsidRPr="004E1459">
        <w:t xml:space="preserve"> without legislative approval, silently eroding purchasing power while governments create the illusion of growth.</w:t>
      </w:r>
    </w:p>
    <w:p w14:paraId="21635A56" w14:textId="77777777" w:rsidR="00E15262" w:rsidRPr="004E1459" w:rsidRDefault="00E15262" w:rsidP="00E15262">
      <w:pPr>
        <w:numPr>
          <w:ilvl w:val="0"/>
          <w:numId w:val="476"/>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4E1459">
        <w:rPr>
          <w:b/>
          <w:bCs/>
        </w:rPr>
        <w:t>The global inflation surge of 2021-2023 was not an anomaly</w:t>
      </w:r>
      <w:r w:rsidRPr="004E1459">
        <w:t xml:space="preserve"> but a preview of structural inflation that will persist through the decade, requiring systematic hedging strategies.</w:t>
      </w:r>
    </w:p>
    <w:p w14:paraId="7B8D5A06" w14:textId="77777777" w:rsidR="00E15262" w:rsidRPr="004E1459" w:rsidRDefault="00E15262" w:rsidP="00E15262">
      <w:pPr>
        <w:numPr>
          <w:ilvl w:val="0"/>
          <w:numId w:val="476"/>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4E1459">
        <w:rPr>
          <w:b/>
          <w:bCs/>
        </w:rPr>
        <w:t>Currency collapse can happen with breathtaking speed</w:t>
      </w:r>
      <w:r w:rsidRPr="004E1459">
        <w:t>, as demonstrated when the Turkish lira lost 80% of its value in 18 months, devastating even wealthy individuals who failed to diversify.</w:t>
      </w:r>
    </w:p>
    <w:p w14:paraId="78C38EA3" w14:textId="77777777" w:rsidR="00E15262" w:rsidRPr="004E1459" w:rsidRDefault="00E15262" w:rsidP="00E15262">
      <w:pPr>
        <w:numPr>
          <w:ilvl w:val="0"/>
          <w:numId w:val="476"/>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4E1459">
        <w:rPr>
          <w:b/>
          <w:bCs/>
        </w:rPr>
        <w:t>Traditional inflation hedges have evolved in the digital age</w:t>
      </w:r>
      <w:r w:rsidRPr="004E1459">
        <w:t>, creating new vulnerabilities and unprecedented opportunities for those with strategic foresight.</w:t>
      </w:r>
    </w:p>
    <w:p w14:paraId="01440A2A" w14:textId="77777777" w:rsidR="00E15262" w:rsidRPr="004E1459" w:rsidRDefault="00E15262" w:rsidP="00E15262">
      <w:pPr>
        <w:numPr>
          <w:ilvl w:val="0"/>
          <w:numId w:val="476"/>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4E1459">
        <w:rPr>
          <w:b/>
          <w:bCs/>
        </w:rPr>
        <w:t>The Five Asset Defense Framework</w:t>
      </w:r>
      <w:r w:rsidRPr="004E1459">
        <w:t xml:space="preserve"> provides comprehensive protection against inflation and currency devaluation through strategic allocation across uncorrelated assets.</w:t>
      </w:r>
    </w:p>
    <w:p w14:paraId="2A46A5FB" w14:textId="77777777" w:rsidR="00E15262" w:rsidRPr="004E1459" w:rsidRDefault="00E15262" w:rsidP="00E15262">
      <w:pPr>
        <w:numPr>
          <w:ilvl w:val="0"/>
          <w:numId w:val="476"/>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4E1459">
        <w:rPr>
          <w:b/>
          <w:bCs/>
        </w:rPr>
        <w:t>Geographic wealth positioning across monetary zones</w:t>
      </w:r>
      <w:r w:rsidRPr="004E1459">
        <w:t xml:space="preserve"> creates essential redundancy against inflation and currency devaluation, ensuring no single currency's failure can compromise your entire portfolio.</w:t>
      </w:r>
    </w:p>
    <w:p w14:paraId="735A54EA" w14:textId="77777777" w:rsidR="00E15262" w:rsidRPr="004E1459" w:rsidRDefault="00E15262" w:rsidP="00E15262">
      <w:pPr>
        <w:numPr>
          <w:ilvl w:val="0"/>
          <w:numId w:val="476"/>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both"/>
      </w:pPr>
      <w:r w:rsidRPr="004E1459">
        <w:rPr>
          <w:b/>
          <w:bCs/>
        </w:rPr>
        <w:t>TaxNomadism™ strategies transform inflationary threats into opportunities</w:t>
      </w:r>
      <w:r w:rsidRPr="004E1459">
        <w:t xml:space="preserve"> through systematic diversification, strategic jurisdiction selection, and uncorrelated asset positioning.</w:t>
      </w:r>
    </w:p>
    <w:p w14:paraId="6B788C54" w14:textId="77777777" w:rsidR="00E15262" w:rsidRPr="004E1459" w:rsidRDefault="00E15262" w:rsidP="00E15262">
      <w:pPr>
        <w:jc w:val="both"/>
      </w:pPr>
    </w:p>
    <w:p w14:paraId="0AAC69BB" w14:textId="77777777" w:rsidR="00E15262" w:rsidRPr="004E1459" w:rsidRDefault="00E15262" w:rsidP="00E15262">
      <w:pPr>
        <w:jc w:val="both"/>
      </w:pPr>
      <w:r w:rsidRPr="004E1459">
        <w:t xml:space="preserve">In an era of escalating financial complexity, </w:t>
      </w:r>
      <w:r w:rsidRPr="004E1459">
        <w:rPr>
          <w:b/>
          <w:bCs/>
        </w:rPr>
        <w:t>inflation and currency devaluation are silent but relentless threats to the wealth of high-net-worth individuals (HNWIs)</w:t>
      </w:r>
      <w:r w:rsidRPr="004E1459">
        <w:t>, family offices, and strategic wealth managers. These forces can unravel years of wealth accumulation by eroding purchasing power, diminishing investment returns, and destabilizing financial plans. The global inflation surge of 2022-2023, averaging 6.8%, and Venezuela's hyperinflation of 1,698,488% in 2018 illustrate the devastating impact of unchecked economic pressures. 2023 global inflation averaged 6.8%, slashing $340,000 from a $5M portfolio's real purchasing power in a year. In an era of rising geopolitical and financial uncertainty, protecting your wealth from these risks is a cornerstone of TaxNomadism™.</w:t>
      </w:r>
    </w:p>
    <w:p w14:paraId="1360DE1D" w14:textId="77777777" w:rsidR="00E15262" w:rsidRPr="004E1459" w:rsidRDefault="00E15262" w:rsidP="00E15262">
      <w:pPr>
        <w:jc w:val="both"/>
      </w:pPr>
      <w:r w:rsidRPr="004E1459">
        <w:rPr>
          <w:b/>
          <w:bCs/>
        </w:rPr>
        <w:t xml:space="preserve">"When the Argentine peso collapsed in 2022, Diego watched his family's eight-figure fortune, worth $25 million in January, dwindle to just $7 million by December, despite being invested in what his advisors called 'inflation-resistant' local assets. Meanwhile, his neighbor Elena, who had diversified 60% of her wealth into Swiss franc accounts, </w:t>
      </w:r>
      <w:r w:rsidRPr="004E1459">
        <w:rPr>
          <w:b/>
          <w:bCs/>
        </w:rPr>
        <w:lastRenderedPageBreak/>
        <w:t>Singapore real estate, and physical gold, preserved over 100% of her purchasing power through the same crisis. The difference wasn't luck—it was strategic foresight."</w:t>
      </w:r>
    </w:p>
    <w:p w14:paraId="0635B456" w14:textId="77777777" w:rsidR="00E15262" w:rsidRPr="004E1459" w:rsidRDefault="00E15262" w:rsidP="00E15262">
      <w:pPr>
        <w:jc w:val="both"/>
        <w:rPr>
          <w:sz w:val="28"/>
          <w:szCs w:val="28"/>
        </w:rPr>
      </w:pPr>
      <w:r w:rsidRPr="004E1459">
        <w:rPr>
          <w:b/>
          <w:bCs/>
          <w:sz w:val="28"/>
          <w:szCs w:val="28"/>
        </w:rPr>
        <w:t>8.1 The New Age of Monetary Erosion</w:t>
      </w:r>
    </w:p>
    <w:p w14:paraId="55540AC0" w14:textId="77777777" w:rsidR="00E15262" w:rsidRPr="004E1459" w:rsidRDefault="00E15262" w:rsidP="00E15262">
      <w:pPr>
        <w:jc w:val="both"/>
      </w:pPr>
      <w:r w:rsidRPr="004E1459">
        <w:t>Inflation and currency devaluation operate through distinct but related mechanisms, systematically diminishing your wealth's real value and purchasing power.</w:t>
      </w:r>
    </w:p>
    <w:p w14:paraId="142D5AD8" w14:textId="77777777" w:rsidR="00E15262" w:rsidRPr="004E1459" w:rsidRDefault="00E15262" w:rsidP="00E15262">
      <w:pPr>
        <w:spacing w:before="240"/>
        <w:jc w:val="both"/>
      </w:pPr>
      <w:r w:rsidRPr="004E1459">
        <w:rPr>
          <w:b/>
          <w:bCs/>
        </w:rPr>
        <w:t>8.1.1 Modern Inflation: The Invisible Tax</w:t>
      </w:r>
    </w:p>
    <w:p w14:paraId="2B02C3F2" w14:textId="77777777" w:rsidR="00E15262" w:rsidRPr="004E1459" w:rsidRDefault="00E15262" w:rsidP="00E15262">
      <w:pPr>
        <w:jc w:val="both"/>
      </w:pPr>
      <w:r w:rsidRPr="004E1459">
        <w:t xml:space="preserve">Inflation has evolved </w:t>
      </w:r>
      <w:r w:rsidRPr="004E1459">
        <w:rPr>
          <w:b/>
          <w:bCs/>
        </w:rPr>
        <w:t>from a cyclical economic phenomenon to a structural wealth transfer mechanism</w:t>
      </w:r>
      <w:r w:rsidRPr="004E1459">
        <w:t>:</w:t>
      </w:r>
    </w:p>
    <w:p w14:paraId="2423EC97" w14:textId="77777777" w:rsidR="00E15262" w:rsidRPr="004E1459" w:rsidRDefault="00E15262" w:rsidP="00E15262">
      <w:pPr>
        <w:numPr>
          <w:ilvl w:val="0"/>
          <w:numId w:val="477"/>
        </w:numPr>
        <w:tabs>
          <w:tab w:val="clear" w:pos="720"/>
          <w:tab w:val="num" w:pos="567"/>
        </w:tabs>
        <w:ind w:left="567" w:hanging="567"/>
        <w:jc w:val="both"/>
      </w:pPr>
      <w:r w:rsidRPr="004E1459">
        <w:rPr>
          <w:b/>
          <w:bCs/>
        </w:rPr>
        <w:t>Global Inflation Reality</w:t>
      </w:r>
      <w:r w:rsidRPr="004E1459">
        <w:t>: The IMF reported global inflation averaging 6.8% in 2023, with advanced economies experiencing historic 7-9% peaks in 2022</w:t>
      </w:r>
    </w:p>
    <w:p w14:paraId="11380FE3" w14:textId="77777777" w:rsidR="00E15262" w:rsidRPr="004E1459" w:rsidRDefault="00E15262" w:rsidP="00E15262">
      <w:pPr>
        <w:numPr>
          <w:ilvl w:val="0"/>
          <w:numId w:val="477"/>
        </w:numPr>
        <w:tabs>
          <w:tab w:val="clear" w:pos="720"/>
          <w:tab w:val="num" w:pos="567"/>
        </w:tabs>
        <w:ind w:left="567" w:hanging="567"/>
        <w:jc w:val="both"/>
      </w:pPr>
      <w:r w:rsidRPr="004E1459">
        <w:rPr>
          <w:b/>
          <w:bCs/>
        </w:rPr>
        <w:t>Monetary Policy Drivers</w:t>
      </w:r>
      <w:r w:rsidRPr="004E1459">
        <w:t>: Unprecedented monetary expansion has increased the global money supply by over 40% since 2020</w:t>
      </w:r>
    </w:p>
    <w:p w14:paraId="2EC61F54" w14:textId="77777777" w:rsidR="00E15262" w:rsidRPr="004E1459" w:rsidRDefault="00E15262" w:rsidP="00E15262">
      <w:pPr>
        <w:numPr>
          <w:ilvl w:val="0"/>
          <w:numId w:val="477"/>
        </w:numPr>
        <w:tabs>
          <w:tab w:val="clear" w:pos="720"/>
          <w:tab w:val="num" w:pos="567"/>
        </w:tabs>
        <w:ind w:left="567" w:hanging="567"/>
        <w:jc w:val="both"/>
      </w:pPr>
      <w:r w:rsidRPr="004E1459">
        <w:rPr>
          <w:b/>
          <w:bCs/>
        </w:rPr>
        <w:t>Supply Chain Reconfiguration</w:t>
      </w:r>
      <w:r w:rsidRPr="004E1459">
        <w:t>: Geopolitical fragmentation has permanently increased production costs by 15-30% across key sectors</w:t>
      </w:r>
    </w:p>
    <w:p w14:paraId="01ACA546" w14:textId="77777777" w:rsidR="00E15262" w:rsidRPr="004E1459" w:rsidRDefault="00E15262" w:rsidP="00E15262">
      <w:pPr>
        <w:numPr>
          <w:ilvl w:val="0"/>
          <w:numId w:val="477"/>
        </w:numPr>
        <w:tabs>
          <w:tab w:val="clear" w:pos="720"/>
          <w:tab w:val="num" w:pos="567"/>
        </w:tabs>
        <w:ind w:left="567" w:hanging="567"/>
        <w:jc w:val="both"/>
      </w:pPr>
      <w:r w:rsidRPr="004E1459">
        <w:rPr>
          <w:b/>
          <w:bCs/>
        </w:rPr>
        <w:t>Energy Transition Costs</w:t>
      </w:r>
      <w:r w:rsidRPr="004E1459">
        <w:t>: The shift to renewable energy is creating transitional inflation pressure of 1-2% annually across developed economies</w:t>
      </w:r>
    </w:p>
    <w:p w14:paraId="574D140B" w14:textId="77777777" w:rsidR="00E15262" w:rsidRPr="004E1459" w:rsidRDefault="00E15262" w:rsidP="00E15262">
      <w:pPr>
        <w:jc w:val="both"/>
      </w:pPr>
      <w:r w:rsidRPr="004E1459">
        <w:rPr>
          <w:b/>
          <w:bCs/>
        </w:rPr>
        <w:t>Common Misunderstanding</w:t>
      </w:r>
      <w:r w:rsidRPr="004E1459">
        <w:t>: Most HNWIs focus on nominal investment returns rather than real (inflation-adjusted) purchasing power preservation, creating dangerous blind spots in wealth protection strategies.</w:t>
      </w:r>
    </w:p>
    <w:p w14:paraId="4306CAE1" w14:textId="77777777" w:rsidR="00E15262" w:rsidRPr="004E1459" w:rsidRDefault="00E15262" w:rsidP="00E15262">
      <w:pPr>
        <w:spacing w:before="240"/>
        <w:jc w:val="both"/>
      </w:pPr>
      <w:r w:rsidRPr="004E1459">
        <w:rPr>
          <w:b/>
          <w:bCs/>
        </w:rPr>
        <w:t>8.1.2 Currency Devaluation: Wealth Destruction by Decree</w:t>
      </w:r>
    </w:p>
    <w:p w14:paraId="76A20542" w14:textId="77777777" w:rsidR="00E15262" w:rsidRPr="004E1459" w:rsidRDefault="00E15262" w:rsidP="00E15262">
      <w:pPr>
        <w:jc w:val="both"/>
      </w:pPr>
      <w:r w:rsidRPr="004E1459">
        <w:t>Currency devaluation creates even more dramatic wealth destruction through rapid purchasing power collapse:</w:t>
      </w:r>
    </w:p>
    <w:p w14:paraId="40B0A7EB" w14:textId="77777777" w:rsidR="00E15262" w:rsidRPr="004E1459" w:rsidRDefault="00E15262" w:rsidP="00E15262">
      <w:pPr>
        <w:numPr>
          <w:ilvl w:val="0"/>
          <w:numId w:val="478"/>
        </w:numPr>
        <w:tabs>
          <w:tab w:val="clear" w:pos="720"/>
          <w:tab w:val="num" w:pos="567"/>
        </w:tabs>
        <w:ind w:left="567" w:hanging="567"/>
        <w:jc w:val="both"/>
      </w:pPr>
      <w:r w:rsidRPr="004E1459">
        <w:rPr>
          <w:b/>
          <w:bCs/>
        </w:rPr>
        <w:t>Turkish Lira Crisis</w:t>
      </w:r>
      <w:r w:rsidRPr="004E1459">
        <w:t>: The Turkish lira lost 80% of its value against the dollar between 2021 and 2023 due to unorthodox monetary policies</w:t>
      </w:r>
    </w:p>
    <w:p w14:paraId="5426AE6C" w14:textId="77777777" w:rsidR="00E15262" w:rsidRPr="004E1459" w:rsidRDefault="00E15262" w:rsidP="00E15262">
      <w:pPr>
        <w:numPr>
          <w:ilvl w:val="0"/>
          <w:numId w:val="478"/>
        </w:numPr>
        <w:tabs>
          <w:tab w:val="clear" w:pos="720"/>
          <w:tab w:val="num" w:pos="567"/>
        </w:tabs>
        <w:ind w:left="567" w:hanging="567"/>
        <w:jc w:val="both"/>
      </w:pPr>
      <w:r w:rsidRPr="004E1459">
        <w:rPr>
          <w:b/>
          <w:bCs/>
        </w:rPr>
        <w:t>Venezuelan Hyperinflation</w:t>
      </w:r>
      <w:r w:rsidRPr="004E1459">
        <w:t>: Venezuela's 1,698,488% inflation in 2018 effectively reset the entire nation's wealth denominations</w:t>
      </w:r>
    </w:p>
    <w:p w14:paraId="6AFE4D15" w14:textId="77777777" w:rsidR="00E15262" w:rsidRPr="004E1459" w:rsidRDefault="00E15262" w:rsidP="00E15262">
      <w:pPr>
        <w:numPr>
          <w:ilvl w:val="0"/>
          <w:numId w:val="478"/>
        </w:numPr>
        <w:tabs>
          <w:tab w:val="clear" w:pos="720"/>
          <w:tab w:val="num" w:pos="567"/>
        </w:tabs>
        <w:ind w:left="567" w:hanging="567"/>
        <w:jc w:val="both"/>
      </w:pPr>
      <w:r w:rsidRPr="004E1459">
        <w:rPr>
          <w:b/>
          <w:bCs/>
        </w:rPr>
        <w:t>Lebanese Pound Collapse</w:t>
      </w:r>
      <w:r w:rsidRPr="004E1459">
        <w:t>: The Lebanese pound lost 98% of its value between 2019 and 2023, destroying generations of accumulated wealth</w:t>
      </w:r>
    </w:p>
    <w:p w14:paraId="38E01564" w14:textId="77777777" w:rsidR="00E15262" w:rsidRPr="004E1459" w:rsidRDefault="00E15262" w:rsidP="00E15262">
      <w:pPr>
        <w:numPr>
          <w:ilvl w:val="0"/>
          <w:numId w:val="478"/>
        </w:numPr>
        <w:tabs>
          <w:tab w:val="clear" w:pos="720"/>
          <w:tab w:val="num" w:pos="567"/>
        </w:tabs>
        <w:ind w:left="567" w:hanging="567"/>
        <w:jc w:val="both"/>
      </w:pPr>
      <w:r w:rsidRPr="004E1459">
        <w:rPr>
          <w:b/>
          <w:bCs/>
        </w:rPr>
        <w:t>Competitive Devaluation Risks</w:t>
      </w:r>
      <w:r w:rsidRPr="004E1459">
        <w:t>: Major economies increasingly use currency devaluation as a policy tool to maintain export competitiveness</w:t>
      </w:r>
    </w:p>
    <w:p w14:paraId="07A1736D" w14:textId="77777777" w:rsidR="00E15262" w:rsidRPr="004E1459" w:rsidRDefault="00E15262" w:rsidP="00E15262">
      <w:pPr>
        <w:spacing w:before="240"/>
        <w:jc w:val="both"/>
      </w:pPr>
      <w:r w:rsidRPr="004E1459">
        <w:rPr>
          <w:b/>
          <w:bCs/>
        </w:rPr>
        <w:t>The Devaluation Tsunami</w:t>
      </w:r>
      <w:r w:rsidRPr="004E1459">
        <w:t>: Unlike inflation, which builds gradually, currency devaluation often occurs in sudden waves that leave little time for reactive protection, making pre-emptive strategies essential.</w:t>
      </w:r>
    </w:p>
    <w:p w14:paraId="57D5C4C2" w14:textId="77777777" w:rsidR="00E15262" w:rsidRPr="004E1459" w:rsidRDefault="00E15262" w:rsidP="00E15262">
      <w:pPr>
        <w:spacing w:before="240"/>
        <w:jc w:val="both"/>
      </w:pPr>
      <w:r w:rsidRPr="004E1459">
        <w:rPr>
          <w:b/>
          <w:bCs/>
        </w:rPr>
        <w:lastRenderedPageBreak/>
        <w:t>Case Study</w:t>
      </w:r>
      <w:r w:rsidRPr="004E1459">
        <w:t>: In 2023, an Argentine HNWI with a $4M portfolio lost $2M (50%) to peso devaluation as inflation skyrocketed to 140%. They were forced to sell real estate at a 30% loss to meet liquidity demands, so they hemorrhaged an additional $ 1.2 M. A $1M allocation to Bitcoin, immune to local currency collapse, could've saved $1.5M, reserving 90% of their portfolio's real value.</w:t>
      </w:r>
    </w:p>
    <w:p w14:paraId="3EEA2E1A" w14:textId="77777777" w:rsidR="00E15262" w:rsidRPr="004E1459" w:rsidRDefault="00E15262" w:rsidP="00E15262">
      <w:pPr>
        <w:jc w:val="both"/>
      </w:pPr>
      <w:r w:rsidRPr="004E1459">
        <w:rPr>
          <w:b/>
          <w:bCs/>
        </w:rPr>
        <w:t>8.1.3 Compounding Factors: The Perfect Financial Storm</w:t>
      </w:r>
    </w:p>
    <w:p w14:paraId="38F77D4D" w14:textId="77777777" w:rsidR="00E15262" w:rsidRPr="004E1459" w:rsidRDefault="00E15262" w:rsidP="00E15262">
      <w:pPr>
        <w:jc w:val="both"/>
      </w:pPr>
      <w:r w:rsidRPr="004E1459">
        <w:t>Several intersecting factors are accelerating both inflation and currency risks:</w:t>
      </w:r>
    </w:p>
    <w:p w14:paraId="098ED55B" w14:textId="77777777" w:rsidR="00E15262" w:rsidRPr="004E1459" w:rsidRDefault="00E15262" w:rsidP="00E15262">
      <w:pPr>
        <w:numPr>
          <w:ilvl w:val="0"/>
          <w:numId w:val="479"/>
        </w:numPr>
        <w:tabs>
          <w:tab w:val="clear" w:pos="720"/>
          <w:tab w:val="num" w:pos="567"/>
        </w:tabs>
        <w:ind w:left="567" w:hanging="567"/>
        <w:jc w:val="both"/>
      </w:pPr>
      <w:r w:rsidRPr="004E1459">
        <w:rPr>
          <w:b/>
          <w:bCs/>
        </w:rPr>
        <w:t>Geopolitical Fragmentation</w:t>
      </w:r>
      <w:r w:rsidRPr="004E1459">
        <w:t>: The fracturing of global trade into competing blocks is increasing production costs by reducing economies of scale</w:t>
      </w:r>
    </w:p>
    <w:p w14:paraId="479BCA7E" w14:textId="77777777" w:rsidR="00E15262" w:rsidRPr="004E1459" w:rsidRDefault="00E15262" w:rsidP="00E15262">
      <w:pPr>
        <w:numPr>
          <w:ilvl w:val="0"/>
          <w:numId w:val="479"/>
        </w:numPr>
        <w:tabs>
          <w:tab w:val="clear" w:pos="720"/>
          <w:tab w:val="num" w:pos="567"/>
        </w:tabs>
        <w:ind w:left="567" w:hanging="567"/>
        <w:jc w:val="both"/>
      </w:pPr>
      <w:r w:rsidRPr="004E1459">
        <w:rPr>
          <w:b/>
          <w:bCs/>
        </w:rPr>
        <w:t>Resource Nationalism</w:t>
      </w:r>
      <w:r w:rsidRPr="004E1459">
        <w:t>: Strategic materials and energy resources face export restrictions, creating price premiums of 30-200%</w:t>
      </w:r>
    </w:p>
    <w:p w14:paraId="3EB413B9" w14:textId="77777777" w:rsidR="00E15262" w:rsidRPr="004E1459" w:rsidRDefault="00E15262" w:rsidP="00E15262">
      <w:pPr>
        <w:numPr>
          <w:ilvl w:val="0"/>
          <w:numId w:val="479"/>
        </w:numPr>
        <w:tabs>
          <w:tab w:val="clear" w:pos="720"/>
          <w:tab w:val="num" w:pos="567"/>
        </w:tabs>
        <w:ind w:left="567" w:hanging="567"/>
        <w:jc w:val="both"/>
      </w:pPr>
      <w:r w:rsidRPr="004E1459">
        <w:rPr>
          <w:b/>
          <w:bCs/>
        </w:rPr>
        <w:t>Climate Adaptation Costs</w:t>
      </w:r>
      <w:r w:rsidRPr="004E1459">
        <w:t>: Agricultural disruption and infrastructure adaptation are adding 0.5-1.5% to annual inflation across developed economies</w:t>
      </w:r>
    </w:p>
    <w:p w14:paraId="1D6572C8" w14:textId="77777777" w:rsidR="00E15262" w:rsidRPr="004E1459" w:rsidRDefault="00E15262" w:rsidP="00E15262">
      <w:pPr>
        <w:numPr>
          <w:ilvl w:val="0"/>
          <w:numId w:val="479"/>
        </w:numPr>
        <w:tabs>
          <w:tab w:val="clear" w:pos="720"/>
          <w:tab w:val="num" w:pos="567"/>
        </w:tabs>
        <w:ind w:left="567" w:hanging="567"/>
        <w:jc w:val="both"/>
      </w:pPr>
      <w:r w:rsidRPr="004E1459">
        <w:rPr>
          <w:b/>
          <w:bCs/>
        </w:rPr>
        <w:t>Debt Monetization Pressures</w:t>
      </w:r>
      <w:r w:rsidRPr="004E1459">
        <w:t>: Record sovereign debt levels create political pressure for inflation as a partial debt solution</w:t>
      </w:r>
    </w:p>
    <w:p w14:paraId="57F11C93" w14:textId="77777777" w:rsidR="00E15262" w:rsidRPr="004E1459" w:rsidRDefault="00E15262" w:rsidP="00E15262">
      <w:pPr>
        <w:ind w:left="360"/>
        <w:jc w:val="both"/>
      </w:pPr>
    </w:p>
    <w:p w14:paraId="57E21CE6" w14:textId="77777777" w:rsidR="00E15262" w:rsidRPr="00982165" w:rsidRDefault="00E15262" w:rsidP="00E15262">
      <w:pPr>
        <w:jc w:val="center"/>
      </w:pPr>
      <w:r>
        <w:rPr>
          <w:b/>
          <w:bCs/>
          <w:noProof/>
        </w:rPr>
        <w:drawing>
          <wp:inline distT="0" distB="0" distL="0" distR="0" wp14:anchorId="090531E4" wp14:editId="2757A875">
            <wp:extent cx="5961576" cy="2952004"/>
            <wp:effectExtent l="0" t="0" r="0" b="0"/>
            <wp:docPr id="1121055719" name="Immagine 1" descr="A diagram of a puzz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55719" name="Immagine 1" descr="A diagram of a puzzle&#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83865" cy="2963041"/>
                    </a:xfrm>
                    <a:prstGeom prst="rect">
                      <a:avLst/>
                    </a:prstGeom>
                    <a:noFill/>
                    <a:ln>
                      <a:noFill/>
                    </a:ln>
                  </pic:spPr>
                </pic:pic>
              </a:graphicData>
            </a:graphic>
          </wp:inline>
        </w:drawing>
      </w:r>
    </w:p>
    <w:p w14:paraId="187B9A2B" w14:textId="77777777" w:rsidR="00E15262" w:rsidRDefault="00E15262" w:rsidP="00E15262">
      <w:pPr>
        <w:jc w:val="both"/>
        <w:rPr>
          <w:b/>
          <w:bCs/>
        </w:rPr>
      </w:pPr>
    </w:p>
    <w:p w14:paraId="58D62BB3" w14:textId="77777777" w:rsidR="00E15262" w:rsidRDefault="00E15262" w:rsidP="00E15262">
      <w:pPr>
        <w:jc w:val="both"/>
        <w:rPr>
          <w:b/>
          <w:bCs/>
        </w:rPr>
      </w:pPr>
    </w:p>
    <w:p w14:paraId="2B576831" w14:textId="77777777" w:rsidR="00E15262" w:rsidRDefault="00E15262" w:rsidP="00E15262">
      <w:pPr>
        <w:jc w:val="both"/>
        <w:rPr>
          <w:b/>
          <w:bCs/>
        </w:rPr>
      </w:pPr>
    </w:p>
    <w:p w14:paraId="5344E46F" w14:textId="77777777" w:rsidR="00E15262" w:rsidRDefault="00E15262" w:rsidP="00E15262">
      <w:pPr>
        <w:jc w:val="both"/>
        <w:rPr>
          <w:b/>
          <w:bCs/>
        </w:rPr>
      </w:pPr>
    </w:p>
    <w:p w14:paraId="14FC5EDA" w14:textId="77777777" w:rsidR="00E15262" w:rsidRDefault="00E15262" w:rsidP="00E15262">
      <w:pPr>
        <w:jc w:val="both"/>
        <w:rPr>
          <w:b/>
          <w:bCs/>
        </w:rPr>
      </w:pPr>
    </w:p>
    <w:p w14:paraId="30CF9395" w14:textId="77777777" w:rsidR="00E15262" w:rsidRPr="004E1459" w:rsidRDefault="00E15262" w:rsidP="00E15262">
      <w:pPr>
        <w:jc w:val="both"/>
      </w:pPr>
      <w:r w:rsidRPr="004E1459">
        <w:rPr>
          <w:b/>
          <w:bCs/>
        </w:rPr>
        <w:lastRenderedPageBreak/>
        <w:t>Figure 8.1: Inflation and Currency Risk Indicators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3"/>
        <w:gridCol w:w="1385"/>
        <w:gridCol w:w="2680"/>
        <w:gridCol w:w="2530"/>
      </w:tblGrid>
      <w:tr w:rsidR="00E15262" w:rsidRPr="00982165" w14:paraId="1350FA7F" w14:textId="77777777" w:rsidTr="008C3D98">
        <w:trPr>
          <w:tblHeader/>
          <w:tblCellSpacing w:w="15" w:type="dxa"/>
        </w:trPr>
        <w:tc>
          <w:tcPr>
            <w:tcW w:w="0" w:type="auto"/>
            <w:vAlign w:val="center"/>
            <w:hideMark/>
          </w:tcPr>
          <w:p w14:paraId="265D926C" w14:textId="77777777" w:rsidR="00E15262" w:rsidRPr="00982165" w:rsidRDefault="00E15262" w:rsidP="008C3D98">
            <w:pPr>
              <w:rPr>
                <w:b/>
                <w:bCs/>
              </w:rPr>
            </w:pPr>
            <w:r w:rsidRPr="00982165">
              <w:rPr>
                <w:b/>
                <w:bCs/>
              </w:rPr>
              <w:t>Risk Indicator</w:t>
            </w:r>
          </w:p>
        </w:tc>
        <w:tc>
          <w:tcPr>
            <w:tcW w:w="0" w:type="auto"/>
            <w:vAlign w:val="center"/>
            <w:hideMark/>
          </w:tcPr>
          <w:p w14:paraId="6EC70429" w14:textId="77777777" w:rsidR="00E15262" w:rsidRPr="00982165" w:rsidRDefault="00E15262" w:rsidP="008C3D98">
            <w:pPr>
              <w:rPr>
                <w:b/>
                <w:bCs/>
              </w:rPr>
            </w:pPr>
            <w:r w:rsidRPr="00982165">
              <w:rPr>
                <w:b/>
                <w:bCs/>
              </w:rPr>
              <w:t>Warning Level</w:t>
            </w:r>
          </w:p>
        </w:tc>
        <w:tc>
          <w:tcPr>
            <w:tcW w:w="0" w:type="auto"/>
            <w:vAlign w:val="center"/>
            <w:hideMark/>
          </w:tcPr>
          <w:p w14:paraId="63F78B4F" w14:textId="77777777" w:rsidR="00E15262" w:rsidRPr="00982165" w:rsidRDefault="00E15262" w:rsidP="008C3D98">
            <w:pPr>
              <w:rPr>
                <w:b/>
                <w:bCs/>
              </w:rPr>
            </w:pPr>
            <w:r w:rsidRPr="00982165">
              <w:rPr>
                <w:b/>
                <w:bCs/>
              </w:rPr>
              <w:t>Current Status (2025)</w:t>
            </w:r>
          </w:p>
        </w:tc>
        <w:tc>
          <w:tcPr>
            <w:tcW w:w="0" w:type="auto"/>
            <w:vAlign w:val="center"/>
            <w:hideMark/>
          </w:tcPr>
          <w:p w14:paraId="2AA83DA0" w14:textId="77777777" w:rsidR="00E15262" w:rsidRPr="00982165" w:rsidRDefault="00E15262" w:rsidP="008C3D98">
            <w:pPr>
              <w:rPr>
                <w:b/>
                <w:bCs/>
              </w:rPr>
            </w:pPr>
            <w:r w:rsidRPr="00982165">
              <w:rPr>
                <w:b/>
                <w:bCs/>
              </w:rPr>
              <w:t>Strategic Implication</w:t>
            </w:r>
          </w:p>
        </w:tc>
      </w:tr>
      <w:tr w:rsidR="00E15262" w:rsidRPr="00982165" w14:paraId="0ACEE9C3" w14:textId="77777777" w:rsidTr="008C3D98">
        <w:trPr>
          <w:tblCellSpacing w:w="15" w:type="dxa"/>
        </w:trPr>
        <w:tc>
          <w:tcPr>
            <w:tcW w:w="0" w:type="auto"/>
            <w:vAlign w:val="center"/>
            <w:hideMark/>
          </w:tcPr>
          <w:p w14:paraId="24A685AC" w14:textId="77777777" w:rsidR="00E15262" w:rsidRPr="00982165" w:rsidRDefault="00E15262" w:rsidP="008C3D98">
            <w:r w:rsidRPr="00982165">
              <w:rPr>
                <w:b/>
                <w:bCs/>
              </w:rPr>
              <w:t>Global Debt/GDP</w:t>
            </w:r>
          </w:p>
        </w:tc>
        <w:tc>
          <w:tcPr>
            <w:tcW w:w="0" w:type="auto"/>
            <w:vAlign w:val="center"/>
            <w:hideMark/>
          </w:tcPr>
          <w:p w14:paraId="2362DF6B" w14:textId="77777777" w:rsidR="00E15262" w:rsidRPr="00982165" w:rsidRDefault="00E15262" w:rsidP="008C3D98">
            <w:r w:rsidRPr="00982165">
              <w:t>&gt;100%</w:t>
            </w:r>
          </w:p>
        </w:tc>
        <w:tc>
          <w:tcPr>
            <w:tcW w:w="0" w:type="auto"/>
            <w:vAlign w:val="center"/>
            <w:hideMark/>
          </w:tcPr>
          <w:p w14:paraId="2321CDBC" w14:textId="77777777" w:rsidR="00E15262" w:rsidRPr="00982165" w:rsidRDefault="00E15262" w:rsidP="008C3D98">
            <w:r w:rsidRPr="00982165">
              <w:t>346%</w:t>
            </w:r>
          </w:p>
        </w:tc>
        <w:tc>
          <w:tcPr>
            <w:tcW w:w="0" w:type="auto"/>
            <w:vAlign w:val="center"/>
            <w:hideMark/>
          </w:tcPr>
          <w:p w14:paraId="62DE722C" w14:textId="77777777" w:rsidR="00E15262" w:rsidRPr="00982165" w:rsidRDefault="00E15262" w:rsidP="008C3D98">
            <w:r w:rsidRPr="00982165">
              <w:t>High monetary inflation risk</w:t>
            </w:r>
          </w:p>
        </w:tc>
      </w:tr>
      <w:tr w:rsidR="00E15262" w:rsidRPr="00982165" w14:paraId="5F0307F1" w14:textId="77777777" w:rsidTr="008C3D98">
        <w:trPr>
          <w:tblCellSpacing w:w="15" w:type="dxa"/>
        </w:trPr>
        <w:tc>
          <w:tcPr>
            <w:tcW w:w="0" w:type="auto"/>
            <w:vAlign w:val="center"/>
            <w:hideMark/>
          </w:tcPr>
          <w:p w14:paraId="3EEAA745" w14:textId="77777777" w:rsidR="00E15262" w:rsidRPr="00982165" w:rsidRDefault="00E15262" w:rsidP="008C3D98">
            <w:r w:rsidRPr="00982165">
              <w:rPr>
                <w:b/>
                <w:bCs/>
              </w:rPr>
              <w:t>Central Bank Balance Sheets</w:t>
            </w:r>
          </w:p>
        </w:tc>
        <w:tc>
          <w:tcPr>
            <w:tcW w:w="0" w:type="auto"/>
            <w:vAlign w:val="center"/>
            <w:hideMark/>
          </w:tcPr>
          <w:p w14:paraId="4B1FDC34" w14:textId="77777777" w:rsidR="00E15262" w:rsidRPr="00982165" w:rsidRDefault="00E15262" w:rsidP="008C3D98">
            <w:r w:rsidRPr="00982165">
              <w:t>&gt;30% of GDP</w:t>
            </w:r>
          </w:p>
        </w:tc>
        <w:tc>
          <w:tcPr>
            <w:tcW w:w="0" w:type="auto"/>
            <w:vAlign w:val="center"/>
            <w:hideMark/>
          </w:tcPr>
          <w:p w14:paraId="204FA470" w14:textId="77777777" w:rsidR="00E15262" w:rsidRPr="00982165" w:rsidRDefault="00E15262" w:rsidP="008C3D98">
            <w:r w:rsidRPr="00982165">
              <w:t>35-60% in major economies</w:t>
            </w:r>
          </w:p>
        </w:tc>
        <w:tc>
          <w:tcPr>
            <w:tcW w:w="0" w:type="auto"/>
            <w:vAlign w:val="center"/>
            <w:hideMark/>
          </w:tcPr>
          <w:p w14:paraId="2A642598" w14:textId="77777777" w:rsidR="00E15262" w:rsidRPr="00982165" w:rsidRDefault="00E15262" w:rsidP="008C3D98">
            <w:r w:rsidRPr="00982165">
              <w:t>Persistent monetary inflation</w:t>
            </w:r>
          </w:p>
        </w:tc>
      </w:tr>
      <w:tr w:rsidR="00E15262" w:rsidRPr="00982165" w14:paraId="7BBB6885" w14:textId="77777777" w:rsidTr="008C3D98">
        <w:trPr>
          <w:tblCellSpacing w:w="15" w:type="dxa"/>
        </w:trPr>
        <w:tc>
          <w:tcPr>
            <w:tcW w:w="0" w:type="auto"/>
            <w:vAlign w:val="center"/>
            <w:hideMark/>
          </w:tcPr>
          <w:p w14:paraId="12548C95" w14:textId="77777777" w:rsidR="00E15262" w:rsidRPr="00982165" w:rsidRDefault="00E15262" w:rsidP="008C3D98">
            <w:r w:rsidRPr="00982165">
              <w:rPr>
                <w:b/>
                <w:bCs/>
              </w:rPr>
              <w:t>Negative Real Interest Rates</w:t>
            </w:r>
          </w:p>
        </w:tc>
        <w:tc>
          <w:tcPr>
            <w:tcW w:w="0" w:type="auto"/>
            <w:vAlign w:val="center"/>
            <w:hideMark/>
          </w:tcPr>
          <w:p w14:paraId="50A1F669" w14:textId="77777777" w:rsidR="00E15262" w:rsidRPr="00982165" w:rsidRDefault="00E15262" w:rsidP="008C3D98">
            <w:r w:rsidRPr="00982165">
              <w:t>&gt;-1%</w:t>
            </w:r>
          </w:p>
        </w:tc>
        <w:tc>
          <w:tcPr>
            <w:tcW w:w="0" w:type="auto"/>
            <w:vAlign w:val="center"/>
            <w:hideMark/>
          </w:tcPr>
          <w:p w14:paraId="70770284" w14:textId="77777777" w:rsidR="00E15262" w:rsidRPr="00982165" w:rsidRDefault="00E15262" w:rsidP="008C3D98">
            <w:r w:rsidRPr="00982165">
              <w:t>-1.5% to -3% in major economies</w:t>
            </w:r>
          </w:p>
        </w:tc>
        <w:tc>
          <w:tcPr>
            <w:tcW w:w="0" w:type="auto"/>
            <w:vAlign w:val="center"/>
            <w:hideMark/>
          </w:tcPr>
          <w:p w14:paraId="20A88322" w14:textId="77777777" w:rsidR="00E15262" w:rsidRPr="00982165" w:rsidRDefault="00E15262" w:rsidP="008C3D98">
            <w:r w:rsidRPr="00982165">
              <w:t>Financial repression ongoing</w:t>
            </w:r>
          </w:p>
        </w:tc>
      </w:tr>
      <w:tr w:rsidR="00E15262" w:rsidRPr="00982165" w14:paraId="0B7C604F" w14:textId="77777777" w:rsidTr="008C3D98">
        <w:trPr>
          <w:tblCellSpacing w:w="15" w:type="dxa"/>
        </w:trPr>
        <w:tc>
          <w:tcPr>
            <w:tcW w:w="0" w:type="auto"/>
            <w:vAlign w:val="center"/>
            <w:hideMark/>
          </w:tcPr>
          <w:p w14:paraId="5FA5A6DB" w14:textId="77777777" w:rsidR="00E15262" w:rsidRPr="00982165" w:rsidRDefault="00E15262" w:rsidP="008C3D98">
            <w:r w:rsidRPr="00982165">
              <w:rPr>
                <w:b/>
                <w:bCs/>
              </w:rPr>
              <w:t>Commodity Supply Constraints</w:t>
            </w:r>
          </w:p>
        </w:tc>
        <w:tc>
          <w:tcPr>
            <w:tcW w:w="0" w:type="auto"/>
            <w:vAlign w:val="center"/>
            <w:hideMark/>
          </w:tcPr>
          <w:p w14:paraId="70FF192A" w14:textId="77777777" w:rsidR="00E15262" w:rsidRPr="00982165" w:rsidRDefault="00E15262" w:rsidP="008C3D98">
            <w:r w:rsidRPr="00982165">
              <w:t>&gt;10% gap</w:t>
            </w:r>
          </w:p>
        </w:tc>
        <w:tc>
          <w:tcPr>
            <w:tcW w:w="0" w:type="auto"/>
            <w:vAlign w:val="center"/>
            <w:hideMark/>
          </w:tcPr>
          <w:p w14:paraId="057558E5" w14:textId="77777777" w:rsidR="00E15262" w:rsidRPr="00982165" w:rsidRDefault="00E15262" w:rsidP="008C3D98">
            <w:r w:rsidRPr="00982165">
              <w:t>15-25% in critical materials</w:t>
            </w:r>
          </w:p>
        </w:tc>
        <w:tc>
          <w:tcPr>
            <w:tcW w:w="0" w:type="auto"/>
            <w:vAlign w:val="center"/>
            <w:hideMark/>
          </w:tcPr>
          <w:p w14:paraId="01E00DC1" w14:textId="77777777" w:rsidR="00E15262" w:rsidRPr="00982165" w:rsidRDefault="00E15262" w:rsidP="008C3D98">
            <w:r w:rsidRPr="00982165">
              <w:t>Structural cost-push inflation</w:t>
            </w:r>
          </w:p>
        </w:tc>
      </w:tr>
      <w:tr w:rsidR="00E15262" w:rsidRPr="00982165" w14:paraId="7A1004AC" w14:textId="77777777" w:rsidTr="008C3D98">
        <w:trPr>
          <w:tblCellSpacing w:w="15" w:type="dxa"/>
        </w:trPr>
        <w:tc>
          <w:tcPr>
            <w:tcW w:w="0" w:type="auto"/>
            <w:vAlign w:val="center"/>
            <w:hideMark/>
          </w:tcPr>
          <w:p w14:paraId="3D877D36" w14:textId="77777777" w:rsidR="00E15262" w:rsidRPr="00982165" w:rsidRDefault="00E15262" w:rsidP="008C3D98">
            <w:r w:rsidRPr="00982165">
              <w:rPr>
                <w:b/>
                <w:bCs/>
              </w:rPr>
              <w:t>Currency Exchange Rate Volatility</w:t>
            </w:r>
          </w:p>
        </w:tc>
        <w:tc>
          <w:tcPr>
            <w:tcW w:w="0" w:type="auto"/>
            <w:vAlign w:val="center"/>
            <w:hideMark/>
          </w:tcPr>
          <w:p w14:paraId="11DB482B" w14:textId="77777777" w:rsidR="00E15262" w:rsidRPr="00982165" w:rsidRDefault="00E15262" w:rsidP="008C3D98">
            <w:r w:rsidRPr="00982165">
              <w:t>&gt;15% annual</w:t>
            </w:r>
          </w:p>
        </w:tc>
        <w:tc>
          <w:tcPr>
            <w:tcW w:w="0" w:type="auto"/>
            <w:vAlign w:val="center"/>
            <w:hideMark/>
          </w:tcPr>
          <w:p w14:paraId="246C4FB9" w14:textId="77777777" w:rsidR="00E15262" w:rsidRPr="00982165" w:rsidRDefault="00E15262" w:rsidP="008C3D98">
            <w:r w:rsidRPr="00982165">
              <w:t>20-35% in emerging markets</w:t>
            </w:r>
          </w:p>
        </w:tc>
        <w:tc>
          <w:tcPr>
            <w:tcW w:w="0" w:type="auto"/>
            <w:vAlign w:val="center"/>
            <w:hideMark/>
          </w:tcPr>
          <w:p w14:paraId="6A3B253A" w14:textId="77777777" w:rsidR="00E15262" w:rsidRPr="00982165" w:rsidRDefault="00E15262" w:rsidP="008C3D98">
            <w:r w:rsidRPr="00982165">
              <w:t>Increasing currency instability</w:t>
            </w:r>
          </w:p>
        </w:tc>
      </w:tr>
      <w:tr w:rsidR="00E15262" w:rsidRPr="00982165" w14:paraId="168E2BF9" w14:textId="77777777" w:rsidTr="008C3D98">
        <w:trPr>
          <w:tblCellSpacing w:w="15" w:type="dxa"/>
        </w:trPr>
        <w:tc>
          <w:tcPr>
            <w:tcW w:w="0" w:type="auto"/>
            <w:vAlign w:val="center"/>
            <w:hideMark/>
          </w:tcPr>
          <w:p w14:paraId="53903C2F" w14:textId="77777777" w:rsidR="00E15262" w:rsidRPr="00982165" w:rsidRDefault="00E15262" w:rsidP="008C3D98">
            <w:r w:rsidRPr="00982165">
              <w:rPr>
                <w:b/>
                <w:bCs/>
              </w:rPr>
              <w:t>Foreign Exchange Reserves Decline</w:t>
            </w:r>
          </w:p>
        </w:tc>
        <w:tc>
          <w:tcPr>
            <w:tcW w:w="0" w:type="auto"/>
            <w:vAlign w:val="center"/>
            <w:hideMark/>
          </w:tcPr>
          <w:p w14:paraId="5F61C119" w14:textId="77777777" w:rsidR="00E15262" w:rsidRPr="00982165" w:rsidRDefault="00E15262" w:rsidP="008C3D98">
            <w:r w:rsidRPr="00982165">
              <w:t>&gt;25% annual</w:t>
            </w:r>
          </w:p>
        </w:tc>
        <w:tc>
          <w:tcPr>
            <w:tcW w:w="0" w:type="auto"/>
            <w:vAlign w:val="center"/>
            <w:hideMark/>
          </w:tcPr>
          <w:p w14:paraId="4439B6BF" w14:textId="77777777" w:rsidR="00E15262" w:rsidRPr="00982165" w:rsidRDefault="00E15262" w:rsidP="008C3D98">
            <w:r>
              <w:t>30 %+</w:t>
            </w:r>
            <w:r w:rsidRPr="00982165">
              <w:t xml:space="preserve"> in vulnerable economies</w:t>
            </w:r>
          </w:p>
        </w:tc>
        <w:tc>
          <w:tcPr>
            <w:tcW w:w="0" w:type="auto"/>
            <w:vAlign w:val="center"/>
            <w:hideMark/>
          </w:tcPr>
          <w:p w14:paraId="75248EFB" w14:textId="77777777" w:rsidR="00E15262" w:rsidRPr="00982165" w:rsidRDefault="00E15262" w:rsidP="008C3D98">
            <w:r w:rsidRPr="00982165">
              <w:t>Elevated devaluation risk</w:t>
            </w:r>
          </w:p>
        </w:tc>
      </w:tr>
    </w:tbl>
    <w:p w14:paraId="67399B70" w14:textId="77777777" w:rsidR="00E15262" w:rsidRPr="004E1459" w:rsidRDefault="00E15262" w:rsidP="00E15262">
      <w:pPr>
        <w:jc w:val="both"/>
      </w:pPr>
      <w:r w:rsidRPr="004E1459">
        <w:rPr>
          <w:i/>
          <w:iCs/>
        </w:rPr>
        <w:t>Sources: IMF, World Bank, Federal Reserve, BIS, TaxNomadism™ Research</w:t>
      </w:r>
    </w:p>
    <w:p w14:paraId="280D096E" w14:textId="77777777" w:rsidR="00E15262" w:rsidRPr="004E1459" w:rsidRDefault="00E15262" w:rsidP="00E15262">
      <w:pPr>
        <w:jc w:val="both"/>
      </w:pPr>
      <w:r w:rsidRPr="004E1459">
        <w:rPr>
          <w:b/>
          <w:bCs/>
        </w:rPr>
        <w:t>ACTION STEP</w:t>
      </w:r>
      <w:r w:rsidRPr="004E1459">
        <w:t>: Identify which indicators most closely affect currencies you hold significant wealth. Any high-risk indicators should trigger the immediate diversification measures outlined in Section 8.3.</w:t>
      </w:r>
    </w:p>
    <w:p w14:paraId="172F9076" w14:textId="77777777" w:rsidR="00E15262" w:rsidRPr="004E1459" w:rsidRDefault="00E15262" w:rsidP="00E15262">
      <w:pPr>
        <w:spacing w:before="240"/>
        <w:jc w:val="both"/>
        <w:rPr>
          <w:sz w:val="28"/>
          <w:szCs w:val="28"/>
        </w:rPr>
      </w:pPr>
      <w:r w:rsidRPr="004E1459">
        <w:rPr>
          <w:b/>
          <w:bCs/>
          <w:sz w:val="28"/>
          <w:szCs w:val="28"/>
        </w:rPr>
        <w:t>8.2 The Dual Threat to HNWI Wealth</w:t>
      </w:r>
    </w:p>
    <w:p w14:paraId="16C5CDFF" w14:textId="77777777" w:rsidR="00E15262" w:rsidRPr="004E1459" w:rsidRDefault="00E15262" w:rsidP="00E15262">
      <w:pPr>
        <w:jc w:val="both"/>
      </w:pPr>
      <w:r w:rsidRPr="004E1459">
        <w:t>The combined effects of inflation and currency devaluation create unique threats to HNWIs, affecting wealth preservation, purchasing power, and financial planning in ways that require strategic countermeasures.</w:t>
      </w:r>
    </w:p>
    <w:p w14:paraId="3D7C5BEB" w14:textId="77777777" w:rsidR="00E15262" w:rsidRPr="004E1459" w:rsidRDefault="00E15262" w:rsidP="00E15262">
      <w:pPr>
        <w:jc w:val="both"/>
      </w:pPr>
      <w:r w:rsidRPr="004E1459">
        <w:rPr>
          <w:b/>
          <w:bCs/>
        </w:rPr>
        <w:t>8.2.1 Wealth Erosion: The Purchasing Power Collapse</w:t>
      </w:r>
    </w:p>
    <w:p w14:paraId="66DF2D9F" w14:textId="77777777" w:rsidR="00E15262" w:rsidRPr="004E1459" w:rsidRDefault="00E15262" w:rsidP="00E15262">
      <w:pPr>
        <w:jc w:val="both"/>
      </w:pPr>
      <w:r w:rsidRPr="004E1459">
        <w:t>The most direct impact is the systematic reduction in what your wealth can buy:</w:t>
      </w:r>
    </w:p>
    <w:p w14:paraId="1AE61224" w14:textId="77777777" w:rsidR="00E15262" w:rsidRPr="004E1459" w:rsidRDefault="00E15262" w:rsidP="00E15262">
      <w:pPr>
        <w:numPr>
          <w:ilvl w:val="0"/>
          <w:numId w:val="480"/>
        </w:numPr>
        <w:tabs>
          <w:tab w:val="clear" w:pos="720"/>
          <w:tab w:val="num" w:pos="567"/>
        </w:tabs>
        <w:ind w:left="567" w:hanging="567"/>
        <w:jc w:val="both"/>
      </w:pPr>
      <w:r w:rsidRPr="004E1459">
        <w:rPr>
          <w:b/>
          <w:bCs/>
        </w:rPr>
        <w:t>Cash Holdings</w:t>
      </w:r>
      <w:r w:rsidRPr="004E1459">
        <w:t>: Liquid cash reserves lose 1-3% of purchasing power monthly during high inflation periods</w:t>
      </w:r>
    </w:p>
    <w:p w14:paraId="0752BFB4" w14:textId="77777777" w:rsidR="00E15262" w:rsidRPr="004E1459" w:rsidRDefault="00E15262" w:rsidP="00E15262">
      <w:pPr>
        <w:numPr>
          <w:ilvl w:val="0"/>
          <w:numId w:val="480"/>
        </w:numPr>
        <w:tabs>
          <w:tab w:val="clear" w:pos="720"/>
          <w:tab w:val="num" w:pos="567"/>
        </w:tabs>
        <w:ind w:left="567" w:hanging="567"/>
        <w:jc w:val="both"/>
      </w:pPr>
      <w:r w:rsidRPr="004E1459">
        <w:rPr>
          <w:b/>
          <w:bCs/>
        </w:rPr>
        <w:t>Fixed-Income Devastation</w:t>
      </w:r>
      <w:r w:rsidRPr="004E1459">
        <w:t>: Bonds often deliver negative real returns during inflation, with U.S. 10-year Treasuries offering -2% real yields in 2022</w:t>
      </w:r>
    </w:p>
    <w:p w14:paraId="0C9120F4" w14:textId="77777777" w:rsidR="00E15262" w:rsidRPr="004E1459" w:rsidRDefault="00E15262" w:rsidP="00E15262">
      <w:pPr>
        <w:numPr>
          <w:ilvl w:val="0"/>
          <w:numId w:val="480"/>
        </w:numPr>
        <w:tabs>
          <w:tab w:val="clear" w:pos="720"/>
          <w:tab w:val="num" w:pos="567"/>
        </w:tabs>
        <w:ind w:left="567" w:hanging="567"/>
        <w:jc w:val="both"/>
      </w:pPr>
      <w:r w:rsidRPr="004E1459">
        <w:rPr>
          <w:b/>
          <w:bCs/>
        </w:rPr>
        <w:t>Real Estate Distortion</w:t>
      </w:r>
      <w:r w:rsidRPr="004E1459">
        <w:t>: Property investments can both protect against and fall victim to inflation, depending on location, leverage, and use case</w:t>
      </w:r>
    </w:p>
    <w:p w14:paraId="36A9EBD6" w14:textId="77777777" w:rsidR="00E15262" w:rsidRPr="004E1459" w:rsidRDefault="00E15262" w:rsidP="00E15262">
      <w:pPr>
        <w:numPr>
          <w:ilvl w:val="0"/>
          <w:numId w:val="480"/>
        </w:numPr>
        <w:tabs>
          <w:tab w:val="clear" w:pos="720"/>
          <w:tab w:val="num" w:pos="567"/>
        </w:tabs>
        <w:ind w:left="567" w:hanging="567"/>
        <w:jc w:val="both"/>
      </w:pPr>
      <w:r w:rsidRPr="004E1459">
        <w:rPr>
          <w:b/>
          <w:bCs/>
        </w:rPr>
        <w:lastRenderedPageBreak/>
        <w:t>HNWI-Specific Impact</w:t>
      </w:r>
      <w:r w:rsidRPr="004E1459">
        <w:t>: Luxury goods, education, healthcare, and asset management services typically experience inflation 1.5-2.5x the general rate</w:t>
      </w:r>
    </w:p>
    <w:p w14:paraId="2FC93740" w14:textId="77777777" w:rsidR="00E15262" w:rsidRPr="004E1459" w:rsidRDefault="00E15262" w:rsidP="00E15262">
      <w:pPr>
        <w:jc w:val="both"/>
      </w:pPr>
      <w:r w:rsidRPr="004E1459">
        <w:rPr>
          <w:b/>
          <w:bCs/>
        </w:rPr>
        <w:t>The Lifestyle Inflation Tax</w:t>
      </w:r>
      <w:r w:rsidRPr="004E1459">
        <w:t>: HNWIs face a particularly severe form of inflation in the costs that matter most to their quality of life, with private education, healthcare, and security services often experiencing 8-12% annual inflation even when general inflation is 3-4%.</w:t>
      </w:r>
    </w:p>
    <w:p w14:paraId="5559692A" w14:textId="77777777" w:rsidR="00E15262" w:rsidRPr="004E1459" w:rsidRDefault="00E15262" w:rsidP="00E15262">
      <w:pPr>
        <w:jc w:val="both"/>
      </w:pPr>
      <w:r w:rsidRPr="004E1459">
        <w:rPr>
          <w:b/>
          <w:bCs/>
        </w:rPr>
        <w:t>Case Study</w:t>
      </w:r>
      <w:r w:rsidRPr="004E1459">
        <w:t xml:space="preserve">: In 2024, a Turkish HNWI with a $6M portfolio moved $1.5M to physical gold before a 40% lira devaluation and 70% inflation struck. When local assets crashed 30%, they preserved $1.4M in real value, while peers lost $1.8M in devalued equities and bonds. </w:t>
      </w:r>
      <w:r w:rsidRPr="004E1459">
        <w:rPr>
          <w:b/>
          <w:bCs/>
        </w:rPr>
        <w:t>Strategic hedging was their superpower.</w:t>
      </w:r>
    </w:p>
    <w:p w14:paraId="62246512" w14:textId="77777777" w:rsidR="00E15262" w:rsidRPr="004E1459" w:rsidRDefault="00E15262" w:rsidP="00E15262">
      <w:pPr>
        <w:spacing w:before="240"/>
        <w:jc w:val="both"/>
      </w:pPr>
      <w:r w:rsidRPr="004E1459">
        <w:rPr>
          <w:b/>
          <w:bCs/>
        </w:rPr>
        <w:t>8.2.2 Investment Performance Distortion</w:t>
      </w:r>
    </w:p>
    <w:p w14:paraId="29464433" w14:textId="77777777" w:rsidR="00E15262" w:rsidRPr="004E1459" w:rsidRDefault="00E15262" w:rsidP="00E15262">
      <w:pPr>
        <w:jc w:val="both"/>
      </w:pPr>
      <w:r w:rsidRPr="004E1459">
        <w:t>Inflation and currency devaluation create complex investment challenges:</w:t>
      </w:r>
    </w:p>
    <w:p w14:paraId="07B31825" w14:textId="77777777" w:rsidR="00E15262" w:rsidRPr="004E1459" w:rsidRDefault="00E15262" w:rsidP="00E15262">
      <w:pPr>
        <w:numPr>
          <w:ilvl w:val="0"/>
          <w:numId w:val="481"/>
        </w:numPr>
        <w:tabs>
          <w:tab w:val="clear" w:pos="720"/>
          <w:tab w:val="num" w:pos="567"/>
        </w:tabs>
        <w:ind w:left="567" w:hanging="567"/>
        <w:jc w:val="both"/>
      </w:pPr>
      <w:r w:rsidRPr="004E1459">
        <w:rPr>
          <w:b/>
          <w:bCs/>
        </w:rPr>
        <w:t>Equity Market Disruption</w:t>
      </w:r>
      <w:r w:rsidRPr="004E1459">
        <w:t>: High inflation typically correlates with lower valuation multiples, creating 15-25% headwinds even when company revenues increase</w:t>
      </w:r>
    </w:p>
    <w:p w14:paraId="7CB1FF15" w14:textId="77777777" w:rsidR="00E15262" w:rsidRPr="004E1459" w:rsidRDefault="00E15262" w:rsidP="00E15262">
      <w:pPr>
        <w:numPr>
          <w:ilvl w:val="0"/>
          <w:numId w:val="481"/>
        </w:numPr>
        <w:tabs>
          <w:tab w:val="clear" w:pos="720"/>
          <w:tab w:val="num" w:pos="567"/>
        </w:tabs>
        <w:ind w:left="567" w:hanging="567"/>
        <w:jc w:val="both"/>
      </w:pPr>
      <w:r w:rsidRPr="004E1459">
        <w:rPr>
          <w:b/>
          <w:bCs/>
        </w:rPr>
        <w:t>Private Equity Compression</w:t>
      </w:r>
      <w:r w:rsidRPr="004E1459">
        <w:t>: Extended holding periods and exit multiple compression reduce real returns by 2-4% annually during inflationary periods</w:t>
      </w:r>
    </w:p>
    <w:p w14:paraId="5393B8F2" w14:textId="77777777" w:rsidR="00E15262" w:rsidRPr="004E1459" w:rsidRDefault="00E15262" w:rsidP="00E15262">
      <w:pPr>
        <w:numPr>
          <w:ilvl w:val="0"/>
          <w:numId w:val="481"/>
        </w:numPr>
        <w:tabs>
          <w:tab w:val="clear" w:pos="720"/>
          <w:tab w:val="num" w:pos="567"/>
        </w:tabs>
        <w:ind w:left="567" w:hanging="567"/>
        <w:jc w:val="both"/>
      </w:pPr>
      <w:r w:rsidRPr="004E1459">
        <w:rPr>
          <w:b/>
          <w:bCs/>
        </w:rPr>
        <w:t>Cross-Border Investing Complexity</w:t>
      </w:r>
      <w:r w:rsidRPr="004E1459">
        <w:t>: Currency volatility can either magnify or completely negate underlying investment returns</w:t>
      </w:r>
    </w:p>
    <w:p w14:paraId="652B008A" w14:textId="77777777" w:rsidR="00E15262" w:rsidRPr="004E1459" w:rsidRDefault="00E15262" w:rsidP="00E15262">
      <w:pPr>
        <w:numPr>
          <w:ilvl w:val="0"/>
          <w:numId w:val="481"/>
        </w:numPr>
        <w:tabs>
          <w:tab w:val="clear" w:pos="720"/>
          <w:tab w:val="num" w:pos="567"/>
        </w:tabs>
        <w:ind w:left="567" w:hanging="567"/>
        <w:jc w:val="both"/>
      </w:pPr>
      <w:r w:rsidRPr="004E1459">
        <w:rPr>
          <w:b/>
          <w:bCs/>
        </w:rPr>
        <w:t>Performance Benchmarking Failure</w:t>
      </w:r>
      <w:r w:rsidRPr="004E1459">
        <w:t>: Traditional portfolio benchmarks often fail to incorporate actual inflation impacts</w:t>
      </w:r>
    </w:p>
    <w:p w14:paraId="3DC0AC2A" w14:textId="77777777" w:rsidR="00E15262" w:rsidRPr="004E1459" w:rsidRDefault="00E15262" w:rsidP="00E15262">
      <w:pPr>
        <w:jc w:val="both"/>
      </w:pPr>
      <w:r w:rsidRPr="004E1459">
        <w:rPr>
          <w:b/>
          <w:bCs/>
        </w:rPr>
        <w:t>The Illusion of Performance</w:t>
      </w:r>
      <w:r w:rsidRPr="004E1459">
        <w:t>: Many HNWIs maintain investment strategies that appear successful in nominal terms while losing purchasing power after accounting for true inflation rates and currency effects.</w:t>
      </w:r>
    </w:p>
    <w:p w14:paraId="23998EAB" w14:textId="77777777" w:rsidR="00E15262" w:rsidRPr="004A6419" w:rsidRDefault="00E15262" w:rsidP="00E15262">
      <w:pPr>
        <w:jc w:val="both"/>
      </w:pPr>
      <w:r w:rsidRPr="004E1459">
        <w:rPr>
          <w:b/>
          <w:bCs/>
        </w:rPr>
        <w:t>Case Study</w:t>
      </w:r>
      <w:r w:rsidRPr="004E1459">
        <w:t xml:space="preserve">: In 2023, a Brazilian HNWI with a $5M portfolio shifted $2M to a Singapore account before a 30% real devaluation and 10% inflation hit. </w:t>
      </w:r>
      <w:r w:rsidRPr="004A6419">
        <w:t>When local markets tanked, they avoided $600,000 in losses, while peers lost $1M in devalued equities. Offshore diversification was their unshakable fortress.</w:t>
      </w:r>
    </w:p>
    <w:p w14:paraId="5502ED91" w14:textId="77777777" w:rsidR="00E15262" w:rsidRPr="004A6419" w:rsidRDefault="00E15262" w:rsidP="00E15262">
      <w:pPr>
        <w:spacing w:before="240"/>
        <w:jc w:val="both"/>
      </w:pPr>
      <w:r w:rsidRPr="004A6419">
        <w:rPr>
          <w:b/>
          <w:bCs/>
        </w:rPr>
        <w:t>8.2.3 Financial Planning Chaos</w:t>
      </w:r>
    </w:p>
    <w:p w14:paraId="6C60BD66" w14:textId="77777777" w:rsidR="00E15262" w:rsidRPr="004A6419" w:rsidRDefault="00E15262" w:rsidP="00E15262">
      <w:pPr>
        <w:jc w:val="both"/>
      </w:pPr>
      <w:r w:rsidRPr="004A6419">
        <w:t>Beyond direct value erosion, inflation and currency instability fundamentally disrupt wealth planning:</w:t>
      </w:r>
    </w:p>
    <w:p w14:paraId="564ED735" w14:textId="77777777" w:rsidR="00E15262" w:rsidRPr="004A6419" w:rsidRDefault="00E15262" w:rsidP="00E15262">
      <w:pPr>
        <w:numPr>
          <w:ilvl w:val="0"/>
          <w:numId w:val="482"/>
        </w:numPr>
        <w:tabs>
          <w:tab w:val="clear" w:pos="720"/>
          <w:tab w:val="num" w:pos="567"/>
        </w:tabs>
        <w:ind w:left="567" w:hanging="567"/>
        <w:jc w:val="both"/>
      </w:pPr>
      <w:r w:rsidRPr="004A6419">
        <w:rPr>
          <w:b/>
          <w:bCs/>
        </w:rPr>
        <w:t>Retirement Modeling Failure</w:t>
      </w:r>
      <w:r w:rsidRPr="004A6419">
        <w:t>: Traditional retirement and wealth succession models typically underestimate inflation impact by 30-50%</w:t>
      </w:r>
    </w:p>
    <w:p w14:paraId="29A2EE7D" w14:textId="77777777" w:rsidR="00E15262" w:rsidRPr="004A6419" w:rsidRDefault="00E15262" w:rsidP="00E15262">
      <w:pPr>
        <w:numPr>
          <w:ilvl w:val="0"/>
          <w:numId w:val="482"/>
        </w:numPr>
        <w:tabs>
          <w:tab w:val="clear" w:pos="720"/>
          <w:tab w:val="num" w:pos="567"/>
        </w:tabs>
        <w:ind w:left="567" w:hanging="567"/>
        <w:jc w:val="both"/>
      </w:pPr>
      <w:r w:rsidRPr="004A6419">
        <w:rPr>
          <w:b/>
          <w:bCs/>
        </w:rPr>
        <w:t>Tax Bracket Creep</w:t>
      </w:r>
      <w:r w:rsidRPr="004A6419">
        <w:t>: Inflation pushes income and assets into higher tax brackets without corresponding increases in real wealth</w:t>
      </w:r>
    </w:p>
    <w:p w14:paraId="6AA3E9E7" w14:textId="77777777" w:rsidR="00E15262" w:rsidRPr="004A6419" w:rsidRDefault="00E15262" w:rsidP="00E15262">
      <w:pPr>
        <w:numPr>
          <w:ilvl w:val="0"/>
          <w:numId w:val="482"/>
        </w:numPr>
        <w:tabs>
          <w:tab w:val="clear" w:pos="720"/>
          <w:tab w:val="num" w:pos="567"/>
        </w:tabs>
        <w:ind w:left="567" w:hanging="567"/>
        <w:jc w:val="both"/>
      </w:pPr>
      <w:r w:rsidRPr="004A6419">
        <w:rPr>
          <w:b/>
          <w:bCs/>
        </w:rPr>
        <w:lastRenderedPageBreak/>
        <w:t>Valuation Uncertainty</w:t>
      </w:r>
      <w:r w:rsidRPr="004A6419">
        <w:t>: Unstable currencies make accurate business and asset valuation nearly impossible</w:t>
      </w:r>
    </w:p>
    <w:p w14:paraId="2D514179" w14:textId="77777777" w:rsidR="00E15262" w:rsidRPr="004A6419" w:rsidRDefault="00E15262" w:rsidP="00E15262">
      <w:pPr>
        <w:numPr>
          <w:ilvl w:val="0"/>
          <w:numId w:val="482"/>
        </w:numPr>
        <w:tabs>
          <w:tab w:val="clear" w:pos="720"/>
          <w:tab w:val="num" w:pos="567"/>
        </w:tabs>
        <w:ind w:left="567" w:hanging="567"/>
        <w:jc w:val="both"/>
      </w:pPr>
      <w:r w:rsidRPr="004A6419">
        <w:rPr>
          <w:b/>
          <w:bCs/>
        </w:rPr>
        <w:t>Intergenerational Transfer Complications</w:t>
      </w:r>
      <w:r w:rsidRPr="004A6419">
        <w:t>: Inflation and currency volatility create complex distortions in inheritance and succession planning</w:t>
      </w:r>
    </w:p>
    <w:p w14:paraId="214990C8" w14:textId="77777777" w:rsidR="00E15262" w:rsidRPr="004A6419" w:rsidRDefault="00E15262" w:rsidP="00E15262">
      <w:pPr>
        <w:jc w:val="both"/>
      </w:pPr>
      <w:r w:rsidRPr="004A6419">
        <w:rPr>
          <w:b/>
          <w:bCs/>
        </w:rPr>
        <w:t>The Planning Paralysis</w:t>
      </w:r>
      <w:r w:rsidRPr="004A6419">
        <w:t>: Many family offices report that inflation uncertainty has become the leading cause of delayed strategic decisions, creating significant opportunity costs.</w:t>
      </w:r>
    </w:p>
    <w:p w14:paraId="1E44099F" w14:textId="77777777" w:rsidR="00E15262" w:rsidRPr="004A6419" w:rsidRDefault="00E15262" w:rsidP="00E15262">
      <w:pPr>
        <w:jc w:val="both"/>
      </w:pPr>
      <w:r w:rsidRPr="004A6419">
        <w:rPr>
          <w:b/>
          <w:bCs/>
        </w:rPr>
        <w:t>Case Study</w:t>
      </w:r>
      <w:r w:rsidRPr="004A6419">
        <w:t>: In 2024, an Egyptian HNWI with a $7M portfolio allocated $1M to Ethereum before a 40%-pound devaluation and 30% inflation. When local assets lost 35%, they accessed $900,000 via crypto, saving $700,000, while peers lost $1.2M. Cryptocurrency was their financial lifeline.</w:t>
      </w:r>
    </w:p>
    <w:p w14:paraId="3331DEBF" w14:textId="77777777" w:rsidR="00E15262" w:rsidRPr="004A6419" w:rsidRDefault="00E15262" w:rsidP="00E15262">
      <w:pPr>
        <w:spacing w:before="240"/>
        <w:jc w:val="both"/>
      </w:pPr>
      <w:r w:rsidRPr="004A6419">
        <w:rPr>
          <w:b/>
          <w:bCs/>
        </w:rPr>
        <w:t>8.2.4 HNWI Vulnerability Assessment</w:t>
      </w:r>
    </w:p>
    <w:p w14:paraId="1B3B11E4" w14:textId="77777777" w:rsidR="00E15262" w:rsidRPr="004A6419" w:rsidRDefault="00E15262" w:rsidP="00E15262">
      <w:pPr>
        <w:jc w:val="both"/>
      </w:pPr>
      <w:r w:rsidRPr="004A6419">
        <w:t>Use this framework to evaluate your vulnerability to inflation and currency risks:</w:t>
      </w:r>
    </w:p>
    <w:p w14:paraId="442A1CC3" w14:textId="77777777" w:rsidR="00E15262" w:rsidRPr="004A6419" w:rsidRDefault="00E15262" w:rsidP="00E15262">
      <w:pPr>
        <w:spacing w:before="240"/>
        <w:jc w:val="both"/>
      </w:pPr>
      <w:r w:rsidRPr="004A6419">
        <w:rPr>
          <w:b/>
          <w:bCs/>
        </w:rPr>
        <w:t>Figure 8.2: TaxNomad™ Inflation and Currency Vulnerability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22"/>
        <w:gridCol w:w="1942"/>
        <w:gridCol w:w="2065"/>
        <w:gridCol w:w="2173"/>
        <w:gridCol w:w="826"/>
      </w:tblGrid>
      <w:tr w:rsidR="00E15262" w:rsidRPr="00982165" w14:paraId="0A8666DB" w14:textId="77777777" w:rsidTr="008C3D98">
        <w:trPr>
          <w:tblHeader/>
          <w:tblCellSpacing w:w="15" w:type="dxa"/>
        </w:trPr>
        <w:tc>
          <w:tcPr>
            <w:tcW w:w="0" w:type="auto"/>
            <w:vAlign w:val="center"/>
            <w:hideMark/>
          </w:tcPr>
          <w:p w14:paraId="1E9E42E1" w14:textId="77777777" w:rsidR="00E15262" w:rsidRPr="00982165" w:rsidRDefault="00E15262" w:rsidP="008C3D98">
            <w:pPr>
              <w:rPr>
                <w:b/>
                <w:bCs/>
              </w:rPr>
            </w:pPr>
            <w:r w:rsidRPr="00982165">
              <w:rPr>
                <w:b/>
                <w:bCs/>
              </w:rPr>
              <w:t>Vulnerability Factor</w:t>
            </w:r>
          </w:p>
        </w:tc>
        <w:tc>
          <w:tcPr>
            <w:tcW w:w="0" w:type="auto"/>
            <w:vAlign w:val="center"/>
            <w:hideMark/>
          </w:tcPr>
          <w:p w14:paraId="387863A4" w14:textId="77777777" w:rsidR="00E15262" w:rsidRPr="00982165" w:rsidRDefault="00E15262" w:rsidP="008C3D98">
            <w:pPr>
              <w:rPr>
                <w:b/>
                <w:bCs/>
              </w:rPr>
            </w:pPr>
            <w:r w:rsidRPr="00982165">
              <w:rPr>
                <w:b/>
                <w:bCs/>
              </w:rPr>
              <w:t>Low Risk (1)</w:t>
            </w:r>
          </w:p>
        </w:tc>
        <w:tc>
          <w:tcPr>
            <w:tcW w:w="0" w:type="auto"/>
            <w:vAlign w:val="center"/>
            <w:hideMark/>
          </w:tcPr>
          <w:p w14:paraId="7D93635D" w14:textId="77777777" w:rsidR="00E15262" w:rsidRPr="00982165" w:rsidRDefault="00E15262" w:rsidP="008C3D98">
            <w:pPr>
              <w:rPr>
                <w:b/>
                <w:bCs/>
              </w:rPr>
            </w:pPr>
            <w:r w:rsidRPr="00982165">
              <w:rPr>
                <w:b/>
                <w:bCs/>
              </w:rPr>
              <w:t>Medium Risk (2)</w:t>
            </w:r>
          </w:p>
        </w:tc>
        <w:tc>
          <w:tcPr>
            <w:tcW w:w="0" w:type="auto"/>
            <w:vAlign w:val="center"/>
            <w:hideMark/>
          </w:tcPr>
          <w:p w14:paraId="1A57F05B" w14:textId="77777777" w:rsidR="00E15262" w:rsidRPr="00982165" w:rsidRDefault="00E15262" w:rsidP="008C3D98">
            <w:pPr>
              <w:rPr>
                <w:b/>
                <w:bCs/>
              </w:rPr>
            </w:pPr>
            <w:r w:rsidRPr="00982165">
              <w:rPr>
                <w:b/>
                <w:bCs/>
              </w:rPr>
              <w:t>High Risk (3)</w:t>
            </w:r>
          </w:p>
        </w:tc>
        <w:tc>
          <w:tcPr>
            <w:tcW w:w="0" w:type="auto"/>
            <w:vAlign w:val="center"/>
            <w:hideMark/>
          </w:tcPr>
          <w:p w14:paraId="3AAC996B" w14:textId="77777777" w:rsidR="00E15262" w:rsidRPr="00982165" w:rsidRDefault="00E15262" w:rsidP="008C3D98">
            <w:pPr>
              <w:jc w:val="both"/>
              <w:rPr>
                <w:b/>
                <w:bCs/>
              </w:rPr>
            </w:pPr>
            <w:r w:rsidRPr="00982165">
              <w:rPr>
                <w:b/>
                <w:bCs/>
              </w:rPr>
              <w:t>Your Score</w:t>
            </w:r>
          </w:p>
        </w:tc>
      </w:tr>
      <w:tr w:rsidR="00E15262" w:rsidRPr="00982165" w14:paraId="0089B645" w14:textId="77777777" w:rsidTr="008C3D98">
        <w:trPr>
          <w:tblCellSpacing w:w="15" w:type="dxa"/>
        </w:trPr>
        <w:tc>
          <w:tcPr>
            <w:tcW w:w="0" w:type="auto"/>
            <w:vAlign w:val="center"/>
            <w:hideMark/>
          </w:tcPr>
          <w:p w14:paraId="61248FE3" w14:textId="77777777" w:rsidR="00E15262" w:rsidRPr="00982165" w:rsidRDefault="00E15262" w:rsidP="008C3D98">
            <w:r w:rsidRPr="00982165">
              <w:rPr>
                <w:b/>
                <w:bCs/>
              </w:rPr>
              <w:t>Single Currency Concentration</w:t>
            </w:r>
          </w:p>
        </w:tc>
        <w:tc>
          <w:tcPr>
            <w:tcW w:w="0" w:type="auto"/>
            <w:vAlign w:val="center"/>
            <w:hideMark/>
          </w:tcPr>
          <w:p w14:paraId="52B0D75F" w14:textId="77777777" w:rsidR="00E15262" w:rsidRPr="004A6419" w:rsidRDefault="00E15262" w:rsidP="008C3D98">
            <w:r w:rsidRPr="004A6419">
              <w:t>Wealth distributed across 5+ stable currencies</w:t>
            </w:r>
          </w:p>
        </w:tc>
        <w:tc>
          <w:tcPr>
            <w:tcW w:w="0" w:type="auto"/>
            <w:vAlign w:val="center"/>
            <w:hideMark/>
          </w:tcPr>
          <w:p w14:paraId="65434488" w14:textId="77777777" w:rsidR="00E15262" w:rsidRPr="004A6419" w:rsidRDefault="00E15262" w:rsidP="008C3D98">
            <w:r w:rsidRPr="004A6419">
              <w:t>Exposure to a few (2-4) currencies</w:t>
            </w:r>
          </w:p>
        </w:tc>
        <w:tc>
          <w:tcPr>
            <w:tcW w:w="0" w:type="auto"/>
            <w:vAlign w:val="center"/>
            <w:hideMark/>
          </w:tcPr>
          <w:p w14:paraId="60A8FA42" w14:textId="77777777" w:rsidR="00E15262" w:rsidRPr="00982165" w:rsidRDefault="00E15262" w:rsidP="008C3D98">
            <w:r w:rsidRPr="00982165">
              <w:t>&gt;70% in a single currency</w:t>
            </w:r>
          </w:p>
        </w:tc>
        <w:tc>
          <w:tcPr>
            <w:tcW w:w="0" w:type="auto"/>
            <w:vAlign w:val="center"/>
            <w:hideMark/>
          </w:tcPr>
          <w:p w14:paraId="4D95A28C" w14:textId="77777777" w:rsidR="00E15262" w:rsidRPr="00982165" w:rsidRDefault="00E15262" w:rsidP="008C3D98">
            <w:pPr>
              <w:jc w:val="both"/>
            </w:pPr>
          </w:p>
        </w:tc>
      </w:tr>
      <w:tr w:rsidR="00E15262" w:rsidRPr="00313311" w14:paraId="0601465A" w14:textId="77777777" w:rsidTr="008C3D98">
        <w:trPr>
          <w:tblCellSpacing w:w="15" w:type="dxa"/>
        </w:trPr>
        <w:tc>
          <w:tcPr>
            <w:tcW w:w="0" w:type="auto"/>
            <w:vAlign w:val="center"/>
            <w:hideMark/>
          </w:tcPr>
          <w:p w14:paraId="3E222DA3" w14:textId="77777777" w:rsidR="00E15262" w:rsidRPr="00982165" w:rsidRDefault="00E15262" w:rsidP="008C3D98">
            <w:r w:rsidRPr="00982165">
              <w:rPr>
                <w:b/>
                <w:bCs/>
              </w:rPr>
              <w:t>Inflation-Vulnerable Assets</w:t>
            </w:r>
          </w:p>
        </w:tc>
        <w:tc>
          <w:tcPr>
            <w:tcW w:w="0" w:type="auto"/>
            <w:vAlign w:val="center"/>
            <w:hideMark/>
          </w:tcPr>
          <w:p w14:paraId="403DA560" w14:textId="77777777" w:rsidR="00E15262" w:rsidRPr="004A6419" w:rsidRDefault="00E15262" w:rsidP="008C3D98">
            <w:r w:rsidRPr="004A6419">
              <w:t>&lt;20% in fixed income, cash, or nominal contracts</w:t>
            </w:r>
          </w:p>
        </w:tc>
        <w:tc>
          <w:tcPr>
            <w:tcW w:w="0" w:type="auto"/>
            <w:vAlign w:val="center"/>
            <w:hideMark/>
          </w:tcPr>
          <w:p w14:paraId="17FE2D0B" w14:textId="77777777" w:rsidR="00E15262" w:rsidRPr="00982165" w:rsidRDefault="00E15262" w:rsidP="008C3D98">
            <w:r w:rsidRPr="00982165">
              <w:t>20-50% in inflation-vulnerable assets</w:t>
            </w:r>
          </w:p>
        </w:tc>
        <w:tc>
          <w:tcPr>
            <w:tcW w:w="0" w:type="auto"/>
            <w:vAlign w:val="center"/>
            <w:hideMark/>
          </w:tcPr>
          <w:p w14:paraId="0D12B852" w14:textId="77777777" w:rsidR="00E15262" w:rsidRPr="00313311" w:rsidRDefault="00E15262" w:rsidP="008C3D98">
            <w:r w:rsidRPr="00313311">
              <w:t>&gt;50% in fixed income, cash, or nominal assets</w:t>
            </w:r>
          </w:p>
        </w:tc>
        <w:tc>
          <w:tcPr>
            <w:tcW w:w="0" w:type="auto"/>
            <w:vAlign w:val="center"/>
            <w:hideMark/>
          </w:tcPr>
          <w:p w14:paraId="2235D38B" w14:textId="77777777" w:rsidR="00E15262" w:rsidRPr="00313311" w:rsidRDefault="00E15262" w:rsidP="008C3D98">
            <w:pPr>
              <w:jc w:val="both"/>
            </w:pPr>
          </w:p>
        </w:tc>
      </w:tr>
      <w:tr w:rsidR="00E15262" w:rsidRPr="00982165" w14:paraId="100E6EF5" w14:textId="77777777" w:rsidTr="008C3D98">
        <w:trPr>
          <w:tblCellSpacing w:w="15" w:type="dxa"/>
        </w:trPr>
        <w:tc>
          <w:tcPr>
            <w:tcW w:w="0" w:type="auto"/>
            <w:vAlign w:val="center"/>
            <w:hideMark/>
          </w:tcPr>
          <w:p w14:paraId="79F4AFC7" w14:textId="77777777" w:rsidR="00E15262" w:rsidRPr="00982165" w:rsidRDefault="00E15262" w:rsidP="008C3D98">
            <w:r w:rsidRPr="00982165">
              <w:rPr>
                <w:b/>
                <w:bCs/>
              </w:rPr>
              <w:t>Real Asset Exposure</w:t>
            </w:r>
          </w:p>
        </w:tc>
        <w:tc>
          <w:tcPr>
            <w:tcW w:w="0" w:type="auto"/>
            <w:vAlign w:val="center"/>
            <w:hideMark/>
          </w:tcPr>
          <w:p w14:paraId="3B085144" w14:textId="77777777" w:rsidR="00E15262" w:rsidRPr="00313311" w:rsidRDefault="00E15262" w:rsidP="008C3D98">
            <w:r w:rsidRPr="00313311">
              <w:t>Significant allocation to productive hard assets</w:t>
            </w:r>
          </w:p>
        </w:tc>
        <w:tc>
          <w:tcPr>
            <w:tcW w:w="0" w:type="auto"/>
            <w:vAlign w:val="center"/>
            <w:hideMark/>
          </w:tcPr>
          <w:p w14:paraId="49226DCD" w14:textId="77777777" w:rsidR="00E15262" w:rsidRPr="00982165" w:rsidRDefault="00E15262" w:rsidP="008C3D98">
            <w:r w:rsidRPr="00982165">
              <w:t>Moderate real asset exposure</w:t>
            </w:r>
          </w:p>
        </w:tc>
        <w:tc>
          <w:tcPr>
            <w:tcW w:w="0" w:type="auto"/>
            <w:vAlign w:val="center"/>
            <w:hideMark/>
          </w:tcPr>
          <w:p w14:paraId="48DB31FB" w14:textId="77777777" w:rsidR="00E15262" w:rsidRPr="00982165" w:rsidRDefault="00E15262" w:rsidP="008C3D98">
            <w:r w:rsidRPr="00982165">
              <w:t>Minimal real asset holdings</w:t>
            </w:r>
          </w:p>
        </w:tc>
        <w:tc>
          <w:tcPr>
            <w:tcW w:w="0" w:type="auto"/>
            <w:vAlign w:val="center"/>
            <w:hideMark/>
          </w:tcPr>
          <w:p w14:paraId="1C19423A" w14:textId="77777777" w:rsidR="00E15262" w:rsidRPr="00982165" w:rsidRDefault="00E15262" w:rsidP="008C3D98">
            <w:pPr>
              <w:jc w:val="both"/>
            </w:pPr>
          </w:p>
        </w:tc>
      </w:tr>
      <w:tr w:rsidR="00E15262" w:rsidRPr="00982165" w14:paraId="638865BE" w14:textId="77777777" w:rsidTr="008C3D98">
        <w:trPr>
          <w:tblCellSpacing w:w="15" w:type="dxa"/>
        </w:trPr>
        <w:tc>
          <w:tcPr>
            <w:tcW w:w="0" w:type="auto"/>
            <w:vAlign w:val="center"/>
            <w:hideMark/>
          </w:tcPr>
          <w:p w14:paraId="14C37636" w14:textId="77777777" w:rsidR="00E15262" w:rsidRPr="00982165" w:rsidRDefault="00E15262" w:rsidP="008C3D98">
            <w:r w:rsidRPr="00982165">
              <w:rPr>
                <w:b/>
                <w:bCs/>
              </w:rPr>
              <w:t>Geographic Concentration</w:t>
            </w:r>
          </w:p>
        </w:tc>
        <w:tc>
          <w:tcPr>
            <w:tcW w:w="0" w:type="auto"/>
            <w:vAlign w:val="center"/>
            <w:hideMark/>
          </w:tcPr>
          <w:p w14:paraId="299ABADA" w14:textId="77777777" w:rsidR="00E15262" w:rsidRPr="00982165" w:rsidRDefault="00E15262" w:rsidP="008C3D98">
            <w:r w:rsidRPr="00982165">
              <w:t>Assets distributed across multiple economic zones</w:t>
            </w:r>
          </w:p>
        </w:tc>
        <w:tc>
          <w:tcPr>
            <w:tcW w:w="0" w:type="auto"/>
            <w:vAlign w:val="center"/>
            <w:hideMark/>
          </w:tcPr>
          <w:p w14:paraId="2FFF10BE" w14:textId="77777777" w:rsidR="00E15262" w:rsidRPr="00982165" w:rsidRDefault="00E15262" w:rsidP="008C3D98">
            <w:r w:rsidRPr="00982165">
              <w:t>Moderate geographic concentration</w:t>
            </w:r>
          </w:p>
        </w:tc>
        <w:tc>
          <w:tcPr>
            <w:tcW w:w="0" w:type="auto"/>
            <w:vAlign w:val="center"/>
            <w:hideMark/>
          </w:tcPr>
          <w:p w14:paraId="673210CD" w14:textId="77777777" w:rsidR="00E15262" w:rsidRPr="00982165" w:rsidRDefault="00E15262" w:rsidP="008C3D98">
            <w:r w:rsidRPr="00982165">
              <w:t>Assets concentrated in a single country/region</w:t>
            </w:r>
          </w:p>
        </w:tc>
        <w:tc>
          <w:tcPr>
            <w:tcW w:w="0" w:type="auto"/>
            <w:vAlign w:val="center"/>
            <w:hideMark/>
          </w:tcPr>
          <w:p w14:paraId="06BB8921" w14:textId="77777777" w:rsidR="00E15262" w:rsidRPr="00982165" w:rsidRDefault="00E15262" w:rsidP="008C3D98">
            <w:pPr>
              <w:jc w:val="both"/>
            </w:pPr>
          </w:p>
        </w:tc>
      </w:tr>
      <w:tr w:rsidR="00E15262" w:rsidRPr="00982165" w14:paraId="52CED092" w14:textId="77777777" w:rsidTr="008C3D98">
        <w:trPr>
          <w:tblCellSpacing w:w="15" w:type="dxa"/>
        </w:trPr>
        <w:tc>
          <w:tcPr>
            <w:tcW w:w="0" w:type="auto"/>
            <w:vAlign w:val="center"/>
            <w:hideMark/>
          </w:tcPr>
          <w:p w14:paraId="02B4110E" w14:textId="77777777" w:rsidR="00E15262" w:rsidRPr="00982165" w:rsidRDefault="00E15262" w:rsidP="008C3D98">
            <w:r w:rsidRPr="00982165">
              <w:rPr>
                <w:b/>
                <w:bCs/>
              </w:rPr>
              <w:lastRenderedPageBreak/>
              <w:t>Cryptocurrency/Gold Allocation</w:t>
            </w:r>
          </w:p>
        </w:tc>
        <w:tc>
          <w:tcPr>
            <w:tcW w:w="0" w:type="auto"/>
            <w:vAlign w:val="center"/>
            <w:hideMark/>
          </w:tcPr>
          <w:p w14:paraId="50FEF032" w14:textId="77777777" w:rsidR="00E15262" w:rsidRPr="00982165" w:rsidRDefault="00E15262" w:rsidP="008C3D98">
            <w:r w:rsidRPr="00982165">
              <w:t>10%+ in Bitcoin, gold, or other inflation hedges</w:t>
            </w:r>
          </w:p>
        </w:tc>
        <w:tc>
          <w:tcPr>
            <w:tcW w:w="0" w:type="auto"/>
            <w:vAlign w:val="center"/>
            <w:hideMark/>
          </w:tcPr>
          <w:p w14:paraId="5F518B27" w14:textId="77777777" w:rsidR="00E15262" w:rsidRPr="00982165" w:rsidRDefault="00E15262" w:rsidP="008C3D98">
            <w:r w:rsidRPr="00982165">
              <w:t>3-10% allocation to hardened assets</w:t>
            </w:r>
          </w:p>
        </w:tc>
        <w:tc>
          <w:tcPr>
            <w:tcW w:w="0" w:type="auto"/>
            <w:vAlign w:val="center"/>
            <w:hideMark/>
          </w:tcPr>
          <w:p w14:paraId="5654319B" w14:textId="77777777" w:rsidR="00E15262" w:rsidRPr="00982165" w:rsidRDefault="00E15262" w:rsidP="008C3D98">
            <w:r w:rsidRPr="00982165">
              <w:t>&lt;3% in hardened monetary assets</w:t>
            </w:r>
          </w:p>
        </w:tc>
        <w:tc>
          <w:tcPr>
            <w:tcW w:w="0" w:type="auto"/>
            <w:vAlign w:val="center"/>
            <w:hideMark/>
          </w:tcPr>
          <w:p w14:paraId="76FFEA5C" w14:textId="77777777" w:rsidR="00E15262" w:rsidRPr="00982165" w:rsidRDefault="00E15262" w:rsidP="008C3D98">
            <w:pPr>
              <w:jc w:val="both"/>
            </w:pPr>
          </w:p>
        </w:tc>
      </w:tr>
      <w:tr w:rsidR="00E15262" w:rsidRPr="00982165" w14:paraId="170FF43C" w14:textId="77777777" w:rsidTr="008C3D98">
        <w:trPr>
          <w:tblCellSpacing w:w="15" w:type="dxa"/>
        </w:trPr>
        <w:tc>
          <w:tcPr>
            <w:tcW w:w="0" w:type="auto"/>
            <w:vAlign w:val="center"/>
            <w:hideMark/>
          </w:tcPr>
          <w:p w14:paraId="63244256" w14:textId="77777777" w:rsidR="00E15262" w:rsidRPr="00982165" w:rsidRDefault="00E15262" w:rsidP="008C3D98">
            <w:r w:rsidRPr="00982165">
              <w:rPr>
                <w:b/>
                <w:bCs/>
              </w:rPr>
              <w:t>Debt Structure</w:t>
            </w:r>
          </w:p>
        </w:tc>
        <w:tc>
          <w:tcPr>
            <w:tcW w:w="0" w:type="auto"/>
            <w:vAlign w:val="center"/>
            <w:hideMark/>
          </w:tcPr>
          <w:p w14:paraId="0111BA28" w14:textId="77777777" w:rsidR="00E15262" w:rsidRPr="00982165" w:rsidRDefault="00E15262" w:rsidP="008C3D98">
            <w:r w:rsidRPr="00982165">
              <w:t>Primarily fixed-rate, long-term, productive debt</w:t>
            </w:r>
          </w:p>
        </w:tc>
        <w:tc>
          <w:tcPr>
            <w:tcW w:w="0" w:type="auto"/>
            <w:vAlign w:val="center"/>
            <w:hideMark/>
          </w:tcPr>
          <w:p w14:paraId="201F4D00" w14:textId="77777777" w:rsidR="00E15262" w:rsidRPr="00982165" w:rsidRDefault="00E15262" w:rsidP="008C3D98">
            <w:r w:rsidRPr="00982165">
              <w:t>Mixed debt profile</w:t>
            </w:r>
          </w:p>
        </w:tc>
        <w:tc>
          <w:tcPr>
            <w:tcW w:w="0" w:type="auto"/>
            <w:vAlign w:val="center"/>
            <w:hideMark/>
          </w:tcPr>
          <w:p w14:paraId="6BD9C2E1" w14:textId="77777777" w:rsidR="00E15262" w:rsidRPr="00982165" w:rsidRDefault="00E15262" w:rsidP="008C3D98">
            <w:r w:rsidRPr="00982165">
              <w:t>Variable-rate or short-term debt</w:t>
            </w:r>
          </w:p>
        </w:tc>
        <w:tc>
          <w:tcPr>
            <w:tcW w:w="0" w:type="auto"/>
            <w:vAlign w:val="center"/>
            <w:hideMark/>
          </w:tcPr>
          <w:p w14:paraId="1C161AD4" w14:textId="77777777" w:rsidR="00E15262" w:rsidRPr="00982165" w:rsidRDefault="00E15262" w:rsidP="008C3D98">
            <w:pPr>
              <w:jc w:val="both"/>
            </w:pPr>
          </w:p>
        </w:tc>
      </w:tr>
      <w:tr w:rsidR="00E15262" w:rsidRPr="00982165" w14:paraId="16E6E2A2" w14:textId="77777777" w:rsidTr="008C3D98">
        <w:trPr>
          <w:tblCellSpacing w:w="15" w:type="dxa"/>
        </w:trPr>
        <w:tc>
          <w:tcPr>
            <w:tcW w:w="0" w:type="auto"/>
            <w:vAlign w:val="center"/>
            <w:hideMark/>
          </w:tcPr>
          <w:p w14:paraId="5A1964A2" w14:textId="77777777" w:rsidR="00E15262" w:rsidRPr="00982165" w:rsidRDefault="00E15262" w:rsidP="008C3D98">
            <w:r w:rsidRPr="00982165">
              <w:rPr>
                <w:b/>
                <w:bCs/>
              </w:rPr>
              <w:t>Income Geography</w:t>
            </w:r>
          </w:p>
        </w:tc>
        <w:tc>
          <w:tcPr>
            <w:tcW w:w="0" w:type="auto"/>
            <w:vAlign w:val="center"/>
            <w:hideMark/>
          </w:tcPr>
          <w:p w14:paraId="1B367598" w14:textId="77777777" w:rsidR="00E15262" w:rsidRPr="00982165" w:rsidRDefault="00E15262" w:rsidP="008C3D98">
            <w:r w:rsidRPr="00982165">
              <w:t>Income sources distributed across currencies</w:t>
            </w:r>
          </w:p>
        </w:tc>
        <w:tc>
          <w:tcPr>
            <w:tcW w:w="0" w:type="auto"/>
            <w:vAlign w:val="center"/>
            <w:hideMark/>
          </w:tcPr>
          <w:p w14:paraId="1349FA6C" w14:textId="77777777" w:rsidR="00E15262" w:rsidRPr="00982165" w:rsidRDefault="00E15262" w:rsidP="008C3D98">
            <w:r w:rsidRPr="00982165">
              <w:t>Moderate income geography diversification</w:t>
            </w:r>
          </w:p>
        </w:tc>
        <w:tc>
          <w:tcPr>
            <w:tcW w:w="0" w:type="auto"/>
            <w:vAlign w:val="center"/>
            <w:hideMark/>
          </w:tcPr>
          <w:p w14:paraId="1818CF8A" w14:textId="77777777" w:rsidR="00E15262" w:rsidRPr="00982165" w:rsidRDefault="00E15262" w:rsidP="008C3D98">
            <w:r w:rsidRPr="00982165">
              <w:t>Income primarily in a single currency</w:t>
            </w:r>
          </w:p>
        </w:tc>
        <w:tc>
          <w:tcPr>
            <w:tcW w:w="0" w:type="auto"/>
            <w:vAlign w:val="center"/>
            <w:hideMark/>
          </w:tcPr>
          <w:p w14:paraId="0ADE8D7E" w14:textId="77777777" w:rsidR="00E15262" w:rsidRPr="00982165" w:rsidRDefault="00E15262" w:rsidP="008C3D98">
            <w:pPr>
              <w:jc w:val="both"/>
            </w:pPr>
          </w:p>
        </w:tc>
      </w:tr>
      <w:tr w:rsidR="00E15262" w:rsidRPr="00982165" w14:paraId="5D3D5682" w14:textId="77777777" w:rsidTr="008C3D98">
        <w:trPr>
          <w:tblCellSpacing w:w="15" w:type="dxa"/>
        </w:trPr>
        <w:tc>
          <w:tcPr>
            <w:tcW w:w="0" w:type="auto"/>
            <w:vAlign w:val="center"/>
            <w:hideMark/>
          </w:tcPr>
          <w:p w14:paraId="32911BBF" w14:textId="77777777" w:rsidR="00E15262" w:rsidRPr="00982165" w:rsidRDefault="00E15262" w:rsidP="008C3D98">
            <w:r w:rsidRPr="00982165">
              <w:rPr>
                <w:b/>
                <w:bCs/>
              </w:rPr>
              <w:t>Expense Geography</w:t>
            </w:r>
          </w:p>
        </w:tc>
        <w:tc>
          <w:tcPr>
            <w:tcW w:w="0" w:type="auto"/>
            <w:vAlign w:val="center"/>
            <w:hideMark/>
          </w:tcPr>
          <w:p w14:paraId="03E23F63" w14:textId="77777777" w:rsidR="00E15262" w:rsidRPr="00982165" w:rsidRDefault="00E15262" w:rsidP="008C3D98">
            <w:r w:rsidRPr="00982165">
              <w:t>Essential expenses distributed across currencies</w:t>
            </w:r>
          </w:p>
        </w:tc>
        <w:tc>
          <w:tcPr>
            <w:tcW w:w="0" w:type="auto"/>
            <w:vAlign w:val="center"/>
            <w:hideMark/>
          </w:tcPr>
          <w:p w14:paraId="19A67A01" w14:textId="77777777" w:rsidR="00E15262" w:rsidRPr="00982165" w:rsidRDefault="00E15262" w:rsidP="008C3D98">
            <w:r w:rsidRPr="00982165">
              <w:t>Moderate expense distribution</w:t>
            </w:r>
          </w:p>
        </w:tc>
        <w:tc>
          <w:tcPr>
            <w:tcW w:w="0" w:type="auto"/>
            <w:vAlign w:val="center"/>
            <w:hideMark/>
          </w:tcPr>
          <w:p w14:paraId="22A34551" w14:textId="77777777" w:rsidR="00E15262" w:rsidRPr="00982165" w:rsidRDefault="00E15262" w:rsidP="008C3D98">
            <w:r w:rsidRPr="00982165">
              <w:t>Expenses concentrated in a single currency</w:t>
            </w:r>
          </w:p>
        </w:tc>
        <w:tc>
          <w:tcPr>
            <w:tcW w:w="0" w:type="auto"/>
            <w:vAlign w:val="center"/>
            <w:hideMark/>
          </w:tcPr>
          <w:p w14:paraId="6CA6FCCE" w14:textId="77777777" w:rsidR="00E15262" w:rsidRPr="00982165" w:rsidRDefault="00E15262" w:rsidP="008C3D98">
            <w:pPr>
              <w:jc w:val="both"/>
            </w:pPr>
          </w:p>
        </w:tc>
      </w:tr>
    </w:tbl>
    <w:p w14:paraId="152C93D1" w14:textId="77777777" w:rsidR="00E15262" w:rsidRPr="00982165" w:rsidRDefault="00E15262" w:rsidP="00E15262">
      <w:pPr>
        <w:jc w:val="both"/>
      </w:pPr>
      <w:r w:rsidRPr="00982165">
        <w:rPr>
          <w:i/>
          <w:iCs/>
        </w:rPr>
        <w:t>Instructions</w:t>
      </w:r>
      <w:r w:rsidRPr="00982165">
        <w:t>: Score each factor from 1-3 based on your current situation. Total score interpretation:</w:t>
      </w:r>
    </w:p>
    <w:p w14:paraId="6A2F838D" w14:textId="77777777" w:rsidR="00E15262" w:rsidRPr="00982165" w:rsidRDefault="00E15262" w:rsidP="00E15262">
      <w:pPr>
        <w:numPr>
          <w:ilvl w:val="0"/>
          <w:numId w:val="483"/>
        </w:numPr>
        <w:jc w:val="both"/>
      </w:pPr>
      <w:r w:rsidRPr="00982165">
        <w:t>8-12: Low vulnerability (Implement basic precautions)</w:t>
      </w:r>
    </w:p>
    <w:p w14:paraId="3BD6B521" w14:textId="77777777" w:rsidR="00E15262" w:rsidRPr="00982165" w:rsidRDefault="00E15262" w:rsidP="00E15262">
      <w:pPr>
        <w:numPr>
          <w:ilvl w:val="0"/>
          <w:numId w:val="483"/>
        </w:numPr>
        <w:jc w:val="both"/>
      </w:pPr>
      <w:r w:rsidRPr="00982165">
        <w:t>13-18: Moderate vulnerability (Prioritize mitigation strategies)</w:t>
      </w:r>
    </w:p>
    <w:p w14:paraId="36EF84F6" w14:textId="77777777" w:rsidR="00E15262" w:rsidRPr="00982165" w:rsidRDefault="00E15262" w:rsidP="00E15262">
      <w:pPr>
        <w:numPr>
          <w:ilvl w:val="0"/>
          <w:numId w:val="483"/>
        </w:numPr>
        <w:jc w:val="both"/>
      </w:pPr>
      <w:r w:rsidRPr="00982165">
        <w:t>19-24: High vulnerability (Immediate comprehensive action required)</w:t>
      </w:r>
    </w:p>
    <w:p w14:paraId="1DCCA045" w14:textId="77777777" w:rsidR="00E15262" w:rsidRPr="00982165" w:rsidRDefault="00E15262" w:rsidP="00E15262">
      <w:pPr>
        <w:jc w:val="both"/>
      </w:pPr>
      <w:r w:rsidRPr="00982165">
        <w:rPr>
          <w:b/>
          <w:bCs/>
        </w:rPr>
        <w:t>ACTION STEP</w:t>
      </w:r>
      <w:r w:rsidRPr="00982165">
        <w:t>: Complete this assessment now. If your total score exceeds 16 or if you scored a 3 in any category, implement the protection strategies in the next section immediately.</w:t>
      </w:r>
    </w:p>
    <w:p w14:paraId="4E2D34CF" w14:textId="77777777" w:rsidR="00E15262" w:rsidRPr="00982165" w:rsidRDefault="00E15262" w:rsidP="00E15262">
      <w:pPr>
        <w:spacing w:before="240"/>
        <w:jc w:val="both"/>
        <w:rPr>
          <w:sz w:val="28"/>
          <w:szCs w:val="28"/>
        </w:rPr>
      </w:pPr>
      <w:r w:rsidRPr="00982165">
        <w:rPr>
          <w:b/>
          <w:bCs/>
          <w:sz w:val="28"/>
          <w:szCs w:val="28"/>
        </w:rPr>
        <w:t xml:space="preserve">8.3 The </w:t>
      </w:r>
      <w:r w:rsidRPr="009E6EE9">
        <w:rPr>
          <w:b/>
          <w:bCs/>
          <w:sz w:val="28"/>
          <w:szCs w:val="28"/>
        </w:rPr>
        <w:t>Five-Asset</w:t>
      </w:r>
      <w:r w:rsidRPr="00982165">
        <w:rPr>
          <w:b/>
          <w:bCs/>
          <w:sz w:val="28"/>
          <w:szCs w:val="28"/>
        </w:rPr>
        <w:t xml:space="preserve"> Defense Framework</w:t>
      </w:r>
    </w:p>
    <w:p w14:paraId="374FB673" w14:textId="77777777" w:rsidR="00E15262" w:rsidRDefault="00E15262" w:rsidP="00E15262">
      <w:pPr>
        <w:jc w:val="both"/>
      </w:pPr>
      <w:r w:rsidRPr="00982165">
        <w:t xml:space="preserve">To effectively protect against </w:t>
      </w:r>
      <w:r>
        <w:t xml:space="preserve">inflation and currency devaluation, HNWIs must implement a comprehensive asset diversification strategy </w:t>
      </w:r>
      <w:r w:rsidRPr="00982165">
        <w:t>beyond traditional approaches.</w:t>
      </w:r>
      <w:r>
        <w:t xml:space="preserve"> We suggest five strategies that should be combined on a case-by-case basis.</w:t>
      </w:r>
    </w:p>
    <w:p w14:paraId="08173E09" w14:textId="77777777" w:rsidR="00E15262" w:rsidRDefault="00E15262" w:rsidP="00E15262">
      <w:pPr>
        <w:jc w:val="center"/>
      </w:pPr>
      <w:r>
        <w:rPr>
          <w:noProof/>
        </w:rPr>
        <w:lastRenderedPageBreak/>
        <w:drawing>
          <wp:inline distT="0" distB="0" distL="0" distR="0" wp14:anchorId="68E665EC" wp14:editId="69E0EB45">
            <wp:extent cx="4034312" cy="4242081"/>
            <wp:effectExtent l="0" t="0" r="0" b="0"/>
            <wp:docPr id="1444512729" name="Immagine 3" descr="A diagram of a five-asset defense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12729" name="Immagine 3" descr="A diagram of a five-asset defense framework&#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47754" cy="4256215"/>
                    </a:xfrm>
                    <a:prstGeom prst="rect">
                      <a:avLst/>
                    </a:prstGeom>
                    <a:noFill/>
                    <a:ln>
                      <a:noFill/>
                    </a:ln>
                  </pic:spPr>
                </pic:pic>
              </a:graphicData>
            </a:graphic>
          </wp:inline>
        </w:drawing>
      </w:r>
    </w:p>
    <w:p w14:paraId="7EB39417" w14:textId="77777777" w:rsidR="00E15262" w:rsidRPr="00982165" w:rsidRDefault="00E15262" w:rsidP="00E15262">
      <w:pPr>
        <w:jc w:val="both"/>
      </w:pPr>
      <w:r w:rsidRPr="00982165">
        <w:rPr>
          <w:b/>
          <w:bCs/>
        </w:rPr>
        <w:t>8.3.1 Strategy 1: Productive Real Asset Integration</w:t>
      </w:r>
    </w:p>
    <w:p w14:paraId="4A4538BB" w14:textId="77777777" w:rsidR="00E15262" w:rsidRPr="00982165" w:rsidRDefault="00E15262" w:rsidP="00E15262">
      <w:pPr>
        <w:jc w:val="both"/>
      </w:pPr>
      <w:r w:rsidRPr="00982165">
        <w:rPr>
          <w:b/>
          <w:bCs/>
        </w:rPr>
        <w:t>Core Principle</w:t>
      </w:r>
      <w:r w:rsidRPr="00982165">
        <w:t>: Establish significant positions in real assets with inherent productive capacity and inflation-adjustment mechanisms.</w:t>
      </w:r>
    </w:p>
    <w:p w14:paraId="5C9E39DF" w14:textId="77777777" w:rsidR="00E15262" w:rsidRPr="00982165" w:rsidRDefault="00E15262" w:rsidP="00E15262">
      <w:pPr>
        <w:jc w:val="both"/>
      </w:pPr>
      <w:r w:rsidRPr="00982165">
        <w:rPr>
          <w:b/>
          <w:bCs/>
        </w:rPr>
        <w:t>Strategic Real Estate Portfolio</w:t>
      </w:r>
    </w:p>
    <w:p w14:paraId="3D1EF4FB" w14:textId="77777777" w:rsidR="00E15262" w:rsidRPr="00982165" w:rsidRDefault="00E15262" w:rsidP="00E15262">
      <w:pPr>
        <w:jc w:val="both"/>
      </w:pPr>
      <w:r w:rsidRPr="00982165">
        <w:t>Real estate offers multidimensional inflation protection when properly structured:</w:t>
      </w:r>
    </w:p>
    <w:p w14:paraId="67A91A45" w14:textId="77777777" w:rsidR="00E15262" w:rsidRPr="00982165" w:rsidRDefault="00E15262" w:rsidP="00E15262">
      <w:pPr>
        <w:numPr>
          <w:ilvl w:val="0"/>
          <w:numId w:val="484"/>
        </w:numPr>
        <w:jc w:val="both"/>
      </w:pPr>
      <w:r w:rsidRPr="00982165">
        <w:rPr>
          <w:b/>
          <w:bCs/>
        </w:rPr>
        <w:t>Jurisdictional Diversification</w:t>
      </w:r>
      <w:r w:rsidRPr="00982165">
        <w:t>: Distribute holdings across 3-5 monetary zones with varying inflation correlations</w:t>
      </w:r>
    </w:p>
    <w:p w14:paraId="5D61C825" w14:textId="77777777" w:rsidR="00E15262" w:rsidRPr="00982165" w:rsidRDefault="00E15262" w:rsidP="00E15262">
      <w:pPr>
        <w:numPr>
          <w:ilvl w:val="0"/>
          <w:numId w:val="484"/>
        </w:numPr>
        <w:jc w:val="both"/>
      </w:pPr>
      <w:r w:rsidRPr="00982165">
        <w:rPr>
          <w:b/>
          <w:bCs/>
        </w:rPr>
        <w:t>Sector Balancing</w:t>
      </w:r>
      <w:r w:rsidRPr="00982165">
        <w:t>: Combine residential, commercial, agricultural, and specialty property types</w:t>
      </w:r>
    </w:p>
    <w:p w14:paraId="0B480FAF" w14:textId="77777777" w:rsidR="00E15262" w:rsidRPr="00982165" w:rsidRDefault="00E15262" w:rsidP="00E15262">
      <w:pPr>
        <w:numPr>
          <w:ilvl w:val="0"/>
          <w:numId w:val="484"/>
        </w:numPr>
        <w:jc w:val="both"/>
      </w:pPr>
      <w:r w:rsidRPr="00982165">
        <w:rPr>
          <w:b/>
          <w:bCs/>
        </w:rPr>
        <w:t>Inflation-Indexed Leases</w:t>
      </w:r>
      <w:r w:rsidRPr="00982165">
        <w:t>: Prioritize properties with contractual inflation adjustments</w:t>
      </w:r>
    </w:p>
    <w:p w14:paraId="668E50B0" w14:textId="77777777" w:rsidR="00E15262" w:rsidRPr="00982165" w:rsidRDefault="00E15262" w:rsidP="00E15262">
      <w:pPr>
        <w:numPr>
          <w:ilvl w:val="0"/>
          <w:numId w:val="484"/>
        </w:numPr>
        <w:jc w:val="both"/>
      </w:pPr>
      <w:r w:rsidRPr="00982165">
        <w:rPr>
          <w:b/>
          <w:bCs/>
        </w:rPr>
        <w:t>Currency Consideration</w:t>
      </w:r>
      <w:r w:rsidRPr="00982165">
        <w:t>: Match property financing currency to rental income currency where possible</w:t>
      </w:r>
    </w:p>
    <w:p w14:paraId="7CBA5EE7" w14:textId="77777777" w:rsidR="00E15262" w:rsidRPr="00982165" w:rsidRDefault="00E15262" w:rsidP="00E15262">
      <w:pPr>
        <w:jc w:val="both"/>
      </w:pPr>
      <w:r w:rsidRPr="00982165">
        <w:rPr>
          <w:i/>
          <w:iCs/>
        </w:rPr>
        <w:t>Why It Works: Property values in Singapore, Switzerland, and Canada have historically maintained 97-105% of their real value through inflationary periods, while generating 4-7% income streams that adjust with inflation.</w:t>
      </w:r>
    </w:p>
    <w:p w14:paraId="14D7C47F" w14:textId="77777777" w:rsidR="00E15262" w:rsidRPr="00982165" w:rsidRDefault="00E15262" w:rsidP="00E15262">
      <w:pPr>
        <w:jc w:val="both"/>
      </w:pPr>
      <w:r w:rsidRPr="00982165">
        <w:rPr>
          <w:b/>
          <w:bCs/>
        </w:rPr>
        <w:t>Action</w:t>
      </w:r>
      <w:r w:rsidRPr="00982165">
        <w:t>: Allocate 20-30% of your portfolio to strategically positioned real estate within 12-18 months.</w:t>
      </w:r>
    </w:p>
    <w:p w14:paraId="349A0A4A" w14:textId="77777777" w:rsidR="00E15262" w:rsidRPr="00982165" w:rsidRDefault="00E15262" w:rsidP="00E15262">
      <w:pPr>
        <w:jc w:val="both"/>
      </w:pPr>
      <w:r w:rsidRPr="00982165">
        <w:rPr>
          <w:b/>
          <w:bCs/>
        </w:rPr>
        <w:lastRenderedPageBreak/>
        <w:t>Productive Land and Natural Resource Rights</w:t>
      </w:r>
    </w:p>
    <w:p w14:paraId="14897DAC" w14:textId="77777777" w:rsidR="00E15262" w:rsidRPr="00982165" w:rsidRDefault="00E15262" w:rsidP="00E15262">
      <w:pPr>
        <w:jc w:val="both"/>
      </w:pPr>
      <w:r w:rsidRPr="00982165">
        <w:t>Agricultural land and resource rights offer unique inflation protection:</w:t>
      </w:r>
    </w:p>
    <w:p w14:paraId="79A6D937" w14:textId="77777777" w:rsidR="00E15262" w:rsidRPr="00982165" w:rsidRDefault="00E15262" w:rsidP="00E15262">
      <w:pPr>
        <w:numPr>
          <w:ilvl w:val="0"/>
          <w:numId w:val="485"/>
        </w:numPr>
        <w:jc w:val="both"/>
      </w:pPr>
      <w:r w:rsidRPr="00982165">
        <w:rPr>
          <w:b/>
          <w:bCs/>
        </w:rPr>
        <w:t>Agricultural Focus</w:t>
      </w:r>
      <w:r w:rsidRPr="00982165">
        <w:t>: Farmland in stable jurisdictions like New Zealand, Canada, and Uruguay provides both inflation protection and food security</w:t>
      </w:r>
    </w:p>
    <w:p w14:paraId="10E819DB" w14:textId="77777777" w:rsidR="00E15262" w:rsidRPr="00982165" w:rsidRDefault="00E15262" w:rsidP="00E15262">
      <w:pPr>
        <w:numPr>
          <w:ilvl w:val="0"/>
          <w:numId w:val="485"/>
        </w:numPr>
        <w:jc w:val="both"/>
      </w:pPr>
      <w:r w:rsidRPr="00982165">
        <w:rPr>
          <w:b/>
          <w:bCs/>
        </w:rPr>
        <w:t>Water Rights</w:t>
      </w:r>
      <w:r w:rsidRPr="00982165">
        <w:t>: Water access entitlements offer essential resource exposure with limited correlation to financial markets</w:t>
      </w:r>
    </w:p>
    <w:p w14:paraId="3334983D" w14:textId="77777777" w:rsidR="00E15262" w:rsidRPr="00982165" w:rsidRDefault="00E15262" w:rsidP="00E15262">
      <w:pPr>
        <w:numPr>
          <w:ilvl w:val="0"/>
          <w:numId w:val="485"/>
        </w:numPr>
        <w:jc w:val="both"/>
      </w:pPr>
      <w:r w:rsidRPr="00982165">
        <w:rPr>
          <w:b/>
          <w:bCs/>
        </w:rPr>
        <w:t>Timber Assets</w:t>
      </w:r>
      <w:r w:rsidRPr="00982165">
        <w:t>: Sustainable forestry investments provide natural growth regardless of monetary conditions</w:t>
      </w:r>
    </w:p>
    <w:p w14:paraId="03C1200D" w14:textId="77777777" w:rsidR="00E15262" w:rsidRPr="00982165" w:rsidRDefault="00E15262" w:rsidP="00E15262">
      <w:pPr>
        <w:numPr>
          <w:ilvl w:val="0"/>
          <w:numId w:val="485"/>
        </w:numPr>
        <w:jc w:val="both"/>
      </w:pPr>
      <w:r w:rsidRPr="00982165">
        <w:rPr>
          <w:b/>
          <w:bCs/>
        </w:rPr>
        <w:t>Strategic Metals</w:t>
      </w:r>
      <w:r w:rsidRPr="00982165">
        <w:t>: Rights to non-monetary metals (copper, lithium, etc.) offer inflation protection without complexity</w:t>
      </w:r>
    </w:p>
    <w:p w14:paraId="22F73591" w14:textId="77777777" w:rsidR="00E15262" w:rsidRPr="00982165" w:rsidRDefault="00E15262" w:rsidP="00E15262">
      <w:pPr>
        <w:jc w:val="both"/>
      </w:pPr>
      <w:r w:rsidRPr="00982165">
        <w:rPr>
          <w:i/>
          <w:iCs/>
        </w:rPr>
        <w:t>Why It Works: Productive agricultural land historically appreciates at 2-4% above inflation while generating 3-5% annual income, creating growth and yield with minimal correlation to financial assets.</w:t>
      </w:r>
    </w:p>
    <w:p w14:paraId="00CEC0EA" w14:textId="77777777" w:rsidR="00E15262" w:rsidRDefault="00E15262" w:rsidP="00E15262">
      <w:pPr>
        <w:spacing w:after="0"/>
        <w:jc w:val="both"/>
      </w:pPr>
      <w:r w:rsidRPr="00982165">
        <w:rPr>
          <w:b/>
          <w:bCs/>
        </w:rPr>
        <w:t>Effectiveness Rating</w:t>
      </w:r>
      <w:r w:rsidRPr="00982165">
        <w:t xml:space="preserve">: </w:t>
      </w:r>
      <w:r w:rsidRPr="00982165">
        <w:rPr>
          <w:rFonts w:ascii="Segoe UI Symbol" w:hAnsi="Segoe UI Symbol" w:cs="Segoe UI Symbol"/>
        </w:rPr>
        <w:t>★★★★★</w:t>
      </w:r>
      <w:r w:rsidRPr="00982165">
        <w:t xml:space="preserve"> (Extremely Effective)</w:t>
      </w:r>
    </w:p>
    <w:p w14:paraId="16CB7E31" w14:textId="77777777" w:rsidR="00E15262" w:rsidRDefault="00E15262" w:rsidP="00E15262">
      <w:pPr>
        <w:spacing w:after="0"/>
        <w:jc w:val="both"/>
      </w:pPr>
      <w:r w:rsidRPr="00982165">
        <w:rPr>
          <w:b/>
          <w:bCs/>
        </w:rPr>
        <w:t>Implementation Timeline</w:t>
      </w:r>
      <w:r w:rsidRPr="00982165">
        <w:t>: 12-18 months</w:t>
      </w:r>
    </w:p>
    <w:p w14:paraId="17B4E596" w14:textId="77777777" w:rsidR="00E15262" w:rsidRDefault="00E15262" w:rsidP="00E15262">
      <w:pPr>
        <w:spacing w:after="0"/>
        <w:jc w:val="both"/>
      </w:pPr>
      <w:r w:rsidRPr="00982165">
        <w:rPr>
          <w:b/>
          <w:bCs/>
        </w:rPr>
        <w:t>Complexity Level</w:t>
      </w:r>
      <w:r w:rsidRPr="00982165">
        <w:t>: Moderate to High</w:t>
      </w:r>
    </w:p>
    <w:p w14:paraId="11D86AEC" w14:textId="77777777" w:rsidR="00E15262" w:rsidRPr="00982165" w:rsidRDefault="00E15262" w:rsidP="00E15262">
      <w:pPr>
        <w:spacing w:after="0"/>
        <w:jc w:val="both"/>
      </w:pPr>
      <w:r w:rsidRPr="00982165">
        <w:rPr>
          <w:b/>
          <w:bCs/>
        </w:rPr>
        <w:t>Key Professionals Required</w:t>
      </w:r>
      <w:r w:rsidRPr="00982165">
        <w:t>: Global real estate advisor, agricultural specialist, resource rights attorney</w:t>
      </w:r>
    </w:p>
    <w:p w14:paraId="368A9D24" w14:textId="77777777" w:rsidR="00E15262" w:rsidRPr="00982165" w:rsidRDefault="00E15262" w:rsidP="00E15262">
      <w:pPr>
        <w:spacing w:before="240"/>
        <w:jc w:val="both"/>
      </w:pPr>
      <w:r w:rsidRPr="00982165">
        <w:rPr>
          <w:b/>
          <w:bCs/>
        </w:rPr>
        <w:t>8.3.2 Strategy 2: Monetary Metals and Bitcoin Allocation</w:t>
      </w:r>
    </w:p>
    <w:p w14:paraId="7EBB2F26" w14:textId="77777777" w:rsidR="00E15262" w:rsidRPr="00982165" w:rsidRDefault="00E15262" w:rsidP="00E15262">
      <w:pPr>
        <w:jc w:val="both"/>
      </w:pPr>
      <w:r w:rsidRPr="00982165">
        <w:rPr>
          <w:b/>
          <w:bCs/>
        </w:rPr>
        <w:t>Core Principle</w:t>
      </w:r>
      <w:r w:rsidRPr="00982165">
        <w:t>: Position appropriate portions of your portfolio in assets that cannot be devalued through monetary policy or currency manipulation.</w:t>
      </w:r>
    </w:p>
    <w:p w14:paraId="6E0CCED2" w14:textId="77777777" w:rsidR="00E15262" w:rsidRPr="00982165" w:rsidRDefault="00E15262" w:rsidP="00E15262">
      <w:pPr>
        <w:jc w:val="both"/>
      </w:pPr>
      <w:r w:rsidRPr="00982165">
        <w:rPr>
          <w:b/>
          <w:bCs/>
        </w:rPr>
        <w:t>Physical Precious Metals Strategy</w:t>
      </w:r>
    </w:p>
    <w:p w14:paraId="7C673E9A" w14:textId="77777777" w:rsidR="00E15262" w:rsidRPr="00982165" w:rsidRDefault="00E15262" w:rsidP="00E15262">
      <w:pPr>
        <w:jc w:val="both"/>
      </w:pPr>
      <w:r w:rsidRPr="00982165">
        <w:t>Physical gold and silver offer proven currency debasement protection:</w:t>
      </w:r>
    </w:p>
    <w:p w14:paraId="1FD9A4F1" w14:textId="77777777" w:rsidR="00E15262" w:rsidRPr="00982165" w:rsidRDefault="00E15262" w:rsidP="00E15262">
      <w:pPr>
        <w:numPr>
          <w:ilvl w:val="0"/>
          <w:numId w:val="486"/>
        </w:numPr>
        <w:jc w:val="both"/>
      </w:pPr>
      <w:r w:rsidRPr="00982165">
        <w:rPr>
          <w:b/>
          <w:bCs/>
        </w:rPr>
        <w:t>Allocation Strategy</w:t>
      </w:r>
      <w:r w:rsidRPr="00982165">
        <w:t>: Position 5-10% of net worth in physical precious metals</w:t>
      </w:r>
    </w:p>
    <w:p w14:paraId="7B9962ED" w14:textId="77777777" w:rsidR="00E15262" w:rsidRPr="00982165" w:rsidRDefault="00E15262" w:rsidP="00E15262">
      <w:pPr>
        <w:numPr>
          <w:ilvl w:val="0"/>
          <w:numId w:val="486"/>
        </w:numPr>
        <w:jc w:val="both"/>
      </w:pPr>
      <w:r w:rsidRPr="00982165">
        <w:rPr>
          <w:b/>
          <w:bCs/>
        </w:rPr>
        <w:t>Geographic Distribution</w:t>
      </w:r>
      <w:r w:rsidRPr="00982165">
        <w:t>: Store metals across multiple political jurisdictions</w:t>
      </w:r>
    </w:p>
    <w:p w14:paraId="467512D6" w14:textId="77777777" w:rsidR="00E15262" w:rsidRPr="00982165" w:rsidRDefault="00E15262" w:rsidP="00E15262">
      <w:pPr>
        <w:numPr>
          <w:ilvl w:val="0"/>
          <w:numId w:val="486"/>
        </w:numPr>
        <w:jc w:val="both"/>
      </w:pPr>
      <w:r w:rsidRPr="00982165">
        <w:rPr>
          <w:b/>
          <w:bCs/>
        </w:rPr>
        <w:t>Form Optimization</w:t>
      </w:r>
      <w:r w:rsidRPr="00982165">
        <w:t>: Balance between various forms (bars, coins, allocated storage)</w:t>
      </w:r>
    </w:p>
    <w:p w14:paraId="14607596" w14:textId="77777777" w:rsidR="00E15262" w:rsidRPr="00982165" w:rsidRDefault="00E15262" w:rsidP="00E15262">
      <w:pPr>
        <w:numPr>
          <w:ilvl w:val="0"/>
          <w:numId w:val="486"/>
        </w:numPr>
        <w:jc w:val="both"/>
      </w:pPr>
      <w:r w:rsidRPr="00982165">
        <w:rPr>
          <w:b/>
          <w:bCs/>
        </w:rPr>
        <w:t>Counterparty Minimization</w:t>
      </w:r>
      <w:r w:rsidRPr="00982165">
        <w:t>: Prioritize direct ownership over paper gold instruments</w:t>
      </w:r>
    </w:p>
    <w:p w14:paraId="538BA6CD" w14:textId="77777777" w:rsidR="00E15262" w:rsidRPr="00982165" w:rsidRDefault="00E15262" w:rsidP="00E15262">
      <w:pPr>
        <w:jc w:val="both"/>
      </w:pPr>
      <w:r w:rsidRPr="00982165">
        <w:rPr>
          <w:b/>
          <w:bCs/>
        </w:rPr>
        <w:t>Step-by-Step Guide</w:t>
      </w:r>
      <w:r w:rsidRPr="00982165">
        <w:t>:</w:t>
      </w:r>
    </w:p>
    <w:p w14:paraId="2F8ADFDD" w14:textId="77777777" w:rsidR="00E15262" w:rsidRPr="00982165" w:rsidRDefault="00E15262" w:rsidP="00E15262">
      <w:pPr>
        <w:numPr>
          <w:ilvl w:val="0"/>
          <w:numId w:val="487"/>
        </w:numPr>
        <w:jc w:val="both"/>
      </w:pPr>
      <w:r w:rsidRPr="00982165">
        <w:rPr>
          <w:b/>
          <w:bCs/>
        </w:rPr>
        <w:t>Week 1</w:t>
      </w:r>
      <w:r w:rsidRPr="00982165">
        <w:t>: Contact premium bullion dealers to assess gold storage options, prioritizing 1kg bars for maximum liquidity and global acceptance</w:t>
      </w:r>
    </w:p>
    <w:p w14:paraId="7DBAEF82" w14:textId="77777777" w:rsidR="00E15262" w:rsidRPr="00982165" w:rsidRDefault="00E15262" w:rsidP="00E15262">
      <w:pPr>
        <w:numPr>
          <w:ilvl w:val="0"/>
          <w:numId w:val="487"/>
        </w:numPr>
        <w:jc w:val="both"/>
      </w:pPr>
      <w:r w:rsidRPr="00982165">
        <w:rPr>
          <w:b/>
          <w:bCs/>
        </w:rPr>
        <w:t>Week 3</w:t>
      </w:r>
      <w:r w:rsidRPr="00982165">
        <w:t>: Purchase physical gold, allocating 100% to physical metals to ensure full protection against inflation spikes</w:t>
      </w:r>
    </w:p>
    <w:p w14:paraId="07834059" w14:textId="77777777" w:rsidR="00E15262" w:rsidRPr="00982165" w:rsidRDefault="00E15262" w:rsidP="00E15262">
      <w:pPr>
        <w:numPr>
          <w:ilvl w:val="0"/>
          <w:numId w:val="487"/>
        </w:numPr>
        <w:jc w:val="both"/>
      </w:pPr>
      <w:r w:rsidRPr="00982165">
        <w:rPr>
          <w:b/>
          <w:bCs/>
        </w:rPr>
        <w:lastRenderedPageBreak/>
        <w:t>Week 5</w:t>
      </w:r>
      <w:r w:rsidRPr="00982165">
        <w:t>: Store in a Singapore or Swiss vault with 24/7 access protocols, guaranteeing 99% security against theft, seizure, or economic turmoil</w:t>
      </w:r>
    </w:p>
    <w:p w14:paraId="51483C05" w14:textId="77777777" w:rsidR="00E15262" w:rsidRPr="00982165" w:rsidRDefault="00E15262" w:rsidP="00E15262">
      <w:pPr>
        <w:numPr>
          <w:ilvl w:val="0"/>
          <w:numId w:val="487"/>
        </w:numPr>
        <w:jc w:val="both"/>
      </w:pPr>
      <w:r w:rsidRPr="00982165">
        <w:rPr>
          <w:b/>
          <w:bCs/>
        </w:rPr>
        <w:t>Week 8</w:t>
      </w:r>
      <w:r w:rsidRPr="00982165">
        <w:t>: Verify storage security with a wealth manager, confirming protection from digital or economic risks, including bank freezes</w:t>
      </w:r>
    </w:p>
    <w:p w14:paraId="5B3373AA" w14:textId="77777777" w:rsidR="00E15262" w:rsidRPr="00982165" w:rsidRDefault="00E15262" w:rsidP="00E15262">
      <w:pPr>
        <w:numPr>
          <w:ilvl w:val="0"/>
          <w:numId w:val="487"/>
        </w:numPr>
        <w:jc w:val="both"/>
      </w:pPr>
      <w:r w:rsidRPr="00982165">
        <w:rPr>
          <w:b/>
          <w:bCs/>
        </w:rPr>
        <w:t>Week 12</w:t>
      </w:r>
      <w:r w:rsidRPr="00982165">
        <w:t>: Test liquidation protocols, ensuring access within 48 hours during a crisis, with 95% value retention against inflation rates from 6% to 140%</w:t>
      </w:r>
    </w:p>
    <w:p w14:paraId="5FE93784" w14:textId="77777777" w:rsidR="00E15262" w:rsidRPr="00982165" w:rsidRDefault="00E15262" w:rsidP="00E15262">
      <w:pPr>
        <w:jc w:val="both"/>
      </w:pPr>
      <w:r w:rsidRPr="00982165">
        <w:rPr>
          <w:i/>
          <w:iCs/>
        </w:rPr>
        <w:t>Why It Works: Gold has maintained purchasing power through every major currency collapse in modern history, appreciating an average of 15% during periods of currency stress while offering nearly zero counterparty risk.</w:t>
      </w:r>
    </w:p>
    <w:p w14:paraId="1103BF56" w14:textId="77777777" w:rsidR="00E15262" w:rsidRPr="00982165" w:rsidRDefault="00E15262" w:rsidP="00E15262">
      <w:pPr>
        <w:jc w:val="both"/>
      </w:pPr>
      <w:r w:rsidRPr="00982165">
        <w:rPr>
          <w:b/>
          <w:bCs/>
        </w:rPr>
        <w:t>Bitcoin Integration Framework</w:t>
      </w:r>
    </w:p>
    <w:p w14:paraId="57D00DCC" w14:textId="77777777" w:rsidR="00E15262" w:rsidRPr="00982165" w:rsidRDefault="00E15262" w:rsidP="00E15262">
      <w:pPr>
        <w:jc w:val="both"/>
      </w:pPr>
      <w:r w:rsidRPr="00982165">
        <w:t>Bitcoin provides a modern approach to inflation protection:</w:t>
      </w:r>
    </w:p>
    <w:p w14:paraId="63AE36DB" w14:textId="77777777" w:rsidR="00E15262" w:rsidRPr="00982165" w:rsidRDefault="00E15262" w:rsidP="00E15262">
      <w:pPr>
        <w:numPr>
          <w:ilvl w:val="0"/>
          <w:numId w:val="488"/>
        </w:numPr>
        <w:jc w:val="both"/>
      </w:pPr>
      <w:r w:rsidRPr="00982165">
        <w:rPr>
          <w:b/>
          <w:bCs/>
        </w:rPr>
        <w:t>Strategic Allocation</w:t>
      </w:r>
      <w:r w:rsidRPr="00982165">
        <w:t>: Position 3-7% of liquid net worth in Bitcoin as monetary insurance</w:t>
      </w:r>
    </w:p>
    <w:p w14:paraId="2D7B510B" w14:textId="77777777" w:rsidR="00E15262" w:rsidRPr="00982165" w:rsidRDefault="00E15262" w:rsidP="00E15262">
      <w:pPr>
        <w:numPr>
          <w:ilvl w:val="0"/>
          <w:numId w:val="488"/>
        </w:numPr>
        <w:jc w:val="both"/>
      </w:pPr>
      <w:r w:rsidRPr="00982165">
        <w:rPr>
          <w:b/>
          <w:bCs/>
        </w:rPr>
        <w:t>Self-Custody Focus</w:t>
      </w:r>
      <w:r w:rsidRPr="00982165">
        <w:t>: Maintain direct control through hardware wallets rather than exchange custody</w:t>
      </w:r>
    </w:p>
    <w:p w14:paraId="6EE0D288" w14:textId="77777777" w:rsidR="00E15262" w:rsidRPr="00982165" w:rsidRDefault="00E15262" w:rsidP="00E15262">
      <w:pPr>
        <w:numPr>
          <w:ilvl w:val="0"/>
          <w:numId w:val="488"/>
        </w:numPr>
        <w:jc w:val="both"/>
      </w:pPr>
      <w:r w:rsidRPr="00982165">
        <w:rPr>
          <w:b/>
          <w:bCs/>
        </w:rPr>
        <w:t>Cost Averaging Implementation</w:t>
      </w:r>
      <w:r w:rsidRPr="00982165">
        <w:t>: Build position systematically rather than timing market entry</w:t>
      </w:r>
    </w:p>
    <w:p w14:paraId="41F9ACCF" w14:textId="77777777" w:rsidR="00E15262" w:rsidRPr="00982165" w:rsidRDefault="00E15262" w:rsidP="00E15262">
      <w:pPr>
        <w:numPr>
          <w:ilvl w:val="0"/>
          <w:numId w:val="488"/>
        </w:numPr>
        <w:jc w:val="both"/>
      </w:pPr>
      <w:r w:rsidRPr="00982165">
        <w:rPr>
          <w:b/>
          <w:bCs/>
        </w:rPr>
        <w:t>Time Horizon Discipline</w:t>
      </w:r>
      <w:r w:rsidRPr="00982165">
        <w:t>: Approach with minimum 4-year holding perspective through market cycles</w:t>
      </w:r>
    </w:p>
    <w:p w14:paraId="22674F5A" w14:textId="77777777" w:rsidR="00E15262" w:rsidRPr="00982165" w:rsidRDefault="00E15262" w:rsidP="00E15262">
      <w:pPr>
        <w:jc w:val="both"/>
      </w:pPr>
      <w:r w:rsidRPr="00982165">
        <w:rPr>
          <w:b/>
          <w:bCs/>
        </w:rPr>
        <w:t>Step-by-Step Guide</w:t>
      </w:r>
      <w:r w:rsidRPr="00982165">
        <w:t>:</w:t>
      </w:r>
    </w:p>
    <w:p w14:paraId="705BF47A" w14:textId="77777777" w:rsidR="00E15262" w:rsidRPr="00982165" w:rsidRDefault="00E15262" w:rsidP="00E15262">
      <w:pPr>
        <w:numPr>
          <w:ilvl w:val="0"/>
          <w:numId w:val="489"/>
        </w:numPr>
        <w:jc w:val="both"/>
      </w:pPr>
      <w:r w:rsidRPr="00982165">
        <w:rPr>
          <w:b/>
          <w:bCs/>
        </w:rPr>
        <w:t>Week 1</w:t>
      </w:r>
      <w:r w:rsidRPr="00982165">
        <w:t>: Consult a crypto advisor to model a 5-10% allocation strategy, targeting $500,000-$1M for optimal devaluation protection</w:t>
      </w:r>
    </w:p>
    <w:p w14:paraId="12BEE2C9" w14:textId="77777777" w:rsidR="00E15262" w:rsidRPr="00982165" w:rsidRDefault="00E15262" w:rsidP="00E15262">
      <w:pPr>
        <w:numPr>
          <w:ilvl w:val="0"/>
          <w:numId w:val="489"/>
        </w:numPr>
        <w:jc w:val="both"/>
      </w:pPr>
      <w:r w:rsidRPr="00982165">
        <w:rPr>
          <w:b/>
          <w:bCs/>
        </w:rPr>
        <w:t>Week 2</w:t>
      </w:r>
      <w:r w:rsidRPr="00982165">
        <w:t>: Open a reputable exchange account, completing KYC verification to ensure regulatory compliance</w:t>
      </w:r>
    </w:p>
    <w:p w14:paraId="400EF33D" w14:textId="77777777" w:rsidR="00E15262" w:rsidRPr="00982165" w:rsidRDefault="00E15262" w:rsidP="00E15262">
      <w:pPr>
        <w:numPr>
          <w:ilvl w:val="0"/>
          <w:numId w:val="489"/>
        </w:numPr>
        <w:jc w:val="both"/>
      </w:pPr>
      <w:r w:rsidRPr="00982165">
        <w:rPr>
          <w:b/>
          <w:bCs/>
        </w:rPr>
        <w:t>Week 4</w:t>
      </w:r>
      <w:r w:rsidRPr="00982165">
        <w:t>: Purchase Bitcoin and Ethereum, diversifying 60% Bitcoin and 40% Ethereum to balance volatility and growth potential</w:t>
      </w:r>
    </w:p>
    <w:p w14:paraId="18964A2C" w14:textId="77777777" w:rsidR="00E15262" w:rsidRPr="00982165" w:rsidRDefault="00E15262" w:rsidP="00E15262">
      <w:pPr>
        <w:numPr>
          <w:ilvl w:val="0"/>
          <w:numId w:val="489"/>
        </w:numPr>
        <w:jc w:val="both"/>
      </w:pPr>
      <w:r w:rsidRPr="00982165">
        <w:rPr>
          <w:b/>
          <w:bCs/>
        </w:rPr>
        <w:t>Week 6</w:t>
      </w:r>
      <w:r w:rsidRPr="00982165">
        <w:t>: Set up a hardware wallet with multi-signature authentication, transferring funds and storing seed phrases securely</w:t>
      </w:r>
    </w:p>
    <w:p w14:paraId="58A839BF" w14:textId="77777777" w:rsidR="00E15262" w:rsidRPr="00982165" w:rsidRDefault="00E15262" w:rsidP="00E15262">
      <w:pPr>
        <w:numPr>
          <w:ilvl w:val="0"/>
          <w:numId w:val="489"/>
        </w:numPr>
        <w:jc w:val="both"/>
      </w:pPr>
      <w:r w:rsidRPr="00982165">
        <w:rPr>
          <w:b/>
          <w:bCs/>
        </w:rPr>
        <w:t>Week 8</w:t>
      </w:r>
      <w:r w:rsidRPr="00982165">
        <w:t>: Implement compliance tracking solutions for real-time reporting, ensuring zero penalties through accurate documentation</w:t>
      </w:r>
    </w:p>
    <w:p w14:paraId="48BC4454" w14:textId="77777777" w:rsidR="00E15262" w:rsidRPr="00982165" w:rsidRDefault="00E15262" w:rsidP="00E15262">
      <w:pPr>
        <w:numPr>
          <w:ilvl w:val="0"/>
          <w:numId w:val="489"/>
        </w:numPr>
        <w:jc w:val="both"/>
      </w:pPr>
      <w:r w:rsidRPr="00982165">
        <w:rPr>
          <w:b/>
          <w:bCs/>
        </w:rPr>
        <w:t>Week 12</w:t>
      </w:r>
      <w:r w:rsidRPr="00982165">
        <w:t>: Verify wallet security and compliance with advisors, confirming assets are fully protected from currency devaluation with robust security against cyber risks</w:t>
      </w:r>
    </w:p>
    <w:p w14:paraId="79963296" w14:textId="77777777" w:rsidR="00E15262" w:rsidRPr="00982165" w:rsidRDefault="00E15262" w:rsidP="00E15262">
      <w:pPr>
        <w:jc w:val="both"/>
      </w:pPr>
      <w:r w:rsidRPr="00982165">
        <w:rPr>
          <w:i/>
          <w:iCs/>
        </w:rPr>
        <w:t>Why It Works: Bitcoin's fixed supply and decentralized governance make it resistant to devaluation, while its liquidity and transportability offer advantages over physical assets during currency crises.</w:t>
      </w:r>
    </w:p>
    <w:p w14:paraId="121FB029" w14:textId="77777777" w:rsidR="00E15262" w:rsidRDefault="00E15262" w:rsidP="00E15262">
      <w:pPr>
        <w:spacing w:after="0"/>
        <w:jc w:val="both"/>
      </w:pPr>
      <w:r w:rsidRPr="00982165">
        <w:rPr>
          <w:b/>
          <w:bCs/>
        </w:rPr>
        <w:lastRenderedPageBreak/>
        <w:t>Effectiveness Rating</w:t>
      </w:r>
      <w:r w:rsidRPr="00982165">
        <w:t xml:space="preserve">: </w:t>
      </w:r>
      <w:r w:rsidRPr="00982165">
        <w:rPr>
          <w:rFonts w:ascii="Segoe UI Symbol" w:hAnsi="Segoe UI Symbol" w:cs="Segoe UI Symbol"/>
        </w:rPr>
        <w:t>★★★★☆</w:t>
      </w:r>
      <w:r w:rsidRPr="00982165">
        <w:t xml:space="preserve"> (Highly Effective)</w:t>
      </w:r>
    </w:p>
    <w:p w14:paraId="64B5DE8C" w14:textId="77777777" w:rsidR="00E15262" w:rsidRDefault="00E15262" w:rsidP="00E15262">
      <w:pPr>
        <w:spacing w:after="0"/>
        <w:jc w:val="both"/>
      </w:pPr>
      <w:r w:rsidRPr="00982165">
        <w:rPr>
          <w:b/>
          <w:bCs/>
        </w:rPr>
        <w:t>Implementation Timeline</w:t>
      </w:r>
      <w:r w:rsidRPr="00982165">
        <w:t>: 3-6 months</w:t>
      </w:r>
    </w:p>
    <w:p w14:paraId="30278FE8" w14:textId="77777777" w:rsidR="00E15262" w:rsidRDefault="00E15262" w:rsidP="00E15262">
      <w:pPr>
        <w:spacing w:after="0"/>
        <w:jc w:val="both"/>
      </w:pPr>
      <w:r w:rsidRPr="00982165">
        <w:rPr>
          <w:b/>
          <w:bCs/>
        </w:rPr>
        <w:t>Complexity Level</w:t>
      </w:r>
      <w:r w:rsidRPr="00982165">
        <w:t>: Low to Moderate</w:t>
      </w:r>
    </w:p>
    <w:p w14:paraId="78C87219" w14:textId="77777777" w:rsidR="00E15262" w:rsidRPr="00982165" w:rsidRDefault="00E15262" w:rsidP="00E15262">
      <w:pPr>
        <w:spacing w:after="0"/>
        <w:jc w:val="both"/>
      </w:pPr>
      <w:r w:rsidRPr="00982165">
        <w:rPr>
          <w:b/>
          <w:bCs/>
        </w:rPr>
        <w:t>Key Professionals Required</w:t>
      </w:r>
      <w:r w:rsidRPr="00982165">
        <w:t>: Precious metals advisor, cryptocurrency security specialist</w:t>
      </w:r>
    </w:p>
    <w:p w14:paraId="3CCE197A" w14:textId="77777777" w:rsidR="00E15262" w:rsidRPr="00982165" w:rsidRDefault="00E15262" w:rsidP="00E15262">
      <w:pPr>
        <w:spacing w:before="240"/>
        <w:jc w:val="both"/>
      </w:pPr>
      <w:r w:rsidRPr="00982165">
        <w:rPr>
          <w:b/>
          <w:bCs/>
        </w:rPr>
        <w:t>Case Study</w:t>
      </w:r>
      <w:r w:rsidRPr="00982165">
        <w:t>: A South African HNWI stored $500,000 in Swiss gold in 2024, preserving 90% of its value during a 25%-rand devaluation and 15% inflation, while peers lost $600,000 in local bonds and equities. Gold was their unyielding anchor.</w:t>
      </w:r>
    </w:p>
    <w:p w14:paraId="49B4227B" w14:textId="77777777" w:rsidR="00E15262" w:rsidRPr="00982165" w:rsidRDefault="00E15262" w:rsidP="00E15262">
      <w:pPr>
        <w:jc w:val="both"/>
      </w:pPr>
      <w:r w:rsidRPr="00982165">
        <w:rPr>
          <w:b/>
          <w:bCs/>
        </w:rPr>
        <w:t>8.3.3 Strategy 3: Strategic Currency Positioning</w:t>
      </w:r>
    </w:p>
    <w:p w14:paraId="1E9B9543" w14:textId="77777777" w:rsidR="00E15262" w:rsidRPr="00982165" w:rsidRDefault="00E15262" w:rsidP="00E15262">
      <w:pPr>
        <w:jc w:val="both"/>
      </w:pPr>
      <w:r w:rsidRPr="00982165">
        <w:rPr>
          <w:b/>
          <w:bCs/>
        </w:rPr>
        <w:t>Core Principle</w:t>
      </w:r>
      <w:r w:rsidRPr="00982165">
        <w:t>: Distribute liquid assets across carefully selected currencies to insulate against devaluation risk while maintaining operational flexibility.</w:t>
      </w:r>
    </w:p>
    <w:p w14:paraId="51B9F73E" w14:textId="77777777" w:rsidR="00E15262" w:rsidRPr="00982165" w:rsidRDefault="00E15262" w:rsidP="00E15262">
      <w:pPr>
        <w:jc w:val="both"/>
      </w:pPr>
      <w:r w:rsidRPr="00982165">
        <w:rPr>
          <w:b/>
          <w:bCs/>
        </w:rPr>
        <w:t>Currency Stability Matrix</w:t>
      </w:r>
    </w:p>
    <w:p w14:paraId="664EDF6F" w14:textId="77777777" w:rsidR="00E15262" w:rsidRPr="00982165" w:rsidRDefault="00E15262" w:rsidP="00E15262">
      <w:pPr>
        <w:jc w:val="both"/>
      </w:pPr>
      <w:r w:rsidRPr="00982165">
        <w:t>Implement a tiered currency exposure strategy:</w:t>
      </w:r>
    </w:p>
    <w:p w14:paraId="7ADEA453" w14:textId="77777777" w:rsidR="00E15262" w:rsidRPr="00982165" w:rsidRDefault="00E15262" w:rsidP="00E15262">
      <w:pPr>
        <w:numPr>
          <w:ilvl w:val="0"/>
          <w:numId w:val="490"/>
        </w:numPr>
        <w:jc w:val="both"/>
      </w:pPr>
      <w:r w:rsidRPr="00982165">
        <w:rPr>
          <w:b/>
          <w:bCs/>
        </w:rPr>
        <w:t>Core Stability Currencies</w:t>
      </w:r>
      <w:r w:rsidRPr="00982165">
        <w:t xml:space="preserve">: Swiss franc, Singapore dollar, and commodity-backed currencies form </w:t>
      </w:r>
      <w:r>
        <w:t xml:space="preserve">the </w:t>
      </w:r>
      <w:r w:rsidRPr="00982165">
        <w:t>foundation (40-50% of currency exposure)</w:t>
      </w:r>
    </w:p>
    <w:p w14:paraId="4A52FFC9" w14:textId="77777777" w:rsidR="00E15262" w:rsidRPr="00982165" w:rsidRDefault="00E15262" w:rsidP="00E15262">
      <w:pPr>
        <w:numPr>
          <w:ilvl w:val="0"/>
          <w:numId w:val="490"/>
        </w:numPr>
        <w:jc w:val="both"/>
      </w:pPr>
      <w:r w:rsidRPr="00982165">
        <w:rPr>
          <w:b/>
          <w:bCs/>
        </w:rPr>
        <w:t>Strategic Trade Currencies</w:t>
      </w:r>
      <w:r w:rsidRPr="00982165">
        <w:t>: U.S. dollar and euro maintained for commercial flexibility (30-40% of currency exposure)</w:t>
      </w:r>
    </w:p>
    <w:p w14:paraId="6D2B90C4" w14:textId="77777777" w:rsidR="00E15262" w:rsidRPr="00982165" w:rsidRDefault="00E15262" w:rsidP="00E15262">
      <w:pPr>
        <w:numPr>
          <w:ilvl w:val="0"/>
          <w:numId w:val="490"/>
        </w:numPr>
        <w:jc w:val="both"/>
      </w:pPr>
      <w:r w:rsidRPr="00982165">
        <w:rPr>
          <w:b/>
          <w:bCs/>
        </w:rPr>
        <w:t>Emerging Opportunity Currencies</w:t>
      </w:r>
      <w:r w:rsidRPr="00982165">
        <w:t>: Carefully selected currencies with appreciation potential (10-20% of currency exposure)</w:t>
      </w:r>
    </w:p>
    <w:p w14:paraId="3B5DABBC" w14:textId="77777777" w:rsidR="00E15262" w:rsidRPr="00982165" w:rsidRDefault="00E15262" w:rsidP="00E15262">
      <w:pPr>
        <w:numPr>
          <w:ilvl w:val="0"/>
          <w:numId w:val="490"/>
        </w:numPr>
        <w:jc w:val="both"/>
      </w:pPr>
      <w:r w:rsidRPr="00982165">
        <w:rPr>
          <w:b/>
          <w:bCs/>
        </w:rPr>
        <w:t>Operational Currencies</w:t>
      </w:r>
      <w:r w:rsidRPr="00982165">
        <w:t>: Minimal required balances in jurisdictions of residence or operation</w:t>
      </w:r>
    </w:p>
    <w:p w14:paraId="139220F1" w14:textId="77777777" w:rsidR="00E15262" w:rsidRPr="00982165" w:rsidRDefault="00E15262" w:rsidP="00E15262">
      <w:pPr>
        <w:jc w:val="both"/>
      </w:pPr>
      <w:r w:rsidRPr="00982165">
        <w:rPr>
          <w:b/>
          <w:bCs/>
        </w:rPr>
        <w:t>Banking Implementation</w:t>
      </w:r>
    </w:p>
    <w:p w14:paraId="680688A0" w14:textId="77777777" w:rsidR="00E15262" w:rsidRPr="00982165" w:rsidRDefault="00E15262" w:rsidP="00E15262">
      <w:pPr>
        <w:jc w:val="both"/>
      </w:pPr>
      <w:r w:rsidRPr="00982165">
        <w:t xml:space="preserve">Convert currency strategy into </w:t>
      </w:r>
      <w:r>
        <w:t xml:space="preserve">a </w:t>
      </w:r>
      <w:r w:rsidRPr="00982165">
        <w:t>practical banking architecture:</w:t>
      </w:r>
    </w:p>
    <w:p w14:paraId="5DB4627A" w14:textId="77777777" w:rsidR="00E15262" w:rsidRPr="00982165" w:rsidRDefault="00E15262" w:rsidP="00E15262">
      <w:pPr>
        <w:numPr>
          <w:ilvl w:val="0"/>
          <w:numId w:val="491"/>
        </w:numPr>
        <w:jc w:val="both"/>
      </w:pPr>
      <w:r w:rsidRPr="00982165">
        <w:rPr>
          <w:b/>
          <w:bCs/>
        </w:rPr>
        <w:t>Multi-Currency Accounts</w:t>
      </w:r>
      <w:r w:rsidRPr="00982165">
        <w:t>: Establish relationships with institutions offering true multi-currency capabilities</w:t>
      </w:r>
    </w:p>
    <w:p w14:paraId="6C32C1ED" w14:textId="77777777" w:rsidR="00E15262" w:rsidRPr="00982165" w:rsidRDefault="00E15262" w:rsidP="00E15262">
      <w:pPr>
        <w:numPr>
          <w:ilvl w:val="0"/>
          <w:numId w:val="491"/>
        </w:numPr>
        <w:jc w:val="both"/>
      </w:pPr>
      <w:r w:rsidRPr="00982165">
        <w:rPr>
          <w:b/>
          <w:bCs/>
        </w:rPr>
        <w:t>Geographic Distribution</w:t>
      </w:r>
      <w:r w:rsidRPr="00982165">
        <w:t>: Position accounts across 3-5 strategic jurisdictions</w:t>
      </w:r>
    </w:p>
    <w:p w14:paraId="7246989B" w14:textId="77777777" w:rsidR="00E15262" w:rsidRPr="00982165" w:rsidRDefault="00E15262" w:rsidP="00E15262">
      <w:pPr>
        <w:numPr>
          <w:ilvl w:val="0"/>
          <w:numId w:val="491"/>
        </w:numPr>
        <w:jc w:val="both"/>
      </w:pPr>
      <w:r w:rsidRPr="00982165">
        <w:rPr>
          <w:b/>
          <w:bCs/>
        </w:rPr>
        <w:t>Currency Optimization</w:t>
      </w:r>
      <w:r w:rsidRPr="00982165">
        <w:t>: Minimize automatic conversion between currencies</w:t>
      </w:r>
    </w:p>
    <w:p w14:paraId="195967B9" w14:textId="77777777" w:rsidR="00E15262" w:rsidRPr="00982165" w:rsidRDefault="00E15262" w:rsidP="00E15262">
      <w:pPr>
        <w:numPr>
          <w:ilvl w:val="0"/>
          <w:numId w:val="491"/>
        </w:numPr>
        <w:jc w:val="both"/>
      </w:pPr>
      <w:r w:rsidRPr="00982165">
        <w:rPr>
          <w:b/>
          <w:bCs/>
        </w:rPr>
        <w:t>Sweep Strategies</w:t>
      </w:r>
      <w:r w:rsidRPr="00982165">
        <w:t>: Implement systems to minimize balances in vulnerable currencies</w:t>
      </w:r>
    </w:p>
    <w:p w14:paraId="15ECEFF6" w14:textId="77777777" w:rsidR="00E15262" w:rsidRPr="00982165" w:rsidRDefault="00E15262" w:rsidP="00E15262">
      <w:pPr>
        <w:jc w:val="both"/>
      </w:pPr>
      <w:r w:rsidRPr="00982165">
        <w:rPr>
          <w:b/>
          <w:bCs/>
        </w:rPr>
        <w:t>Step-by-Step Guide</w:t>
      </w:r>
      <w:r w:rsidRPr="00982165">
        <w:t>:</w:t>
      </w:r>
    </w:p>
    <w:p w14:paraId="3DBE7C58" w14:textId="77777777" w:rsidR="00E15262" w:rsidRPr="00982165" w:rsidRDefault="00E15262" w:rsidP="00E15262">
      <w:pPr>
        <w:numPr>
          <w:ilvl w:val="0"/>
          <w:numId w:val="492"/>
        </w:numPr>
        <w:jc w:val="both"/>
      </w:pPr>
      <w:r w:rsidRPr="00982165">
        <w:rPr>
          <w:b/>
          <w:bCs/>
        </w:rPr>
        <w:t>Week 1</w:t>
      </w:r>
      <w:r w:rsidRPr="00982165">
        <w:t>: Contact specialized asset management firms to initiate account setup in Singapore and the UAE, targeting low-inflation jurisdictions</w:t>
      </w:r>
    </w:p>
    <w:p w14:paraId="4FB51CDA" w14:textId="77777777" w:rsidR="00E15262" w:rsidRPr="00982165" w:rsidRDefault="00E15262" w:rsidP="00E15262">
      <w:pPr>
        <w:numPr>
          <w:ilvl w:val="0"/>
          <w:numId w:val="492"/>
        </w:numPr>
        <w:jc w:val="both"/>
      </w:pPr>
      <w:r w:rsidRPr="00982165">
        <w:rPr>
          <w:b/>
          <w:bCs/>
        </w:rPr>
        <w:t>Week 3</w:t>
      </w:r>
      <w:r w:rsidRPr="00982165">
        <w:t>: Open a premium bank account in Singapore, depositing funds in multi-currency cash and bonds for liquidity</w:t>
      </w:r>
    </w:p>
    <w:p w14:paraId="7220ABB6" w14:textId="77777777" w:rsidR="00E15262" w:rsidRPr="00982165" w:rsidRDefault="00E15262" w:rsidP="00E15262">
      <w:pPr>
        <w:numPr>
          <w:ilvl w:val="0"/>
          <w:numId w:val="492"/>
        </w:numPr>
        <w:jc w:val="both"/>
      </w:pPr>
      <w:r w:rsidRPr="00982165">
        <w:rPr>
          <w:b/>
          <w:bCs/>
        </w:rPr>
        <w:lastRenderedPageBreak/>
        <w:t>Week 5</w:t>
      </w:r>
      <w:r w:rsidRPr="00982165">
        <w:t>: Set up an account in the UAE, transferring assets into diversified investment vehicles for stability</w:t>
      </w:r>
    </w:p>
    <w:p w14:paraId="6A68611F" w14:textId="77777777" w:rsidR="00E15262" w:rsidRPr="00982165" w:rsidRDefault="00E15262" w:rsidP="00E15262">
      <w:pPr>
        <w:numPr>
          <w:ilvl w:val="0"/>
          <w:numId w:val="492"/>
        </w:numPr>
        <w:jc w:val="both"/>
      </w:pPr>
      <w:r w:rsidRPr="00982165">
        <w:rPr>
          <w:b/>
          <w:bCs/>
        </w:rPr>
        <w:t>Week 8</w:t>
      </w:r>
      <w:r w:rsidRPr="00982165">
        <w:t>: Establish additional accounts in privacy-oriented jurisdictions, allocating funds into trust structures for enhanced protection</w:t>
      </w:r>
    </w:p>
    <w:p w14:paraId="4162D3C7" w14:textId="77777777" w:rsidR="00E15262" w:rsidRPr="00982165" w:rsidRDefault="00E15262" w:rsidP="00E15262">
      <w:pPr>
        <w:numPr>
          <w:ilvl w:val="0"/>
          <w:numId w:val="492"/>
        </w:numPr>
        <w:jc w:val="both"/>
      </w:pPr>
      <w:r w:rsidRPr="00982165">
        <w:rPr>
          <w:b/>
          <w:bCs/>
        </w:rPr>
        <w:t>Week 12</w:t>
      </w:r>
      <w:r w:rsidRPr="00982165">
        <w:t>: Verify liquidity and currency stability with wealth managers, ensuring assets are accessible within 24 hours and protected from devaluation or inflation</w:t>
      </w:r>
    </w:p>
    <w:p w14:paraId="07635A41" w14:textId="77777777" w:rsidR="00E15262" w:rsidRPr="00982165" w:rsidRDefault="00E15262" w:rsidP="00E15262">
      <w:pPr>
        <w:jc w:val="both"/>
      </w:pPr>
      <w:r w:rsidRPr="00982165">
        <w:rPr>
          <w:i/>
          <w:iCs/>
        </w:rPr>
        <w:t>Why It Works: The Swiss franc has maintained 98% of its purchasing power against the dollar over the past 50 years, while most currencies lost 70-95% of their value during the same period.</w:t>
      </w:r>
    </w:p>
    <w:p w14:paraId="098A24BE" w14:textId="77777777" w:rsidR="00E15262" w:rsidRDefault="00E15262" w:rsidP="00E15262">
      <w:pPr>
        <w:spacing w:after="0"/>
        <w:jc w:val="both"/>
      </w:pPr>
      <w:r w:rsidRPr="00982165">
        <w:rPr>
          <w:b/>
          <w:bCs/>
        </w:rPr>
        <w:t>Effectiveness Rating</w:t>
      </w:r>
      <w:r w:rsidRPr="00982165">
        <w:t xml:space="preserve">: </w:t>
      </w:r>
      <w:r w:rsidRPr="00982165">
        <w:rPr>
          <w:rFonts w:ascii="Segoe UI Symbol" w:hAnsi="Segoe UI Symbol" w:cs="Segoe UI Symbol"/>
        </w:rPr>
        <w:t>★★★★☆</w:t>
      </w:r>
      <w:r w:rsidRPr="00982165">
        <w:t xml:space="preserve"> (Highly Effective)</w:t>
      </w:r>
    </w:p>
    <w:p w14:paraId="13B0382F" w14:textId="77777777" w:rsidR="00E15262" w:rsidRDefault="00E15262" w:rsidP="00E15262">
      <w:pPr>
        <w:spacing w:after="0"/>
        <w:jc w:val="both"/>
      </w:pPr>
      <w:r w:rsidRPr="00982165">
        <w:rPr>
          <w:b/>
          <w:bCs/>
        </w:rPr>
        <w:t>Implementation Timeline</w:t>
      </w:r>
      <w:r w:rsidRPr="00982165">
        <w:t>: 3-6 months</w:t>
      </w:r>
    </w:p>
    <w:p w14:paraId="6A682E86" w14:textId="77777777" w:rsidR="00E15262" w:rsidRDefault="00E15262" w:rsidP="00E15262">
      <w:pPr>
        <w:spacing w:after="0"/>
        <w:jc w:val="both"/>
      </w:pPr>
      <w:r w:rsidRPr="00982165">
        <w:rPr>
          <w:b/>
          <w:bCs/>
        </w:rPr>
        <w:t>Complexity Level</w:t>
      </w:r>
      <w:r w:rsidRPr="00982165">
        <w:t>: Moderate</w:t>
      </w:r>
    </w:p>
    <w:p w14:paraId="39CDC783" w14:textId="77777777" w:rsidR="00E15262" w:rsidRPr="00982165" w:rsidRDefault="00E15262" w:rsidP="00E15262">
      <w:pPr>
        <w:spacing w:after="0"/>
        <w:jc w:val="both"/>
      </w:pPr>
      <w:r w:rsidRPr="00982165">
        <w:rPr>
          <w:b/>
          <w:bCs/>
        </w:rPr>
        <w:t>Key Professionals Required</w:t>
      </w:r>
      <w:r w:rsidRPr="00982165">
        <w:t>: Currency strategist, private banking specialist</w:t>
      </w:r>
    </w:p>
    <w:p w14:paraId="266BB798" w14:textId="77777777" w:rsidR="00E15262" w:rsidRPr="00982165" w:rsidRDefault="00E15262" w:rsidP="00E15262">
      <w:pPr>
        <w:spacing w:before="240"/>
        <w:jc w:val="both"/>
      </w:pPr>
      <w:r w:rsidRPr="00982165">
        <w:rPr>
          <w:b/>
          <w:bCs/>
        </w:rPr>
        <w:t>Case Study</w:t>
      </w:r>
      <w:r w:rsidRPr="00982165">
        <w:t>: A Russian HNWI moved $2M to a UAE account in 2024, avoiding $800,000 in losses during a 20%-ruble devaluation and 15% inflation, while peers lost $1M in devalued local equities and bonds. Offshore diversification was their impenetrable fortress.</w:t>
      </w:r>
    </w:p>
    <w:p w14:paraId="0D6F153E" w14:textId="77777777" w:rsidR="00E15262" w:rsidRPr="00982165" w:rsidRDefault="00E15262" w:rsidP="00E15262">
      <w:pPr>
        <w:jc w:val="both"/>
      </w:pPr>
      <w:r w:rsidRPr="00982165">
        <w:rPr>
          <w:b/>
          <w:bCs/>
        </w:rPr>
        <w:t>8.3.4 Strategy 4: Inflation-Protected Income Structures</w:t>
      </w:r>
    </w:p>
    <w:p w14:paraId="798EA8E3" w14:textId="77777777" w:rsidR="00E15262" w:rsidRPr="00982165" w:rsidRDefault="00E15262" w:rsidP="00E15262">
      <w:pPr>
        <w:jc w:val="both"/>
      </w:pPr>
      <w:r w:rsidRPr="00982165">
        <w:rPr>
          <w:b/>
          <w:bCs/>
        </w:rPr>
        <w:t>Core Principle</w:t>
      </w:r>
      <w:r w:rsidRPr="00982165">
        <w:t>: Restructure income sources to include automatic inflation adjustment mechanisms, ensuring cash flow maintains purchasing power.</w:t>
      </w:r>
    </w:p>
    <w:p w14:paraId="70F20399" w14:textId="77777777" w:rsidR="00E15262" w:rsidRPr="00982165" w:rsidRDefault="00E15262" w:rsidP="00E15262">
      <w:pPr>
        <w:jc w:val="both"/>
      </w:pPr>
      <w:r w:rsidRPr="00982165">
        <w:rPr>
          <w:b/>
          <w:bCs/>
        </w:rPr>
        <w:t>Inflation-Indexed Investment Selection</w:t>
      </w:r>
    </w:p>
    <w:p w14:paraId="0F80FD98" w14:textId="77777777" w:rsidR="00E15262" w:rsidRPr="00982165" w:rsidRDefault="00E15262" w:rsidP="00E15262">
      <w:pPr>
        <w:jc w:val="both"/>
      </w:pPr>
      <w:r w:rsidRPr="00982165">
        <w:t>Incorporate assets with built-in inflation protection:</w:t>
      </w:r>
    </w:p>
    <w:p w14:paraId="628D712E" w14:textId="77777777" w:rsidR="00E15262" w:rsidRPr="00982165" w:rsidRDefault="00E15262" w:rsidP="00E15262">
      <w:pPr>
        <w:numPr>
          <w:ilvl w:val="0"/>
          <w:numId w:val="493"/>
        </w:numPr>
        <w:jc w:val="both"/>
      </w:pPr>
      <w:r w:rsidRPr="00982165">
        <w:rPr>
          <w:b/>
          <w:bCs/>
        </w:rPr>
        <w:t>TIPS and Inflation-Linked Bonds</w:t>
      </w:r>
      <w:r w:rsidRPr="00982165">
        <w:t>: Government and corporate bonds with principal adjustment mechanisms</w:t>
      </w:r>
    </w:p>
    <w:p w14:paraId="673BDE0E" w14:textId="77777777" w:rsidR="00E15262" w:rsidRPr="00982165" w:rsidRDefault="00E15262" w:rsidP="00E15262">
      <w:pPr>
        <w:numPr>
          <w:ilvl w:val="0"/>
          <w:numId w:val="493"/>
        </w:numPr>
        <w:jc w:val="both"/>
      </w:pPr>
      <w:r w:rsidRPr="00982165">
        <w:rPr>
          <w:b/>
          <w:bCs/>
        </w:rPr>
        <w:t>Infrastructure with Inflation Adjustment</w:t>
      </w:r>
      <w:r w:rsidRPr="00982165">
        <w:t>: Energy, transportation, and utility investments with inflation-indexed revenue models</w:t>
      </w:r>
    </w:p>
    <w:p w14:paraId="7EC2B1F3" w14:textId="77777777" w:rsidR="00E15262" w:rsidRPr="00982165" w:rsidRDefault="00E15262" w:rsidP="00E15262">
      <w:pPr>
        <w:numPr>
          <w:ilvl w:val="0"/>
          <w:numId w:val="493"/>
        </w:numPr>
        <w:jc w:val="both"/>
      </w:pPr>
      <w:r w:rsidRPr="00982165">
        <w:rPr>
          <w:b/>
          <w:bCs/>
        </w:rPr>
        <w:t>Agricultural Income Streams</w:t>
      </w:r>
      <w:r w:rsidRPr="00982165">
        <w:t>: Food production typically maintains value regardless of currency conditions</w:t>
      </w:r>
    </w:p>
    <w:p w14:paraId="0E31A294" w14:textId="77777777" w:rsidR="00E15262" w:rsidRPr="00982165" w:rsidRDefault="00E15262" w:rsidP="00E15262">
      <w:pPr>
        <w:numPr>
          <w:ilvl w:val="0"/>
          <w:numId w:val="493"/>
        </w:numPr>
        <w:jc w:val="both"/>
      </w:pPr>
      <w:r w:rsidRPr="00982165">
        <w:rPr>
          <w:b/>
          <w:bCs/>
        </w:rPr>
        <w:t>Royalty Streams</w:t>
      </w:r>
      <w:r w:rsidRPr="00982165">
        <w:t>: Intellectual property and natural resource royalties often adjust with economic conditions</w:t>
      </w:r>
    </w:p>
    <w:p w14:paraId="2136BF71" w14:textId="77777777" w:rsidR="00E15262" w:rsidRPr="00982165" w:rsidRDefault="00E15262" w:rsidP="00E15262">
      <w:pPr>
        <w:jc w:val="both"/>
      </w:pPr>
      <w:r w:rsidRPr="00982165">
        <w:rPr>
          <w:i/>
          <w:iCs/>
        </w:rPr>
        <w:t>Why It Works: Inflation-protected securities have historically delivered 1.5-2.5% real returns during high inflation periods when conventional bonds lost 3-7% in real terms annually.</w:t>
      </w:r>
    </w:p>
    <w:p w14:paraId="4C5B03F4" w14:textId="77777777" w:rsidR="00E15262" w:rsidRPr="00982165" w:rsidRDefault="00E15262" w:rsidP="00E15262">
      <w:pPr>
        <w:jc w:val="both"/>
      </w:pPr>
      <w:r w:rsidRPr="00982165">
        <w:rPr>
          <w:b/>
          <w:bCs/>
        </w:rPr>
        <w:t>Business Model Adaptation</w:t>
      </w:r>
    </w:p>
    <w:p w14:paraId="5AB3806E" w14:textId="77777777" w:rsidR="00E15262" w:rsidRPr="00982165" w:rsidRDefault="00E15262" w:rsidP="00E15262">
      <w:pPr>
        <w:jc w:val="both"/>
      </w:pPr>
      <w:r w:rsidRPr="00982165">
        <w:t>For business owners, implement inflation-resistant operational strategies:</w:t>
      </w:r>
    </w:p>
    <w:p w14:paraId="3352DF2B" w14:textId="77777777" w:rsidR="00E15262" w:rsidRPr="00982165" w:rsidRDefault="00E15262" w:rsidP="00E15262">
      <w:pPr>
        <w:numPr>
          <w:ilvl w:val="0"/>
          <w:numId w:val="494"/>
        </w:numPr>
        <w:jc w:val="both"/>
      </w:pPr>
      <w:r w:rsidRPr="00982165">
        <w:rPr>
          <w:b/>
          <w:bCs/>
        </w:rPr>
        <w:t>Pricing Power Enhancement</w:t>
      </w:r>
      <w:r w:rsidRPr="00982165">
        <w:t>: Develop premium positioning to enable price adjustment</w:t>
      </w:r>
    </w:p>
    <w:p w14:paraId="0D483AFB" w14:textId="77777777" w:rsidR="00E15262" w:rsidRPr="00982165" w:rsidRDefault="00E15262" w:rsidP="00E15262">
      <w:pPr>
        <w:numPr>
          <w:ilvl w:val="0"/>
          <w:numId w:val="494"/>
        </w:numPr>
        <w:jc w:val="both"/>
      </w:pPr>
      <w:r w:rsidRPr="00982165">
        <w:rPr>
          <w:b/>
          <w:bCs/>
        </w:rPr>
        <w:lastRenderedPageBreak/>
        <w:t>Contract Restructuring</w:t>
      </w:r>
      <w:r w:rsidRPr="00982165">
        <w:t>: Insert explicit inflation adjustment mechanisms in long-term agreements</w:t>
      </w:r>
    </w:p>
    <w:p w14:paraId="270B782A" w14:textId="77777777" w:rsidR="00E15262" w:rsidRPr="00982165" w:rsidRDefault="00E15262" w:rsidP="00E15262">
      <w:pPr>
        <w:numPr>
          <w:ilvl w:val="0"/>
          <w:numId w:val="494"/>
        </w:numPr>
        <w:jc w:val="both"/>
      </w:pPr>
      <w:r w:rsidRPr="00982165">
        <w:rPr>
          <w:b/>
          <w:bCs/>
        </w:rPr>
        <w:t>Inventory Management</w:t>
      </w:r>
      <w:r w:rsidRPr="00982165">
        <w:t>: Maintain strategic reserves of price-sensitive inputs</w:t>
      </w:r>
    </w:p>
    <w:p w14:paraId="7E0DB9F2" w14:textId="77777777" w:rsidR="00E15262" w:rsidRPr="00982165" w:rsidRDefault="00E15262" w:rsidP="00E15262">
      <w:pPr>
        <w:numPr>
          <w:ilvl w:val="0"/>
          <w:numId w:val="494"/>
        </w:numPr>
        <w:jc w:val="both"/>
      </w:pPr>
      <w:r w:rsidRPr="00982165">
        <w:rPr>
          <w:b/>
          <w:bCs/>
        </w:rPr>
        <w:t>Geographic Diversification</w:t>
      </w:r>
      <w:r w:rsidRPr="00982165">
        <w:t>: Distribute operations to hedge against local currency risks</w:t>
      </w:r>
    </w:p>
    <w:p w14:paraId="6FA37F2F" w14:textId="77777777" w:rsidR="00E15262" w:rsidRDefault="00E15262" w:rsidP="00E15262">
      <w:pPr>
        <w:spacing w:after="0"/>
        <w:jc w:val="both"/>
      </w:pPr>
      <w:r w:rsidRPr="00982165">
        <w:rPr>
          <w:b/>
          <w:bCs/>
        </w:rPr>
        <w:t>Effectiveness Rating</w:t>
      </w:r>
      <w:r w:rsidRPr="00982165">
        <w:t xml:space="preserve">: </w:t>
      </w:r>
      <w:r w:rsidRPr="00982165">
        <w:rPr>
          <w:rFonts w:ascii="Segoe UI Symbol" w:hAnsi="Segoe UI Symbol" w:cs="Segoe UI Symbol"/>
        </w:rPr>
        <w:t>★★★☆☆</w:t>
      </w:r>
      <w:r w:rsidRPr="00982165">
        <w:t xml:space="preserve"> (Moderately Effective)</w:t>
      </w:r>
    </w:p>
    <w:p w14:paraId="6E531B18" w14:textId="77777777" w:rsidR="00E15262" w:rsidRDefault="00E15262" w:rsidP="00E15262">
      <w:pPr>
        <w:spacing w:after="0"/>
        <w:jc w:val="both"/>
      </w:pPr>
      <w:r w:rsidRPr="00982165">
        <w:rPr>
          <w:b/>
          <w:bCs/>
        </w:rPr>
        <w:t>Implementation Timeline</w:t>
      </w:r>
      <w:r w:rsidRPr="00982165">
        <w:t>: 6-12 months</w:t>
      </w:r>
    </w:p>
    <w:p w14:paraId="05434CA7" w14:textId="77777777" w:rsidR="00E15262" w:rsidRDefault="00E15262" w:rsidP="00E15262">
      <w:pPr>
        <w:spacing w:after="0"/>
        <w:jc w:val="both"/>
      </w:pPr>
      <w:r w:rsidRPr="00982165">
        <w:rPr>
          <w:b/>
          <w:bCs/>
        </w:rPr>
        <w:t>Complexity Level</w:t>
      </w:r>
      <w:r w:rsidRPr="00982165">
        <w:t>: Moderate</w:t>
      </w:r>
    </w:p>
    <w:p w14:paraId="01E0498F" w14:textId="77777777" w:rsidR="00E15262" w:rsidRPr="00982165" w:rsidRDefault="00E15262" w:rsidP="00E15262">
      <w:pPr>
        <w:spacing w:after="0"/>
        <w:jc w:val="both"/>
      </w:pPr>
      <w:r w:rsidRPr="00982165">
        <w:rPr>
          <w:b/>
          <w:bCs/>
        </w:rPr>
        <w:t>Key Professionals Required</w:t>
      </w:r>
      <w:r w:rsidRPr="00982165">
        <w:t>: Investment advisor, business strategist</w:t>
      </w:r>
    </w:p>
    <w:p w14:paraId="1472B0D8" w14:textId="77777777" w:rsidR="00E15262" w:rsidRPr="00982165" w:rsidRDefault="00E15262" w:rsidP="00E15262">
      <w:pPr>
        <w:spacing w:before="240"/>
        <w:jc w:val="both"/>
      </w:pPr>
      <w:r w:rsidRPr="00982165">
        <w:rPr>
          <w:b/>
          <w:bCs/>
        </w:rPr>
        <w:t>8.3.5 Strategy 5: Debt Optimization Framework</w:t>
      </w:r>
    </w:p>
    <w:p w14:paraId="0EF7034D" w14:textId="77777777" w:rsidR="00E15262" w:rsidRPr="00982165" w:rsidRDefault="00E15262" w:rsidP="00E15262">
      <w:pPr>
        <w:jc w:val="both"/>
      </w:pPr>
      <w:r w:rsidRPr="00982165">
        <w:rPr>
          <w:b/>
          <w:bCs/>
        </w:rPr>
        <w:t>Core Principle</w:t>
      </w:r>
      <w:r w:rsidRPr="00982165">
        <w:t>: Structure debt strategically to benefit from inflation while minimizing vulnerability to interest rate shocks or currency mismatches.</w:t>
      </w:r>
    </w:p>
    <w:p w14:paraId="35464743" w14:textId="77777777" w:rsidR="00E15262" w:rsidRPr="00982165" w:rsidRDefault="00E15262" w:rsidP="00E15262">
      <w:pPr>
        <w:jc w:val="both"/>
      </w:pPr>
      <w:r w:rsidRPr="00982165">
        <w:rPr>
          <w:b/>
          <w:bCs/>
        </w:rPr>
        <w:t>Debt Restructuring Strategy</w:t>
      </w:r>
    </w:p>
    <w:p w14:paraId="6428A835" w14:textId="77777777" w:rsidR="00E15262" w:rsidRPr="00982165" w:rsidRDefault="00E15262" w:rsidP="00E15262">
      <w:pPr>
        <w:jc w:val="both"/>
      </w:pPr>
      <w:r w:rsidRPr="00982165">
        <w:t>Transform debt from vulnerability to strategic advantage:</w:t>
      </w:r>
    </w:p>
    <w:p w14:paraId="06C9F56A" w14:textId="77777777" w:rsidR="00E15262" w:rsidRPr="00982165" w:rsidRDefault="00E15262" w:rsidP="00E15262">
      <w:pPr>
        <w:numPr>
          <w:ilvl w:val="0"/>
          <w:numId w:val="495"/>
        </w:numPr>
        <w:jc w:val="both"/>
      </w:pPr>
      <w:r w:rsidRPr="00982165">
        <w:rPr>
          <w:b/>
          <w:bCs/>
        </w:rPr>
        <w:t>Fixed-Rate Conversion</w:t>
      </w:r>
      <w:r w:rsidRPr="00982165">
        <w:t>: Transition variable-rate obligations to long-term fixed rates</w:t>
      </w:r>
    </w:p>
    <w:p w14:paraId="0CD8962A" w14:textId="77777777" w:rsidR="00E15262" w:rsidRPr="00982165" w:rsidRDefault="00E15262" w:rsidP="00E15262">
      <w:pPr>
        <w:numPr>
          <w:ilvl w:val="0"/>
          <w:numId w:val="495"/>
        </w:numPr>
        <w:jc w:val="both"/>
      </w:pPr>
      <w:r w:rsidRPr="00982165">
        <w:rPr>
          <w:b/>
          <w:bCs/>
        </w:rPr>
        <w:t>Productive Focus</w:t>
      </w:r>
      <w:r w:rsidRPr="00982165">
        <w:t>: Ensure debt is attached to assets with inflation-adjustment capacity</w:t>
      </w:r>
    </w:p>
    <w:p w14:paraId="6C0574A4" w14:textId="77777777" w:rsidR="00E15262" w:rsidRPr="00982165" w:rsidRDefault="00E15262" w:rsidP="00E15262">
      <w:pPr>
        <w:numPr>
          <w:ilvl w:val="0"/>
          <w:numId w:val="495"/>
        </w:numPr>
        <w:jc w:val="both"/>
      </w:pPr>
      <w:r w:rsidRPr="00982165">
        <w:rPr>
          <w:b/>
          <w:bCs/>
        </w:rPr>
        <w:t>Currency Matching</w:t>
      </w:r>
      <w:r w:rsidRPr="00982165">
        <w:t>: Align debt currency with income currency to eliminate mismatch risk</w:t>
      </w:r>
    </w:p>
    <w:p w14:paraId="285897F0" w14:textId="77777777" w:rsidR="00E15262" w:rsidRPr="00982165" w:rsidRDefault="00E15262" w:rsidP="00E15262">
      <w:pPr>
        <w:numPr>
          <w:ilvl w:val="0"/>
          <w:numId w:val="495"/>
        </w:numPr>
        <w:jc w:val="both"/>
      </w:pPr>
      <w:r w:rsidRPr="00982165">
        <w:rPr>
          <w:b/>
          <w:bCs/>
        </w:rPr>
        <w:t>Maturity Laddering</w:t>
      </w:r>
      <w:r w:rsidRPr="00982165">
        <w:t>: Structure obligations across various timeframes to reduce refinancing risk</w:t>
      </w:r>
    </w:p>
    <w:p w14:paraId="69C99C70" w14:textId="77777777" w:rsidR="00E15262" w:rsidRPr="00982165" w:rsidRDefault="00E15262" w:rsidP="00E15262">
      <w:pPr>
        <w:jc w:val="both"/>
      </w:pPr>
      <w:r w:rsidRPr="00982165">
        <w:rPr>
          <w:i/>
          <w:iCs/>
        </w:rPr>
        <w:t>Why It Works: Fixed-rate debt backed by appreciating real assets creates a mathematical benefit during inflation—you repay with devalued currency while the underlying asset maintains real value.</w:t>
      </w:r>
    </w:p>
    <w:p w14:paraId="7683751D" w14:textId="77777777" w:rsidR="00E15262" w:rsidRPr="00982165" w:rsidRDefault="00E15262" w:rsidP="00E15262">
      <w:pPr>
        <w:jc w:val="both"/>
      </w:pPr>
      <w:r w:rsidRPr="00982165">
        <w:rPr>
          <w:b/>
          <w:bCs/>
        </w:rPr>
        <w:t>Jurisdiction Optimization</w:t>
      </w:r>
    </w:p>
    <w:p w14:paraId="2C30C01D" w14:textId="77777777" w:rsidR="00E15262" w:rsidRPr="00982165" w:rsidRDefault="00E15262" w:rsidP="00E15262">
      <w:pPr>
        <w:jc w:val="both"/>
      </w:pPr>
      <w:r w:rsidRPr="00982165">
        <w:t>Select strategic locations for debt placement:</w:t>
      </w:r>
    </w:p>
    <w:p w14:paraId="6546E5A2" w14:textId="77777777" w:rsidR="00E15262" w:rsidRPr="00982165" w:rsidRDefault="00E15262" w:rsidP="00E15262">
      <w:pPr>
        <w:numPr>
          <w:ilvl w:val="0"/>
          <w:numId w:val="496"/>
        </w:numPr>
        <w:jc w:val="both"/>
      </w:pPr>
      <w:r w:rsidRPr="00982165">
        <w:rPr>
          <w:b/>
          <w:bCs/>
        </w:rPr>
        <w:t>Currency Consideration</w:t>
      </w:r>
      <w:r w:rsidRPr="00982165">
        <w:t>: Prioritize historically inflation-prone currencies for fixed-rate borrowing</w:t>
      </w:r>
    </w:p>
    <w:p w14:paraId="6BE47488" w14:textId="77777777" w:rsidR="00E15262" w:rsidRPr="00982165" w:rsidRDefault="00E15262" w:rsidP="00E15262">
      <w:pPr>
        <w:numPr>
          <w:ilvl w:val="0"/>
          <w:numId w:val="496"/>
        </w:numPr>
        <w:jc w:val="both"/>
      </w:pPr>
      <w:r w:rsidRPr="00982165">
        <w:rPr>
          <w:b/>
          <w:bCs/>
        </w:rPr>
        <w:t>Regulatory Environment</w:t>
      </w:r>
      <w:r w:rsidRPr="00982165">
        <w:t>: Select jurisdictions with debtor-friendly frameworks</w:t>
      </w:r>
    </w:p>
    <w:p w14:paraId="365768D6" w14:textId="77777777" w:rsidR="00E15262" w:rsidRPr="00982165" w:rsidRDefault="00E15262" w:rsidP="00E15262">
      <w:pPr>
        <w:numPr>
          <w:ilvl w:val="0"/>
          <w:numId w:val="496"/>
        </w:numPr>
        <w:jc w:val="both"/>
      </w:pPr>
      <w:r w:rsidRPr="00982165">
        <w:rPr>
          <w:b/>
          <w:bCs/>
        </w:rPr>
        <w:t>Banking System Stability</w:t>
      </w:r>
      <w:r w:rsidRPr="00982165">
        <w:t>: Avoid placing debt in fragile financial systems</w:t>
      </w:r>
    </w:p>
    <w:p w14:paraId="525DB514" w14:textId="77777777" w:rsidR="00E15262" w:rsidRPr="00982165" w:rsidRDefault="00E15262" w:rsidP="00E15262">
      <w:pPr>
        <w:numPr>
          <w:ilvl w:val="0"/>
          <w:numId w:val="496"/>
        </w:numPr>
        <w:jc w:val="both"/>
      </w:pPr>
      <w:r w:rsidRPr="00982165">
        <w:rPr>
          <w:b/>
          <w:bCs/>
        </w:rPr>
        <w:t>Exit Option Preservation</w:t>
      </w:r>
      <w:r w:rsidRPr="00982165">
        <w:t>: Maintain prepayment flexibility where possible</w:t>
      </w:r>
    </w:p>
    <w:p w14:paraId="6FF8AA36" w14:textId="77777777" w:rsidR="00E15262" w:rsidRDefault="00E15262" w:rsidP="00E15262">
      <w:pPr>
        <w:spacing w:after="0"/>
        <w:jc w:val="both"/>
      </w:pPr>
      <w:r w:rsidRPr="00982165">
        <w:rPr>
          <w:b/>
          <w:bCs/>
        </w:rPr>
        <w:t>Effectiveness Rating</w:t>
      </w:r>
      <w:r w:rsidRPr="00982165">
        <w:t xml:space="preserve">: </w:t>
      </w:r>
      <w:r w:rsidRPr="00982165">
        <w:rPr>
          <w:rFonts w:ascii="Segoe UI Symbol" w:hAnsi="Segoe UI Symbol" w:cs="Segoe UI Symbol"/>
        </w:rPr>
        <w:t>★★★☆☆</w:t>
      </w:r>
      <w:r w:rsidRPr="00982165">
        <w:t xml:space="preserve"> (Moderately Effective)</w:t>
      </w:r>
    </w:p>
    <w:p w14:paraId="31A6D3AD" w14:textId="77777777" w:rsidR="00E15262" w:rsidRDefault="00E15262" w:rsidP="00E15262">
      <w:pPr>
        <w:spacing w:after="0"/>
        <w:jc w:val="both"/>
      </w:pPr>
      <w:r w:rsidRPr="00982165">
        <w:rPr>
          <w:b/>
          <w:bCs/>
        </w:rPr>
        <w:t>Implementation Timeline</w:t>
      </w:r>
      <w:r w:rsidRPr="00982165">
        <w:t>: 6-12 months</w:t>
      </w:r>
    </w:p>
    <w:p w14:paraId="681369A3" w14:textId="77777777" w:rsidR="00E15262" w:rsidRDefault="00E15262" w:rsidP="00E15262">
      <w:pPr>
        <w:spacing w:after="0"/>
        <w:jc w:val="both"/>
      </w:pPr>
      <w:r w:rsidRPr="00982165">
        <w:rPr>
          <w:b/>
          <w:bCs/>
        </w:rPr>
        <w:t>Complexity Level</w:t>
      </w:r>
      <w:r w:rsidRPr="00982165">
        <w:t>: High</w:t>
      </w:r>
    </w:p>
    <w:p w14:paraId="4BC89198" w14:textId="77777777" w:rsidR="00E15262" w:rsidRPr="00982165" w:rsidRDefault="00E15262" w:rsidP="00E15262">
      <w:pPr>
        <w:spacing w:after="0"/>
        <w:jc w:val="both"/>
      </w:pPr>
      <w:r w:rsidRPr="00982165">
        <w:rPr>
          <w:b/>
          <w:bCs/>
        </w:rPr>
        <w:lastRenderedPageBreak/>
        <w:t>Key Professionals Required</w:t>
      </w:r>
      <w:r w:rsidRPr="00982165">
        <w:t>: Debt strategist, international banking specialist</w:t>
      </w:r>
    </w:p>
    <w:p w14:paraId="688645F7" w14:textId="77777777" w:rsidR="00E15262" w:rsidRPr="00982165" w:rsidRDefault="00E15262" w:rsidP="00E15262">
      <w:pPr>
        <w:spacing w:before="240"/>
        <w:jc w:val="both"/>
      </w:pPr>
      <w:r w:rsidRPr="00982165">
        <w:rPr>
          <w:b/>
          <w:bCs/>
        </w:rPr>
        <w:t>8.3.6 Strategy 6: Proactive Inflation and Currency Monitoring</w:t>
      </w:r>
    </w:p>
    <w:p w14:paraId="0236F518" w14:textId="77777777" w:rsidR="00E15262" w:rsidRPr="00982165" w:rsidRDefault="00E15262" w:rsidP="00E15262">
      <w:pPr>
        <w:jc w:val="both"/>
      </w:pPr>
      <w:r w:rsidRPr="00982165">
        <w:rPr>
          <w:b/>
          <w:bCs/>
        </w:rPr>
        <w:t>Core Principle</w:t>
      </w:r>
      <w:r w:rsidRPr="00982165">
        <w:t>: Stay ahead of inflation and devaluation by proactively tracking economic indicators to protect your wealth.</w:t>
      </w:r>
    </w:p>
    <w:p w14:paraId="11653D76" w14:textId="77777777" w:rsidR="00E15262" w:rsidRPr="00982165" w:rsidRDefault="00E15262" w:rsidP="00E15262">
      <w:pPr>
        <w:numPr>
          <w:ilvl w:val="0"/>
          <w:numId w:val="497"/>
        </w:numPr>
        <w:jc w:val="both"/>
      </w:pPr>
      <w:r w:rsidRPr="00982165">
        <w:rPr>
          <w:b/>
          <w:bCs/>
        </w:rPr>
        <w:t>Action</w:t>
      </w:r>
      <w:r w:rsidRPr="00982165">
        <w:t>: Track CPI, currency exchange rates, and central bank policies weekly using reliable financial publications and reports, focusing on high-risk regions</w:t>
      </w:r>
    </w:p>
    <w:p w14:paraId="73F3A3FE" w14:textId="77777777" w:rsidR="00E15262" w:rsidRPr="00982165" w:rsidRDefault="00E15262" w:rsidP="00E15262">
      <w:pPr>
        <w:numPr>
          <w:ilvl w:val="0"/>
          <w:numId w:val="497"/>
        </w:numPr>
        <w:jc w:val="both"/>
      </w:pPr>
      <w:r w:rsidRPr="00982165">
        <w:rPr>
          <w:b/>
          <w:bCs/>
        </w:rPr>
        <w:t>Execution</w:t>
      </w:r>
      <w:r w:rsidRPr="00982165">
        <w:t>: Set up real-time alerts for regions with significant inflation and devaluation risks, monitoring indicators like CPI spikes (&gt;5%) and currency drops (&gt;10%) for rapid response</w:t>
      </w:r>
    </w:p>
    <w:p w14:paraId="64E74D18" w14:textId="77777777" w:rsidR="00E15262" w:rsidRPr="00982165" w:rsidRDefault="00E15262" w:rsidP="00E15262">
      <w:pPr>
        <w:numPr>
          <w:ilvl w:val="0"/>
          <w:numId w:val="497"/>
        </w:numPr>
        <w:jc w:val="both"/>
      </w:pPr>
      <w:r w:rsidRPr="00982165">
        <w:rPr>
          <w:b/>
          <w:bCs/>
        </w:rPr>
        <w:t>Benefits</w:t>
      </w:r>
      <w:r w:rsidRPr="00982165">
        <w:t>: Proactive monitoring has successfully predicted 90% of major devaluation events, enabling timely diversification and hedging that saved significant portions of portfolios</w:t>
      </w:r>
    </w:p>
    <w:p w14:paraId="18857B72" w14:textId="77777777" w:rsidR="00E15262" w:rsidRPr="00982165" w:rsidRDefault="00E15262" w:rsidP="00E15262">
      <w:pPr>
        <w:jc w:val="both"/>
      </w:pPr>
      <w:r w:rsidRPr="00982165">
        <w:rPr>
          <w:b/>
          <w:bCs/>
        </w:rPr>
        <w:t>Step-by-Step Guide</w:t>
      </w:r>
      <w:r w:rsidRPr="00982165">
        <w:t>:</w:t>
      </w:r>
    </w:p>
    <w:p w14:paraId="53DD8334" w14:textId="77777777" w:rsidR="00E15262" w:rsidRPr="00982165" w:rsidRDefault="00E15262" w:rsidP="00E15262">
      <w:pPr>
        <w:numPr>
          <w:ilvl w:val="0"/>
          <w:numId w:val="498"/>
        </w:numPr>
        <w:jc w:val="both"/>
      </w:pPr>
      <w:r w:rsidRPr="00982165">
        <w:rPr>
          <w:b/>
          <w:bCs/>
        </w:rPr>
        <w:t>Week 1</w:t>
      </w:r>
      <w:r w:rsidRPr="00982165">
        <w:t>: Subscribe to premium financial publications, setting alerts for CPI, exchange rate, and monetary policy updates across high-risk countries</w:t>
      </w:r>
    </w:p>
    <w:p w14:paraId="73FF43F8" w14:textId="77777777" w:rsidR="00E15262" w:rsidRPr="00982165" w:rsidRDefault="00E15262" w:rsidP="00E15262">
      <w:pPr>
        <w:numPr>
          <w:ilvl w:val="0"/>
          <w:numId w:val="498"/>
        </w:numPr>
        <w:jc w:val="both"/>
      </w:pPr>
      <w:r w:rsidRPr="00982165">
        <w:rPr>
          <w:b/>
          <w:bCs/>
        </w:rPr>
        <w:t>Week 2</w:t>
      </w:r>
      <w:r w:rsidRPr="00982165">
        <w:t>: Create an inflation-devaluation dashboard using authoritative data, prioritizing regions with the highest risks</w:t>
      </w:r>
    </w:p>
    <w:p w14:paraId="22DF7862" w14:textId="77777777" w:rsidR="00E15262" w:rsidRPr="00982165" w:rsidRDefault="00E15262" w:rsidP="00E15262">
      <w:pPr>
        <w:numPr>
          <w:ilvl w:val="0"/>
          <w:numId w:val="498"/>
        </w:numPr>
        <w:jc w:val="both"/>
      </w:pPr>
      <w:r w:rsidRPr="00982165">
        <w:rPr>
          <w:b/>
          <w:bCs/>
        </w:rPr>
        <w:t>Week 4</w:t>
      </w:r>
      <w:r w:rsidRPr="00982165">
        <w:t>: Identify at-risk assets exposed to devaluation or inflation in your portfolio</w:t>
      </w:r>
    </w:p>
    <w:p w14:paraId="721A01AB" w14:textId="77777777" w:rsidR="00E15262" w:rsidRPr="00982165" w:rsidRDefault="00E15262" w:rsidP="00E15262">
      <w:pPr>
        <w:numPr>
          <w:ilvl w:val="0"/>
          <w:numId w:val="498"/>
        </w:numPr>
        <w:jc w:val="both"/>
      </w:pPr>
      <w:r w:rsidRPr="00982165">
        <w:rPr>
          <w:b/>
          <w:bCs/>
        </w:rPr>
        <w:t>Week 6</w:t>
      </w:r>
      <w:r w:rsidRPr="00982165">
        <w:t xml:space="preserve">: Shift vulnerable assets to </w:t>
      </w:r>
      <w:r>
        <w:t>better-protected</w:t>
      </w:r>
      <w:r w:rsidRPr="00982165">
        <w:t xml:space="preserve"> alternatives to preempt losses</w:t>
      </w:r>
    </w:p>
    <w:p w14:paraId="6ABEF48E" w14:textId="77777777" w:rsidR="00E15262" w:rsidRPr="00982165" w:rsidRDefault="00E15262" w:rsidP="00E15262">
      <w:pPr>
        <w:numPr>
          <w:ilvl w:val="0"/>
          <w:numId w:val="498"/>
        </w:numPr>
        <w:jc w:val="both"/>
      </w:pPr>
      <w:r w:rsidRPr="00982165">
        <w:rPr>
          <w:b/>
          <w:bCs/>
        </w:rPr>
        <w:t>Week 8</w:t>
      </w:r>
      <w:r w:rsidRPr="00982165">
        <w:t>: Review exposure with a wealth manager, modeling potential losses from currency drops or inflation spikes</w:t>
      </w:r>
    </w:p>
    <w:p w14:paraId="3AB8DA1B" w14:textId="77777777" w:rsidR="00E15262" w:rsidRPr="00982165" w:rsidRDefault="00E15262" w:rsidP="00E15262">
      <w:pPr>
        <w:numPr>
          <w:ilvl w:val="0"/>
          <w:numId w:val="498"/>
        </w:numPr>
        <w:jc w:val="both"/>
      </w:pPr>
      <w:r w:rsidRPr="00982165">
        <w:rPr>
          <w:b/>
          <w:bCs/>
        </w:rPr>
        <w:t>Week 12</w:t>
      </w:r>
      <w:r w:rsidRPr="00982165">
        <w:t>: Update the dashboard with fresh data, confirming protected assets and quantifying savings from avoiding inflation and devaluation impacts</w:t>
      </w:r>
    </w:p>
    <w:p w14:paraId="60941493" w14:textId="77777777" w:rsidR="00E15262" w:rsidRDefault="00E15262" w:rsidP="00E15262">
      <w:pPr>
        <w:spacing w:after="0"/>
        <w:jc w:val="both"/>
      </w:pPr>
      <w:r w:rsidRPr="00982165">
        <w:rPr>
          <w:b/>
          <w:bCs/>
        </w:rPr>
        <w:t>Effectiveness Rating</w:t>
      </w:r>
      <w:r w:rsidRPr="00982165">
        <w:t xml:space="preserve">: </w:t>
      </w:r>
      <w:r w:rsidRPr="00982165">
        <w:rPr>
          <w:rFonts w:ascii="Segoe UI Symbol" w:hAnsi="Segoe UI Symbol" w:cs="Segoe UI Symbol"/>
        </w:rPr>
        <w:t>★★★★☆</w:t>
      </w:r>
      <w:r w:rsidRPr="00982165">
        <w:t xml:space="preserve"> (Highly Effective)</w:t>
      </w:r>
    </w:p>
    <w:p w14:paraId="2BE63248" w14:textId="77777777" w:rsidR="00E15262" w:rsidRDefault="00E15262" w:rsidP="00E15262">
      <w:pPr>
        <w:spacing w:after="0"/>
        <w:jc w:val="both"/>
      </w:pPr>
      <w:r w:rsidRPr="00982165">
        <w:rPr>
          <w:b/>
          <w:bCs/>
        </w:rPr>
        <w:t>Implementation Timeline</w:t>
      </w:r>
      <w:r w:rsidRPr="00982165">
        <w:t>: 1-3 months</w:t>
      </w:r>
    </w:p>
    <w:p w14:paraId="3923B6B1" w14:textId="77777777" w:rsidR="00E15262" w:rsidRDefault="00E15262" w:rsidP="00E15262">
      <w:pPr>
        <w:spacing w:after="0"/>
        <w:jc w:val="both"/>
      </w:pPr>
      <w:r w:rsidRPr="00982165">
        <w:rPr>
          <w:b/>
          <w:bCs/>
        </w:rPr>
        <w:t>Complexity Level</w:t>
      </w:r>
      <w:r w:rsidRPr="00982165">
        <w:t>: Low to Moderate</w:t>
      </w:r>
    </w:p>
    <w:p w14:paraId="2A248988" w14:textId="77777777" w:rsidR="00E15262" w:rsidRPr="00982165" w:rsidRDefault="00E15262" w:rsidP="00E15262">
      <w:pPr>
        <w:spacing w:after="0"/>
        <w:jc w:val="both"/>
      </w:pPr>
      <w:r w:rsidRPr="00982165">
        <w:rPr>
          <w:b/>
          <w:bCs/>
        </w:rPr>
        <w:t>Key Professionals Required</w:t>
      </w:r>
      <w:r w:rsidRPr="00982165">
        <w:t>: Wealth advisor, financial intelligence analyst</w:t>
      </w:r>
    </w:p>
    <w:p w14:paraId="56BCE917" w14:textId="77777777" w:rsidR="00E15262" w:rsidRPr="00982165" w:rsidRDefault="00E15262" w:rsidP="00E15262">
      <w:pPr>
        <w:spacing w:before="240"/>
        <w:jc w:val="both"/>
      </w:pPr>
      <w:r w:rsidRPr="00982165">
        <w:rPr>
          <w:b/>
          <w:bCs/>
        </w:rPr>
        <w:t>Case Study</w:t>
      </w:r>
      <w:r w:rsidRPr="00982165">
        <w:t>: A Mexican HNWI tracked peso exchange rate trends in 2024, moving $1M to a Singapore account before a 15% devaluation and 8% inflation hit. They saved $300,000 in losses, while peers lost $450,000 in devalued local equities and bonds. Vigilance was their edge.</w:t>
      </w:r>
    </w:p>
    <w:p w14:paraId="28470A86" w14:textId="77777777" w:rsidR="00E15262" w:rsidRPr="00982165" w:rsidRDefault="00E15262" w:rsidP="00E15262">
      <w:pPr>
        <w:jc w:val="both"/>
        <w:rPr>
          <w:sz w:val="28"/>
          <w:szCs w:val="28"/>
        </w:rPr>
      </w:pPr>
      <w:r w:rsidRPr="00982165">
        <w:rPr>
          <w:b/>
          <w:bCs/>
          <w:sz w:val="28"/>
          <w:szCs w:val="28"/>
        </w:rPr>
        <w:t>8.4 Implementation Blueprint: Your 180-Day Inflation Defense Plan</w:t>
      </w:r>
    </w:p>
    <w:p w14:paraId="486B7120" w14:textId="77777777" w:rsidR="00E15262" w:rsidRPr="00982165" w:rsidRDefault="00E15262" w:rsidP="00E15262">
      <w:pPr>
        <w:jc w:val="both"/>
      </w:pPr>
      <w:r w:rsidRPr="00982165">
        <w:lastRenderedPageBreak/>
        <w:t>Protecting your wealth from inflation and currency devaluation requires systematic implementation. Follow this timeline to establish comprehensive protection:</w:t>
      </w:r>
    </w:p>
    <w:p w14:paraId="5CDFA62D" w14:textId="77777777" w:rsidR="00E15262" w:rsidRPr="00982165" w:rsidRDefault="00E15262" w:rsidP="00E15262">
      <w:pPr>
        <w:jc w:val="both"/>
      </w:pPr>
      <w:r w:rsidRPr="00982165">
        <w:rPr>
          <w:b/>
          <w:bCs/>
        </w:rPr>
        <w:t>Figure 8.3: 180-Day Inflation and Currency Defense Blueprint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85"/>
        <w:gridCol w:w="2980"/>
        <w:gridCol w:w="2602"/>
        <w:gridCol w:w="2861"/>
      </w:tblGrid>
      <w:tr w:rsidR="00E15262" w:rsidRPr="00982165" w14:paraId="41E2B497" w14:textId="77777777" w:rsidTr="008C3D98">
        <w:trPr>
          <w:tblHeader/>
          <w:tblCellSpacing w:w="15" w:type="dxa"/>
        </w:trPr>
        <w:tc>
          <w:tcPr>
            <w:tcW w:w="0" w:type="auto"/>
            <w:vAlign w:val="center"/>
            <w:hideMark/>
          </w:tcPr>
          <w:p w14:paraId="0AF6E61E" w14:textId="77777777" w:rsidR="00E15262" w:rsidRPr="00982165" w:rsidRDefault="00E15262" w:rsidP="008C3D98">
            <w:pPr>
              <w:rPr>
                <w:b/>
                <w:bCs/>
              </w:rPr>
            </w:pPr>
            <w:r w:rsidRPr="00982165">
              <w:rPr>
                <w:b/>
                <w:bCs/>
              </w:rPr>
              <w:t>Timeline</w:t>
            </w:r>
          </w:p>
        </w:tc>
        <w:tc>
          <w:tcPr>
            <w:tcW w:w="0" w:type="auto"/>
            <w:vAlign w:val="center"/>
            <w:hideMark/>
          </w:tcPr>
          <w:p w14:paraId="3CE6B13D" w14:textId="77777777" w:rsidR="00E15262" w:rsidRPr="00982165" w:rsidRDefault="00E15262" w:rsidP="008C3D98">
            <w:pPr>
              <w:rPr>
                <w:b/>
                <w:bCs/>
              </w:rPr>
            </w:pPr>
            <w:r w:rsidRPr="00982165">
              <w:rPr>
                <w:b/>
                <w:bCs/>
              </w:rPr>
              <w:t>Key Actions</w:t>
            </w:r>
          </w:p>
        </w:tc>
        <w:tc>
          <w:tcPr>
            <w:tcW w:w="0" w:type="auto"/>
            <w:vAlign w:val="center"/>
            <w:hideMark/>
          </w:tcPr>
          <w:p w14:paraId="792A4EAB" w14:textId="77777777" w:rsidR="00E15262" w:rsidRPr="00982165" w:rsidRDefault="00E15262" w:rsidP="008C3D98">
            <w:pPr>
              <w:rPr>
                <w:b/>
                <w:bCs/>
              </w:rPr>
            </w:pPr>
            <w:r w:rsidRPr="00982165">
              <w:rPr>
                <w:b/>
                <w:bCs/>
              </w:rPr>
              <w:t>Resources Required</w:t>
            </w:r>
          </w:p>
        </w:tc>
        <w:tc>
          <w:tcPr>
            <w:tcW w:w="0" w:type="auto"/>
            <w:vAlign w:val="center"/>
            <w:hideMark/>
          </w:tcPr>
          <w:p w14:paraId="6718EA55" w14:textId="77777777" w:rsidR="00E15262" w:rsidRPr="00982165" w:rsidRDefault="00E15262" w:rsidP="008C3D98">
            <w:pPr>
              <w:rPr>
                <w:b/>
                <w:bCs/>
              </w:rPr>
            </w:pPr>
            <w:r w:rsidRPr="00982165">
              <w:rPr>
                <w:b/>
                <w:bCs/>
              </w:rPr>
              <w:t>Expected Outcome</w:t>
            </w:r>
          </w:p>
        </w:tc>
      </w:tr>
      <w:tr w:rsidR="00E15262" w:rsidRPr="00982165" w14:paraId="2BB136C0" w14:textId="77777777" w:rsidTr="008C3D98">
        <w:trPr>
          <w:tblCellSpacing w:w="15" w:type="dxa"/>
        </w:trPr>
        <w:tc>
          <w:tcPr>
            <w:tcW w:w="0" w:type="auto"/>
            <w:vAlign w:val="center"/>
            <w:hideMark/>
          </w:tcPr>
          <w:p w14:paraId="3136EC68" w14:textId="77777777" w:rsidR="00E15262" w:rsidRPr="00982165" w:rsidRDefault="00E15262" w:rsidP="008C3D98">
            <w:r w:rsidRPr="00982165">
              <w:rPr>
                <w:b/>
                <w:bCs/>
              </w:rPr>
              <w:t>Days 1-30</w:t>
            </w:r>
          </w:p>
        </w:tc>
        <w:tc>
          <w:tcPr>
            <w:tcW w:w="0" w:type="auto"/>
            <w:vAlign w:val="center"/>
            <w:hideMark/>
          </w:tcPr>
          <w:p w14:paraId="23182CAC" w14:textId="77777777" w:rsidR="00E15262" w:rsidRDefault="00E15262" w:rsidP="008C3D98">
            <w:r w:rsidRPr="00982165">
              <w:t>• Complete Vulnerability Assessment</w:t>
            </w:r>
          </w:p>
          <w:p w14:paraId="7176829F" w14:textId="77777777" w:rsidR="00E15262" w:rsidRDefault="00E15262" w:rsidP="008C3D98">
            <w:r w:rsidRPr="00982165">
              <w:t>• Initiate precious metals acquisition</w:t>
            </w:r>
          </w:p>
          <w:p w14:paraId="6A7DFA2E" w14:textId="77777777" w:rsidR="00E15262" w:rsidRDefault="00E15262" w:rsidP="008C3D98">
            <w:r w:rsidRPr="00982165">
              <w:t>• Begin Bitcoin position building</w:t>
            </w:r>
          </w:p>
          <w:p w14:paraId="7DF3B09E" w14:textId="77777777" w:rsidR="00E15262" w:rsidRPr="00982165" w:rsidRDefault="00E15262" w:rsidP="008C3D98">
            <w:r w:rsidRPr="00982165">
              <w:t>• Research multi-currency banking options</w:t>
            </w:r>
          </w:p>
        </w:tc>
        <w:tc>
          <w:tcPr>
            <w:tcW w:w="0" w:type="auto"/>
            <w:vAlign w:val="center"/>
            <w:hideMark/>
          </w:tcPr>
          <w:p w14:paraId="08CB8B8C" w14:textId="77777777" w:rsidR="00E15262" w:rsidRDefault="00E15262" w:rsidP="008C3D98">
            <w:r w:rsidRPr="00982165">
              <w:t>• Precious metals advisor</w:t>
            </w:r>
          </w:p>
          <w:p w14:paraId="03B52DF0" w14:textId="77777777" w:rsidR="00E15262" w:rsidRDefault="00E15262" w:rsidP="008C3D98">
            <w:r w:rsidRPr="00982165">
              <w:t>• Cryptocurrency security specialist</w:t>
            </w:r>
          </w:p>
          <w:p w14:paraId="58B00CE1" w14:textId="77777777" w:rsidR="00E15262" w:rsidRDefault="00E15262" w:rsidP="008C3D98">
            <w:r w:rsidRPr="00982165">
              <w:t>• Private banking contacts</w:t>
            </w:r>
          </w:p>
          <w:p w14:paraId="74EAF285" w14:textId="77777777" w:rsidR="00E15262" w:rsidRPr="00982165" w:rsidRDefault="00E15262" w:rsidP="008C3D98">
            <w:r w:rsidRPr="00982165">
              <w:t>• Secure storage solutions</w:t>
            </w:r>
          </w:p>
        </w:tc>
        <w:tc>
          <w:tcPr>
            <w:tcW w:w="0" w:type="auto"/>
            <w:vAlign w:val="center"/>
            <w:hideMark/>
          </w:tcPr>
          <w:p w14:paraId="7466CFE6" w14:textId="77777777" w:rsidR="00E15262" w:rsidRDefault="00E15262" w:rsidP="008C3D98">
            <w:r w:rsidRPr="00982165">
              <w:t>• Clear vulnerability identification</w:t>
            </w:r>
          </w:p>
          <w:p w14:paraId="2742A6DD" w14:textId="77777777" w:rsidR="00E15262" w:rsidRDefault="00E15262" w:rsidP="008C3D98">
            <w:r w:rsidRPr="00982165">
              <w:t>• Initial hard asset positions</w:t>
            </w:r>
          </w:p>
          <w:p w14:paraId="43082CF3" w14:textId="77777777" w:rsidR="00E15262" w:rsidRPr="00982165" w:rsidRDefault="00E15262" w:rsidP="008C3D98">
            <w:r w:rsidRPr="00982165">
              <w:t>• Banking research completion</w:t>
            </w:r>
          </w:p>
        </w:tc>
      </w:tr>
      <w:tr w:rsidR="00E15262" w:rsidRPr="00982165" w14:paraId="4DF85DCD" w14:textId="77777777" w:rsidTr="008C3D98">
        <w:trPr>
          <w:tblCellSpacing w:w="15" w:type="dxa"/>
        </w:trPr>
        <w:tc>
          <w:tcPr>
            <w:tcW w:w="0" w:type="auto"/>
            <w:vAlign w:val="center"/>
            <w:hideMark/>
          </w:tcPr>
          <w:p w14:paraId="488E40BC" w14:textId="77777777" w:rsidR="00E15262" w:rsidRPr="00982165" w:rsidRDefault="00E15262" w:rsidP="008C3D98">
            <w:r w:rsidRPr="00982165">
              <w:rPr>
                <w:b/>
                <w:bCs/>
              </w:rPr>
              <w:t>Days 31-90</w:t>
            </w:r>
          </w:p>
        </w:tc>
        <w:tc>
          <w:tcPr>
            <w:tcW w:w="0" w:type="auto"/>
            <w:vAlign w:val="center"/>
            <w:hideMark/>
          </w:tcPr>
          <w:p w14:paraId="14565619" w14:textId="77777777" w:rsidR="00E15262" w:rsidRDefault="00E15262" w:rsidP="008C3D98">
            <w:r w:rsidRPr="00982165">
              <w:t xml:space="preserve">• Establish </w:t>
            </w:r>
            <w:r>
              <w:t xml:space="preserve">a </w:t>
            </w:r>
            <w:r w:rsidRPr="00982165">
              <w:t>multi-currency banking structure</w:t>
            </w:r>
          </w:p>
          <w:p w14:paraId="4F31C2D7" w14:textId="77777777" w:rsidR="00E15262" w:rsidRDefault="00E15262" w:rsidP="008C3D98">
            <w:r w:rsidRPr="00982165">
              <w:t>• Complete initial metals and Bitcoin positions</w:t>
            </w:r>
          </w:p>
          <w:p w14:paraId="430C9011" w14:textId="77777777" w:rsidR="00E15262" w:rsidRDefault="00E15262" w:rsidP="008C3D98">
            <w:r w:rsidRPr="00982165">
              <w:t>• Begin real estate market analysis</w:t>
            </w:r>
          </w:p>
          <w:p w14:paraId="53FFAD79" w14:textId="77777777" w:rsidR="00E15262" w:rsidRPr="00982165" w:rsidRDefault="00E15262" w:rsidP="008C3D98">
            <w:r w:rsidRPr="00982165">
              <w:t>• Restructure highest-risk debt positions</w:t>
            </w:r>
          </w:p>
        </w:tc>
        <w:tc>
          <w:tcPr>
            <w:tcW w:w="0" w:type="auto"/>
            <w:vAlign w:val="center"/>
            <w:hideMark/>
          </w:tcPr>
          <w:p w14:paraId="12AED7DF" w14:textId="77777777" w:rsidR="00E15262" w:rsidRDefault="00E15262" w:rsidP="008C3D98">
            <w:r w:rsidRPr="00982165">
              <w:t>• International banking relationships</w:t>
            </w:r>
          </w:p>
          <w:p w14:paraId="589C427A" w14:textId="77777777" w:rsidR="00E15262" w:rsidRDefault="00E15262" w:rsidP="008C3D98">
            <w:r w:rsidRPr="00982165">
              <w:t>• Real estate market specialists</w:t>
            </w:r>
          </w:p>
          <w:p w14:paraId="7DAF328F" w14:textId="77777777" w:rsidR="00E15262" w:rsidRDefault="00E15262" w:rsidP="008C3D98">
            <w:r w:rsidRPr="00982165">
              <w:t>• Debt restructuring advisor</w:t>
            </w:r>
          </w:p>
          <w:p w14:paraId="45339BE6" w14:textId="77777777" w:rsidR="00E15262" w:rsidRPr="00982165" w:rsidRDefault="00E15262" w:rsidP="008C3D98">
            <w:r w:rsidRPr="00982165">
              <w:t>• Currency strategist</w:t>
            </w:r>
          </w:p>
        </w:tc>
        <w:tc>
          <w:tcPr>
            <w:tcW w:w="0" w:type="auto"/>
            <w:vAlign w:val="center"/>
            <w:hideMark/>
          </w:tcPr>
          <w:p w14:paraId="67F09B72" w14:textId="77777777" w:rsidR="00E15262" w:rsidRDefault="00E15262" w:rsidP="008C3D98">
            <w:r w:rsidRPr="00982165">
              <w:t>• Banking architecture implementation</w:t>
            </w:r>
          </w:p>
          <w:p w14:paraId="14885CE7" w14:textId="77777777" w:rsidR="00E15262" w:rsidRDefault="00E15262" w:rsidP="008C3D98">
            <w:r w:rsidRPr="00982165">
              <w:t>• Hard asset position completion</w:t>
            </w:r>
          </w:p>
          <w:p w14:paraId="4E60C064" w14:textId="77777777" w:rsidR="00E15262" w:rsidRDefault="00E15262" w:rsidP="008C3D98">
            <w:r w:rsidRPr="00982165">
              <w:t>• Real estate acquisition pipeline</w:t>
            </w:r>
          </w:p>
          <w:p w14:paraId="70C19830" w14:textId="77777777" w:rsidR="00E15262" w:rsidRPr="00982165" w:rsidRDefault="00E15262" w:rsidP="008C3D98">
            <w:r w:rsidRPr="00982165">
              <w:t>• Priority debt restructuring</w:t>
            </w:r>
          </w:p>
        </w:tc>
      </w:tr>
      <w:tr w:rsidR="00E15262" w:rsidRPr="00982165" w14:paraId="64B6B23D" w14:textId="77777777" w:rsidTr="008C3D98">
        <w:trPr>
          <w:tblCellSpacing w:w="15" w:type="dxa"/>
        </w:trPr>
        <w:tc>
          <w:tcPr>
            <w:tcW w:w="0" w:type="auto"/>
            <w:vAlign w:val="center"/>
            <w:hideMark/>
          </w:tcPr>
          <w:p w14:paraId="4C335EC2" w14:textId="77777777" w:rsidR="00E15262" w:rsidRPr="00982165" w:rsidRDefault="00E15262" w:rsidP="008C3D98">
            <w:r w:rsidRPr="00982165">
              <w:rPr>
                <w:b/>
                <w:bCs/>
              </w:rPr>
              <w:t>Days 91-180</w:t>
            </w:r>
          </w:p>
        </w:tc>
        <w:tc>
          <w:tcPr>
            <w:tcW w:w="0" w:type="auto"/>
            <w:vAlign w:val="center"/>
            <w:hideMark/>
          </w:tcPr>
          <w:p w14:paraId="69C717C8" w14:textId="77777777" w:rsidR="00E15262" w:rsidRDefault="00E15262" w:rsidP="008C3D98">
            <w:r w:rsidRPr="00982165">
              <w:t>• Execute initial real estate acquisitions</w:t>
            </w:r>
          </w:p>
          <w:p w14:paraId="15E855A9" w14:textId="77777777" w:rsidR="00E15262" w:rsidRDefault="00E15262" w:rsidP="008C3D98">
            <w:r w:rsidRPr="00982165">
              <w:t>• Complete debt restructuring program</w:t>
            </w:r>
          </w:p>
          <w:p w14:paraId="0D2AED7E" w14:textId="77777777" w:rsidR="00E15262" w:rsidRDefault="00E15262" w:rsidP="008C3D98">
            <w:r w:rsidRPr="00982165">
              <w:t>• Implement inflation-protected income vehicles</w:t>
            </w:r>
          </w:p>
          <w:p w14:paraId="42E5BDFC" w14:textId="77777777" w:rsidR="00E15262" w:rsidRPr="00982165" w:rsidRDefault="00E15262" w:rsidP="008C3D98">
            <w:r w:rsidRPr="00982165">
              <w:t xml:space="preserve">• Establish </w:t>
            </w:r>
            <w:r>
              <w:t xml:space="preserve">an </w:t>
            </w:r>
            <w:r w:rsidRPr="00982165">
              <w:t>ongoing monitoring system</w:t>
            </w:r>
          </w:p>
        </w:tc>
        <w:tc>
          <w:tcPr>
            <w:tcW w:w="0" w:type="auto"/>
            <w:vAlign w:val="center"/>
            <w:hideMark/>
          </w:tcPr>
          <w:p w14:paraId="02B643C4" w14:textId="77777777" w:rsidR="00E15262" w:rsidRDefault="00E15262" w:rsidP="008C3D98">
            <w:r w:rsidRPr="00982165">
              <w:t>• Global real estate network</w:t>
            </w:r>
          </w:p>
          <w:p w14:paraId="25527A2A" w14:textId="77777777" w:rsidR="00E15262" w:rsidRDefault="00E15262" w:rsidP="008C3D98">
            <w:r w:rsidRPr="00982165">
              <w:t>• Investment platform access</w:t>
            </w:r>
          </w:p>
          <w:p w14:paraId="68256D6E" w14:textId="77777777" w:rsidR="00E15262" w:rsidRDefault="00E15262" w:rsidP="008C3D98">
            <w:r w:rsidRPr="00982165">
              <w:t>• Legal and tax advisors</w:t>
            </w:r>
          </w:p>
          <w:p w14:paraId="7EE41370" w14:textId="77777777" w:rsidR="00E15262" w:rsidRPr="00982165" w:rsidRDefault="00E15262" w:rsidP="008C3D98">
            <w:r w:rsidRPr="00982165">
              <w:t>• Monitoring tools and dashboards</w:t>
            </w:r>
          </w:p>
        </w:tc>
        <w:tc>
          <w:tcPr>
            <w:tcW w:w="0" w:type="auto"/>
            <w:vAlign w:val="center"/>
            <w:hideMark/>
          </w:tcPr>
          <w:p w14:paraId="0ECAA0E8" w14:textId="77777777" w:rsidR="00E15262" w:rsidRDefault="00E15262" w:rsidP="008C3D98">
            <w:r w:rsidRPr="00982165">
              <w:t>• Complete multi-dimensional protection</w:t>
            </w:r>
          </w:p>
          <w:p w14:paraId="0E8BA972" w14:textId="77777777" w:rsidR="00E15262" w:rsidRDefault="00E15262" w:rsidP="008C3D98">
            <w:r w:rsidRPr="00982165">
              <w:t>• Optimized debt structure</w:t>
            </w:r>
          </w:p>
          <w:p w14:paraId="1EF020A1" w14:textId="77777777" w:rsidR="00E15262" w:rsidRDefault="00E15262" w:rsidP="008C3D98">
            <w:r w:rsidRPr="00982165">
              <w:t>• Income stream reinforcement</w:t>
            </w:r>
          </w:p>
          <w:p w14:paraId="7D208C63" w14:textId="77777777" w:rsidR="00E15262" w:rsidRPr="00982165" w:rsidRDefault="00E15262" w:rsidP="008C3D98">
            <w:r w:rsidRPr="00982165">
              <w:t>• Comprehensive monitoring system</w:t>
            </w:r>
          </w:p>
        </w:tc>
      </w:tr>
    </w:tbl>
    <w:p w14:paraId="4FE0CD2A" w14:textId="77777777" w:rsidR="00E15262" w:rsidRPr="00982165" w:rsidRDefault="00E15262" w:rsidP="00E15262">
      <w:pPr>
        <w:jc w:val="both"/>
      </w:pPr>
      <w:r w:rsidRPr="00982165">
        <w:rPr>
          <w:i/>
          <w:iCs/>
        </w:rPr>
        <w:t>Instructions</w:t>
      </w:r>
      <w:r w:rsidRPr="00982165">
        <w:t>: Use this blueprint as your implementation guide, adjusting timelines based on your vulnerability score. The higher your vulnerability, the more aggressively you should compress this timeline.</w:t>
      </w:r>
    </w:p>
    <w:p w14:paraId="7E2B9986" w14:textId="77777777" w:rsidR="00E15262" w:rsidRPr="00982165" w:rsidRDefault="00E15262" w:rsidP="00E15262">
      <w:pPr>
        <w:jc w:val="both"/>
      </w:pPr>
      <w:r w:rsidRPr="00982165">
        <w:rPr>
          <w:b/>
          <w:bCs/>
        </w:rPr>
        <w:t>Inflation and Devaluation Mitigation Checklist</w:t>
      </w:r>
      <w:r w:rsidRPr="00982165">
        <w:t>:</w:t>
      </w:r>
    </w:p>
    <w:p w14:paraId="69AD9EA4" w14:textId="77777777" w:rsidR="00E15262" w:rsidRPr="00982165" w:rsidRDefault="00E15262" w:rsidP="00E15262">
      <w:pPr>
        <w:numPr>
          <w:ilvl w:val="0"/>
          <w:numId w:val="499"/>
        </w:numPr>
        <w:jc w:val="both"/>
      </w:pPr>
      <w:r w:rsidRPr="00982165">
        <w:lastRenderedPageBreak/>
        <w:t>[ ] Allocated 5-10% of portfolio to Bitcoin and Ethereum to hedge against currency devaluation?</w:t>
      </w:r>
    </w:p>
    <w:p w14:paraId="44ABE83F" w14:textId="77777777" w:rsidR="00E15262" w:rsidRPr="00982165" w:rsidRDefault="00E15262" w:rsidP="00E15262">
      <w:pPr>
        <w:numPr>
          <w:ilvl w:val="0"/>
          <w:numId w:val="499"/>
        </w:numPr>
        <w:jc w:val="both"/>
      </w:pPr>
      <w:r w:rsidRPr="00982165">
        <w:t>[ ] Secured 5-10% in physical gold stored in secure international vaults to combat inflation?</w:t>
      </w:r>
    </w:p>
    <w:p w14:paraId="11F99D98" w14:textId="77777777" w:rsidR="00E15262" w:rsidRPr="00982165" w:rsidRDefault="00E15262" w:rsidP="00E15262">
      <w:pPr>
        <w:numPr>
          <w:ilvl w:val="0"/>
          <w:numId w:val="499"/>
        </w:numPr>
        <w:jc w:val="both"/>
      </w:pPr>
      <w:r w:rsidRPr="00982165">
        <w:t>[ ] Opened multi-currency accounts in stable jurisdictions with privacy protections?</w:t>
      </w:r>
    </w:p>
    <w:p w14:paraId="301F887E" w14:textId="77777777" w:rsidR="00E15262" w:rsidRPr="00982165" w:rsidRDefault="00E15262" w:rsidP="00E15262">
      <w:pPr>
        <w:numPr>
          <w:ilvl w:val="0"/>
          <w:numId w:val="499"/>
        </w:numPr>
        <w:jc w:val="both"/>
      </w:pPr>
      <w:r w:rsidRPr="00982165">
        <w:t xml:space="preserve">[ ] Tracking </w:t>
      </w:r>
      <w:r>
        <w:t>weekly inflation indicators, currency exchange rates, and monetary policies</w:t>
      </w:r>
      <w:r w:rsidRPr="00982165">
        <w:t>?</w:t>
      </w:r>
    </w:p>
    <w:p w14:paraId="44C40D0F" w14:textId="77777777" w:rsidR="00E15262" w:rsidRPr="00982165" w:rsidRDefault="00E15262" w:rsidP="00E15262">
      <w:pPr>
        <w:numPr>
          <w:ilvl w:val="0"/>
          <w:numId w:val="499"/>
        </w:numPr>
        <w:jc w:val="both"/>
      </w:pPr>
      <w:r w:rsidRPr="00982165">
        <w:t>[ ] Consulted wealth and asset protection advisors for strategy optimization and compliance?</w:t>
      </w:r>
    </w:p>
    <w:p w14:paraId="3035D6A3" w14:textId="77777777" w:rsidR="00E15262" w:rsidRPr="00982165" w:rsidRDefault="00E15262" w:rsidP="00E15262">
      <w:pPr>
        <w:jc w:val="both"/>
      </w:pPr>
      <w:r w:rsidRPr="00982165">
        <w:rPr>
          <w:b/>
          <w:bCs/>
        </w:rPr>
        <w:t>ACTION STEP</w:t>
      </w:r>
      <w:r w:rsidRPr="00982165">
        <w:t>: Schedule an Inflation and Currency Defense consultation with a TaxNomadism™ advisor within the next 14 days to begin developing your personalized protection strategy.</w:t>
      </w:r>
    </w:p>
    <w:p w14:paraId="1C77EB0E" w14:textId="77777777" w:rsidR="00E15262" w:rsidRPr="00982165" w:rsidRDefault="00E15262" w:rsidP="00E15262">
      <w:pPr>
        <w:jc w:val="both"/>
        <w:rPr>
          <w:sz w:val="28"/>
          <w:szCs w:val="28"/>
        </w:rPr>
      </w:pPr>
      <w:r w:rsidRPr="00982165">
        <w:rPr>
          <w:b/>
          <w:bCs/>
          <w:sz w:val="28"/>
          <w:szCs w:val="28"/>
        </w:rPr>
        <w:t>8.5 Conclusion: Safeguarding Wealth Against Erosion</w:t>
      </w:r>
    </w:p>
    <w:p w14:paraId="3F8148A2" w14:textId="77777777" w:rsidR="00E15262" w:rsidRPr="00982165" w:rsidRDefault="00E15262" w:rsidP="00E15262">
      <w:pPr>
        <w:jc w:val="both"/>
      </w:pPr>
      <w:r w:rsidRPr="00982165">
        <w:t xml:space="preserve">Inflation and currency devaluation are insidious threats, eroding purchasing power, reducing investment returns, and disrupting financial planning. </w:t>
      </w:r>
      <w:r>
        <w:t>These risks underscore the need for proactive wealth protection from the 2022-2023 global inflation surge to Venezuela's hyperinflation</w:t>
      </w:r>
      <w:r w:rsidRPr="00982165">
        <w:t>. Through TaxNomadism™, strategies like investing in real assets, holding precious metals and Bitcoin, diversifying currencies, creating inflation-protected income, optimizing debt, and implementing proactive monitoring offer a robust defense against economic erosion.</w:t>
      </w:r>
    </w:p>
    <w:p w14:paraId="5DCC52CE" w14:textId="77777777" w:rsidR="00E15262" w:rsidRPr="00982165" w:rsidRDefault="00E15262" w:rsidP="00E15262">
      <w:pPr>
        <w:jc w:val="both"/>
      </w:pPr>
      <w:r w:rsidRPr="00982165">
        <w:t xml:space="preserve">This chapter has provided a structured framework to hedge against inflation and devaluation, supported by tools like the </w:t>
      </w:r>
      <w:r w:rsidRPr="00982165">
        <w:rPr>
          <w:i/>
          <w:iCs/>
        </w:rPr>
        <w:t>TaxNomad™ Inflation and Currency Vulnerability Assessment</w:t>
      </w:r>
      <w:r w:rsidRPr="00982165">
        <w:t xml:space="preserve"> and </w:t>
      </w:r>
      <w:r w:rsidRPr="00982165">
        <w:rPr>
          <w:i/>
          <w:iCs/>
        </w:rPr>
        <w:t>180-Day Defense Blueprint</w:t>
      </w:r>
      <w:r w:rsidRPr="00982165">
        <w:t>. Building on previous chapters, it reinforces the need for a comprehensive Plan B to navigate global financial challenges. As we move to the next chapter, we will explore environmental and climate risks, another critical threat to your wealth, and continue to develop your TaxNomadism™ strategy. For now, take the first step: review your portfolio and implement the Five Asset Defense Framework. Your wealth's real value depends on it.</w:t>
      </w:r>
    </w:p>
    <w:p w14:paraId="02918E85" w14:textId="77777777" w:rsidR="00E15262" w:rsidRPr="00982165" w:rsidRDefault="00E15262" w:rsidP="00E15262">
      <w:pPr>
        <w:jc w:val="both"/>
      </w:pPr>
      <w:r w:rsidRPr="00982165">
        <w:t>Every moment you delay, inflation and currency devaluation chip away at your empire's foundation. A $1M erosion in purchasing power, an $800,000 currency crash, or a $500,000 portfolio loss could devastate your wealth, leaving you scrambling to recover. But act now, and you'll forge a fortress of stability, resilience, and power that no economic storm can breach.</w:t>
      </w:r>
    </w:p>
    <w:p w14:paraId="25152417" w14:textId="77777777" w:rsidR="00E15262" w:rsidRDefault="00E15262" w:rsidP="00E15262">
      <w:pPr>
        <w:jc w:val="both"/>
        <w:rPr>
          <w:b/>
          <w:bCs/>
        </w:rPr>
      </w:pPr>
    </w:p>
    <w:p w14:paraId="37163A6F" w14:textId="77777777" w:rsidR="00E15262" w:rsidRDefault="00E15262" w:rsidP="00E15262">
      <w:pPr>
        <w:jc w:val="both"/>
        <w:rPr>
          <w:b/>
          <w:bCs/>
        </w:rPr>
      </w:pPr>
    </w:p>
    <w:p w14:paraId="6ACC8804" w14:textId="77777777" w:rsidR="00E15262" w:rsidRDefault="00E15262" w:rsidP="00E15262">
      <w:pPr>
        <w:jc w:val="both"/>
        <w:rPr>
          <w:b/>
          <w:bCs/>
        </w:rPr>
      </w:pPr>
    </w:p>
    <w:p w14:paraId="438AFD89" w14:textId="77777777" w:rsidR="00E15262" w:rsidRDefault="00E15262" w:rsidP="00E15262">
      <w:pPr>
        <w:jc w:val="both"/>
        <w:rPr>
          <w:b/>
          <w:bCs/>
        </w:rPr>
      </w:pPr>
    </w:p>
    <w:p w14:paraId="462D42D1" w14:textId="77777777" w:rsidR="00E15262" w:rsidRDefault="00E15262" w:rsidP="00E15262">
      <w:pPr>
        <w:jc w:val="both"/>
        <w:rPr>
          <w:b/>
          <w:bCs/>
        </w:rPr>
      </w:pPr>
    </w:p>
    <w:p w14:paraId="516921CB" w14:textId="77777777" w:rsidR="00E15262" w:rsidRPr="00982165" w:rsidRDefault="00E15262" w:rsidP="00E15262">
      <w:pPr>
        <w:jc w:val="both"/>
      </w:pPr>
      <w:r w:rsidRPr="00982165">
        <w:rPr>
          <w:b/>
          <w:bCs/>
        </w:rPr>
        <w:lastRenderedPageBreak/>
        <w:t>Currency Stability Index 2025</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2"/>
        <w:gridCol w:w="1352"/>
        <w:gridCol w:w="1651"/>
        <w:gridCol w:w="1203"/>
        <w:gridCol w:w="2126"/>
        <w:gridCol w:w="1854"/>
      </w:tblGrid>
      <w:tr w:rsidR="00E15262" w:rsidRPr="00982165" w14:paraId="35F90106" w14:textId="77777777" w:rsidTr="008C3D98">
        <w:trPr>
          <w:tblHeader/>
          <w:tblCellSpacing w:w="15" w:type="dxa"/>
        </w:trPr>
        <w:tc>
          <w:tcPr>
            <w:tcW w:w="0" w:type="auto"/>
            <w:vAlign w:val="center"/>
            <w:hideMark/>
          </w:tcPr>
          <w:p w14:paraId="494248BB" w14:textId="77777777" w:rsidR="00E15262" w:rsidRPr="00982165" w:rsidRDefault="00E15262" w:rsidP="008C3D98">
            <w:pPr>
              <w:rPr>
                <w:b/>
                <w:bCs/>
              </w:rPr>
            </w:pPr>
            <w:r w:rsidRPr="00982165">
              <w:rPr>
                <w:b/>
                <w:bCs/>
              </w:rPr>
              <w:t>Currency</w:t>
            </w:r>
          </w:p>
        </w:tc>
        <w:tc>
          <w:tcPr>
            <w:tcW w:w="0" w:type="auto"/>
            <w:vAlign w:val="center"/>
            <w:hideMark/>
          </w:tcPr>
          <w:p w14:paraId="0EECFB90" w14:textId="77777777" w:rsidR="00E15262" w:rsidRPr="00982165" w:rsidRDefault="00E15262" w:rsidP="008C3D98">
            <w:pPr>
              <w:rPr>
                <w:b/>
                <w:bCs/>
              </w:rPr>
            </w:pPr>
            <w:r w:rsidRPr="00982165">
              <w:rPr>
                <w:b/>
                <w:bCs/>
              </w:rPr>
              <w:t>Inflation Stability</w:t>
            </w:r>
          </w:p>
        </w:tc>
        <w:tc>
          <w:tcPr>
            <w:tcW w:w="0" w:type="auto"/>
            <w:vAlign w:val="center"/>
            <w:hideMark/>
          </w:tcPr>
          <w:p w14:paraId="347B7DAF" w14:textId="77777777" w:rsidR="00E15262" w:rsidRPr="00982165" w:rsidRDefault="00E15262" w:rsidP="008C3D98">
            <w:pPr>
              <w:rPr>
                <w:b/>
                <w:bCs/>
              </w:rPr>
            </w:pPr>
            <w:r w:rsidRPr="00982165">
              <w:rPr>
                <w:b/>
                <w:bCs/>
              </w:rPr>
              <w:t>Exchange Rate Stability</w:t>
            </w:r>
          </w:p>
        </w:tc>
        <w:tc>
          <w:tcPr>
            <w:tcW w:w="0" w:type="auto"/>
            <w:vAlign w:val="center"/>
            <w:hideMark/>
          </w:tcPr>
          <w:p w14:paraId="00916929" w14:textId="77777777" w:rsidR="00E15262" w:rsidRPr="00982165" w:rsidRDefault="00E15262" w:rsidP="008C3D98">
            <w:pPr>
              <w:rPr>
                <w:b/>
                <w:bCs/>
              </w:rPr>
            </w:pPr>
            <w:r w:rsidRPr="00982165">
              <w:rPr>
                <w:b/>
                <w:bCs/>
              </w:rPr>
              <w:t>Political Risk</w:t>
            </w:r>
          </w:p>
        </w:tc>
        <w:tc>
          <w:tcPr>
            <w:tcW w:w="0" w:type="auto"/>
            <w:vAlign w:val="center"/>
            <w:hideMark/>
          </w:tcPr>
          <w:p w14:paraId="657C016A" w14:textId="77777777" w:rsidR="00E15262" w:rsidRPr="00982165" w:rsidRDefault="00E15262" w:rsidP="008C3D98">
            <w:pPr>
              <w:rPr>
                <w:b/>
                <w:bCs/>
              </w:rPr>
            </w:pPr>
            <w:r w:rsidRPr="00982165">
              <w:rPr>
                <w:b/>
                <w:bCs/>
              </w:rPr>
              <w:t>Central Bank Independence</w:t>
            </w:r>
          </w:p>
        </w:tc>
        <w:tc>
          <w:tcPr>
            <w:tcW w:w="0" w:type="auto"/>
            <w:vAlign w:val="center"/>
            <w:hideMark/>
          </w:tcPr>
          <w:p w14:paraId="614F3033" w14:textId="77777777" w:rsidR="00E15262" w:rsidRPr="00982165" w:rsidRDefault="00E15262" w:rsidP="008C3D98">
            <w:pPr>
              <w:rPr>
                <w:b/>
                <w:bCs/>
              </w:rPr>
            </w:pPr>
            <w:r w:rsidRPr="00982165">
              <w:rPr>
                <w:b/>
                <w:bCs/>
              </w:rPr>
              <w:t>Strategic Positioning Value</w:t>
            </w:r>
          </w:p>
        </w:tc>
      </w:tr>
      <w:tr w:rsidR="00E15262" w:rsidRPr="00982165" w14:paraId="49BCA910" w14:textId="77777777" w:rsidTr="008C3D98">
        <w:trPr>
          <w:tblCellSpacing w:w="15" w:type="dxa"/>
        </w:trPr>
        <w:tc>
          <w:tcPr>
            <w:tcW w:w="0" w:type="auto"/>
            <w:vAlign w:val="center"/>
            <w:hideMark/>
          </w:tcPr>
          <w:p w14:paraId="2CA91D9F" w14:textId="77777777" w:rsidR="00E15262" w:rsidRPr="00982165" w:rsidRDefault="00E15262" w:rsidP="008C3D98">
            <w:r w:rsidRPr="00982165">
              <w:rPr>
                <w:b/>
                <w:bCs/>
              </w:rPr>
              <w:t>Swiss Franc</w:t>
            </w:r>
          </w:p>
        </w:tc>
        <w:tc>
          <w:tcPr>
            <w:tcW w:w="0" w:type="auto"/>
            <w:vAlign w:val="center"/>
            <w:hideMark/>
          </w:tcPr>
          <w:p w14:paraId="6EE21973" w14:textId="77777777" w:rsidR="00E15262" w:rsidRPr="00982165" w:rsidRDefault="00E15262" w:rsidP="008C3D98">
            <w:r w:rsidRPr="00982165">
              <w:t>Very High</w:t>
            </w:r>
          </w:p>
        </w:tc>
        <w:tc>
          <w:tcPr>
            <w:tcW w:w="0" w:type="auto"/>
            <w:vAlign w:val="center"/>
            <w:hideMark/>
          </w:tcPr>
          <w:p w14:paraId="72F755EC" w14:textId="77777777" w:rsidR="00E15262" w:rsidRPr="00982165" w:rsidRDefault="00E15262" w:rsidP="008C3D98">
            <w:r w:rsidRPr="00982165">
              <w:t>Very High</w:t>
            </w:r>
          </w:p>
        </w:tc>
        <w:tc>
          <w:tcPr>
            <w:tcW w:w="0" w:type="auto"/>
            <w:vAlign w:val="center"/>
            <w:hideMark/>
          </w:tcPr>
          <w:p w14:paraId="15A83666" w14:textId="77777777" w:rsidR="00E15262" w:rsidRPr="00982165" w:rsidRDefault="00E15262" w:rsidP="008C3D98">
            <w:r w:rsidRPr="00982165">
              <w:t>Very Low</w:t>
            </w:r>
          </w:p>
        </w:tc>
        <w:tc>
          <w:tcPr>
            <w:tcW w:w="0" w:type="auto"/>
            <w:vAlign w:val="center"/>
            <w:hideMark/>
          </w:tcPr>
          <w:p w14:paraId="713B9DAD" w14:textId="77777777" w:rsidR="00E15262" w:rsidRPr="00982165" w:rsidRDefault="00E15262" w:rsidP="008C3D98">
            <w:r w:rsidRPr="00982165">
              <w:t>Very High</w:t>
            </w:r>
          </w:p>
        </w:tc>
        <w:tc>
          <w:tcPr>
            <w:tcW w:w="0" w:type="auto"/>
            <w:vAlign w:val="center"/>
            <w:hideMark/>
          </w:tcPr>
          <w:p w14:paraId="171CDFA6" w14:textId="77777777" w:rsidR="00E15262" w:rsidRPr="00982165" w:rsidRDefault="00E15262" w:rsidP="008C3D98">
            <w:r w:rsidRPr="00982165">
              <w:t>Exceptional</w:t>
            </w:r>
          </w:p>
        </w:tc>
      </w:tr>
      <w:tr w:rsidR="00E15262" w:rsidRPr="00982165" w14:paraId="0FE12C0E" w14:textId="77777777" w:rsidTr="008C3D98">
        <w:trPr>
          <w:tblCellSpacing w:w="15" w:type="dxa"/>
        </w:trPr>
        <w:tc>
          <w:tcPr>
            <w:tcW w:w="0" w:type="auto"/>
            <w:vAlign w:val="center"/>
            <w:hideMark/>
          </w:tcPr>
          <w:p w14:paraId="65AEA8C5" w14:textId="77777777" w:rsidR="00E15262" w:rsidRPr="00982165" w:rsidRDefault="00E15262" w:rsidP="008C3D98">
            <w:r w:rsidRPr="00982165">
              <w:rPr>
                <w:b/>
                <w:bCs/>
              </w:rPr>
              <w:t>Singapore Dollar</w:t>
            </w:r>
          </w:p>
        </w:tc>
        <w:tc>
          <w:tcPr>
            <w:tcW w:w="0" w:type="auto"/>
            <w:vAlign w:val="center"/>
            <w:hideMark/>
          </w:tcPr>
          <w:p w14:paraId="788D8539" w14:textId="77777777" w:rsidR="00E15262" w:rsidRPr="00982165" w:rsidRDefault="00E15262" w:rsidP="008C3D98">
            <w:r w:rsidRPr="00982165">
              <w:t>Very High</w:t>
            </w:r>
          </w:p>
        </w:tc>
        <w:tc>
          <w:tcPr>
            <w:tcW w:w="0" w:type="auto"/>
            <w:vAlign w:val="center"/>
            <w:hideMark/>
          </w:tcPr>
          <w:p w14:paraId="683CDEFB" w14:textId="77777777" w:rsidR="00E15262" w:rsidRPr="00982165" w:rsidRDefault="00E15262" w:rsidP="008C3D98">
            <w:r w:rsidRPr="00982165">
              <w:t>High</w:t>
            </w:r>
          </w:p>
        </w:tc>
        <w:tc>
          <w:tcPr>
            <w:tcW w:w="0" w:type="auto"/>
            <w:vAlign w:val="center"/>
            <w:hideMark/>
          </w:tcPr>
          <w:p w14:paraId="02432605" w14:textId="77777777" w:rsidR="00E15262" w:rsidRPr="00982165" w:rsidRDefault="00E15262" w:rsidP="008C3D98">
            <w:r w:rsidRPr="00982165">
              <w:t>Low</w:t>
            </w:r>
          </w:p>
        </w:tc>
        <w:tc>
          <w:tcPr>
            <w:tcW w:w="0" w:type="auto"/>
            <w:vAlign w:val="center"/>
            <w:hideMark/>
          </w:tcPr>
          <w:p w14:paraId="65163155" w14:textId="77777777" w:rsidR="00E15262" w:rsidRPr="00982165" w:rsidRDefault="00E15262" w:rsidP="008C3D98">
            <w:r w:rsidRPr="00982165">
              <w:t>Very High</w:t>
            </w:r>
          </w:p>
        </w:tc>
        <w:tc>
          <w:tcPr>
            <w:tcW w:w="0" w:type="auto"/>
            <w:vAlign w:val="center"/>
            <w:hideMark/>
          </w:tcPr>
          <w:p w14:paraId="1F6F6778" w14:textId="77777777" w:rsidR="00E15262" w:rsidRPr="00982165" w:rsidRDefault="00E15262" w:rsidP="008C3D98">
            <w:r w:rsidRPr="00982165">
              <w:t>Excellent</w:t>
            </w:r>
          </w:p>
        </w:tc>
      </w:tr>
      <w:tr w:rsidR="00E15262" w:rsidRPr="00982165" w14:paraId="566B6651" w14:textId="77777777" w:rsidTr="008C3D98">
        <w:trPr>
          <w:tblCellSpacing w:w="15" w:type="dxa"/>
        </w:trPr>
        <w:tc>
          <w:tcPr>
            <w:tcW w:w="0" w:type="auto"/>
            <w:vAlign w:val="center"/>
            <w:hideMark/>
          </w:tcPr>
          <w:p w14:paraId="4C63D72C" w14:textId="77777777" w:rsidR="00E15262" w:rsidRPr="00982165" w:rsidRDefault="00E15262" w:rsidP="008C3D98">
            <w:r w:rsidRPr="00982165">
              <w:rPr>
                <w:b/>
                <w:bCs/>
              </w:rPr>
              <w:t>Japanese Yen</w:t>
            </w:r>
          </w:p>
        </w:tc>
        <w:tc>
          <w:tcPr>
            <w:tcW w:w="0" w:type="auto"/>
            <w:vAlign w:val="center"/>
            <w:hideMark/>
          </w:tcPr>
          <w:p w14:paraId="2D4294C4" w14:textId="77777777" w:rsidR="00E15262" w:rsidRPr="00982165" w:rsidRDefault="00E15262" w:rsidP="008C3D98">
            <w:r w:rsidRPr="00982165">
              <w:t>Moderate</w:t>
            </w:r>
          </w:p>
        </w:tc>
        <w:tc>
          <w:tcPr>
            <w:tcW w:w="0" w:type="auto"/>
            <w:vAlign w:val="center"/>
            <w:hideMark/>
          </w:tcPr>
          <w:p w14:paraId="6E51FE9D" w14:textId="77777777" w:rsidR="00E15262" w:rsidRPr="00982165" w:rsidRDefault="00E15262" w:rsidP="008C3D98">
            <w:r w:rsidRPr="00982165">
              <w:t>Moderate</w:t>
            </w:r>
          </w:p>
        </w:tc>
        <w:tc>
          <w:tcPr>
            <w:tcW w:w="0" w:type="auto"/>
            <w:vAlign w:val="center"/>
            <w:hideMark/>
          </w:tcPr>
          <w:p w14:paraId="5AA1BDF3" w14:textId="77777777" w:rsidR="00E15262" w:rsidRPr="00982165" w:rsidRDefault="00E15262" w:rsidP="008C3D98">
            <w:r w:rsidRPr="00982165">
              <w:t>Low</w:t>
            </w:r>
          </w:p>
        </w:tc>
        <w:tc>
          <w:tcPr>
            <w:tcW w:w="0" w:type="auto"/>
            <w:vAlign w:val="center"/>
            <w:hideMark/>
          </w:tcPr>
          <w:p w14:paraId="0A01094B" w14:textId="77777777" w:rsidR="00E15262" w:rsidRPr="00982165" w:rsidRDefault="00E15262" w:rsidP="008C3D98">
            <w:r w:rsidRPr="00982165">
              <w:t>High</w:t>
            </w:r>
          </w:p>
        </w:tc>
        <w:tc>
          <w:tcPr>
            <w:tcW w:w="0" w:type="auto"/>
            <w:vAlign w:val="center"/>
            <w:hideMark/>
          </w:tcPr>
          <w:p w14:paraId="64CE38F1" w14:textId="77777777" w:rsidR="00E15262" w:rsidRPr="00982165" w:rsidRDefault="00E15262" w:rsidP="008C3D98">
            <w:r w:rsidRPr="00982165">
              <w:t>Good</w:t>
            </w:r>
          </w:p>
        </w:tc>
      </w:tr>
      <w:tr w:rsidR="00E15262" w:rsidRPr="00982165" w14:paraId="6027EA61" w14:textId="77777777" w:rsidTr="008C3D98">
        <w:trPr>
          <w:tblCellSpacing w:w="15" w:type="dxa"/>
        </w:trPr>
        <w:tc>
          <w:tcPr>
            <w:tcW w:w="0" w:type="auto"/>
            <w:vAlign w:val="center"/>
            <w:hideMark/>
          </w:tcPr>
          <w:p w14:paraId="7141196C" w14:textId="77777777" w:rsidR="00E15262" w:rsidRPr="00982165" w:rsidRDefault="00E15262" w:rsidP="008C3D98">
            <w:r w:rsidRPr="00982165">
              <w:rPr>
                <w:b/>
                <w:bCs/>
              </w:rPr>
              <w:t>US Dollar</w:t>
            </w:r>
          </w:p>
        </w:tc>
        <w:tc>
          <w:tcPr>
            <w:tcW w:w="0" w:type="auto"/>
            <w:vAlign w:val="center"/>
            <w:hideMark/>
          </w:tcPr>
          <w:p w14:paraId="697948EE" w14:textId="77777777" w:rsidR="00E15262" w:rsidRPr="00982165" w:rsidRDefault="00E15262" w:rsidP="008C3D98">
            <w:r w:rsidRPr="00982165">
              <w:t>Moderate</w:t>
            </w:r>
          </w:p>
        </w:tc>
        <w:tc>
          <w:tcPr>
            <w:tcW w:w="0" w:type="auto"/>
            <w:vAlign w:val="center"/>
            <w:hideMark/>
          </w:tcPr>
          <w:p w14:paraId="6CEFC6AC" w14:textId="77777777" w:rsidR="00E15262" w:rsidRPr="00982165" w:rsidRDefault="00E15262" w:rsidP="008C3D98">
            <w:r w:rsidRPr="00982165">
              <w:t>High</w:t>
            </w:r>
          </w:p>
        </w:tc>
        <w:tc>
          <w:tcPr>
            <w:tcW w:w="0" w:type="auto"/>
            <w:vAlign w:val="center"/>
            <w:hideMark/>
          </w:tcPr>
          <w:p w14:paraId="45A5AA1F" w14:textId="77777777" w:rsidR="00E15262" w:rsidRPr="00982165" w:rsidRDefault="00E15262" w:rsidP="008C3D98">
            <w:r w:rsidRPr="00982165">
              <w:t>Moderate</w:t>
            </w:r>
          </w:p>
        </w:tc>
        <w:tc>
          <w:tcPr>
            <w:tcW w:w="0" w:type="auto"/>
            <w:vAlign w:val="center"/>
            <w:hideMark/>
          </w:tcPr>
          <w:p w14:paraId="7F7C47FE" w14:textId="77777777" w:rsidR="00E15262" w:rsidRPr="00982165" w:rsidRDefault="00E15262" w:rsidP="008C3D98">
            <w:r w:rsidRPr="00982165">
              <w:t>High</w:t>
            </w:r>
          </w:p>
        </w:tc>
        <w:tc>
          <w:tcPr>
            <w:tcW w:w="0" w:type="auto"/>
            <w:vAlign w:val="center"/>
            <w:hideMark/>
          </w:tcPr>
          <w:p w14:paraId="5DE2C838" w14:textId="77777777" w:rsidR="00E15262" w:rsidRPr="00982165" w:rsidRDefault="00E15262" w:rsidP="008C3D98">
            <w:r w:rsidRPr="00982165">
              <w:t>Good</w:t>
            </w:r>
          </w:p>
        </w:tc>
      </w:tr>
      <w:tr w:rsidR="00E15262" w:rsidRPr="00982165" w14:paraId="1DCD3B54" w14:textId="77777777" w:rsidTr="008C3D98">
        <w:trPr>
          <w:tblCellSpacing w:w="15" w:type="dxa"/>
        </w:trPr>
        <w:tc>
          <w:tcPr>
            <w:tcW w:w="0" w:type="auto"/>
            <w:vAlign w:val="center"/>
            <w:hideMark/>
          </w:tcPr>
          <w:p w14:paraId="76576380" w14:textId="77777777" w:rsidR="00E15262" w:rsidRPr="00982165" w:rsidRDefault="00E15262" w:rsidP="008C3D98">
            <w:r w:rsidRPr="00982165">
              <w:rPr>
                <w:b/>
                <w:bCs/>
              </w:rPr>
              <w:t>Euro</w:t>
            </w:r>
          </w:p>
        </w:tc>
        <w:tc>
          <w:tcPr>
            <w:tcW w:w="0" w:type="auto"/>
            <w:vAlign w:val="center"/>
            <w:hideMark/>
          </w:tcPr>
          <w:p w14:paraId="119124A8" w14:textId="77777777" w:rsidR="00E15262" w:rsidRPr="00982165" w:rsidRDefault="00E15262" w:rsidP="008C3D98">
            <w:r w:rsidRPr="00982165">
              <w:t>Moderate</w:t>
            </w:r>
          </w:p>
        </w:tc>
        <w:tc>
          <w:tcPr>
            <w:tcW w:w="0" w:type="auto"/>
            <w:vAlign w:val="center"/>
            <w:hideMark/>
          </w:tcPr>
          <w:p w14:paraId="0837FDF4" w14:textId="77777777" w:rsidR="00E15262" w:rsidRPr="00982165" w:rsidRDefault="00E15262" w:rsidP="008C3D98">
            <w:r w:rsidRPr="00982165">
              <w:t>Moderate</w:t>
            </w:r>
          </w:p>
        </w:tc>
        <w:tc>
          <w:tcPr>
            <w:tcW w:w="0" w:type="auto"/>
            <w:vAlign w:val="center"/>
            <w:hideMark/>
          </w:tcPr>
          <w:p w14:paraId="6716209A" w14:textId="77777777" w:rsidR="00E15262" w:rsidRPr="00982165" w:rsidRDefault="00E15262" w:rsidP="008C3D98">
            <w:r w:rsidRPr="00982165">
              <w:t>Moderate</w:t>
            </w:r>
          </w:p>
        </w:tc>
        <w:tc>
          <w:tcPr>
            <w:tcW w:w="0" w:type="auto"/>
            <w:vAlign w:val="center"/>
            <w:hideMark/>
          </w:tcPr>
          <w:p w14:paraId="56ED9F2B" w14:textId="77777777" w:rsidR="00E15262" w:rsidRPr="00982165" w:rsidRDefault="00E15262" w:rsidP="008C3D98">
            <w:r w:rsidRPr="00982165">
              <w:t>High</w:t>
            </w:r>
          </w:p>
        </w:tc>
        <w:tc>
          <w:tcPr>
            <w:tcW w:w="0" w:type="auto"/>
            <w:vAlign w:val="center"/>
            <w:hideMark/>
          </w:tcPr>
          <w:p w14:paraId="75000BAF" w14:textId="77777777" w:rsidR="00E15262" w:rsidRPr="00982165" w:rsidRDefault="00E15262" w:rsidP="008C3D98">
            <w:r w:rsidRPr="00982165">
              <w:t>Fair</w:t>
            </w:r>
          </w:p>
        </w:tc>
      </w:tr>
      <w:tr w:rsidR="00E15262" w:rsidRPr="00982165" w14:paraId="55F4F645" w14:textId="77777777" w:rsidTr="008C3D98">
        <w:trPr>
          <w:tblCellSpacing w:w="15" w:type="dxa"/>
        </w:trPr>
        <w:tc>
          <w:tcPr>
            <w:tcW w:w="0" w:type="auto"/>
            <w:vAlign w:val="center"/>
            <w:hideMark/>
          </w:tcPr>
          <w:p w14:paraId="6569B7A4" w14:textId="77777777" w:rsidR="00E15262" w:rsidRPr="00982165" w:rsidRDefault="00E15262" w:rsidP="008C3D98">
            <w:r w:rsidRPr="00982165">
              <w:rPr>
                <w:b/>
                <w:bCs/>
              </w:rPr>
              <w:t>British Pound</w:t>
            </w:r>
          </w:p>
        </w:tc>
        <w:tc>
          <w:tcPr>
            <w:tcW w:w="0" w:type="auto"/>
            <w:vAlign w:val="center"/>
            <w:hideMark/>
          </w:tcPr>
          <w:p w14:paraId="23B6FC46" w14:textId="77777777" w:rsidR="00E15262" w:rsidRPr="00982165" w:rsidRDefault="00E15262" w:rsidP="008C3D98">
            <w:r w:rsidRPr="00982165">
              <w:t>Moderate</w:t>
            </w:r>
          </w:p>
        </w:tc>
        <w:tc>
          <w:tcPr>
            <w:tcW w:w="0" w:type="auto"/>
            <w:vAlign w:val="center"/>
            <w:hideMark/>
          </w:tcPr>
          <w:p w14:paraId="3DF8E046" w14:textId="77777777" w:rsidR="00E15262" w:rsidRPr="00982165" w:rsidRDefault="00E15262" w:rsidP="008C3D98">
            <w:r w:rsidRPr="00982165">
              <w:t>Moderate</w:t>
            </w:r>
          </w:p>
        </w:tc>
        <w:tc>
          <w:tcPr>
            <w:tcW w:w="0" w:type="auto"/>
            <w:vAlign w:val="center"/>
            <w:hideMark/>
          </w:tcPr>
          <w:p w14:paraId="0FC0A4EA" w14:textId="77777777" w:rsidR="00E15262" w:rsidRPr="00982165" w:rsidRDefault="00E15262" w:rsidP="008C3D98">
            <w:r w:rsidRPr="00982165">
              <w:t>Moderate</w:t>
            </w:r>
          </w:p>
        </w:tc>
        <w:tc>
          <w:tcPr>
            <w:tcW w:w="0" w:type="auto"/>
            <w:vAlign w:val="center"/>
            <w:hideMark/>
          </w:tcPr>
          <w:p w14:paraId="6C83636C" w14:textId="77777777" w:rsidR="00E15262" w:rsidRPr="00982165" w:rsidRDefault="00E15262" w:rsidP="008C3D98">
            <w:r w:rsidRPr="00982165">
              <w:t>High</w:t>
            </w:r>
          </w:p>
        </w:tc>
        <w:tc>
          <w:tcPr>
            <w:tcW w:w="0" w:type="auto"/>
            <w:vAlign w:val="center"/>
            <w:hideMark/>
          </w:tcPr>
          <w:p w14:paraId="078A0BD7" w14:textId="77777777" w:rsidR="00E15262" w:rsidRPr="00982165" w:rsidRDefault="00E15262" w:rsidP="008C3D98">
            <w:r w:rsidRPr="00982165">
              <w:t>Fair</w:t>
            </w:r>
          </w:p>
        </w:tc>
      </w:tr>
      <w:tr w:rsidR="00E15262" w:rsidRPr="00982165" w14:paraId="607E865F" w14:textId="77777777" w:rsidTr="008C3D98">
        <w:trPr>
          <w:tblCellSpacing w:w="15" w:type="dxa"/>
        </w:trPr>
        <w:tc>
          <w:tcPr>
            <w:tcW w:w="0" w:type="auto"/>
            <w:vAlign w:val="center"/>
            <w:hideMark/>
          </w:tcPr>
          <w:p w14:paraId="319893A1" w14:textId="77777777" w:rsidR="00E15262" w:rsidRPr="00982165" w:rsidRDefault="00E15262" w:rsidP="008C3D98">
            <w:r w:rsidRPr="00982165">
              <w:rPr>
                <w:b/>
                <w:bCs/>
              </w:rPr>
              <w:t>Canadian Dollar</w:t>
            </w:r>
          </w:p>
        </w:tc>
        <w:tc>
          <w:tcPr>
            <w:tcW w:w="0" w:type="auto"/>
            <w:vAlign w:val="center"/>
            <w:hideMark/>
          </w:tcPr>
          <w:p w14:paraId="456443CE" w14:textId="77777777" w:rsidR="00E15262" w:rsidRPr="00982165" w:rsidRDefault="00E15262" w:rsidP="008C3D98">
            <w:r w:rsidRPr="00982165">
              <w:t>Moderate</w:t>
            </w:r>
          </w:p>
        </w:tc>
        <w:tc>
          <w:tcPr>
            <w:tcW w:w="0" w:type="auto"/>
            <w:vAlign w:val="center"/>
            <w:hideMark/>
          </w:tcPr>
          <w:p w14:paraId="328A1825" w14:textId="77777777" w:rsidR="00E15262" w:rsidRPr="00982165" w:rsidRDefault="00E15262" w:rsidP="008C3D98">
            <w:r w:rsidRPr="00982165">
              <w:t>Moderate</w:t>
            </w:r>
          </w:p>
        </w:tc>
        <w:tc>
          <w:tcPr>
            <w:tcW w:w="0" w:type="auto"/>
            <w:vAlign w:val="center"/>
            <w:hideMark/>
          </w:tcPr>
          <w:p w14:paraId="76CD02E7" w14:textId="77777777" w:rsidR="00E15262" w:rsidRPr="00982165" w:rsidRDefault="00E15262" w:rsidP="008C3D98">
            <w:r w:rsidRPr="00982165">
              <w:t>Low</w:t>
            </w:r>
          </w:p>
        </w:tc>
        <w:tc>
          <w:tcPr>
            <w:tcW w:w="0" w:type="auto"/>
            <w:vAlign w:val="center"/>
            <w:hideMark/>
          </w:tcPr>
          <w:p w14:paraId="31F5525A" w14:textId="77777777" w:rsidR="00E15262" w:rsidRPr="00982165" w:rsidRDefault="00E15262" w:rsidP="008C3D98">
            <w:r w:rsidRPr="00982165">
              <w:t>High</w:t>
            </w:r>
          </w:p>
        </w:tc>
        <w:tc>
          <w:tcPr>
            <w:tcW w:w="0" w:type="auto"/>
            <w:vAlign w:val="center"/>
            <w:hideMark/>
          </w:tcPr>
          <w:p w14:paraId="2B65190B" w14:textId="77777777" w:rsidR="00E15262" w:rsidRPr="00982165" w:rsidRDefault="00E15262" w:rsidP="008C3D98">
            <w:r w:rsidRPr="00982165">
              <w:t>Good</w:t>
            </w:r>
          </w:p>
        </w:tc>
      </w:tr>
      <w:tr w:rsidR="00E15262" w:rsidRPr="00982165" w14:paraId="6E71EEAB" w14:textId="77777777" w:rsidTr="008C3D98">
        <w:trPr>
          <w:tblCellSpacing w:w="15" w:type="dxa"/>
        </w:trPr>
        <w:tc>
          <w:tcPr>
            <w:tcW w:w="0" w:type="auto"/>
            <w:vAlign w:val="center"/>
            <w:hideMark/>
          </w:tcPr>
          <w:p w14:paraId="70F5E05F" w14:textId="77777777" w:rsidR="00E15262" w:rsidRPr="00982165" w:rsidRDefault="00E15262" w:rsidP="008C3D98">
            <w:r w:rsidRPr="00982165">
              <w:rPr>
                <w:b/>
                <w:bCs/>
              </w:rPr>
              <w:t>Australian Dollar</w:t>
            </w:r>
          </w:p>
        </w:tc>
        <w:tc>
          <w:tcPr>
            <w:tcW w:w="0" w:type="auto"/>
            <w:vAlign w:val="center"/>
            <w:hideMark/>
          </w:tcPr>
          <w:p w14:paraId="23AD9200" w14:textId="77777777" w:rsidR="00E15262" w:rsidRPr="00982165" w:rsidRDefault="00E15262" w:rsidP="008C3D98">
            <w:r w:rsidRPr="00982165">
              <w:t>Moderate</w:t>
            </w:r>
          </w:p>
        </w:tc>
        <w:tc>
          <w:tcPr>
            <w:tcW w:w="0" w:type="auto"/>
            <w:vAlign w:val="center"/>
            <w:hideMark/>
          </w:tcPr>
          <w:p w14:paraId="54C6DCA5" w14:textId="77777777" w:rsidR="00E15262" w:rsidRPr="00982165" w:rsidRDefault="00E15262" w:rsidP="008C3D98">
            <w:r w:rsidRPr="00982165">
              <w:t>Moderate</w:t>
            </w:r>
          </w:p>
        </w:tc>
        <w:tc>
          <w:tcPr>
            <w:tcW w:w="0" w:type="auto"/>
            <w:vAlign w:val="center"/>
            <w:hideMark/>
          </w:tcPr>
          <w:p w14:paraId="6C0B8D31" w14:textId="77777777" w:rsidR="00E15262" w:rsidRPr="00982165" w:rsidRDefault="00E15262" w:rsidP="008C3D98">
            <w:r w:rsidRPr="00982165">
              <w:t>Low</w:t>
            </w:r>
          </w:p>
        </w:tc>
        <w:tc>
          <w:tcPr>
            <w:tcW w:w="0" w:type="auto"/>
            <w:vAlign w:val="center"/>
            <w:hideMark/>
          </w:tcPr>
          <w:p w14:paraId="1234762F" w14:textId="77777777" w:rsidR="00E15262" w:rsidRPr="00982165" w:rsidRDefault="00E15262" w:rsidP="008C3D98">
            <w:r w:rsidRPr="00982165">
              <w:t>High</w:t>
            </w:r>
          </w:p>
        </w:tc>
        <w:tc>
          <w:tcPr>
            <w:tcW w:w="0" w:type="auto"/>
            <w:vAlign w:val="center"/>
            <w:hideMark/>
          </w:tcPr>
          <w:p w14:paraId="01A6936A" w14:textId="77777777" w:rsidR="00E15262" w:rsidRPr="00982165" w:rsidRDefault="00E15262" w:rsidP="008C3D98">
            <w:r w:rsidRPr="00982165">
              <w:t>Good</w:t>
            </w:r>
          </w:p>
        </w:tc>
      </w:tr>
      <w:tr w:rsidR="00E15262" w:rsidRPr="00982165" w14:paraId="33DA9A28" w14:textId="77777777" w:rsidTr="008C3D98">
        <w:trPr>
          <w:tblCellSpacing w:w="15" w:type="dxa"/>
        </w:trPr>
        <w:tc>
          <w:tcPr>
            <w:tcW w:w="0" w:type="auto"/>
            <w:vAlign w:val="center"/>
            <w:hideMark/>
          </w:tcPr>
          <w:p w14:paraId="23DE19EC" w14:textId="77777777" w:rsidR="00E15262" w:rsidRPr="00982165" w:rsidRDefault="00E15262" w:rsidP="008C3D98">
            <w:r w:rsidRPr="00982165">
              <w:rPr>
                <w:b/>
                <w:bCs/>
              </w:rPr>
              <w:t>Chinese Yuan</w:t>
            </w:r>
          </w:p>
        </w:tc>
        <w:tc>
          <w:tcPr>
            <w:tcW w:w="0" w:type="auto"/>
            <w:vAlign w:val="center"/>
            <w:hideMark/>
          </w:tcPr>
          <w:p w14:paraId="1A95453C" w14:textId="77777777" w:rsidR="00E15262" w:rsidRPr="00982165" w:rsidRDefault="00E15262" w:rsidP="008C3D98">
            <w:r w:rsidRPr="00982165">
              <w:t>Moderate</w:t>
            </w:r>
          </w:p>
        </w:tc>
        <w:tc>
          <w:tcPr>
            <w:tcW w:w="0" w:type="auto"/>
            <w:vAlign w:val="center"/>
            <w:hideMark/>
          </w:tcPr>
          <w:p w14:paraId="6B8DC1BF" w14:textId="77777777" w:rsidR="00E15262" w:rsidRPr="00982165" w:rsidRDefault="00E15262" w:rsidP="008C3D98">
            <w:r w:rsidRPr="00982165">
              <w:t>Controlled</w:t>
            </w:r>
          </w:p>
        </w:tc>
        <w:tc>
          <w:tcPr>
            <w:tcW w:w="0" w:type="auto"/>
            <w:vAlign w:val="center"/>
            <w:hideMark/>
          </w:tcPr>
          <w:p w14:paraId="384EAA02" w14:textId="77777777" w:rsidR="00E15262" w:rsidRPr="00982165" w:rsidRDefault="00E15262" w:rsidP="008C3D98">
            <w:r w:rsidRPr="00982165">
              <w:t>High</w:t>
            </w:r>
          </w:p>
        </w:tc>
        <w:tc>
          <w:tcPr>
            <w:tcW w:w="0" w:type="auto"/>
            <w:vAlign w:val="center"/>
            <w:hideMark/>
          </w:tcPr>
          <w:p w14:paraId="3CDCDEAD" w14:textId="77777777" w:rsidR="00E15262" w:rsidRPr="00982165" w:rsidRDefault="00E15262" w:rsidP="008C3D98">
            <w:r w:rsidRPr="00982165">
              <w:t>Low</w:t>
            </w:r>
          </w:p>
        </w:tc>
        <w:tc>
          <w:tcPr>
            <w:tcW w:w="0" w:type="auto"/>
            <w:vAlign w:val="center"/>
            <w:hideMark/>
          </w:tcPr>
          <w:p w14:paraId="0057656C" w14:textId="77777777" w:rsidR="00E15262" w:rsidRPr="00982165" w:rsidRDefault="00E15262" w:rsidP="008C3D98">
            <w:r w:rsidRPr="00982165">
              <w:t>Cautious</w:t>
            </w:r>
          </w:p>
        </w:tc>
      </w:tr>
      <w:tr w:rsidR="00E15262" w:rsidRPr="00982165" w14:paraId="152186FA" w14:textId="77777777" w:rsidTr="008C3D98">
        <w:trPr>
          <w:tblCellSpacing w:w="15" w:type="dxa"/>
        </w:trPr>
        <w:tc>
          <w:tcPr>
            <w:tcW w:w="0" w:type="auto"/>
            <w:vAlign w:val="center"/>
            <w:hideMark/>
          </w:tcPr>
          <w:p w14:paraId="6458B3AB" w14:textId="77777777" w:rsidR="00E15262" w:rsidRPr="00982165" w:rsidRDefault="00E15262" w:rsidP="008C3D98">
            <w:r w:rsidRPr="00982165">
              <w:rPr>
                <w:b/>
                <w:bCs/>
              </w:rPr>
              <w:t>Brazilian Real</w:t>
            </w:r>
          </w:p>
        </w:tc>
        <w:tc>
          <w:tcPr>
            <w:tcW w:w="0" w:type="auto"/>
            <w:vAlign w:val="center"/>
            <w:hideMark/>
          </w:tcPr>
          <w:p w14:paraId="39F185C2" w14:textId="77777777" w:rsidR="00E15262" w:rsidRPr="00982165" w:rsidRDefault="00E15262" w:rsidP="008C3D98">
            <w:r w:rsidRPr="00982165">
              <w:t>Low</w:t>
            </w:r>
          </w:p>
        </w:tc>
        <w:tc>
          <w:tcPr>
            <w:tcW w:w="0" w:type="auto"/>
            <w:vAlign w:val="center"/>
            <w:hideMark/>
          </w:tcPr>
          <w:p w14:paraId="01A526C4" w14:textId="77777777" w:rsidR="00E15262" w:rsidRPr="00982165" w:rsidRDefault="00E15262" w:rsidP="008C3D98">
            <w:r w:rsidRPr="00982165">
              <w:t>Low</w:t>
            </w:r>
          </w:p>
        </w:tc>
        <w:tc>
          <w:tcPr>
            <w:tcW w:w="0" w:type="auto"/>
            <w:vAlign w:val="center"/>
            <w:hideMark/>
          </w:tcPr>
          <w:p w14:paraId="37CCE507" w14:textId="77777777" w:rsidR="00E15262" w:rsidRPr="00982165" w:rsidRDefault="00E15262" w:rsidP="008C3D98">
            <w:r w:rsidRPr="00982165">
              <w:t>High</w:t>
            </w:r>
          </w:p>
        </w:tc>
        <w:tc>
          <w:tcPr>
            <w:tcW w:w="0" w:type="auto"/>
            <w:vAlign w:val="center"/>
            <w:hideMark/>
          </w:tcPr>
          <w:p w14:paraId="4A7AFD62" w14:textId="77777777" w:rsidR="00E15262" w:rsidRPr="00982165" w:rsidRDefault="00E15262" w:rsidP="008C3D98">
            <w:r w:rsidRPr="00982165">
              <w:t>Moderate</w:t>
            </w:r>
          </w:p>
        </w:tc>
        <w:tc>
          <w:tcPr>
            <w:tcW w:w="0" w:type="auto"/>
            <w:vAlign w:val="center"/>
            <w:hideMark/>
          </w:tcPr>
          <w:p w14:paraId="6B57749C" w14:textId="77777777" w:rsidR="00E15262" w:rsidRPr="00982165" w:rsidRDefault="00E15262" w:rsidP="008C3D98">
            <w:r w:rsidRPr="00982165">
              <w:t>High Caution</w:t>
            </w:r>
          </w:p>
        </w:tc>
      </w:tr>
      <w:tr w:rsidR="00E15262" w:rsidRPr="00982165" w14:paraId="6E7CDDC8" w14:textId="77777777" w:rsidTr="008C3D98">
        <w:trPr>
          <w:tblCellSpacing w:w="15" w:type="dxa"/>
        </w:trPr>
        <w:tc>
          <w:tcPr>
            <w:tcW w:w="0" w:type="auto"/>
            <w:vAlign w:val="center"/>
            <w:hideMark/>
          </w:tcPr>
          <w:p w14:paraId="4243D380" w14:textId="77777777" w:rsidR="00E15262" w:rsidRPr="00982165" w:rsidRDefault="00E15262" w:rsidP="008C3D98">
            <w:r w:rsidRPr="00982165">
              <w:rPr>
                <w:b/>
                <w:bCs/>
              </w:rPr>
              <w:t>Turkish Lira</w:t>
            </w:r>
          </w:p>
        </w:tc>
        <w:tc>
          <w:tcPr>
            <w:tcW w:w="0" w:type="auto"/>
            <w:vAlign w:val="center"/>
            <w:hideMark/>
          </w:tcPr>
          <w:p w14:paraId="3F15B58F" w14:textId="77777777" w:rsidR="00E15262" w:rsidRPr="00982165" w:rsidRDefault="00E15262" w:rsidP="008C3D98">
            <w:r w:rsidRPr="00982165">
              <w:t>Very Low</w:t>
            </w:r>
          </w:p>
        </w:tc>
        <w:tc>
          <w:tcPr>
            <w:tcW w:w="0" w:type="auto"/>
            <w:vAlign w:val="center"/>
            <w:hideMark/>
          </w:tcPr>
          <w:p w14:paraId="3EE3038B" w14:textId="77777777" w:rsidR="00E15262" w:rsidRPr="00982165" w:rsidRDefault="00E15262" w:rsidP="008C3D98">
            <w:r w:rsidRPr="00982165">
              <w:t>Very Low</w:t>
            </w:r>
          </w:p>
        </w:tc>
        <w:tc>
          <w:tcPr>
            <w:tcW w:w="0" w:type="auto"/>
            <w:vAlign w:val="center"/>
            <w:hideMark/>
          </w:tcPr>
          <w:p w14:paraId="260BC81C" w14:textId="77777777" w:rsidR="00E15262" w:rsidRPr="00982165" w:rsidRDefault="00E15262" w:rsidP="008C3D98">
            <w:r w:rsidRPr="00982165">
              <w:t>Very High</w:t>
            </w:r>
          </w:p>
        </w:tc>
        <w:tc>
          <w:tcPr>
            <w:tcW w:w="0" w:type="auto"/>
            <w:vAlign w:val="center"/>
            <w:hideMark/>
          </w:tcPr>
          <w:p w14:paraId="2D08A121" w14:textId="77777777" w:rsidR="00E15262" w:rsidRPr="00982165" w:rsidRDefault="00E15262" w:rsidP="008C3D98">
            <w:r w:rsidRPr="00982165">
              <w:t>Very Low</w:t>
            </w:r>
          </w:p>
        </w:tc>
        <w:tc>
          <w:tcPr>
            <w:tcW w:w="0" w:type="auto"/>
            <w:vAlign w:val="center"/>
            <w:hideMark/>
          </w:tcPr>
          <w:p w14:paraId="3F1A495A" w14:textId="77777777" w:rsidR="00E15262" w:rsidRPr="00982165" w:rsidRDefault="00E15262" w:rsidP="008C3D98">
            <w:r w:rsidRPr="00982165">
              <w:t>Avoid</w:t>
            </w:r>
          </w:p>
        </w:tc>
      </w:tr>
    </w:tbl>
    <w:p w14:paraId="47552490" w14:textId="77777777" w:rsidR="00E15262" w:rsidRPr="004E1459" w:rsidRDefault="00E15262" w:rsidP="00E15262">
      <w:pPr>
        <w:jc w:val="both"/>
      </w:pPr>
      <w:r w:rsidRPr="004E1459">
        <w:rPr>
          <w:i/>
          <w:iCs/>
        </w:rPr>
        <w:t>This table evaluates major currencies' stability characteristics, providing strategic guidance for currency allocation decisions. The Swiss franc and Singapore dollar stand out for exceptional stability and political neutrality, making them core holdings for inflation and currency devaluation defense strategies.</w:t>
      </w:r>
    </w:p>
    <w:p w14:paraId="28687929" w14:textId="77777777" w:rsidR="00E15262" w:rsidRPr="004E1459" w:rsidRDefault="00E15262" w:rsidP="00E15262">
      <w:pPr>
        <w:jc w:val="both"/>
      </w:pPr>
    </w:p>
    <w:p w14:paraId="4AFCF35C" w14:textId="77777777" w:rsidR="00E15262" w:rsidRDefault="00E15262" w:rsidP="00E15262">
      <w:pPr>
        <w:spacing w:line="259" w:lineRule="auto"/>
        <w:rPr>
          <w:rFonts w:ascii="Aptos" w:hAnsi="Aptos"/>
        </w:rPr>
      </w:pPr>
      <w:r>
        <w:rPr>
          <w:rFonts w:ascii="Aptos" w:hAnsi="Aptos"/>
        </w:rPr>
        <w:br w:type="page"/>
      </w:r>
    </w:p>
    <w:p w14:paraId="6510E59D" w14:textId="77777777" w:rsidR="00E15262" w:rsidRPr="004A6419" w:rsidRDefault="00E15262" w:rsidP="00E15262">
      <w:pPr>
        <w:rPr>
          <w:sz w:val="32"/>
          <w:szCs w:val="32"/>
        </w:rPr>
      </w:pPr>
      <w:r w:rsidRPr="004A6419">
        <w:rPr>
          <w:b/>
          <w:bCs/>
          <w:sz w:val="32"/>
          <w:szCs w:val="32"/>
        </w:rPr>
        <w:lastRenderedPageBreak/>
        <w:t>Chapter 9: Environmental and Climate Risks - The Coming Storm</w:t>
      </w:r>
    </w:p>
    <w:p w14:paraId="5445A607" w14:textId="77777777" w:rsidR="00E15262" w:rsidRPr="00B476D5" w:rsidRDefault="00E15262" w:rsidP="00E15262">
      <w:pPr>
        <w:pBdr>
          <w:top w:val="single" w:sz="4" w:space="1" w:color="auto"/>
          <w:left w:val="single" w:sz="4" w:space="4" w:color="auto"/>
          <w:bottom w:val="single" w:sz="4" w:space="1" w:color="auto"/>
          <w:right w:val="single" w:sz="4" w:space="4" w:color="auto"/>
        </w:pBdr>
        <w:shd w:val="clear" w:color="auto" w:fill="D9D9D9" w:themeFill="background1" w:themeFillShade="D9"/>
      </w:pPr>
      <w:r w:rsidRPr="00B476D5">
        <w:rPr>
          <w:b/>
          <w:bCs/>
        </w:rPr>
        <w:t>Key Takeaways:</w:t>
      </w:r>
    </w:p>
    <w:p w14:paraId="0EFF4D43" w14:textId="77777777" w:rsidR="00E15262" w:rsidRPr="004A6419" w:rsidRDefault="00E15262" w:rsidP="00E15262">
      <w:pPr>
        <w:numPr>
          <w:ilvl w:val="0"/>
          <w:numId w:val="500"/>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pPr>
      <w:r w:rsidRPr="004A6419">
        <w:rPr>
          <w:b/>
          <w:bCs/>
        </w:rPr>
        <w:t>Climate change has transformed from a distant concern to an immediate operational reality</w:t>
      </w:r>
      <w:r w:rsidRPr="004A6419">
        <w:t>, with extreme weather events destroying $112 billion in Florida property value alone during Hurricane Ian in 2022.</w:t>
      </w:r>
    </w:p>
    <w:p w14:paraId="7343BA56" w14:textId="77777777" w:rsidR="00E15262" w:rsidRPr="00B476D5" w:rsidRDefault="00E15262" w:rsidP="00E15262">
      <w:pPr>
        <w:numPr>
          <w:ilvl w:val="0"/>
          <w:numId w:val="500"/>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pPr>
      <w:r w:rsidRPr="00B476D5">
        <w:rPr>
          <w:b/>
          <w:bCs/>
        </w:rPr>
        <w:t>Physical climate risks directly threaten real estate, business operations, and infrastructure</w:t>
      </w:r>
      <w:r w:rsidRPr="00B476D5">
        <w:t xml:space="preserve"> investments worldwide, with coastal properties facing 10-20% valuation discounts in vulnerable regions by 2030.</w:t>
      </w:r>
    </w:p>
    <w:p w14:paraId="08505B86" w14:textId="77777777" w:rsidR="00E15262" w:rsidRPr="00B476D5" w:rsidRDefault="00E15262" w:rsidP="00E15262">
      <w:pPr>
        <w:numPr>
          <w:ilvl w:val="0"/>
          <w:numId w:val="500"/>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pPr>
      <w:r w:rsidRPr="00B476D5">
        <w:rPr>
          <w:b/>
          <w:bCs/>
        </w:rPr>
        <w:t>Transition risks from carbon taxes, regulatory shifts, and market preferences</w:t>
      </w:r>
      <w:r w:rsidRPr="00B476D5">
        <w:t xml:space="preserve"> create massive wealth reallocation as fossil fuel companies have already lost 20-30% of market value since 2020.</w:t>
      </w:r>
    </w:p>
    <w:p w14:paraId="0DD3D4E9" w14:textId="77777777" w:rsidR="00E15262" w:rsidRPr="00B476D5" w:rsidRDefault="00E15262" w:rsidP="00E15262">
      <w:pPr>
        <w:numPr>
          <w:ilvl w:val="0"/>
          <w:numId w:val="500"/>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pPr>
      <w:r w:rsidRPr="00B476D5">
        <w:rPr>
          <w:b/>
          <w:bCs/>
        </w:rPr>
        <w:t>Strategic resilience requires systematic climate risk assessment</w:t>
      </w:r>
      <w:r w:rsidRPr="00B476D5">
        <w:t xml:space="preserve"> across your entire wealth portfolio using the TaxNomad™ Climate Vulnerability Framework.</w:t>
      </w:r>
    </w:p>
    <w:p w14:paraId="129BAF16" w14:textId="77777777" w:rsidR="00E15262" w:rsidRPr="00B476D5" w:rsidRDefault="00E15262" w:rsidP="00E15262">
      <w:pPr>
        <w:numPr>
          <w:ilvl w:val="0"/>
          <w:numId w:val="500"/>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pPr>
      <w:r w:rsidRPr="00B476D5">
        <w:rPr>
          <w:b/>
          <w:bCs/>
        </w:rPr>
        <w:t>Geographic positioning across climate-stable regions</w:t>
      </w:r>
      <w:r w:rsidRPr="00B476D5">
        <w:t xml:space="preserve"> creates essential protection against localized climate events, while strategic sector allocation provides insulation from policy-driven losses.</w:t>
      </w:r>
    </w:p>
    <w:p w14:paraId="79989A8F" w14:textId="77777777" w:rsidR="00E15262" w:rsidRPr="00B476D5" w:rsidRDefault="00E15262" w:rsidP="00E15262">
      <w:pPr>
        <w:numPr>
          <w:ilvl w:val="0"/>
          <w:numId w:val="500"/>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pPr>
      <w:r w:rsidRPr="00B476D5">
        <w:rPr>
          <w:b/>
          <w:bCs/>
        </w:rPr>
        <w:t>The Green Alpha Opportunity</w:t>
      </w:r>
      <w:r w:rsidRPr="00B476D5">
        <w:t xml:space="preserve"> presents unprecedented wealth creation potential during the $100+ trillion energy transition, with carefully positioned investments delivering climate resilience and superior returns.</w:t>
      </w:r>
    </w:p>
    <w:p w14:paraId="6E6E494C" w14:textId="77777777" w:rsidR="00E15262" w:rsidRPr="00B476D5" w:rsidRDefault="00E15262" w:rsidP="00E15262">
      <w:pPr>
        <w:numPr>
          <w:ilvl w:val="0"/>
          <w:numId w:val="500"/>
        </w:numPr>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pPr>
      <w:r w:rsidRPr="00B476D5">
        <w:rPr>
          <w:b/>
          <w:bCs/>
        </w:rPr>
        <w:t>TaxNomadism™ strategies transform climate threats into opportunities</w:t>
      </w:r>
      <w:r w:rsidRPr="00B476D5">
        <w:t xml:space="preserve"> through strategic jurisdiction selection, sector reallocation, and innovative "climate mobility" frameworks that maintain wealth resilience.</w:t>
      </w:r>
    </w:p>
    <w:p w14:paraId="17FED170" w14:textId="77777777" w:rsidR="00E15262" w:rsidRPr="00B476D5" w:rsidRDefault="00E15262" w:rsidP="00E15262">
      <w:pPr>
        <w:spacing w:before="240"/>
      </w:pPr>
      <w:r w:rsidRPr="00B476D5">
        <w:t>Climate change is no longer a distant concern but a present and escalating threat reshaping the global financial landscape. For high-net-worth individuals (HNWIs), family offices, and strategic wealth managers, environmental and climate risks—ranging from natural disasters to regulatory shifts—jeopardize investments, real estate, and long-term wealth preservation. Events like Hurricane Ian's $112 billion in damages in 2022, Canadian wildfires causing $10 billion in economic damages in 2023, and the EU's carbon border taxes illustrate the tangible impact on assets and markets. In 2025, one in three HNWI portfolios faces climate-related risks—natural disasters, regulatory burdens, or asset devaluation—endangering $2 trillion in global wealth. Integrating climate resilience into your TaxNomadism™ strategy is essential to safeguarding wealth in this new reality.</w:t>
      </w:r>
    </w:p>
    <w:p w14:paraId="25B56DA9" w14:textId="77777777" w:rsidR="00E15262" w:rsidRPr="00B476D5" w:rsidRDefault="00E15262" w:rsidP="00E15262">
      <w:pPr>
        <w:spacing w:before="240"/>
      </w:pPr>
      <w:r w:rsidRPr="00B476D5">
        <w:rPr>
          <w:b/>
          <w:bCs/>
        </w:rPr>
        <w:t xml:space="preserve">"When wildfire swept through Napa Valley in 2020, James watched the $4.2 million wine estate he had purchased just eight months earlier burn to the ground. </w:t>
      </w:r>
      <w:r>
        <w:rPr>
          <w:b/>
          <w:bCs/>
        </w:rPr>
        <w:t>Geological surveys and traditional due diligence had meticulously examined the property</w:t>
      </w:r>
      <w:r w:rsidRPr="00B476D5">
        <w:rPr>
          <w:b/>
          <w:bCs/>
        </w:rPr>
        <w:t xml:space="preserve">, but no climate vulnerability assessment had been conducted. His neighbor Victoria, who had </w:t>
      </w:r>
      <w:r w:rsidRPr="00B476D5">
        <w:rPr>
          <w:b/>
          <w:bCs/>
        </w:rPr>
        <w:lastRenderedPageBreak/>
        <w:t>commissioned a comprehensive climate risk analysis before purchasing, had selected a property with natural firebreaks and invested $120,000 in preventative measures based on the recommendations. Her estate survived intact while twelve surrounding properties were destroyed. The difference wasn't luck—it was strategic climate intelligence."</w:t>
      </w:r>
    </w:p>
    <w:p w14:paraId="3C3CBA2C" w14:textId="77777777" w:rsidR="00E15262" w:rsidRPr="00B476D5" w:rsidRDefault="00E15262" w:rsidP="00E15262">
      <w:pPr>
        <w:spacing w:before="240"/>
        <w:rPr>
          <w:sz w:val="28"/>
          <w:szCs w:val="28"/>
        </w:rPr>
      </w:pPr>
      <w:r w:rsidRPr="00B476D5">
        <w:rPr>
          <w:b/>
          <w:bCs/>
          <w:sz w:val="28"/>
          <w:szCs w:val="28"/>
        </w:rPr>
        <w:t>9.1 The Twin Threats: Physical and Transition Risks</w:t>
      </w:r>
    </w:p>
    <w:p w14:paraId="00BEF24B" w14:textId="77777777" w:rsidR="00E15262" w:rsidRPr="00B476D5" w:rsidRDefault="00E15262" w:rsidP="00E15262">
      <w:r w:rsidRPr="00B476D5">
        <w:t xml:space="preserve">Climate change introduces two primary categories of risk for HNWIs: </w:t>
      </w:r>
      <w:r w:rsidRPr="00B476D5">
        <w:rPr>
          <w:b/>
          <w:bCs/>
        </w:rPr>
        <w:t>physical risks</w:t>
      </w:r>
      <w:r w:rsidRPr="00B476D5">
        <w:t xml:space="preserve"> from environmental events and </w:t>
      </w:r>
      <w:r w:rsidRPr="00B476D5">
        <w:rPr>
          <w:b/>
          <w:bCs/>
        </w:rPr>
        <w:t>transition risks</w:t>
      </w:r>
      <w:r w:rsidRPr="00B476D5">
        <w:t xml:space="preserve"> from policy and market shifts. Both disrupt investments, real estate, and financial planning</w:t>
      </w:r>
      <w:r>
        <w:t>, and require</w:t>
      </w:r>
      <w:r w:rsidRPr="00B476D5">
        <w:t xml:space="preserve"> proactive adaptation.</w:t>
      </w:r>
    </w:p>
    <w:p w14:paraId="3861E596" w14:textId="77777777" w:rsidR="00E15262" w:rsidRPr="00B476D5" w:rsidRDefault="00E15262" w:rsidP="00E15262">
      <w:pPr>
        <w:jc w:val="center"/>
      </w:pPr>
      <w:r w:rsidRPr="00B476D5">
        <w:rPr>
          <w:noProof/>
        </w:rPr>
        <w:drawing>
          <wp:inline distT="0" distB="0" distL="0" distR="0" wp14:anchorId="74AE9C6A" wp14:editId="69B3935A">
            <wp:extent cx="4361662" cy="2632856"/>
            <wp:effectExtent l="0" t="0" r="0" b="0"/>
            <wp:docPr id="532143656" name="Immagine 1" descr="A screenshot of a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43656" name="Immagine 1" descr="A screenshot of a screen with text&#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68518" cy="2636994"/>
                    </a:xfrm>
                    <a:prstGeom prst="rect">
                      <a:avLst/>
                    </a:prstGeom>
                    <a:noFill/>
                    <a:ln>
                      <a:noFill/>
                    </a:ln>
                  </pic:spPr>
                </pic:pic>
              </a:graphicData>
            </a:graphic>
          </wp:inline>
        </w:drawing>
      </w:r>
    </w:p>
    <w:p w14:paraId="1EB18A21" w14:textId="77777777" w:rsidR="00E15262" w:rsidRPr="00B476D5" w:rsidRDefault="00E15262" w:rsidP="00E15262">
      <w:r w:rsidRPr="00B476D5">
        <w:rPr>
          <w:b/>
          <w:bCs/>
        </w:rPr>
        <w:t>9.1.1 Physical Risks: When Nature Destroys Wealth</w:t>
      </w:r>
    </w:p>
    <w:p w14:paraId="1C0CE2BE" w14:textId="77777777" w:rsidR="00E15262" w:rsidRPr="00B476D5" w:rsidRDefault="00E15262" w:rsidP="00E15262">
      <w:r w:rsidRPr="00B476D5">
        <w:t>Physical climate risks stem from climate-driven events and long-term environmental changes that directly damage assets or disrupt operations:</w:t>
      </w:r>
    </w:p>
    <w:p w14:paraId="356342D4" w14:textId="77777777" w:rsidR="00E15262" w:rsidRPr="00B476D5" w:rsidRDefault="00E15262" w:rsidP="00E15262">
      <w:pPr>
        <w:numPr>
          <w:ilvl w:val="0"/>
          <w:numId w:val="501"/>
        </w:numPr>
      </w:pPr>
      <w:r w:rsidRPr="00B476D5">
        <w:rPr>
          <w:b/>
          <w:bCs/>
        </w:rPr>
        <w:t>Extreme Weather Events</w:t>
      </w:r>
      <w:r w:rsidRPr="00B476D5">
        <w:t>: Hurricanes, floods, and wildfires are increasing in frequency and severity worldwide</w:t>
      </w:r>
    </w:p>
    <w:p w14:paraId="3C079482" w14:textId="77777777" w:rsidR="00E15262" w:rsidRPr="00B476D5" w:rsidRDefault="00E15262" w:rsidP="00E15262">
      <w:pPr>
        <w:numPr>
          <w:ilvl w:val="1"/>
          <w:numId w:val="501"/>
        </w:numPr>
      </w:pPr>
      <w:r w:rsidRPr="00B476D5">
        <w:t>Hurricane Ian (2022) caused $112 billion in damage in Florida, destroying coastal properties and disrupting local economies</w:t>
      </w:r>
    </w:p>
    <w:p w14:paraId="09D922BC" w14:textId="77777777" w:rsidR="00E15262" w:rsidRPr="00B476D5" w:rsidRDefault="00E15262" w:rsidP="00E15262">
      <w:pPr>
        <w:numPr>
          <w:ilvl w:val="1"/>
          <w:numId w:val="501"/>
        </w:numPr>
      </w:pPr>
      <w:r w:rsidRPr="00B476D5">
        <w:t xml:space="preserve">European flooding (2021) created €33 billion in damages across Germany, Belgium, and </w:t>
      </w:r>
      <w:r>
        <w:t xml:space="preserve">the </w:t>
      </w:r>
      <w:r w:rsidRPr="00B476D5">
        <w:t>Netherlands</w:t>
      </w:r>
    </w:p>
    <w:p w14:paraId="6A16422A" w14:textId="77777777" w:rsidR="00E15262" w:rsidRPr="00B476D5" w:rsidRDefault="00E15262" w:rsidP="00E15262">
      <w:pPr>
        <w:numPr>
          <w:ilvl w:val="1"/>
          <w:numId w:val="501"/>
        </w:numPr>
      </w:pPr>
      <w:r w:rsidRPr="00B476D5">
        <w:t>California wildfires (2020-2023) have destroyed over 20,000 structures worth $25+ billion</w:t>
      </w:r>
    </w:p>
    <w:p w14:paraId="72F5241D" w14:textId="77777777" w:rsidR="00E15262" w:rsidRPr="00B476D5" w:rsidRDefault="00E15262" w:rsidP="00E15262">
      <w:pPr>
        <w:numPr>
          <w:ilvl w:val="1"/>
          <w:numId w:val="501"/>
        </w:numPr>
      </w:pPr>
      <w:r w:rsidRPr="00B476D5">
        <w:t>Canadian wildfires (2023) caused $10 billion in economic damages, slashing $600,000 from $5M real estate portfolios</w:t>
      </w:r>
    </w:p>
    <w:p w14:paraId="41776B17" w14:textId="77777777" w:rsidR="00E15262" w:rsidRPr="00B476D5" w:rsidRDefault="00E15262" w:rsidP="00E15262">
      <w:pPr>
        <w:numPr>
          <w:ilvl w:val="0"/>
          <w:numId w:val="501"/>
        </w:numPr>
      </w:pPr>
      <w:r w:rsidRPr="00B476D5">
        <w:rPr>
          <w:b/>
          <w:bCs/>
        </w:rPr>
        <w:t>Sea Level Rise</w:t>
      </w:r>
      <w:r w:rsidRPr="00B476D5">
        <w:t>: Coastal real estate faces existential threats from rising oceans</w:t>
      </w:r>
    </w:p>
    <w:p w14:paraId="1D542341" w14:textId="77777777" w:rsidR="00E15262" w:rsidRPr="00B476D5" w:rsidRDefault="00E15262" w:rsidP="00E15262">
      <w:pPr>
        <w:numPr>
          <w:ilvl w:val="1"/>
          <w:numId w:val="501"/>
        </w:numPr>
      </w:pPr>
      <w:r w:rsidRPr="00B476D5">
        <w:lastRenderedPageBreak/>
        <w:t>Miami properties are projected to lose 10-20% of value by 2050 due to flooding risks</w:t>
      </w:r>
    </w:p>
    <w:p w14:paraId="3FD93C8B" w14:textId="77777777" w:rsidR="00E15262" w:rsidRPr="00B476D5" w:rsidRDefault="00E15262" w:rsidP="00E15262">
      <w:pPr>
        <w:numPr>
          <w:ilvl w:val="1"/>
          <w:numId w:val="501"/>
        </w:numPr>
      </w:pPr>
      <w:r w:rsidRPr="00B476D5">
        <w:t>Insurance costs for coastal properties have increased 30-80% in vulnerable regions</w:t>
      </w:r>
    </w:p>
    <w:p w14:paraId="0BF488BA" w14:textId="77777777" w:rsidR="00E15262" w:rsidRPr="00B476D5" w:rsidRDefault="00E15262" w:rsidP="00E15262">
      <w:pPr>
        <w:numPr>
          <w:ilvl w:val="1"/>
          <w:numId w:val="501"/>
        </w:numPr>
      </w:pPr>
      <w:r w:rsidRPr="00B476D5">
        <w:t>Mortgage availability is already contracting for properties in high-risk flood zones</w:t>
      </w:r>
    </w:p>
    <w:p w14:paraId="3F2DEE15" w14:textId="77777777" w:rsidR="00E15262" w:rsidRPr="00B476D5" w:rsidRDefault="00E15262" w:rsidP="00E15262">
      <w:pPr>
        <w:numPr>
          <w:ilvl w:val="0"/>
          <w:numId w:val="501"/>
        </w:numPr>
      </w:pPr>
      <w:r w:rsidRPr="00B476D5">
        <w:rPr>
          <w:b/>
          <w:bCs/>
        </w:rPr>
        <w:t>Resource Scarcity</w:t>
      </w:r>
      <w:r w:rsidRPr="00B476D5">
        <w:t>: Water shortages and agricultural disruption threaten business operations and real assets</w:t>
      </w:r>
    </w:p>
    <w:p w14:paraId="60138367" w14:textId="77777777" w:rsidR="00E15262" w:rsidRPr="00B476D5" w:rsidRDefault="00E15262" w:rsidP="00E15262">
      <w:pPr>
        <w:numPr>
          <w:ilvl w:val="1"/>
          <w:numId w:val="501"/>
        </w:numPr>
      </w:pPr>
      <w:r w:rsidRPr="00B476D5">
        <w:t>California's 2021-2022 drought cut farm output by 20%, impacting agricultural investments</w:t>
      </w:r>
    </w:p>
    <w:p w14:paraId="67A4F635" w14:textId="77777777" w:rsidR="00E15262" w:rsidRPr="00B476D5" w:rsidRDefault="00E15262" w:rsidP="00E15262">
      <w:pPr>
        <w:numPr>
          <w:ilvl w:val="1"/>
          <w:numId w:val="501"/>
        </w:numPr>
      </w:pPr>
      <w:r w:rsidRPr="00B476D5">
        <w:t>Water rights values have increased 300-500% in water-stressed regions</w:t>
      </w:r>
    </w:p>
    <w:p w14:paraId="3E864FC2" w14:textId="77777777" w:rsidR="00E15262" w:rsidRPr="00B476D5" w:rsidRDefault="00E15262" w:rsidP="00E15262">
      <w:pPr>
        <w:numPr>
          <w:ilvl w:val="1"/>
          <w:numId w:val="501"/>
        </w:numPr>
      </w:pPr>
      <w:r w:rsidRPr="00B476D5">
        <w:t>Supply chain disruptions from harvest failures cost businesses $27 billion in 2023 alone</w:t>
      </w:r>
    </w:p>
    <w:p w14:paraId="41AE8CA9" w14:textId="77777777" w:rsidR="00E15262" w:rsidRPr="00B476D5" w:rsidRDefault="00E15262" w:rsidP="00E15262">
      <w:r w:rsidRPr="00B476D5">
        <w:rPr>
          <w:b/>
          <w:bCs/>
        </w:rPr>
        <w:t>HNWI Impact</w:t>
      </w:r>
      <w:r w:rsidRPr="00B476D5">
        <w:t>: These physical risks damage real estate holdings, disrupt business operations, reduce agricultural yields, and compromise infrastructure investments. Unlike financial risks, physical climate damage often permanently destroys asset value with no recovery opportunity.</w:t>
      </w:r>
    </w:p>
    <w:p w14:paraId="6056F84C" w14:textId="77777777" w:rsidR="00E15262" w:rsidRPr="00B476D5" w:rsidRDefault="00E15262" w:rsidP="00E15262">
      <w:r w:rsidRPr="00B476D5">
        <w:rPr>
          <w:b/>
          <w:bCs/>
        </w:rPr>
        <w:t>Case Study</w:t>
      </w:r>
      <w:r w:rsidRPr="00B476D5">
        <w:t xml:space="preserve">: In 2023, a Canadian HNWI with a $5M real estate portfolio lost $1M when wildfires ravaged properties in British Columbia. </w:t>
      </w:r>
      <w:r>
        <w:t>Due to climate-specific exclusions, insurance covered only 40% ($400,000)</w:t>
      </w:r>
      <w:r w:rsidRPr="00B476D5">
        <w:t>, forcing $600,000 in unrecovered losses. Diversifying $1M to Singapore bonds before the disaster could've saved $800,000, preserving 90% of their portfolio's value.</w:t>
      </w:r>
    </w:p>
    <w:p w14:paraId="038071B3" w14:textId="77777777" w:rsidR="00E15262" w:rsidRPr="00B476D5" w:rsidRDefault="00E15262" w:rsidP="00E15262">
      <w:pPr>
        <w:spacing w:before="240"/>
      </w:pPr>
      <w:r w:rsidRPr="00B476D5">
        <w:rPr>
          <w:b/>
          <w:bCs/>
        </w:rPr>
        <w:t>9.1.2 Transition Risks: Policy and Market Transformation</w:t>
      </w:r>
    </w:p>
    <w:p w14:paraId="71969DB1" w14:textId="77777777" w:rsidR="00E15262" w:rsidRPr="00B476D5" w:rsidRDefault="00E15262" w:rsidP="00E15262">
      <w:r w:rsidRPr="00B476D5">
        <w:t>Transition risks arise as governments, businesses, and consumers respond to climate change, creating massive wealth shifts through policy and market mechanisms:</w:t>
      </w:r>
    </w:p>
    <w:p w14:paraId="3A2C7BF3" w14:textId="77777777" w:rsidR="00E15262" w:rsidRPr="00B476D5" w:rsidRDefault="00E15262" w:rsidP="00E15262">
      <w:pPr>
        <w:numPr>
          <w:ilvl w:val="0"/>
          <w:numId w:val="502"/>
        </w:numPr>
      </w:pPr>
      <w:r w:rsidRPr="00B476D5">
        <w:rPr>
          <w:b/>
          <w:bCs/>
        </w:rPr>
        <w:t>Carbon Taxes and Regulations</w:t>
      </w:r>
      <w:r w:rsidRPr="00B476D5">
        <w:t>: New pricing mechanisms are transforming entire industries</w:t>
      </w:r>
    </w:p>
    <w:p w14:paraId="579BDB70" w14:textId="77777777" w:rsidR="00E15262" w:rsidRPr="00B476D5" w:rsidRDefault="00E15262" w:rsidP="00E15262">
      <w:pPr>
        <w:numPr>
          <w:ilvl w:val="1"/>
          <w:numId w:val="502"/>
        </w:numPr>
      </w:pPr>
      <w:r w:rsidRPr="00B476D5">
        <w:t>The EU's Carbon Border Adjustment Mechanism (implemented 2023) imposes tariffs on high-carbon imports, costing $5M portfolios $500,000 in compliance costs and trade-related market slumps</w:t>
      </w:r>
    </w:p>
    <w:p w14:paraId="113E4071" w14:textId="77777777" w:rsidR="00E15262" w:rsidRPr="00B476D5" w:rsidRDefault="00E15262" w:rsidP="00E15262">
      <w:pPr>
        <w:numPr>
          <w:ilvl w:val="1"/>
          <w:numId w:val="502"/>
        </w:numPr>
      </w:pPr>
      <w:r w:rsidRPr="00B476D5">
        <w:t>Canada's carbon tax reached $80 per ton in 2023, affecting energy-intensive businesses</w:t>
      </w:r>
    </w:p>
    <w:p w14:paraId="1C3ADFFB" w14:textId="77777777" w:rsidR="00E15262" w:rsidRPr="00B476D5" w:rsidRDefault="00E15262" w:rsidP="00E15262">
      <w:pPr>
        <w:numPr>
          <w:ilvl w:val="1"/>
          <w:numId w:val="502"/>
        </w:numPr>
      </w:pPr>
      <w:r w:rsidRPr="00B476D5">
        <w:t>Over 60 countries now have some form of carbon pricing, covering 23% of global emissions</w:t>
      </w:r>
    </w:p>
    <w:p w14:paraId="19AF6B1D" w14:textId="77777777" w:rsidR="00E15262" w:rsidRPr="00B476D5" w:rsidRDefault="00E15262" w:rsidP="00E15262">
      <w:pPr>
        <w:numPr>
          <w:ilvl w:val="0"/>
          <w:numId w:val="502"/>
        </w:numPr>
      </w:pPr>
      <w:r w:rsidRPr="00B476D5">
        <w:rPr>
          <w:b/>
          <w:bCs/>
        </w:rPr>
        <w:lastRenderedPageBreak/>
        <w:t>Fossil Fuel Divestment</w:t>
      </w:r>
      <w:r w:rsidRPr="00B476D5">
        <w:t>: Institutional capital is abandoning carbon-intensive assets</w:t>
      </w:r>
    </w:p>
    <w:p w14:paraId="79AD0396" w14:textId="77777777" w:rsidR="00E15262" w:rsidRPr="00B476D5" w:rsidRDefault="00E15262" w:rsidP="00E15262">
      <w:pPr>
        <w:numPr>
          <w:ilvl w:val="1"/>
          <w:numId w:val="502"/>
        </w:numPr>
      </w:pPr>
      <w:r w:rsidRPr="00B476D5">
        <w:t>Fossil fuel investments have lost 20-30% of value between 2020-2023 due to divestment pressure</w:t>
      </w:r>
    </w:p>
    <w:p w14:paraId="7D6F7957" w14:textId="77777777" w:rsidR="00E15262" w:rsidRPr="00B476D5" w:rsidRDefault="00E15262" w:rsidP="00E15262">
      <w:pPr>
        <w:numPr>
          <w:ilvl w:val="1"/>
          <w:numId w:val="502"/>
        </w:numPr>
      </w:pPr>
      <w:r w:rsidRPr="00B476D5">
        <w:t>ESG-mandated assets reached $40+ trillion by 2025, redirecting capital from traditional energy</w:t>
      </w:r>
    </w:p>
    <w:p w14:paraId="388EF584" w14:textId="77777777" w:rsidR="00E15262" w:rsidRPr="00B476D5" w:rsidRDefault="00E15262" w:rsidP="00E15262">
      <w:pPr>
        <w:numPr>
          <w:ilvl w:val="1"/>
          <w:numId w:val="502"/>
        </w:numPr>
      </w:pPr>
      <w:r w:rsidRPr="00B476D5">
        <w:t>Major investors have committed to net-zero portfolios by 2050, requiring massive reallocation</w:t>
      </w:r>
    </w:p>
    <w:p w14:paraId="5F6DACFB" w14:textId="77777777" w:rsidR="00E15262" w:rsidRPr="00B476D5" w:rsidRDefault="00E15262" w:rsidP="00E15262">
      <w:pPr>
        <w:numPr>
          <w:ilvl w:val="0"/>
          <w:numId w:val="502"/>
        </w:numPr>
      </w:pPr>
      <w:r w:rsidRPr="00B476D5">
        <w:rPr>
          <w:b/>
          <w:bCs/>
        </w:rPr>
        <w:t>Renewable Energy Transition</w:t>
      </w:r>
      <w:r w:rsidRPr="00B476D5">
        <w:t>: Massive capital reallocation is underway</w:t>
      </w:r>
    </w:p>
    <w:p w14:paraId="0D9205D5" w14:textId="77777777" w:rsidR="00E15262" w:rsidRPr="00B476D5" w:rsidRDefault="00E15262" w:rsidP="00E15262">
      <w:pPr>
        <w:numPr>
          <w:ilvl w:val="1"/>
          <w:numId w:val="502"/>
        </w:numPr>
      </w:pPr>
      <w:r w:rsidRPr="00B476D5">
        <w:t>The U.S. Inflation Reduction Act directed $370 billion to clean energy, creating new winners and losers</w:t>
      </w:r>
    </w:p>
    <w:p w14:paraId="35F67E64" w14:textId="77777777" w:rsidR="00E15262" w:rsidRPr="00B476D5" w:rsidRDefault="00E15262" w:rsidP="00E15262">
      <w:pPr>
        <w:numPr>
          <w:ilvl w:val="1"/>
          <w:numId w:val="502"/>
        </w:numPr>
      </w:pPr>
      <w:r w:rsidRPr="00B476D5">
        <w:t>Global renewable energy investment exceeded $500 billion in 2023</w:t>
      </w:r>
    </w:p>
    <w:p w14:paraId="4C5B9D24" w14:textId="77777777" w:rsidR="00E15262" w:rsidRPr="00B476D5" w:rsidRDefault="00E15262" w:rsidP="00E15262">
      <w:pPr>
        <w:numPr>
          <w:ilvl w:val="1"/>
          <w:numId w:val="502"/>
        </w:numPr>
      </w:pPr>
      <w:r w:rsidRPr="00B476D5">
        <w:t xml:space="preserve">Stranded asset risks for fossil fuel infrastructure </w:t>
      </w:r>
      <w:r>
        <w:t xml:space="preserve">are </w:t>
      </w:r>
      <w:r w:rsidRPr="00B476D5">
        <w:t>estimated at $1-4 trillion globally, with $1 trillion in fossil fuel assets facing write-downs by 2030, risking 20% losses ($1M per $5M) for energy-heavy portfolios</w:t>
      </w:r>
    </w:p>
    <w:p w14:paraId="71A84D9C" w14:textId="77777777" w:rsidR="00E15262" w:rsidRPr="00B476D5" w:rsidRDefault="00E15262" w:rsidP="00E15262">
      <w:r w:rsidRPr="00B476D5">
        <w:rPr>
          <w:b/>
          <w:bCs/>
        </w:rPr>
        <w:t>HNWI Impact</w:t>
      </w:r>
      <w:r w:rsidRPr="00B476D5">
        <w:t>: Transition risks devalue carbon-intensive investments, increase compliance costs, create stranded assets, and necessitate portfolio realignment away from traditionally "stable" sectors like energy, utilities, and transportation.</w:t>
      </w:r>
    </w:p>
    <w:p w14:paraId="60B64A36" w14:textId="77777777" w:rsidR="00E15262" w:rsidRPr="00B476D5" w:rsidRDefault="00E15262" w:rsidP="00E15262">
      <w:r w:rsidRPr="00B476D5">
        <w:rPr>
          <w:b/>
          <w:bCs/>
        </w:rPr>
        <w:t>Case Study</w:t>
      </w:r>
      <w:r w:rsidRPr="00B476D5">
        <w:t xml:space="preserve">: In 2024, a German HNWI with a $6M portfolio heavily invested in steel exports lost $900,000 to EU carbon taxes and related market slumps triggered by the CBAM. </w:t>
      </w:r>
      <w:r>
        <w:t xml:space="preserve">Six months earlier, shifting $1.5M to green tech ETFs </w:t>
      </w:r>
      <w:r w:rsidRPr="00B476D5">
        <w:t>saved $600,000 in losses, while peers lost $1.2M in non-compliant assets.</w:t>
      </w:r>
    </w:p>
    <w:p w14:paraId="4C49F33A" w14:textId="77777777" w:rsidR="00E15262" w:rsidRPr="00B476D5" w:rsidRDefault="00E15262" w:rsidP="00E15262">
      <w:r w:rsidRPr="00B476D5">
        <w:rPr>
          <w:b/>
          <w:bCs/>
        </w:rPr>
        <w:t>The Compounding Effect</w:t>
      </w:r>
      <w:r w:rsidRPr="00B476D5">
        <w:t xml:space="preserve">: Physical and transition risks often interact—extreme weather disrupts energy infrastructure, accelerating policy response, </w:t>
      </w:r>
      <w:r>
        <w:t>increasing</w:t>
      </w:r>
      <w:r w:rsidRPr="00B476D5">
        <w:t xml:space="preserve"> transition risks in a self-reinforcing cycle.</w:t>
      </w:r>
    </w:p>
    <w:p w14:paraId="4C04CA57" w14:textId="77777777" w:rsidR="00E15262" w:rsidRPr="00B476D5" w:rsidRDefault="00E15262" w:rsidP="00E15262">
      <w:r w:rsidRPr="00B476D5">
        <w:rPr>
          <w:b/>
          <w:bCs/>
        </w:rPr>
        <w:t>Figure 9.1: Climate Risk Timeline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0"/>
        <w:gridCol w:w="2615"/>
        <w:gridCol w:w="2825"/>
        <w:gridCol w:w="2908"/>
      </w:tblGrid>
      <w:tr w:rsidR="00E15262" w:rsidRPr="00B476D5" w14:paraId="0CFF002A" w14:textId="77777777" w:rsidTr="008C3D98">
        <w:trPr>
          <w:tblHeader/>
          <w:tblCellSpacing w:w="15" w:type="dxa"/>
        </w:trPr>
        <w:tc>
          <w:tcPr>
            <w:tcW w:w="0" w:type="auto"/>
            <w:vAlign w:val="center"/>
            <w:hideMark/>
          </w:tcPr>
          <w:p w14:paraId="6ED35660" w14:textId="77777777" w:rsidR="00E15262" w:rsidRPr="00B476D5" w:rsidRDefault="00E15262" w:rsidP="008C3D98">
            <w:pPr>
              <w:rPr>
                <w:b/>
                <w:bCs/>
              </w:rPr>
            </w:pPr>
            <w:r w:rsidRPr="00B476D5">
              <w:rPr>
                <w:b/>
                <w:bCs/>
              </w:rPr>
              <w:t>Risk Type</w:t>
            </w:r>
          </w:p>
        </w:tc>
        <w:tc>
          <w:tcPr>
            <w:tcW w:w="0" w:type="auto"/>
            <w:vAlign w:val="center"/>
            <w:hideMark/>
          </w:tcPr>
          <w:p w14:paraId="3CA59ADC" w14:textId="77777777" w:rsidR="00E15262" w:rsidRPr="00B476D5" w:rsidRDefault="00E15262" w:rsidP="008C3D98">
            <w:pPr>
              <w:rPr>
                <w:b/>
                <w:bCs/>
              </w:rPr>
            </w:pPr>
            <w:r w:rsidRPr="00B476D5">
              <w:rPr>
                <w:b/>
                <w:bCs/>
              </w:rPr>
              <w:t>Near-Term (0-5 Years)</w:t>
            </w:r>
          </w:p>
        </w:tc>
        <w:tc>
          <w:tcPr>
            <w:tcW w:w="0" w:type="auto"/>
            <w:vAlign w:val="center"/>
            <w:hideMark/>
          </w:tcPr>
          <w:p w14:paraId="3832B8AC" w14:textId="77777777" w:rsidR="00E15262" w:rsidRPr="00B476D5" w:rsidRDefault="00E15262" w:rsidP="008C3D98">
            <w:pPr>
              <w:rPr>
                <w:b/>
                <w:bCs/>
              </w:rPr>
            </w:pPr>
            <w:r w:rsidRPr="00B476D5">
              <w:rPr>
                <w:b/>
                <w:bCs/>
              </w:rPr>
              <w:t>Medium-Term (5-10 Years)</w:t>
            </w:r>
          </w:p>
        </w:tc>
        <w:tc>
          <w:tcPr>
            <w:tcW w:w="0" w:type="auto"/>
            <w:vAlign w:val="center"/>
            <w:hideMark/>
          </w:tcPr>
          <w:p w14:paraId="0CE374A8" w14:textId="77777777" w:rsidR="00E15262" w:rsidRPr="00B476D5" w:rsidRDefault="00E15262" w:rsidP="008C3D98">
            <w:pPr>
              <w:rPr>
                <w:b/>
                <w:bCs/>
              </w:rPr>
            </w:pPr>
            <w:r w:rsidRPr="00B476D5">
              <w:rPr>
                <w:b/>
                <w:bCs/>
              </w:rPr>
              <w:t>Long-Term (10+ Years)</w:t>
            </w:r>
          </w:p>
        </w:tc>
      </w:tr>
      <w:tr w:rsidR="00E15262" w:rsidRPr="00B476D5" w14:paraId="57F370C8" w14:textId="77777777" w:rsidTr="008C3D98">
        <w:trPr>
          <w:tblCellSpacing w:w="15" w:type="dxa"/>
        </w:trPr>
        <w:tc>
          <w:tcPr>
            <w:tcW w:w="0" w:type="auto"/>
            <w:vAlign w:val="center"/>
            <w:hideMark/>
          </w:tcPr>
          <w:p w14:paraId="2DB60867" w14:textId="77777777" w:rsidR="00E15262" w:rsidRPr="00B476D5" w:rsidRDefault="00E15262" w:rsidP="008C3D98">
            <w:r w:rsidRPr="00B476D5">
              <w:rPr>
                <w:b/>
                <w:bCs/>
              </w:rPr>
              <w:t>Physical Risks</w:t>
            </w:r>
          </w:p>
        </w:tc>
        <w:tc>
          <w:tcPr>
            <w:tcW w:w="0" w:type="auto"/>
            <w:vAlign w:val="center"/>
            <w:hideMark/>
          </w:tcPr>
          <w:p w14:paraId="3B6D1349" w14:textId="77777777" w:rsidR="00E15262" w:rsidRPr="00B476D5" w:rsidRDefault="00E15262" w:rsidP="008C3D98">
            <w:r w:rsidRPr="00B476D5">
              <w:t xml:space="preserve">Increased hurricane intensity, flooding, </w:t>
            </w:r>
            <w:r>
              <w:t xml:space="preserve">and </w:t>
            </w:r>
            <w:r w:rsidRPr="00B476D5">
              <w:t>wildfires</w:t>
            </w:r>
          </w:p>
        </w:tc>
        <w:tc>
          <w:tcPr>
            <w:tcW w:w="0" w:type="auto"/>
            <w:vAlign w:val="center"/>
            <w:hideMark/>
          </w:tcPr>
          <w:p w14:paraId="6289B661" w14:textId="77777777" w:rsidR="00E15262" w:rsidRPr="00B476D5" w:rsidRDefault="00E15262" w:rsidP="008C3D98">
            <w:r w:rsidRPr="00B476D5">
              <w:t>Agricultural disruption, water scarcity, supply chain failures</w:t>
            </w:r>
          </w:p>
        </w:tc>
        <w:tc>
          <w:tcPr>
            <w:tcW w:w="0" w:type="auto"/>
            <w:vAlign w:val="center"/>
            <w:hideMark/>
          </w:tcPr>
          <w:p w14:paraId="58267F6D" w14:textId="77777777" w:rsidR="00E15262" w:rsidRPr="00B476D5" w:rsidRDefault="00E15262" w:rsidP="008C3D98">
            <w:r w:rsidRPr="00B476D5">
              <w:t>Sea level rise, ecosystem collapse, mass migration</w:t>
            </w:r>
          </w:p>
        </w:tc>
      </w:tr>
      <w:tr w:rsidR="00E15262" w:rsidRPr="00B476D5" w14:paraId="7C115FCC" w14:textId="77777777" w:rsidTr="008C3D98">
        <w:trPr>
          <w:tblCellSpacing w:w="15" w:type="dxa"/>
        </w:trPr>
        <w:tc>
          <w:tcPr>
            <w:tcW w:w="0" w:type="auto"/>
            <w:vAlign w:val="center"/>
            <w:hideMark/>
          </w:tcPr>
          <w:p w14:paraId="313A8FFC" w14:textId="77777777" w:rsidR="00E15262" w:rsidRPr="00B476D5" w:rsidRDefault="00E15262" w:rsidP="008C3D98">
            <w:r w:rsidRPr="00B476D5">
              <w:rPr>
                <w:b/>
                <w:bCs/>
              </w:rPr>
              <w:t>Transition Risks</w:t>
            </w:r>
          </w:p>
        </w:tc>
        <w:tc>
          <w:tcPr>
            <w:tcW w:w="0" w:type="auto"/>
            <w:vAlign w:val="center"/>
            <w:hideMark/>
          </w:tcPr>
          <w:p w14:paraId="2EB27C88" w14:textId="77777777" w:rsidR="00E15262" w:rsidRPr="00B476D5" w:rsidRDefault="00E15262" w:rsidP="008C3D98">
            <w:r w:rsidRPr="00B476D5">
              <w:t xml:space="preserve">Carbon pricing expansion, disclosure requirements, </w:t>
            </w:r>
            <w:r>
              <w:t xml:space="preserve">and </w:t>
            </w:r>
            <w:r w:rsidRPr="00B476D5">
              <w:t>divestment pressure</w:t>
            </w:r>
          </w:p>
        </w:tc>
        <w:tc>
          <w:tcPr>
            <w:tcW w:w="0" w:type="auto"/>
            <w:vAlign w:val="center"/>
            <w:hideMark/>
          </w:tcPr>
          <w:p w14:paraId="106039E9" w14:textId="77777777" w:rsidR="00E15262" w:rsidRPr="00B476D5" w:rsidRDefault="00E15262" w:rsidP="008C3D98">
            <w:r w:rsidRPr="00B476D5">
              <w:t>Stranded asset realization, infrastructure transformation, market preference shifts</w:t>
            </w:r>
          </w:p>
        </w:tc>
        <w:tc>
          <w:tcPr>
            <w:tcW w:w="0" w:type="auto"/>
            <w:vAlign w:val="center"/>
            <w:hideMark/>
          </w:tcPr>
          <w:p w14:paraId="569A6494" w14:textId="77777777" w:rsidR="00E15262" w:rsidRPr="00B476D5" w:rsidRDefault="00E15262" w:rsidP="008C3D98">
            <w:r w:rsidRPr="00B476D5">
              <w:t>Complete energy system transformation, carbon-intensive business model extinction</w:t>
            </w:r>
          </w:p>
        </w:tc>
      </w:tr>
      <w:tr w:rsidR="00E15262" w:rsidRPr="00B476D5" w14:paraId="7404DAAA" w14:textId="77777777" w:rsidTr="008C3D98">
        <w:trPr>
          <w:tblCellSpacing w:w="15" w:type="dxa"/>
        </w:trPr>
        <w:tc>
          <w:tcPr>
            <w:tcW w:w="0" w:type="auto"/>
            <w:vAlign w:val="center"/>
            <w:hideMark/>
          </w:tcPr>
          <w:p w14:paraId="419513BD" w14:textId="77777777" w:rsidR="00E15262" w:rsidRPr="00B476D5" w:rsidRDefault="00E15262" w:rsidP="008C3D98">
            <w:r w:rsidRPr="00B476D5">
              <w:rPr>
                <w:b/>
                <w:bCs/>
              </w:rPr>
              <w:lastRenderedPageBreak/>
              <w:t>HNWI Impact</w:t>
            </w:r>
          </w:p>
        </w:tc>
        <w:tc>
          <w:tcPr>
            <w:tcW w:w="0" w:type="auto"/>
            <w:vAlign w:val="center"/>
            <w:hideMark/>
          </w:tcPr>
          <w:p w14:paraId="0F23129A" w14:textId="77777777" w:rsidR="00E15262" w:rsidRPr="00B476D5" w:rsidRDefault="00E15262" w:rsidP="008C3D98">
            <w:r w:rsidRPr="00B476D5">
              <w:t>Insurance cost spikes, real estate value volatility, portfolio repricing</w:t>
            </w:r>
          </w:p>
        </w:tc>
        <w:tc>
          <w:tcPr>
            <w:tcW w:w="0" w:type="auto"/>
            <w:vAlign w:val="center"/>
            <w:hideMark/>
          </w:tcPr>
          <w:p w14:paraId="4F8D68B9" w14:textId="77777777" w:rsidR="00E15262" w:rsidRPr="00B476D5" w:rsidRDefault="00E15262" w:rsidP="008C3D98">
            <w:r w:rsidRPr="00B476D5">
              <w:t xml:space="preserve">Supply chain disruption, business model failures, </w:t>
            </w:r>
            <w:r>
              <w:t xml:space="preserve">and </w:t>
            </w:r>
            <w:r w:rsidRPr="00B476D5">
              <w:t>jurisdiction disadvantages</w:t>
            </w:r>
          </w:p>
        </w:tc>
        <w:tc>
          <w:tcPr>
            <w:tcW w:w="0" w:type="auto"/>
            <w:vAlign w:val="center"/>
            <w:hideMark/>
          </w:tcPr>
          <w:p w14:paraId="7EF765AF" w14:textId="77777777" w:rsidR="00E15262" w:rsidRPr="00B476D5" w:rsidRDefault="00E15262" w:rsidP="008C3D98">
            <w:r w:rsidRPr="00B476D5">
              <w:t>Fundamental asset devaluation in vulnerable regions, systemic market transformation</w:t>
            </w:r>
          </w:p>
        </w:tc>
      </w:tr>
    </w:tbl>
    <w:p w14:paraId="7945A1C4" w14:textId="77777777" w:rsidR="00E15262" w:rsidRPr="00B476D5" w:rsidRDefault="00E15262" w:rsidP="00E15262">
      <w:r w:rsidRPr="00B476D5">
        <w:rPr>
          <w:i/>
          <w:iCs/>
        </w:rPr>
        <w:t>Sources: IPCC, Yale Environment 360, World Economic Forum</w:t>
      </w:r>
    </w:p>
    <w:p w14:paraId="7F5BDFB3" w14:textId="77777777" w:rsidR="00E15262" w:rsidRPr="00B476D5" w:rsidRDefault="00E15262" w:rsidP="00E15262">
      <w:r w:rsidRPr="00B476D5">
        <w:rPr>
          <w:b/>
          <w:bCs/>
        </w:rPr>
        <w:t>ACTION STEP</w:t>
      </w:r>
      <w:r w:rsidRPr="00B476D5">
        <w:t xml:space="preserve">: Identify which risks most directly threaten your current wealth portfolio. </w:t>
      </w:r>
      <w:r>
        <w:t>High-exposure</w:t>
      </w:r>
      <w:r w:rsidRPr="00B476D5">
        <w:t xml:space="preserve"> areas should trigger immediate assessment using the vulnerability framework in the next section.</w:t>
      </w:r>
    </w:p>
    <w:p w14:paraId="02A1CDD7" w14:textId="77777777" w:rsidR="00E15262" w:rsidRPr="00B476D5" w:rsidRDefault="00E15262" w:rsidP="00E15262">
      <w:pPr>
        <w:spacing w:before="240"/>
        <w:rPr>
          <w:sz w:val="28"/>
          <w:szCs w:val="28"/>
        </w:rPr>
      </w:pPr>
      <w:r w:rsidRPr="00B476D5">
        <w:rPr>
          <w:b/>
          <w:bCs/>
          <w:sz w:val="28"/>
          <w:szCs w:val="28"/>
        </w:rPr>
        <w:t>9.2 HNWI Climate Vulnerability Assessment</w:t>
      </w:r>
    </w:p>
    <w:p w14:paraId="146275AB" w14:textId="77777777" w:rsidR="00E15262" w:rsidRDefault="00E15262" w:rsidP="00E15262">
      <w:r w:rsidRPr="00B476D5">
        <w:t>Climate risks pose unique challenges for HNWIs, affecting investments, real estate, and operations in complex ways that require structured assessment.</w:t>
      </w:r>
    </w:p>
    <w:p w14:paraId="2048DC52" w14:textId="77777777" w:rsidR="00E15262" w:rsidRPr="00B476D5" w:rsidRDefault="00E15262" w:rsidP="00E15262">
      <w:r>
        <w:rPr>
          <w:noProof/>
        </w:rPr>
        <w:drawing>
          <wp:inline distT="0" distB="0" distL="0" distR="0" wp14:anchorId="2928E5D9" wp14:editId="21067CDE">
            <wp:extent cx="5801710" cy="4016857"/>
            <wp:effectExtent l="0" t="0" r="0" b="0"/>
            <wp:docPr id="1773223088" name="Immagine 2" descr="A screen shot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23088" name="Immagine 2" descr="A screen shot of a black background&#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04943" cy="4019095"/>
                    </a:xfrm>
                    <a:prstGeom prst="rect">
                      <a:avLst/>
                    </a:prstGeom>
                    <a:noFill/>
                    <a:ln>
                      <a:noFill/>
                    </a:ln>
                  </pic:spPr>
                </pic:pic>
              </a:graphicData>
            </a:graphic>
          </wp:inline>
        </w:drawing>
      </w:r>
    </w:p>
    <w:p w14:paraId="2638ECF0" w14:textId="77777777" w:rsidR="00E15262" w:rsidRPr="00B476D5" w:rsidRDefault="00E15262" w:rsidP="00E15262">
      <w:r w:rsidRPr="00B476D5">
        <w:rPr>
          <w:b/>
          <w:bCs/>
        </w:rPr>
        <w:t>9.2.1 The TaxNomad™ Climate Vulnerability Framework</w:t>
      </w:r>
    </w:p>
    <w:p w14:paraId="70E68109" w14:textId="77777777" w:rsidR="00E15262" w:rsidRPr="00B476D5" w:rsidRDefault="00E15262" w:rsidP="00E15262">
      <w:r w:rsidRPr="00B476D5">
        <w:t>Use this assessment to evaluate your exposure across key dimensions:</w:t>
      </w:r>
    </w:p>
    <w:p w14:paraId="55F12BE8" w14:textId="77777777" w:rsidR="00E15262" w:rsidRPr="00B476D5" w:rsidRDefault="00E15262" w:rsidP="00E15262">
      <w:r w:rsidRPr="00B476D5">
        <w:rPr>
          <w:b/>
          <w:bCs/>
        </w:rPr>
        <w:t>Figure 9.2: TaxNomad™ Climate Vulnerability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4"/>
        <w:gridCol w:w="1989"/>
        <w:gridCol w:w="1915"/>
        <w:gridCol w:w="2792"/>
        <w:gridCol w:w="778"/>
      </w:tblGrid>
      <w:tr w:rsidR="00E15262" w:rsidRPr="00B476D5" w14:paraId="0BDF5A1A" w14:textId="77777777" w:rsidTr="008C3D98">
        <w:trPr>
          <w:tblHeader/>
          <w:tblCellSpacing w:w="15" w:type="dxa"/>
        </w:trPr>
        <w:tc>
          <w:tcPr>
            <w:tcW w:w="0" w:type="auto"/>
            <w:vAlign w:val="center"/>
            <w:hideMark/>
          </w:tcPr>
          <w:p w14:paraId="202E4404" w14:textId="77777777" w:rsidR="00E15262" w:rsidRPr="00B476D5" w:rsidRDefault="00E15262" w:rsidP="008C3D98">
            <w:pPr>
              <w:rPr>
                <w:b/>
                <w:bCs/>
              </w:rPr>
            </w:pPr>
            <w:r w:rsidRPr="00B476D5">
              <w:rPr>
                <w:b/>
                <w:bCs/>
              </w:rPr>
              <w:lastRenderedPageBreak/>
              <w:t>Vulnerability Factor</w:t>
            </w:r>
          </w:p>
        </w:tc>
        <w:tc>
          <w:tcPr>
            <w:tcW w:w="0" w:type="auto"/>
            <w:vAlign w:val="center"/>
            <w:hideMark/>
          </w:tcPr>
          <w:p w14:paraId="29F4140A" w14:textId="77777777" w:rsidR="00E15262" w:rsidRPr="00B476D5" w:rsidRDefault="00E15262" w:rsidP="008C3D98">
            <w:pPr>
              <w:rPr>
                <w:b/>
                <w:bCs/>
              </w:rPr>
            </w:pPr>
            <w:r w:rsidRPr="00B476D5">
              <w:rPr>
                <w:b/>
                <w:bCs/>
              </w:rPr>
              <w:t>Low Risk (1)</w:t>
            </w:r>
          </w:p>
        </w:tc>
        <w:tc>
          <w:tcPr>
            <w:tcW w:w="0" w:type="auto"/>
            <w:vAlign w:val="center"/>
            <w:hideMark/>
          </w:tcPr>
          <w:p w14:paraId="13B17B28" w14:textId="77777777" w:rsidR="00E15262" w:rsidRPr="00B476D5" w:rsidRDefault="00E15262" w:rsidP="008C3D98">
            <w:pPr>
              <w:rPr>
                <w:b/>
                <w:bCs/>
              </w:rPr>
            </w:pPr>
            <w:r w:rsidRPr="00B476D5">
              <w:rPr>
                <w:b/>
                <w:bCs/>
              </w:rPr>
              <w:t>Medium Risk (2)</w:t>
            </w:r>
          </w:p>
        </w:tc>
        <w:tc>
          <w:tcPr>
            <w:tcW w:w="0" w:type="auto"/>
            <w:vAlign w:val="center"/>
            <w:hideMark/>
          </w:tcPr>
          <w:p w14:paraId="1ACE77DD" w14:textId="77777777" w:rsidR="00E15262" w:rsidRPr="00B476D5" w:rsidRDefault="00E15262" w:rsidP="008C3D98">
            <w:pPr>
              <w:rPr>
                <w:b/>
                <w:bCs/>
              </w:rPr>
            </w:pPr>
            <w:r w:rsidRPr="00B476D5">
              <w:rPr>
                <w:b/>
                <w:bCs/>
              </w:rPr>
              <w:t>High Risk (3)</w:t>
            </w:r>
          </w:p>
        </w:tc>
        <w:tc>
          <w:tcPr>
            <w:tcW w:w="0" w:type="auto"/>
            <w:vAlign w:val="center"/>
            <w:hideMark/>
          </w:tcPr>
          <w:p w14:paraId="7DD913F3" w14:textId="77777777" w:rsidR="00E15262" w:rsidRPr="00B476D5" w:rsidRDefault="00E15262" w:rsidP="008C3D98">
            <w:pPr>
              <w:rPr>
                <w:b/>
                <w:bCs/>
              </w:rPr>
            </w:pPr>
            <w:r w:rsidRPr="00B476D5">
              <w:rPr>
                <w:b/>
                <w:bCs/>
              </w:rPr>
              <w:t>Your Score</w:t>
            </w:r>
          </w:p>
        </w:tc>
      </w:tr>
      <w:tr w:rsidR="00E15262" w:rsidRPr="00B476D5" w14:paraId="7ADBC4D4" w14:textId="77777777" w:rsidTr="008C3D98">
        <w:trPr>
          <w:tblCellSpacing w:w="15" w:type="dxa"/>
        </w:trPr>
        <w:tc>
          <w:tcPr>
            <w:tcW w:w="0" w:type="auto"/>
            <w:vAlign w:val="center"/>
            <w:hideMark/>
          </w:tcPr>
          <w:p w14:paraId="12903EA3" w14:textId="77777777" w:rsidR="00E15262" w:rsidRPr="00B476D5" w:rsidRDefault="00E15262" w:rsidP="008C3D98">
            <w:r w:rsidRPr="00B476D5">
              <w:rPr>
                <w:b/>
                <w:bCs/>
              </w:rPr>
              <w:t>Coastal Real Estate</w:t>
            </w:r>
          </w:p>
        </w:tc>
        <w:tc>
          <w:tcPr>
            <w:tcW w:w="0" w:type="auto"/>
            <w:vAlign w:val="center"/>
            <w:hideMark/>
          </w:tcPr>
          <w:p w14:paraId="42BFA69E" w14:textId="77777777" w:rsidR="00E15262" w:rsidRPr="00B476D5" w:rsidRDefault="00E15262" w:rsidP="008C3D98">
            <w:r w:rsidRPr="00B476D5">
              <w:t>No coastal property or properties in climate-stable regions</w:t>
            </w:r>
          </w:p>
        </w:tc>
        <w:tc>
          <w:tcPr>
            <w:tcW w:w="0" w:type="auto"/>
            <w:vAlign w:val="center"/>
            <w:hideMark/>
          </w:tcPr>
          <w:p w14:paraId="4D67C61A" w14:textId="77777777" w:rsidR="00E15262" w:rsidRPr="00B476D5" w:rsidRDefault="00E15262" w:rsidP="008C3D98">
            <w:r w:rsidRPr="00B476D5">
              <w:t>Limited coastal exposure with adaptation measures</w:t>
            </w:r>
          </w:p>
        </w:tc>
        <w:tc>
          <w:tcPr>
            <w:tcW w:w="0" w:type="auto"/>
            <w:vAlign w:val="center"/>
            <w:hideMark/>
          </w:tcPr>
          <w:p w14:paraId="2127B0F5" w14:textId="77777777" w:rsidR="00E15262" w:rsidRPr="00B476D5" w:rsidRDefault="00E15262" w:rsidP="008C3D98">
            <w:r w:rsidRPr="00B476D5">
              <w:t>Significant investments in high-risk coastal zones</w:t>
            </w:r>
          </w:p>
        </w:tc>
        <w:tc>
          <w:tcPr>
            <w:tcW w:w="0" w:type="auto"/>
            <w:vAlign w:val="center"/>
            <w:hideMark/>
          </w:tcPr>
          <w:p w14:paraId="0ABC74DC" w14:textId="77777777" w:rsidR="00E15262" w:rsidRPr="00B476D5" w:rsidRDefault="00E15262" w:rsidP="008C3D98"/>
        </w:tc>
      </w:tr>
      <w:tr w:rsidR="00E15262" w:rsidRPr="00B476D5" w14:paraId="07FE2ACD" w14:textId="77777777" w:rsidTr="008C3D98">
        <w:trPr>
          <w:tblCellSpacing w:w="15" w:type="dxa"/>
        </w:trPr>
        <w:tc>
          <w:tcPr>
            <w:tcW w:w="0" w:type="auto"/>
            <w:vAlign w:val="center"/>
            <w:hideMark/>
          </w:tcPr>
          <w:p w14:paraId="5C1AFFF6" w14:textId="77777777" w:rsidR="00E15262" w:rsidRPr="00B476D5" w:rsidRDefault="00E15262" w:rsidP="008C3D98">
            <w:r w:rsidRPr="00B476D5">
              <w:rPr>
                <w:b/>
                <w:bCs/>
              </w:rPr>
              <w:t>Carbon-Intensive Investments</w:t>
            </w:r>
          </w:p>
        </w:tc>
        <w:tc>
          <w:tcPr>
            <w:tcW w:w="0" w:type="auto"/>
            <w:vAlign w:val="center"/>
            <w:hideMark/>
          </w:tcPr>
          <w:p w14:paraId="12DA5F74" w14:textId="77777777" w:rsidR="00E15262" w:rsidRPr="00B476D5" w:rsidRDefault="00E15262" w:rsidP="008C3D98">
            <w:r w:rsidRPr="00B476D5">
              <w:t>Minimal fossil fuel or high-carbon sector exposure</w:t>
            </w:r>
          </w:p>
        </w:tc>
        <w:tc>
          <w:tcPr>
            <w:tcW w:w="0" w:type="auto"/>
            <w:vAlign w:val="center"/>
            <w:hideMark/>
          </w:tcPr>
          <w:p w14:paraId="5E8CABDF" w14:textId="77777777" w:rsidR="00E15262" w:rsidRPr="00B476D5" w:rsidRDefault="00E15262" w:rsidP="008C3D98">
            <w:r w:rsidRPr="00B476D5">
              <w:t>Moderate exposure with transition strategies</w:t>
            </w:r>
          </w:p>
        </w:tc>
        <w:tc>
          <w:tcPr>
            <w:tcW w:w="0" w:type="auto"/>
            <w:vAlign w:val="center"/>
            <w:hideMark/>
          </w:tcPr>
          <w:p w14:paraId="55AA75D5" w14:textId="77777777" w:rsidR="00E15262" w:rsidRPr="00B476D5" w:rsidRDefault="00E15262" w:rsidP="008C3D98">
            <w:r w:rsidRPr="00B476D5">
              <w:t>Significant fossil fuel or cement/steel/chemical exposure</w:t>
            </w:r>
          </w:p>
        </w:tc>
        <w:tc>
          <w:tcPr>
            <w:tcW w:w="0" w:type="auto"/>
            <w:vAlign w:val="center"/>
            <w:hideMark/>
          </w:tcPr>
          <w:p w14:paraId="077754D5" w14:textId="77777777" w:rsidR="00E15262" w:rsidRPr="00B476D5" w:rsidRDefault="00E15262" w:rsidP="008C3D98"/>
        </w:tc>
      </w:tr>
      <w:tr w:rsidR="00E15262" w:rsidRPr="00B476D5" w14:paraId="0654F002" w14:textId="77777777" w:rsidTr="008C3D98">
        <w:trPr>
          <w:tblCellSpacing w:w="15" w:type="dxa"/>
        </w:trPr>
        <w:tc>
          <w:tcPr>
            <w:tcW w:w="0" w:type="auto"/>
            <w:vAlign w:val="center"/>
            <w:hideMark/>
          </w:tcPr>
          <w:p w14:paraId="3CBCAF86" w14:textId="77777777" w:rsidR="00E15262" w:rsidRPr="00B476D5" w:rsidRDefault="00E15262" w:rsidP="008C3D98">
            <w:r w:rsidRPr="00B476D5">
              <w:rPr>
                <w:b/>
                <w:bCs/>
              </w:rPr>
              <w:t>Geographic Concentration</w:t>
            </w:r>
          </w:p>
        </w:tc>
        <w:tc>
          <w:tcPr>
            <w:tcW w:w="0" w:type="auto"/>
            <w:vAlign w:val="center"/>
            <w:hideMark/>
          </w:tcPr>
          <w:p w14:paraId="2DA6723C" w14:textId="77777777" w:rsidR="00E15262" w:rsidRPr="00B476D5" w:rsidRDefault="00E15262" w:rsidP="008C3D98">
            <w:r w:rsidRPr="00B476D5">
              <w:t>Assets distributed across multiple climate zones</w:t>
            </w:r>
          </w:p>
        </w:tc>
        <w:tc>
          <w:tcPr>
            <w:tcW w:w="0" w:type="auto"/>
            <w:vAlign w:val="center"/>
            <w:hideMark/>
          </w:tcPr>
          <w:p w14:paraId="6579375E" w14:textId="77777777" w:rsidR="00E15262" w:rsidRPr="00B476D5" w:rsidRDefault="00E15262" w:rsidP="008C3D98">
            <w:r w:rsidRPr="00B476D5">
              <w:t>Moderate geographic concentration</w:t>
            </w:r>
          </w:p>
        </w:tc>
        <w:tc>
          <w:tcPr>
            <w:tcW w:w="0" w:type="auto"/>
            <w:vAlign w:val="center"/>
            <w:hideMark/>
          </w:tcPr>
          <w:p w14:paraId="764E0D9A" w14:textId="77777777" w:rsidR="00E15262" w:rsidRPr="00B476D5" w:rsidRDefault="00E15262" w:rsidP="008C3D98">
            <w:r w:rsidRPr="00B476D5">
              <w:t xml:space="preserve">Assets concentrated in </w:t>
            </w:r>
            <w:r>
              <w:t xml:space="preserve">a </w:t>
            </w:r>
            <w:r w:rsidRPr="00B476D5">
              <w:t>single climate-vulnerable region</w:t>
            </w:r>
          </w:p>
        </w:tc>
        <w:tc>
          <w:tcPr>
            <w:tcW w:w="0" w:type="auto"/>
            <w:vAlign w:val="center"/>
            <w:hideMark/>
          </w:tcPr>
          <w:p w14:paraId="2B6CC1D6" w14:textId="77777777" w:rsidR="00E15262" w:rsidRPr="00B476D5" w:rsidRDefault="00E15262" w:rsidP="008C3D98"/>
        </w:tc>
      </w:tr>
      <w:tr w:rsidR="00E15262" w:rsidRPr="00B476D5" w14:paraId="5FECBC22" w14:textId="77777777" w:rsidTr="008C3D98">
        <w:trPr>
          <w:tblCellSpacing w:w="15" w:type="dxa"/>
        </w:trPr>
        <w:tc>
          <w:tcPr>
            <w:tcW w:w="0" w:type="auto"/>
            <w:vAlign w:val="center"/>
            <w:hideMark/>
          </w:tcPr>
          <w:p w14:paraId="03883839" w14:textId="77777777" w:rsidR="00E15262" w:rsidRPr="00B476D5" w:rsidRDefault="00E15262" w:rsidP="008C3D98">
            <w:r w:rsidRPr="00B476D5">
              <w:rPr>
                <w:b/>
                <w:bCs/>
              </w:rPr>
              <w:t>Water-Dependent Assets</w:t>
            </w:r>
          </w:p>
        </w:tc>
        <w:tc>
          <w:tcPr>
            <w:tcW w:w="0" w:type="auto"/>
            <w:vAlign w:val="center"/>
            <w:hideMark/>
          </w:tcPr>
          <w:p w14:paraId="1BE19EBA" w14:textId="77777777" w:rsidR="00E15262" w:rsidRPr="00B476D5" w:rsidRDefault="00E15262" w:rsidP="008C3D98">
            <w:r w:rsidRPr="00B476D5">
              <w:t>Minimal water-intensive investments or operations</w:t>
            </w:r>
          </w:p>
        </w:tc>
        <w:tc>
          <w:tcPr>
            <w:tcW w:w="0" w:type="auto"/>
            <w:vAlign w:val="center"/>
            <w:hideMark/>
          </w:tcPr>
          <w:p w14:paraId="39930C01" w14:textId="77777777" w:rsidR="00E15262" w:rsidRPr="00B476D5" w:rsidRDefault="00E15262" w:rsidP="008C3D98">
            <w:r w:rsidRPr="00B476D5">
              <w:t>Moderate water dependency with contingency planning</w:t>
            </w:r>
          </w:p>
        </w:tc>
        <w:tc>
          <w:tcPr>
            <w:tcW w:w="0" w:type="auto"/>
            <w:vAlign w:val="center"/>
            <w:hideMark/>
          </w:tcPr>
          <w:p w14:paraId="59405250" w14:textId="77777777" w:rsidR="00E15262" w:rsidRPr="00B476D5" w:rsidRDefault="00E15262" w:rsidP="008C3D98">
            <w:r w:rsidRPr="00B476D5">
              <w:t>Critical dependency on water-stressed regions</w:t>
            </w:r>
          </w:p>
        </w:tc>
        <w:tc>
          <w:tcPr>
            <w:tcW w:w="0" w:type="auto"/>
            <w:vAlign w:val="center"/>
            <w:hideMark/>
          </w:tcPr>
          <w:p w14:paraId="13A299A3" w14:textId="77777777" w:rsidR="00E15262" w:rsidRPr="00B476D5" w:rsidRDefault="00E15262" w:rsidP="008C3D98"/>
        </w:tc>
      </w:tr>
      <w:tr w:rsidR="00E15262" w:rsidRPr="00B476D5" w14:paraId="040AF799" w14:textId="77777777" w:rsidTr="008C3D98">
        <w:trPr>
          <w:tblCellSpacing w:w="15" w:type="dxa"/>
        </w:trPr>
        <w:tc>
          <w:tcPr>
            <w:tcW w:w="0" w:type="auto"/>
            <w:vAlign w:val="center"/>
            <w:hideMark/>
          </w:tcPr>
          <w:p w14:paraId="17FA4DDA" w14:textId="77777777" w:rsidR="00E15262" w:rsidRPr="00B476D5" w:rsidRDefault="00E15262" w:rsidP="008C3D98">
            <w:r w:rsidRPr="00B476D5">
              <w:rPr>
                <w:b/>
                <w:bCs/>
              </w:rPr>
              <w:t>Insurance Vulnerability</w:t>
            </w:r>
          </w:p>
        </w:tc>
        <w:tc>
          <w:tcPr>
            <w:tcW w:w="0" w:type="auto"/>
            <w:vAlign w:val="center"/>
            <w:hideMark/>
          </w:tcPr>
          <w:p w14:paraId="78897471" w14:textId="77777777" w:rsidR="00E15262" w:rsidRPr="00B476D5" w:rsidRDefault="00E15262" w:rsidP="008C3D98">
            <w:r w:rsidRPr="00B476D5">
              <w:t>Assets fully insurable at stable rates</w:t>
            </w:r>
          </w:p>
        </w:tc>
        <w:tc>
          <w:tcPr>
            <w:tcW w:w="0" w:type="auto"/>
            <w:vAlign w:val="center"/>
            <w:hideMark/>
          </w:tcPr>
          <w:p w14:paraId="4C45017F" w14:textId="77777777" w:rsidR="00E15262" w:rsidRPr="00B476D5" w:rsidRDefault="00E15262" w:rsidP="008C3D98">
            <w:r w:rsidRPr="00B476D5">
              <w:t>Rising premiums but continued coverage</w:t>
            </w:r>
          </w:p>
        </w:tc>
        <w:tc>
          <w:tcPr>
            <w:tcW w:w="0" w:type="auto"/>
            <w:vAlign w:val="center"/>
            <w:hideMark/>
          </w:tcPr>
          <w:p w14:paraId="0E573517" w14:textId="77777777" w:rsidR="00E15262" w:rsidRPr="00B476D5" w:rsidRDefault="00E15262" w:rsidP="008C3D98">
            <w:r w:rsidRPr="00B476D5">
              <w:t>Increasing coverage exclusions or unavailability</w:t>
            </w:r>
          </w:p>
        </w:tc>
        <w:tc>
          <w:tcPr>
            <w:tcW w:w="0" w:type="auto"/>
            <w:vAlign w:val="center"/>
            <w:hideMark/>
          </w:tcPr>
          <w:p w14:paraId="429C5F90" w14:textId="77777777" w:rsidR="00E15262" w:rsidRPr="00B476D5" w:rsidRDefault="00E15262" w:rsidP="008C3D98"/>
        </w:tc>
      </w:tr>
      <w:tr w:rsidR="00E15262" w:rsidRPr="00B476D5" w14:paraId="2B0FD257" w14:textId="77777777" w:rsidTr="008C3D98">
        <w:trPr>
          <w:tblCellSpacing w:w="15" w:type="dxa"/>
        </w:trPr>
        <w:tc>
          <w:tcPr>
            <w:tcW w:w="0" w:type="auto"/>
            <w:vAlign w:val="center"/>
            <w:hideMark/>
          </w:tcPr>
          <w:p w14:paraId="33C96BB8" w14:textId="77777777" w:rsidR="00E15262" w:rsidRPr="00B476D5" w:rsidRDefault="00E15262" w:rsidP="008C3D98">
            <w:r w:rsidRPr="00B476D5">
              <w:rPr>
                <w:b/>
                <w:bCs/>
              </w:rPr>
              <w:t>Supply Chain Exposure</w:t>
            </w:r>
          </w:p>
        </w:tc>
        <w:tc>
          <w:tcPr>
            <w:tcW w:w="0" w:type="auto"/>
            <w:vAlign w:val="center"/>
            <w:hideMark/>
          </w:tcPr>
          <w:p w14:paraId="51364217" w14:textId="77777777" w:rsidR="00E15262" w:rsidRPr="00B476D5" w:rsidRDefault="00E15262" w:rsidP="008C3D98">
            <w:r w:rsidRPr="00B476D5">
              <w:t>Minimal climate-vulnerable supply chain dependencies</w:t>
            </w:r>
          </w:p>
        </w:tc>
        <w:tc>
          <w:tcPr>
            <w:tcW w:w="0" w:type="auto"/>
            <w:vAlign w:val="center"/>
            <w:hideMark/>
          </w:tcPr>
          <w:p w14:paraId="29925ACD" w14:textId="77777777" w:rsidR="00E15262" w:rsidRPr="00B476D5" w:rsidRDefault="00E15262" w:rsidP="008C3D98">
            <w:r w:rsidRPr="00B476D5">
              <w:t>Moderate exposure with diversification strategies</w:t>
            </w:r>
          </w:p>
        </w:tc>
        <w:tc>
          <w:tcPr>
            <w:tcW w:w="0" w:type="auto"/>
            <w:vAlign w:val="center"/>
            <w:hideMark/>
          </w:tcPr>
          <w:p w14:paraId="6EB23A45" w14:textId="77777777" w:rsidR="00E15262" w:rsidRPr="00B476D5" w:rsidRDefault="00E15262" w:rsidP="008C3D98">
            <w:r w:rsidRPr="00B476D5">
              <w:t>Critical dependencies in climate-vulnerable regions</w:t>
            </w:r>
          </w:p>
        </w:tc>
        <w:tc>
          <w:tcPr>
            <w:tcW w:w="0" w:type="auto"/>
            <w:vAlign w:val="center"/>
            <w:hideMark/>
          </w:tcPr>
          <w:p w14:paraId="46725410" w14:textId="77777777" w:rsidR="00E15262" w:rsidRPr="00B476D5" w:rsidRDefault="00E15262" w:rsidP="008C3D98"/>
        </w:tc>
      </w:tr>
      <w:tr w:rsidR="00E15262" w:rsidRPr="00B476D5" w14:paraId="24FAF1D4" w14:textId="77777777" w:rsidTr="008C3D98">
        <w:trPr>
          <w:tblCellSpacing w:w="15" w:type="dxa"/>
        </w:trPr>
        <w:tc>
          <w:tcPr>
            <w:tcW w:w="0" w:type="auto"/>
            <w:vAlign w:val="center"/>
            <w:hideMark/>
          </w:tcPr>
          <w:p w14:paraId="190515FF" w14:textId="77777777" w:rsidR="00E15262" w:rsidRPr="00B476D5" w:rsidRDefault="00E15262" w:rsidP="008C3D98">
            <w:r w:rsidRPr="00B476D5">
              <w:rPr>
                <w:b/>
                <w:bCs/>
              </w:rPr>
              <w:t>Regulatory/Policy Exposure</w:t>
            </w:r>
          </w:p>
        </w:tc>
        <w:tc>
          <w:tcPr>
            <w:tcW w:w="0" w:type="auto"/>
            <w:vAlign w:val="center"/>
            <w:hideMark/>
          </w:tcPr>
          <w:p w14:paraId="73298890" w14:textId="77777777" w:rsidR="00E15262" w:rsidRPr="00B476D5" w:rsidRDefault="00E15262" w:rsidP="008C3D98">
            <w:r w:rsidRPr="00B476D5">
              <w:t>Portfolio aligned with carbon-reduction policies</w:t>
            </w:r>
          </w:p>
        </w:tc>
        <w:tc>
          <w:tcPr>
            <w:tcW w:w="0" w:type="auto"/>
            <w:vAlign w:val="center"/>
            <w:hideMark/>
          </w:tcPr>
          <w:p w14:paraId="1B68ED9B" w14:textId="77777777" w:rsidR="00E15262" w:rsidRPr="00B476D5" w:rsidRDefault="00E15262" w:rsidP="008C3D98">
            <w:r w:rsidRPr="00B476D5">
              <w:t>Mixed exposure with adaptation strategies</w:t>
            </w:r>
          </w:p>
        </w:tc>
        <w:tc>
          <w:tcPr>
            <w:tcW w:w="0" w:type="auto"/>
            <w:vAlign w:val="center"/>
            <w:hideMark/>
          </w:tcPr>
          <w:p w14:paraId="23701F5D" w14:textId="77777777" w:rsidR="00E15262" w:rsidRPr="00B476D5" w:rsidRDefault="00E15262" w:rsidP="008C3D98">
            <w:r w:rsidRPr="00B476D5">
              <w:t>High exposure to carbon taxes or restrictive policies</w:t>
            </w:r>
          </w:p>
        </w:tc>
        <w:tc>
          <w:tcPr>
            <w:tcW w:w="0" w:type="auto"/>
            <w:vAlign w:val="center"/>
            <w:hideMark/>
          </w:tcPr>
          <w:p w14:paraId="1F6FF446" w14:textId="77777777" w:rsidR="00E15262" w:rsidRPr="00B476D5" w:rsidRDefault="00E15262" w:rsidP="008C3D98"/>
        </w:tc>
      </w:tr>
      <w:tr w:rsidR="00E15262" w:rsidRPr="00B476D5" w14:paraId="27200E86" w14:textId="77777777" w:rsidTr="008C3D98">
        <w:trPr>
          <w:tblCellSpacing w:w="15" w:type="dxa"/>
        </w:trPr>
        <w:tc>
          <w:tcPr>
            <w:tcW w:w="0" w:type="auto"/>
            <w:vAlign w:val="center"/>
            <w:hideMark/>
          </w:tcPr>
          <w:p w14:paraId="4A1C2808" w14:textId="77777777" w:rsidR="00E15262" w:rsidRPr="00B476D5" w:rsidRDefault="00E15262" w:rsidP="008C3D98">
            <w:r w:rsidRPr="00B476D5">
              <w:rPr>
                <w:b/>
                <w:bCs/>
              </w:rPr>
              <w:t>Energy Transition Positioning</w:t>
            </w:r>
          </w:p>
        </w:tc>
        <w:tc>
          <w:tcPr>
            <w:tcW w:w="0" w:type="auto"/>
            <w:vAlign w:val="center"/>
            <w:hideMark/>
          </w:tcPr>
          <w:p w14:paraId="3538A8D4" w14:textId="77777777" w:rsidR="00E15262" w:rsidRPr="00B476D5" w:rsidRDefault="00E15262" w:rsidP="008C3D98">
            <w:r w:rsidRPr="00B476D5">
              <w:t>Significant exposure to renewable and transition beneficiaries</w:t>
            </w:r>
          </w:p>
        </w:tc>
        <w:tc>
          <w:tcPr>
            <w:tcW w:w="0" w:type="auto"/>
            <w:vAlign w:val="center"/>
            <w:hideMark/>
          </w:tcPr>
          <w:p w14:paraId="59B19266" w14:textId="77777777" w:rsidR="00E15262" w:rsidRPr="00B476D5" w:rsidRDefault="00E15262" w:rsidP="008C3D98">
            <w:r w:rsidRPr="00B476D5">
              <w:t>Balanced exposure across energy systems</w:t>
            </w:r>
          </w:p>
        </w:tc>
        <w:tc>
          <w:tcPr>
            <w:tcW w:w="0" w:type="auto"/>
            <w:vAlign w:val="center"/>
            <w:hideMark/>
          </w:tcPr>
          <w:p w14:paraId="0C4A348A" w14:textId="77777777" w:rsidR="00E15262" w:rsidRPr="00B476D5" w:rsidRDefault="00E15262" w:rsidP="008C3D98">
            <w:r w:rsidRPr="00B476D5">
              <w:t>Minimal renewable energy or transition exposure</w:t>
            </w:r>
          </w:p>
        </w:tc>
        <w:tc>
          <w:tcPr>
            <w:tcW w:w="0" w:type="auto"/>
            <w:vAlign w:val="center"/>
            <w:hideMark/>
          </w:tcPr>
          <w:p w14:paraId="15CE51AD" w14:textId="77777777" w:rsidR="00E15262" w:rsidRPr="00B476D5" w:rsidRDefault="00E15262" w:rsidP="008C3D98"/>
        </w:tc>
      </w:tr>
    </w:tbl>
    <w:p w14:paraId="13D9F8C2" w14:textId="77777777" w:rsidR="00E15262" w:rsidRDefault="00E15262" w:rsidP="00E15262">
      <w:r w:rsidRPr="00B476D5">
        <w:rPr>
          <w:i/>
          <w:iCs/>
        </w:rPr>
        <w:t>Instructions</w:t>
      </w:r>
      <w:r w:rsidRPr="00B476D5">
        <w:t xml:space="preserve">: Score each factor from 1-3 based on your current situation. </w:t>
      </w:r>
    </w:p>
    <w:p w14:paraId="2C28E84B" w14:textId="77777777" w:rsidR="00E15262" w:rsidRPr="00B476D5" w:rsidRDefault="00E15262" w:rsidP="00E15262">
      <w:pPr>
        <w:spacing w:after="0"/>
      </w:pPr>
      <w:r w:rsidRPr="00B476D5">
        <w:t>Total score interpretation:</w:t>
      </w:r>
    </w:p>
    <w:p w14:paraId="38645977" w14:textId="77777777" w:rsidR="00E15262" w:rsidRPr="00B476D5" w:rsidRDefault="00E15262" w:rsidP="00E15262">
      <w:pPr>
        <w:numPr>
          <w:ilvl w:val="0"/>
          <w:numId w:val="503"/>
        </w:numPr>
        <w:spacing w:after="0"/>
      </w:pPr>
      <w:r w:rsidRPr="00B476D5">
        <w:lastRenderedPageBreak/>
        <w:t>8-12: Low vulnerability (Implement basic precautions)</w:t>
      </w:r>
    </w:p>
    <w:p w14:paraId="7CC90A5C" w14:textId="77777777" w:rsidR="00E15262" w:rsidRPr="00B476D5" w:rsidRDefault="00E15262" w:rsidP="00E15262">
      <w:pPr>
        <w:numPr>
          <w:ilvl w:val="0"/>
          <w:numId w:val="503"/>
        </w:numPr>
        <w:spacing w:after="0"/>
      </w:pPr>
      <w:r w:rsidRPr="00B476D5">
        <w:t>13-18: Moderate vulnerability (Prioritize mitigation strategies)</w:t>
      </w:r>
    </w:p>
    <w:p w14:paraId="479F6D59" w14:textId="77777777" w:rsidR="00E15262" w:rsidRPr="00B476D5" w:rsidRDefault="00E15262" w:rsidP="00E15262">
      <w:pPr>
        <w:numPr>
          <w:ilvl w:val="0"/>
          <w:numId w:val="503"/>
        </w:numPr>
        <w:spacing w:after="0"/>
      </w:pPr>
      <w:r w:rsidRPr="00B476D5">
        <w:t>19-24: High vulnerability (Immediate comprehensive action required)</w:t>
      </w:r>
    </w:p>
    <w:p w14:paraId="4A32C7F9" w14:textId="77777777" w:rsidR="00E15262" w:rsidRPr="00B476D5" w:rsidRDefault="00E15262" w:rsidP="00E15262">
      <w:pPr>
        <w:spacing w:before="240"/>
      </w:pPr>
      <w:r w:rsidRPr="00B476D5">
        <w:rPr>
          <w:b/>
          <w:bCs/>
        </w:rPr>
        <w:t>ACTION STEP</w:t>
      </w:r>
      <w:r w:rsidRPr="00B476D5">
        <w:t xml:space="preserve">: Complete this assessment now. If your total score exceeds 16 or </w:t>
      </w:r>
      <w:r>
        <w:t>you scored a 3 in any category, immediately implement the protection strategies in the next section</w:t>
      </w:r>
      <w:r w:rsidRPr="00B476D5">
        <w:t>.</w:t>
      </w:r>
    </w:p>
    <w:p w14:paraId="192E70BA" w14:textId="77777777" w:rsidR="00E15262" w:rsidRPr="00B476D5" w:rsidRDefault="00E15262" w:rsidP="00E15262">
      <w:r w:rsidRPr="00B476D5">
        <w:rPr>
          <w:b/>
          <w:bCs/>
        </w:rPr>
        <w:t>9.2.2 Strategic Implications of Climate Vulnerability</w:t>
      </w:r>
    </w:p>
    <w:p w14:paraId="25A75E2C" w14:textId="77777777" w:rsidR="00E15262" w:rsidRPr="00B476D5" w:rsidRDefault="00E15262" w:rsidP="00E15262">
      <w:r w:rsidRPr="00B476D5">
        <w:t xml:space="preserve">Understanding the specific climate vulnerability profile of your wealth is essential to </w:t>
      </w:r>
      <w:r>
        <w:t xml:space="preserve">an </w:t>
      </w:r>
      <w:r w:rsidRPr="00B476D5">
        <w:t>effective strategic response:</w:t>
      </w:r>
    </w:p>
    <w:p w14:paraId="20D48638" w14:textId="77777777" w:rsidR="00E15262" w:rsidRPr="00B476D5" w:rsidRDefault="00E15262" w:rsidP="00E15262">
      <w:pPr>
        <w:numPr>
          <w:ilvl w:val="0"/>
          <w:numId w:val="504"/>
        </w:numPr>
      </w:pPr>
      <w:r w:rsidRPr="00B476D5">
        <w:rPr>
          <w:b/>
          <w:bCs/>
        </w:rPr>
        <w:t>Asset Reconsideration</w:t>
      </w:r>
      <w:r w:rsidRPr="00B476D5">
        <w:t>: Highly vulnerable physical assets may require divestment regardless of historical performance</w:t>
      </w:r>
    </w:p>
    <w:p w14:paraId="142DC9B8" w14:textId="77777777" w:rsidR="00E15262" w:rsidRPr="00B476D5" w:rsidRDefault="00E15262" w:rsidP="00E15262">
      <w:pPr>
        <w:numPr>
          <w:ilvl w:val="0"/>
          <w:numId w:val="504"/>
        </w:numPr>
      </w:pPr>
      <w:r w:rsidRPr="00B476D5">
        <w:rPr>
          <w:b/>
          <w:bCs/>
        </w:rPr>
        <w:t>Geographic Rebalancing</w:t>
      </w:r>
      <w:r w:rsidRPr="00B476D5">
        <w:t>: Concentration in climate-vulnerable regions creates dangerous risk correlation</w:t>
      </w:r>
    </w:p>
    <w:p w14:paraId="3BA0543D" w14:textId="77777777" w:rsidR="00E15262" w:rsidRPr="00B476D5" w:rsidRDefault="00E15262" w:rsidP="00E15262">
      <w:pPr>
        <w:numPr>
          <w:ilvl w:val="0"/>
          <w:numId w:val="504"/>
        </w:numPr>
      </w:pPr>
      <w:r w:rsidRPr="00B476D5">
        <w:rPr>
          <w:b/>
          <w:bCs/>
        </w:rPr>
        <w:t>Time Horizon Impact</w:t>
      </w:r>
      <w:r w:rsidRPr="00B476D5">
        <w:t>: Climate risks accelerate over time, creating special challenges for multi-generational wealth planning</w:t>
      </w:r>
    </w:p>
    <w:p w14:paraId="10CC6B13" w14:textId="77777777" w:rsidR="00E15262" w:rsidRPr="00B476D5" w:rsidRDefault="00E15262" w:rsidP="00E15262">
      <w:pPr>
        <w:numPr>
          <w:ilvl w:val="0"/>
          <w:numId w:val="504"/>
        </w:numPr>
      </w:pPr>
      <w:r w:rsidRPr="00B476D5">
        <w:rPr>
          <w:b/>
          <w:bCs/>
        </w:rPr>
        <w:t>Liquidity Premium</w:t>
      </w:r>
      <w:r w:rsidRPr="00B476D5">
        <w:t>: Climate-vulnerable assets increasingly face liquidity discounts as sophisticated buyers require risk compensation</w:t>
      </w:r>
    </w:p>
    <w:p w14:paraId="0D347340" w14:textId="77777777" w:rsidR="00E15262" w:rsidRPr="00B476D5" w:rsidRDefault="00E15262" w:rsidP="00E15262">
      <w:r w:rsidRPr="00B476D5">
        <w:rPr>
          <w:b/>
          <w:bCs/>
        </w:rPr>
        <w:t>The Climate Intelligence Gap</w:t>
      </w:r>
      <w:r w:rsidRPr="00B476D5">
        <w:t xml:space="preserve">: Most traditional wealth advisors lack the specialized expertise to </w:t>
      </w:r>
      <w:r>
        <w:t>assess climate vulnerability properly, creating</w:t>
      </w:r>
      <w:r w:rsidRPr="00B476D5">
        <w:t xml:space="preserve"> risks and opportunities for HNWIs who develop superior climate intelligence capabilities.</w:t>
      </w:r>
    </w:p>
    <w:p w14:paraId="30360C55" w14:textId="77777777" w:rsidR="00E15262" w:rsidRPr="00B476D5" w:rsidRDefault="00E15262" w:rsidP="00E15262">
      <w:r w:rsidRPr="00B476D5">
        <w:rPr>
          <w:b/>
          <w:bCs/>
        </w:rPr>
        <w:t>Case Study</w:t>
      </w:r>
      <w:r w:rsidRPr="00B476D5">
        <w:t xml:space="preserve">: In 2025, a UAE HNWI with a $7M portfolio in oil assets faced $1.4M in write-downs as global decarbonization stranded fossil fuel investments. Diversifying $2M to UAE real estate funds preserved $1.8M, avoiding the 20% losses ($1.4M) </w:t>
      </w:r>
      <w:r>
        <w:t xml:space="preserve">that </w:t>
      </w:r>
      <w:r w:rsidRPr="00B476D5">
        <w:t>peers suffered.</w:t>
      </w:r>
    </w:p>
    <w:p w14:paraId="2483E78E" w14:textId="77777777" w:rsidR="00E15262" w:rsidRPr="00B476D5" w:rsidRDefault="00E15262" w:rsidP="00E15262">
      <w:pPr>
        <w:rPr>
          <w:sz w:val="28"/>
          <w:szCs w:val="28"/>
        </w:rPr>
      </w:pPr>
      <w:r w:rsidRPr="00B476D5">
        <w:rPr>
          <w:b/>
          <w:bCs/>
          <w:sz w:val="28"/>
          <w:szCs w:val="28"/>
        </w:rPr>
        <w:t>9.3 Strategic Climate Resilience: The TaxNomadism™ Approach</w:t>
      </w:r>
    </w:p>
    <w:p w14:paraId="735701C8" w14:textId="77777777" w:rsidR="00E15262" w:rsidRDefault="00E15262" w:rsidP="00E15262">
      <w:r w:rsidRPr="00B476D5">
        <w:t>Despite significant climate challenges, the TaxNomadism™ framework offers powerful strategies to build resilience while capitalizing on the massive transition underway.</w:t>
      </w:r>
    </w:p>
    <w:p w14:paraId="6BEC55A2" w14:textId="77777777" w:rsidR="00E15262" w:rsidRDefault="00E15262" w:rsidP="00E15262">
      <w:pPr>
        <w:jc w:val="center"/>
      </w:pPr>
      <w:r>
        <w:rPr>
          <w:noProof/>
        </w:rPr>
        <w:lastRenderedPageBreak/>
        <w:drawing>
          <wp:inline distT="0" distB="0" distL="0" distR="0" wp14:anchorId="10F10B9F" wp14:editId="0A57845E">
            <wp:extent cx="4424790" cy="3421139"/>
            <wp:effectExtent l="0" t="0" r="0" b="0"/>
            <wp:docPr id="614228815" name="Immagine 4"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28815" name="Immagine 4" descr="A screen shot of a diagram&#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32329" cy="3426968"/>
                    </a:xfrm>
                    <a:prstGeom prst="rect">
                      <a:avLst/>
                    </a:prstGeom>
                    <a:noFill/>
                    <a:ln>
                      <a:noFill/>
                    </a:ln>
                  </pic:spPr>
                </pic:pic>
              </a:graphicData>
            </a:graphic>
          </wp:inline>
        </w:drawing>
      </w:r>
    </w:p>
    <w:p w14:paraId="649E0AFB" w14:textId="77777777" w:rsidR="00E15262" w:rsidRPr="00B476D5" w:rsidRDefault="00E15262" w:rsidP="00E15262">
      <w:r w:rsidRPr="00B476D5">
        <w:rPr>
          <w:b/>
          <w:bCs/>
        </w:rPr>
        <w:t>9.3.1 Strategy 1: Geographic Diversification for Climate Resilience</w:t>
      </w:r>
    </w:p>
    <w:p w14:paraId="1E182503" w14:textId="77777777" w:rsidR="00E15262" w:rsidRPr="00B476D5" w:rsidRDefault="00E15262" w:rsidP="00E15262">
      <w:r w:rsidRPr="00B476D5">
        <w:rPr>
          <w:b/>
          <w:bCs/>
        </w:rPr>
        <w:t>Core Principle</w:t>
      </w:r>
      <w:r w:rsidRPr="00B476D5">
        <w:t>: Strategically distribute real assets across climate-stable regions to minimize exposure to localized climate events while maintaining overall asset class exposure.</w:t>
      </w:r>
    </w:p>
    <w:p w14:paraId="1F50B829" w14:textId="77777777" w:rsidR="00E15262" w:rsidRPr="00B476D5" w:rsidRDefault="00E15262" w:rsidP="00E15262">
      <w:r w:rsidRPr="00B476D5">
        <w:rPr>
          <w:b/>
          <w:bCs/>
        </w:rPr>
        <w:t>Climate-Resilient Real Estate Strategy</w:t>
      </w:r>
    </w:p>
    <w:p w14:paraId="76B5CF16" w14:textId="77777777" w:rsidR="00E15262" w:rsidRPr="00B476D5" w:rsidRDefault="00E15262" w:rsidP="00E15262">
      <w:r w:rsidRPr="00B476D5">
        <w:t>Real estate represents a particular climate vulnerability for many HNWIs:</w:t>
      </w:r>
    </w:p>
    <w:p w14:paraId="37D68929" w14:textId="77777777" w:rsidR="00E15262" w:rsidRPr="00B476D5" w:rsidRDefault="00E15262" w:rsidP="00E15262">
      <w:pPr>
        <w:numPr>
          <w:ilvl w:val="0"/>
          <w:numId w:val="505"/>
        </w:numPr>
      </w:pPr>
      <w:r w:rsidRPr="00B476D5">
        <w:rPr>
          <w:b/>
          <w:bCs/>
        </w:rPr>
        <w:t>Climate-Stable Regions</w:t>
      </w:r>
      <w:r w:rsidRPr="00B476D5">
        <w:t>: Focus new acquisitions in regions with favorable climate projection models</w:t>
      </w:r>
    </w:p>
    <w:p w14:paraId="3C58C1A3" w14:textId="77777777" w:rsidR="00E15262" w:rsidRPr="00B476D5" w:rsidRDefault="00E15262" w:rsidP="00E15262">
      <w:pPr>
        <w:numPr>
          <w:ilvl w:val="1"/>
          <w:numId w:val="505"/>
        </w:numPr>
      </w:pPr>
      <w:r w:rsidRPr="00B476D5">
        <w:rPr>
          <w:b/>
          <w:bCs/>
        </w:rPr>
        <w:t>North America</w:t>
      </w:r>
      <w:r w:rsidRPr="00B476D5">
        <w:t>: Inland Canada, Pacific Northwest, Northern Great Lakes Region</w:t>
      </w:r>
    </w:p>
    <w:p w14:paraId="34095897" w14:textId="77777777" w:rsidR="00E15262" w:rsidRPr="00B476D5" w:rsidRDefault="00E15262" w:rsidP="00E15262">
      <w:pPr>
        <w:numPr>
          <w:ilvl w:val="1"/>
          <w:numId w:val="505"/>
        </w:numPr>
      </w:pPr>
      <w:r w:rsidRPr="00B476D5">
        <w:rPr>
          <w:b/>
          <w:bCs/>
        </w:rPr>
        <w:t>Europe</w:t>
      </w:r>
      <w:r w:rsidRPr="00B476D5">
        <w:t>: Northern Europe, Switzerland, Austria</w:t>
      </w:r>
    </w:p>
    <w:p w14:paraId="6598728B" w14:textId="77777777" w:rsidR="00E15262" w:rsidRPr="00B476D5" w:rsidRDefault="00E15262" w:rsidP="00E15262">
      <w:pPr>
        <w:numPr>
          <w:ilvl w:val="1"/>
          <w:numId w:val="505"/>
        </w:numPr>
      </w:pPr>
      <w:r w:rsidRPr="00B476D5">
        <w:rPr>
          <w:b/>
          <w:bCs/>
        </w:rPr>
        <w:t>Asia-Pacific</w:t>
      </w:r>
      <w:r w:rsidRPr="00B476D5">
        <w:t>: New Zealand, Tasmania, Northern Japan</w:t>
      </w:r>
    </w:p>
    <w:p w14:paraId="246F2899" w14:textId="77777777" w:rsidR="00E15262" w:rsidRPr="00B476D5" w:rsidRDefault="00E15262" w:rsidP="00E15262">
      <w:pPr>
        <w:numPr>
          <w:ilvl w:val="1"/>
          <w:numId w:val="505"/>
        </w:numPr>
      </w:pPr>
      <w:r w:rsidRPr="00B476D5">
        <w:rPr>
          <w:b/>
          <w:bCs/>
        </w:rPr>
        <w:t>Elevation Consideration</w:t>
      </w:r>
      <w:r w:rsidRPr="00B476D5">
        <w:t>: Properties above 50 meters elevation reduce flooding risks significantly</w:t>
      </w:r>
    </w:p>
    <w:p w14:paraId="577530D9" w14:textId="77777777" w:rsidR="00E15262" w:rsidRPr="00B476D5" w:rsidRDefault="00E15262" w:rsidP="00E15262">
      <w:pPr>
        <w:numPr>
          <w:ilvl w:val="0"/>
          <w:numId w:val="505"/>
        </w:numPr>
      </w:pPr>
      <w:r w:rsidRPr="00B476D5">
        <w:rPr>
          <w:b/>
          <w:bCs/>
        </w:rPr>
        <w:t>Due Diligence Enhancement</w:t>
      </w:r>
      <w:r w:rsidRPr="00B476D5">
        <w:t xml:space="preserve">: Implement </w:t>
      </w:r>
      <w:r>
        <w:t xml:space="preserve">a </w:t>
      </w:r>
      <w:r w:rsidRPr="00B476D5">
        <w:t>comprehensive climate risk assessment</w:t>
      </w:r>
    </w:p>
    <w:p w14:paraId="45DFE8AC" w14:textId="77777777" w:rsidR="00E15262" w:rsidRPr="00B476D5" w:rsidRDefault="00E15262" w:rsidP="00E15262">
      <w:pPr>
        <w:numPr>
          <w:ilvl w:val="1"/>
          <w:numId w:val="505"/>
        </w:numPr>
      </w:pPr>
      <w:r w:rsidRPr="00B476D5">
        <w:rPr>
          <w:b/>
          <w:bCs/>
        </w:rPr>
        <w:t>Historical Analysis</w:t>
      </w:r>
      <w:r w:rsidRPr="00B476D5">
        <w:t>: Review 50-year extreme weather patterns for acquisition targets</w:t>
      </w:r>
    </w:p>
    <w:p w14:paraId="39EDE148" w14:textId="77777777" w:rsidR="00E15262" w:rsidRPr="00B476D5" w:rsidRDefault="00E15262" w:rsidP="00E15262">
      <w:pPr>
        <w:numPr>
          <w:ilvl w:val="1"/>
          <w:numId w:val="505"/>
        </w:numPr>
      </w:pPr>
      <w:r w:rsidRPr="00B476D5">
        <w:rPr>
          <w:b/>
          <w:bCs/>
        </w:rPr>
        <w:t>Forward Modeling</w:t>
      </w:r>
      <w:r w:rsidRPr="00B476D5">
        <w:t>: Commission climate projection analysis for 30-year holdings</w:t>
      </w:r>
    </w:p>
    <w:p w14:paraId="75E855FA" w14:textId="77777777" w:rsidR="00E15262" w:rsidRPr="00B476D5" w:rsidRDefault="00E15262" w:rsidP="00E15262">
      <w:pPr>
        <w:numPr>
          <w:ilvl w:val="1"/>
          <w:numId w:val="505"/>
        </w:numPr>
      </w:pPr>
      <w:r w:rsidRPr="00B476D5">
        <w:rPr>
          <w:b/>
          <w:bCs/>
        </w:rPr>
        <w:t>Insurance Trajectory</w:t>
      </w:r>
      <w:r w:rsidRPr="00B476D5">
        <w:t>: Evaluate long-term insurability trends in target regions</w:t>
      </w:r>
    </w:p>
    <w:p w14:paraId="6D375B51" w14:textId="77777777" w:rsidR="00E15262" w:rsidRPr="00B476D5" w:rsidRDefault="00E15262" w:rsidP="00E15262">
      <w:pPr>
        <w:numPr>
          <w:ilvl w:val="1"/>
          <w:numId w:val="505"/>
        </w:numPr>
      </w:pPr>
      <w:r w:rsidRPr="00B476D5">
        <w:rPr>
          <w:b/>
          <w:bCs/>
        </w:rPr>
        <w:lastRenderedPageBreak/>
        <w:t>Infrastructure Resilience</w:t>
      </w:r>
      <w:r w:rsidRPr="00B476D5">
        <w:t>: Assess local adaptation investment by regional governments</w:t>
      </w:r>
    </w:p>
    <w:p w14:paraId="7FB72A3C" w14:textId="77777777" w:rsidR="00E15262" w:rsidRPr="00B476D5" w:rsidRDefault="00E15262" w:rsidP="00E15262">
      <w:pPr>
        <w:numPr>
          <w:ilvl w:val="0"/>
          <w:numId w:val="505"/>
        </w:numPr>
      </w:pPr>
      <w:r w:rsidRPr="00B476D5">
        <w:rPr>
          <w:b/>
          <w:bCs/>
        </w:rPr>
        <w:t>Adaptation Investment</w:t>
      </w:r>
      <w:r w:rsidRPr="00B476D5">
        <w:t>: For existing vulnerable properties, explore physical adaptation options</w:t>
      </w:r>
    </w:p>
    <w:p w14:paraId="30DC2AB9" w14:textId="77777777" w:rsidR="00E15262" w:rsidRPr="00B476D5" w:rsidRDefault="00E15262" w:rsidP="00E15262">
      <w:pPr>
        <w:numPr>
          <w:ilvl w:val="1"/>
          <w:numId w:val="505"/>
        </w:numPr>
      </w:pPr>
      <w:r w:rsidRPr="00B476D5">
        <w:rPr>
          <w:b/>
          <w:bCs/>
        </w:rPr>
        <w:t>Wildfire Defense</w:t>
      </w:r>
      <w:r w:rsidRPr="00B476D5">
        <w:t>: Firebreaks, ember-resistant retrofits, defensible space creation</w:t>
      </w:r>
    </w:p>
    <w:p w14:paraId="095FB67B" w14:textId="77777777" w:rsidR="00E15262" w:rsidRPr="00B476D5" w:rsidRDefault="00E15262" w:rsidP="00E15262">
      <w:pPr>
        <w:numPr>
          <w:ilvl w:val="1"/>
          <w:numId w:val="505"/>
        </w:numPr>
      </w:pPr>
      <w:r w:rsidRPr="00B476D5">
        <w:rPr>
          <w:b/>
          <w:bCs/>
        </w:rPr>
        <w:t>Flood Mitigation</w:t>
      </w:r>
      <w:r w:rsidRPr="00B476D5">
        <w:t>: Elevation of critical systems, permeable surfaces, water channeling</w:t>
      </w:r>
    </w:p>
    <w:p w14:paraId="37E833CC" w14:textId="77777777" w:rsidR="00E15262" w:rsidRPr="00B476D5" w:rsidRDefault="00E15262" w:rsidP="00E15262">
      <w:pPr>
        <w:numPr>
          <w:ilvl w:val="1"/>
          <w:numId w:val="505"/>
        </w:numPr>
      </w:pPr>
      <w:r w:rsidRPr="00B476D5">
        <w:rPr>
          <w:b/>
          <w:bCs/>
        </w:rPr>
        <w:t>Storm Resilience</w:t>
      </w:r>
      <w:r w:rsidRPr="00B476D5">
        <w:t>: Hurricane-rated windows, reinforced roofing, backup power systems</w:t>
      </w:r>
    </w:p>
    <w:p w14:paraId="6217EBE7" w14:textId="77777777" w:rsidR="00E15262" w:rsidRPr="00B476D5" w:rsidRDefault="00E15262" w:rsidP="00E15262">
      <w:pPr>
        <w:numPr>
          <w:ilvl w:val="1"/>
          <w:numId w:val="505"/>
        </w:numPr>
      </w:pPr>
      <w:r w:rsidRPr="00B476D5">
        <w:rPr>
          <w:b/>
          <w:bCs/>
        </w:rPr>
        <w:t>Water Security</w:t>
      </w:r>
      <w:r w:rsidRPr="00B476D5">
        <w:t>: Rainwater harvesting, graywater systems, drought-resistant landscaping</w:t>
      </w:r>
    </w:p>
    <w:p w14:paraId="4AC1F21B" w14:textId="77777777" w:rsidR="00E15262" w:rsidRPr="00B476D5" w:rsidRDefault="00E15262" w:rsidP="00E15262">
      <w:r w:rsidRPr="00B476D5">
        <w:rPr>
          <w:i/>
          <w:iCs/>
        </w:rPr>
        <w:t>Why It Works: Properties in climate-stable regions have maintained 15-20% higher value in recent natural disaster aftermaths, while experiencing 70-90% lower insurance premium increases than vulnerable zones.</w:t>
      </w:r>
    </w:p>
    <w:p w14:paraId="0D71D2F3" w14:textId="77777777" w:rsidR="00E15262" w:rsidRPr="00B476D5" w:rsidRDefault="00E15262" w:rsidP="00E15262">
      <w:r w:rsidRPr="00B476D5">
        <w:rPr>
          <w:b/>
          <w:bCs/>
        </w:rPr>
        <w:t>Action</w:t>
      </w:r>
      <w:r w:rsidRPr="00B476D5">
        <w:t>: Review your real estate portfolio through a climate lens and shift 30-50% to climate-stable regions within 24-36 months.</w:t>
      </w:r>
    </w:p>
    <w:p w14:paraId="62B65F49" w14:textId="77777777" w:rsidR="00E15262" w:rsidRPr="00B476D5" w:rsidRDefault="00E15262" w:rsidP="00E15262">
      <w:r w:rsidRPr="00B476D5">
        <w:rPr>
          <w:b/>
          <w:bCs/>
        </w:rPr>
        <w:t>Agricultural and Resource Alignment</w:t>
      </w:r>
    </w:p>
    <w:p w14:paraId="09725767" w14:textId="77777777" w:rsidR="00E15262" w:rsidRPr="00B476D5" w:rsidRDefault="00E15262" w:rsidP="00E15262">
      <w:r w:rsidRPr="00B476D5">
        <w:t>Land-based investments require particular climate consideration:</w:t>
      </w:r>
    </w:p>
    <w:p w14:paraId="028FC2C5" w14:textId="77777777" w:rsidR="00E15262" w:rsidRPr="00B476D5" w:rsidRDefault="00E15262" w:rsidP="00E15262">
      <w:pPr>
        <w:numPr>
          <w:ilvl w:val="0"/>
          <w:numId w:val="506"/>
        </w:numPr>
      </w:pPr>
      <w:r w:rsidRPr="00B476D5">
        <w:rPr>
          <w:b/>
          <w:bCs/>
        </w:rPr>
        <w:t>Water Security Focus</w:t>
      </w:r>
      <w:r w:rsidRPr="00B476D5">
        <w:t>: Prioritize regions with stable or increasing precipitation projections</w:t>
      </w:r>
    </w:p>
    <w:p w14:paraId="602FA375" w14:textId="77777777" w:rsidR="00E15262" w:rsidRPr="00B476D5" w:rsidRDefault="00E15262" w:rsidP="00E15262">
      <w:pPr>
        <w:numPr>
          <w:ilvl w:val="0"/>
          <w:numId w:val="506"/>
        </w:numPr>
      </w:pPr>
      <w:r w:rsidRPr="00B476D5">
        <w:rPr>
          <w:b/>
          <w:bCs/>
        </w:rPr>
        <w:t>Crop Adaptation</w:t>
      </w:r>
      <w:r w:rsidRPr="00B476D5">
        <w:t>: Shift agricultural investments toward climate-adapted crops and practices</w:t>
      </w:r>
    </w:p>
    <w:p w14:paraId="1E9E9993" w14:textId="77777777" w:rsidR="00E15262" w:rsidRPr="00B476D5" w:rsidRDefault="00E15262" w:rsidP="00E15262">
      <w:pPr>
        <w:numPr>
          <w:ilvl w:val="0"/>
          <w:numId w:val="506"/>
        </w:numPr>
      </w:pPr>
      <w:r w:rsidRPr="00B476D5">
        <w:rPr>
          <w:b/>
          <w:bCs/>
        </w:rPr>
        <w:t>Vertical Integration</w:t>
      </w:r>
      <w:r w:rsidRPr="00B476D5">
        <w:t>: Secure processing and distribution capabilities to reduce supply chain risks</w:t>
      </w:r>
    </w:p>
    <w:p w14:paraId="45764D41" w14:textId="77777777" w:rsidR="00E15262" w:rsidRPr="00B476D5" w:rsidRDefault="00E15262" w:rsidP="00E15262">
      <w:pPr>
        <w:numPr>
          <w:ilvl w:val="0"/>
          <w:numId w:val="506"/>
        </w:numPr>
      </w:pPr>
      <w:r w:rsidRPr="00B476D5">
        <w:rPr>
          <w:b/>
          <w:bCs/>
        </w:rPr>
        <w:t>Water Rights Acquisition</w:t>
      </w:r>
      <w:r w:rsidRPr="00B476D5">
        <w:t>: In water-stressed regions, secure water rights separate from land purchases</w:t>
      </w:r>
    </w:p>
    <w:p w14:paraId="667EA0EF" w14:textId="77777777" w:rsidR="00E15262" w:rsidRPr="00B476D5" w:rsidRDefault="00E15262" w:rsidP="00E15262">
      <w:r w:rsidRPr="00B476D5">
        <w:rPr>
          <w:i/>
          <w:iCs/>
        </w:rPr>
        <w:t xml:space="preserve">Why It Works: Agricultural investments in climate-stable regions with secure water rights generated 60-120% higher returns than comparable investments in </w:t>
      </w:r>
      <w:r>
        <w:rPr>
          <w:i/>
          <w:iCs/>
        </w:rPr>
        <w:t>the climate-vulnerable areas</w:t>
      </w:r>
      <w:r w:rsidRPr="00B476D5">
        <w:rPr>
          <w:i/>
          <w:iCs/>
        </w:rPr>
        <w:t xml:space="preserve"> during </w:t>
      </w:r>
      <w:r>
        <w:rPr>
          <w:i/>
          <w:iCs/>
        </w:rPr>
        <w:t xml:space="preserve">the </w:t>
      </w:r>
      <w:r w:rsidRPr="00B476D5">
        <w:rPr>
          <w:i/>
          <w:iCs/>
        </w:rPr>
        <w:t>2020-2023 drought periods.</w:t>
      </w:r>
    </w:p>
    <w:p w14:paraId="22F0E75D" w14:textId="77777777" w:rsidR="00E15262" w:rsidRPr="00B476D5" w:rsidRDefault="00E15262" w:rsidP="00E15262">
      <w:r w:rsidRPr="00B476D5">
        <w:rPr>
          <w:b/>
          <w:bCs/>
        </w:rPr>
        <w:t>Effectiveness Rating</w:t>
      </w:r>
      <w:r w:rsidRPr="00B476D5">
        <w:t xml:space="preserve">: </w:t>
      </w:r>
      <w:r w:rsidRPr="00B476D5">
        <w:rPr>
          <w:rFonts w:ascii="Segoe UI Symbol" w:hAnsi="Segoe UI Symbol" w:cs="Segoe UI Symbol"/>
        </w:rPr>
        <w:t>★★★★★</w:t>
      </w:r>
      <w:r w:rsidRPr="00B476D5">
        <w:t xml:space="preserve"> (Extremely Effective)</w:t>
      </w:r>
      <w:r w:rsidRPr="00B476D5">
        <w:br/>
      </w:r>
      <w:r w:rsidRPr="00B476D5">
        <w:rPr>
          <w:b/>
          <w:bCs/>
        </w:rPr>
        <w:t>Implementation Timeline</w:t>
      </w:r>
      <w:r w:rsidRPr="00B476D5">
        <w:t>: 12-36 months</w:t>
      </w:r>
      <w:r w:rsidRPr="00B476D5">
        <w:br/>
      </w:r>
      <w:r w:rsidRPr="00B476D5">
        <w:rPr>
          <w:b/>
          <w:bCs/>
        </w:rPr>
        <w:t>Complexity Level</w:t>
      </w:r>
      <w:r w:rsidRPr="00B476D5">
        <w:t>: High</w:t>
      </w:r>
      <w:r w:rsidRPr="00B476D5">
        <w:br/>
      </w:r>
      <w:r w:rsidRPr="00B476D5">
        <w:rPr>
          <w:b/>
          <w:bCs/>
        </w:rPr>
        <w:t>Key Professionals Required</w:t>
      </w:r>
      <w:r w:rsidRPr="00B476D5">
        <w:t>: Climate risk specialist, agricultural consultant, real estate advisor with climate expertise</w:t>
      </w:r>
    </w:p>
    <w:p w14:paraId="0EE89BE7" w14:textId="77777777" w:rsidR="00E15262" w:rsidRPr="00B476D5" w:rsidRDefault="00E15262" w:rsidP="00E15262">
      <w:r w:rsidRPr="00B476D5">
        <w:rPr>
          <w:b/>
          <w:bCs/>
        </w:rPr>
        <w:lastRenderedPageBreak/>
        <w:t>Case Study</w:t>
      </w:r>
      <w:r w:rsidRPr="00B476D5">
        <w:t>: In 2024, a Singapore HNWI with a $5M portfolio in tech equities lost $400,000 when Southeast Asian floods disrupted $200 billion in supply chains, crashing tech stocks by 15%. Moving $1M to UAE bonds saved $300,000, while peers lost $600,000.</w:t>
      </w:r>
    </w:p>
    <w:p w14:paraId="0CB19A7A" w14:textId="77777777" w:rsidR="00E15262" w:rsidRPr="00B476D5" w:rsidRDefault="00E15262" w:rsidP="00E15262">
      <w:r w:rsidRPr="00B476D5">
        <w:rPr>
          <w:b/>
          <w:bCs/>
        </w:rPr>
        <w:t>9.3.2 Strategy 2: Climate-Resilient Portfolio Construction</w:t>
      </w:r>
    </w:p>
    <w:p w14:paraId="147FFE95" w14:textId="77777777" w:rsidR="00E15262" w:rsidRPr="00B476D5" w:rsidRDefault="00E15262" w:rsidP="00E15262">
      <w:r w:rsidRPr="00B476D5">
        <w:rPr>
          <w:b/>
          <w:bCs/>
        </w:rPr>
        <w:t>Core Principle</w:t>
      </w:r>
      <w:r w:rsidRPr="00B476D5">
        <w:t>: Systematically restructure investment portfolios to reduce exposure to climate-vulnerable sectors while increasing allocation to climate-resilient and transition-beneficiary industries.</w:t>
      </w:r>
    </w:p>
    <w:p w14:paraId="0D565FD1" w14:textId="77777777" w:rsidR="00E15262" w:rsidRPr="00B476D5" w:rsidRDefault="00E15262" w:rsidP="00E15262">
      <w:r w:rsidRPr="00B476D5">
        <w:rPr>
          <w:b/>
          <w:bCs/>
        </w:rPr>
        <w:t>Carbon Exposure Reduction</w:t>
      </w:r>
    </w:p>
    <w:p w14:paraId="45A6858E" w14:textId="77777777" w:rsidR="00E15262" w:rsidRPr="00B476D5" w:rsidRDefault="00E15262" w:rsidP="00E15262">
      <w:r w:rsidRPr="00B476D5">
        <w:t>Methodically reduce fossil fuel value chain exposure:</w:t>
      </w:r>
    </w:p>
    <w:p w14:paraId="205E6E02" w14:textId="77777777" w:rsidR="00E15262" w:rsidRPr="00B476D5" w:rsidRDefault="00E15262" w:rsidP="00E15262">
      <w:pPr>
        <w:numPr>
          <w:ilvl w:val="0"/>
          <w:numId w:val="507"/>
        </w:numPr>
      </w:pPr>
      <w:r w:rsidRPr="00B476D5">
        <w:rPr>
          <w:b/>
          <w:bCs/>
        </w:rPr>
        <w:t>Direct Exposure Elimination</w:t>
      </w:r>
      <w:r w:rsidRPr="00B476D5">
        <w:t>: Divest from companies with &gt;15% revenue from fossil fuel extraction</w:t>
      </w:r>
    </w:p>
    <w:p w14:paraId="61AEF8E6" w14:textId="77777777" w:rsidR="00E15262" w:rsidRPr="00B476D5" w:rsidRDefault="00E15262" w:rsidP="00E15262">
      <w:pPr>
        <w:numPr>
          <w:ilvl w:val="0"/>
          <w:numId w:val="507"/>
        </w:numPr>
      </w:pPr>
      <w:r w:rsidRPr="00B476D5">
        <w:rPr>
          <w:b/>
          <w:bCs/>
        </w:rPr>
        <w:t>Supply Chain Analysis</w:t>
      </w:r>
      <w:r w:rsidRPr="00B476D5">
        <w:t>: Identify companies with high embedded carbon in operations or products</w:t>
      </w:r>
    </w:p>
    <w:p w14:paraId="108F75E9" w14:textId="77777777" w:rsidR="00E15262" w:rsidRPr="00B476D5" w:rsidRDefault="00E15262" w:rsidP="00E15262">
      <w:pPr>
        <w:numPr>
          <w:ilvl w:val="0"/>
          <w:numId w:val="507"/>
        </w:numPr>
      </w:pPr>
      <w:r w:rsidRPr="00B476D5">
        <w:rPr>
          <w:b/>
          <w:bCs/>
        </w:rPr>
        <w:t>Carbon Price Stress Testing</w:t>
      </w:r>
      <w:r w:rsidRPr="00B476D5">
        <w:t>: Model portfolio performance under various carbon pricing scenarios</w:t>
      </w:r>
    </w:p>
    <w:p w14:paraId="6AAB23C3" w14:textId="77777777" w:rsidR="00E15262" w:rsidRPr="00B476D5" w:rsidRDefault="00E15262" w:rsidP="00E15262">
      <w:pPr>
        <w:numPr>
          <w:ilvl w:val="0"/>
          <w:numId w:val="507"/>
        </w:numPr>
      </w:pPr>
      <w:r w:rsidRPr="00B476D5">
        <w:rPr>
          <w:b/>
          <w:bCs/>
        </w:rPr>
        <w:t>Stranded Asset Avoidance</w:t>
      </w:r>
      <w:r w:rsidRPr="00B476D5">
        <w:t>: Eliminate exposure to long-lived carbon-intensive infrastructure</w:t>
      </w:r>
    </w:p>
    <w:p w14:paraId="4287F1EA" w14:textId="77777777" w:rsidR="00E15262" w:rsidRPr="00B476D5" w:rsidRDefault="00E15262" w:rsidP="00E15262">
      <w:r w:rsidRPr="00B476D5">
        <w:rPr>
          <w:i/>
          <w:iCs/>
        </w:rPr>
        <w:t>Why It Works: Low-carbon portfolios outperformed high-carbon alternatives by 5-12% annually from 2020</w:t>
      </w:r>
      <w:r>
        <w:rPr>
          <w:i/>
          <w:iCs/>
        </w:rPr>
        <w:t xml:space="preserve"> to </w:t>
      </w:r>
      <w:r w:rsidRPr="00B476D5">
        <w:rPr>
          <w:i/>
          <w:iCs/>
        </w:rPr>
        <w:t>2023 while experiencing 25-40% lower volatility during climate policy announcements.</w:t>
      </w:r>
    </w:p>
    <w:p w14:paraId="7458846F" w14:textId="77777777" w:rsidR="00E15262" w:rsidRPr="00B476D5" w:rsidRDefault="00E15262" w:rsidP="00E15262">
      <w:r w:rsidRPr="00B476D5">
        <w:rPr>
          <w:b/>
          <w:bCs/>
        </w:rPr>
        <w:t>Transition Opportunity Capture</w:t>
      </w:r>
    </w:p>
    <w:p w14:paraId="02DD7BC8" w14:textId="77777777" w:rsidR="00E15262" w:rsidRPr="00B476D5" w:rsidRDefault="00E15262" w:rsidP="00E15262">
      <w:r w:rsidRPr="00B476D5">
        <w:t>Position to benefit from the massive reallocation of capital underway:</w:t>
      </w:r>
    </w:p>
    <w:p w14:paraId="05E2590A" w14:textId="77777777" w:rsidR="00E15262" w:rsidRPr="00B476D5" w:rsidRDefault="00E15262" w:rsidP="00E15262">
      <w:pPr>
        <w:numPr>
          <w:ilvl w:val="0"/>
          <w:numId w:val="508"/>
        </w:numPr>
      </w:pPr>
      <w:r w:rsidRPr="00B476D5">
        <w:rPr>
          <w:b/>
          <w:bCs/>
        </w:rPr>
        <w:t>Green Infrastructure</w:t>
      </w:r>
      <w:r w:rsidRPr="00B476D5">
        <w:t>: Renewable energy, grid modernization, and energy storage</w:t>
      </w:r>
    </w:p>
    <w:p w14:paraId="577E7CA5" w14:textId="77777777" w:rsidR="00E15262" w:rsidRPr="00B476D5" w:rsidRDefault="00E15262" w:rsidP="00E15262">
      <w:pPr>
        <w:numPr>
          <w:ilvl w:val="0"/>
          <w:numId w:val="508"/>
        </w:numPr>
      </w:pPr>
      <w:r w:rsidRPr="00B476D5">
        <w:rPr>
          <w:b/>
          <w:bCs/>
        </w:rPr>
        <w:t>Electrification Plays</w:t>
      </w:r>
      <w:r w:rsidRPr="00B476D5">
        <w:t>: Electric vehicles, heat pumps, and industrial electrification</w:t>
      </w:r>
    </w:p>
    <w:p w14:paraId="2A80B6A0" w14:textId="77777777" w:rsidR="00E15262" w:rsidRPr="00B476D5" w:rsidRDefault="00E15262" w:rsidP="00E15262">
      <w:pPr>
        <w:numPr>
          <w:ilvl w:val="0"/>
          <w:numId w:val="508"/>
        </w:numPr>
      </w:pPr>
      <w:r w:rsidRPr="00B476D5">
        <w:rPr>
          <w:b/>
          <w:bCs/>
        </w:rPr>
        <w:t>Circular Economy</w:t>
      </w:r>
      <w:r w:rsidRPr="00B476D5">
        <w:t>: Recycling, materials recovery, and waste-to-value systems</w:t>
      </w:r>
    </w:p>
    <w:p w14:paraId="26EAE9E0" w14:textId="77777777" w:rsidR="00E15262" w:rsidRPr="00B476D5" w:rsidRDefault="00E15262" w:rsidP="00E15262">
      <w:pPr>
        <w:numPr>
          <w:ilvl w:val="0"/>
          <w:numId w:val="508"/>
        </w:numPr>
      </w:pPr>
      <w:r w:rsidRPr="00B476D5">
        <w:rPr>
          <w:b/>
          <w:bCs/>
        </w:rPr>
        <w:t>Climate Adaptation Services</w:t>
      </w:r>
      <w:r w:rsidRPr="00B476D5">
        <w:t>: Engineering, construction, and technology for physical adaptation</w:t>
      </w:r>
    </w:p>
    <w:p w14:paraId="1D1AF05F" w14:textId="77777777" w:rsidR="00E15262" w:rsidRPr="00B476D5" w:rsidRDefault="00E15262" w:rsidP="00E15262">
      <w:r w:rsidRPr="00B476D5">
        <w:rPr>
          <w:b/>
          <w:bCs/>
        </w:rPr>
        <w:t>Step-by-Step Guide</w:t>
      </w:r>
      <w:r w:rsidRPr="00B476D5">
        <w:t>:</w:t>
      </w:r>
    </w:p>
    <w:p w14:paraId="2D84369E" w14:textId="77777777" w:rsidR="00E15262" w:rsidRPr="00B476D5" w:rsidRDefault="00E15262" w:rsidP="00E15262">
      <w:pPr>
        <w:numPr>
          <w:ilvl w:val="0"/>
          <w:numId w:val="509"/>
        </w:numPr>
      </w:pPr>
      <w:r w:rsidRPr="00B476D5">
        <w:rPr>
          <w:b/>
          <w:bCs/>
        </w:rPr>
        <w:t>Week 1</w:t>
      </w:r>
      <w:r w:rsidRPr="00B476D5">
        <w:t>: Consult a wealth manager to model a 10-15% green allocation, targeting $1M-$1.5M for climate resilience and regulatory compliance</w:t>
      </w:r>
    </w:p>
    <w:p w14:paraId="44301787" w14:textId="77777777" w:rsidR="00E15262" w:rsidRPr="00B476D5" w:rsidRDefault="00E15262" w:rsidP="00E15262">
      <w:pPr>
        <w:numPr>
          <w:ilvl w:val="0"/>
          <w:numId w:val="509"/>
        </w:numPr>
      </w:pPr>
      <w:r w:rsidRPr="00B476D5">
        <w:rPr>
          <w:b/>
          <w:bCs/>
        </w:rPr>
        <w:t>Week 3</w:t>
      </w:r>
      <w:r w:rsidRPr="00B476D5">
        <w:t>: Invest in climate-friendly ETFs via established brokerages, ensuring diversified exposure to solar, wind, and hydrogen technologies</w:t>
      </w:r>
    </w:p>
    <w:p w14:paraId="04035E81" w14:textId="77777777" w:rsidR="00E15262" w:rsidRPr="00B476D5" w:rsidRDefault="00E15262" w:rsidP="00E15262">
      <w:pPr>
        <w:numPr>
          <w:ilvl w:val="0"/>
          <w:numId w:val="509"/>
        </w:numPr>
      </w:pPr>
      <w:r w:rsidRPr="00B476D5">
        <w:rPr>
          <w:b/>
          <w:bCs/>
        </w:rPr>
        <w:lastRenderedPageBreak/>
        <w:t>Week 5</w:t>
      </w:r>
      <w:r w:rsidRPr="00B476D5">
        <w:t>: Allocate funds to sustainable real estate in low-risk regions, focusing on properties with 5% yields</w:t>
      </w:r>
    </w:p>
    <w:p w14:paraId="104D20C8" w14:textId="77777777" w:rsidR="00E15262" w:rsidRPr="00B476D5" w:rsidRDefault="00E15262" w:rsidP="00E15262">
      <w:pPr>
        <w:numPr>
          <w:ilvl w:val="0"/>
          <w:numId w:val="509"/>
        </w:numPr>
      </w:pPr>
      <w:r w:rsidRPr="00B476D5">
        <w:rPr>
          <w:b/>
          <w:bCs/>
        </w:rPr>
        <w:t>Week 8</w:t>
      </w:r>
      <w:r w:rsidRPr="00B476D5">
        <w:t>: Verify investment performance with a wealth manager, confirming growth potential and protection from carbon taxes</w:t>
      </w:r>
    </w:p>
    <w:p w14:paraId="79EF48AF" w14:textId="77777777" w:rsidR="00E15262" w:rsidRPr="00B476D5" w:rsidRDefault="00E15262" w:rsidP="00E15262">
      <w:pPr>
        <w:numPr>
          <w:ilvl w:val="0"/>
          <w:numId w:val="509"/>
        </w:numPr>
      </w:pPr>
      <w:r w:rsidRPr="00B476D5">
        <w:rPr>
          <w:b/>
          <w:bCs/>
        </w:rPr>
        <w:t>Week 12</w:t>
      </w:r>
      <w:r w:rsidRPr="00B476D5">
        <w:t>: Review portfolio allocation, ensuring climate-resilient assets mitigate potential regulatory penalties and market losses</w:t>
      </w:r>
    </w:p>
    <w:p w14:paraId="6BC44BF8" w14:textId="77777777" w:rsidR="00E15262" w:rsidRPr="00B476D5" w:rsidRDefault="00E15262" w:rsidP="00E15262">
      <w:r w:rsidRPr="00B476D5">
        <w:rPr>
          <w:i/>
          <w:iCs/>
        </w:rPr>
        <w:t>Why It Works: The energy transition represents a $100+ trillion capital reallocation over 30 years, creating the greatest wealth-building opportunity since the internet revolution. Green tech ETFs and renewable energy funds delivered 15% returns in 2024, shielding portfolios from EU carbon tax losses, unlike fossil fuel assets losing 20%.</w:t>
      </w:r>
    </w:p>
    <w:p w14:paraId="64A36699" w14:textId="77777777" w:rsidR="00E15262" w:rsidRPr="00B476D5" w:rsidRDefault="00E15262" w:rsidP="00E15262">
      <w:r w:rsidRPr="00B476D5">
        <w:rPr>
          <w:b/>
          <w:bCs/>
        </w:rPr>
        <w:t>Market Preference Alignment</w:t>
      </w:r>
    </w:p>
    <w:p w14:paraId="6BA3DF02" w14:textId="77777777" w:rsidR="00E15262" w:rsidRPr="00B476D5" w:rsidRDefault="00E15262" w:rsidP="00E15262">
      <w:r w:rsidRPr="00B476D5">
        <w:t>Adjust holdings to benefit from shifting consumer and market preferences:</w:t>
      </w:r>
    </w:p>
    <w:p w14:paraId="08AF515B" w14:textId="77777777" w:rsidR="00E15262" w:rsidRPr="00B476D5" w:rsidRDefault="00E15262" w:rsidP="00E15262">
      <w:pPr>
        <w:numPr>
          <w:ilvl w:val="0"/>
          <w:numId w:val="510"/>
        </w:numPr>
      </w:pPr>
      <w:r w:rsidRPr="00B476D5">
        <w:rPr>
          <w:b/>
          <w:bCs/>
        </w:rPr>
        <w:t>Low-Carbon Products</w:t>
      </w:r>
      <w:r w:rsidRPr="00B476D5">
        <w:t>: Companies producing climate-friendly alternatives to traditional goods</w:t>
      </w:r>
    </w:p>
    <w:p w14:paraId="48D0CCD3" w14:textId="77777777" w:rsidR="00E15262" w:rsidRPr="00B476D5" w:rsidRDefault="00E15262" w:rsidP="00E15262">
      <w:pPr>
        <w:numPr>
          <w:ilvl w:val="0"/>
          <w:numId w:val="510"/>
        </w:numPr>
      </w:pPr>
      <w:r w:rsidRPr="00B476D5">
        <w:rPr>
          <w:b/>
          <w:bCs/>
        </w:rPr>
        <w:t>Sustainable Supply Chains</w:t>
      </w:r>
      <w:r w:rsidRPr="00B476D5">
        <w:t>: Businesses with transparent, low-carbon supply networks</w:t>
      </w:r>
    </w:p>
    <w:p w14:paraId="0D4EA069" w14:textId="77777777" w:rsidR="00E15262" w:rsidRPr="00B476D5" w:rsidRDefault="00E15262" w:rsidP="00E15262">
      <w:pPr>
        <w:numPr>
          <w:ilvl w:val="0"/>
          <w:numId w:val="510"/>
        </w:numPr>
      </w:pPr>
      <w:r w:rsidRPr="00B476D5">
        <w:rPr>
          <w:b/>
          <w:bCs/>
        </w:rPr>
        <w:t>Climate-Aligned Financial Services</w:t>
      </w:r>
      <w:r w:rsidRPr="00B476D5">
        <w:t>: Banks and insurers with strong climate risk management</w:t>
      </w:r>
    </w:p>
    <w:p w14:paraId="1C6C82E3" w14:textId="77777777" w:rsidR="00E15262" w:rsidRPr="00B476D5" w:rsidRDefault="00E15262" w:rsidP="00E15262">
      <w:pPr>
        <w:numPr>
          <w:ilvl w:val="0"/>
          <w:numId w:val="510"/>
        </w:numPr>
      </w:pPr>
      <w:r w:rsidRPr="00B476D5">
        <w:rPr>
          <w:b/>
          <w:bCs/>
        </w:rPr>
        <w:t>Green Certification Beneficiaries</w:t>
      </w:r>
      <w:r w:rsidRPr="00B476D5">
        <w:t>: Products and services with recognized sustainability credentials</w:t>
      </w:r>
    </w:p>
    <w:p w14:paraId="09E5EE6C" w14:textId="77777777" w:rsidR="00E15262" w:rsidRPr="00B476D5" w:rsidRDefault="00E15262" w:rsidP="00E15262">
      <w:r w:rsidRPr="00B476D5">
        <w:rPr>
          <w:i/>
          <w:iCs/>
        </w:rPr>
        <w:t>Why It Works: Companies with strong climate alignment saw 30-50% higher customer retention rates and 15-25% higher margins than climate-vulnerable competitors from 2021-2023.</w:t>
      </w:r>
    </w:p>
    <w:p w14:paraId="54F8624D" w14:textId="77777777" w:rsidR="00E15262" w:rsidRPr="00B476D5" w:rsidRDefault="00E15262" w:rsidP="00E15262">
      <w:r w:rsidRPr="00B476D5">
        <w:rPr>
          <w:b/>
          <w:bCs/>
        </w:rPr>
        <w:t>Effectiveness Rating</w:t>
      </w:r>
      <w:r w:rsidRPr="00B476D5">
        <w:t xml:space="preserve">: </w:t>
      </w:r>
      <w:r w:rsidRPr="00B476D5">
        <w:rPr>
          <w:rFonts w:ascii="Segoe UI Symbol" w:hAnsi="Segoe UI Symbol" w:cs="Segoe UI Symbol"/>
        </w:rPr>
        <w:t>★★★★☆</w:t>
      </w:r>
      <w:r w:rsidRPr="00B476D5">
        <w:t xml:space="preserve"> (Highly Effective)</w:t>
      </w:r>
      <w:r w:rsidRPr="00B476D5">
        <w:br/>
      </w:r>
      <w:r w:rsidRPr="00B476D5">
        <w:rPr>
          <w:b/>
          <w:bCs/>
        </w:rPr>
        <w:t>Implementation Timeline</w:t>
      </w:r>
      <w:r w:rsidRPr="00B476D5">
        <w:t>: 6-18 months</w:t>
      </w:r>
      <w:r w:rsidRPr="00B476D5">
        <w:br/>
      </w:r>
      <w:r w:rsidRPr="00B476D5">
        <w:rPr>
          <w:b/>
          <w:bCs/>
        </w:rPr>
        <w:t>Complexity Level</w:t>
      </w:r>
      <w:r w:rsidRPr="00B476D5">
        <w:t>: Moderate</w:t>
      </w:r>
      <w:r w:rsidRPr="00B476D5">
        <w:br/>
      </w:r>
      <w:r w:rsidRPr="00B476D5">
        <w:rPr>
          <w:b/>
          <w:bCs/>
        </w:rPr>
        <w:t>Key Professionals Required</w:t>
      </w:r>
      <w:r w:rsidRPr="00B476D5">
        <w:t>: Climate-focused investment advisor, ESG specialist, transition analyst</w:t>
      </w:r>
    </w:p>
    <w:p w14:paraId="57DFFF3C" w14:textId="77777777" w:rsidR="00E15262" w:rsidRPr="00B476D5" w:rsidRDefault="00E15262" w:rsidP="00E15262">
      <w:r w:rsidRPr="00B476D5">
        <w:rPr>
          <w:b/>
          <w:bCs/>
        </w:rPr>
        <w:t>9.3.3 Strategy 3: Climate Insurance and Risk Transfer</w:t>
      </w:r>
    </w:p>
    <w:p w14:paraId="474F83C7" w14:textId="77777777" w:rsidR="00E15262" w:rsidRPr="00B476D5" w:rsidRDefault="00E15262" w:rsidP="00E15262">
      <w:r w:rsidRPr="00B476D5">
        <w:rPr>
          <w:b/>
          <w:bCs/>
        </w:rPr>
        <w:t>Core Principle</w:t>
      </w:r>
      <w:r w:rsidRPr="00B476D5">
        <w:t>: Implement sophisticated insurance and risk transfer mechanisms to protect against unavoidable climate exposures while market solutions remain available.</w:t>
      </w:r>
    </w:p>
    <w:p w14:paraId="507F411C" w14:textId="77777777" w:rsidR="00E15262" w:rsidRPr="00B476D5" w:rsidRDefault="00E15262" w:rsidP="00E15262">
      <w:r w:rsidRPr="00B476D5">
        <w:rPr>
          <w:b/>
          <w:bCs/>
        </w:rPr>
        <w:t>Enhanced Insurance Strategy</w:t>
      </w:r>
    </w:p>
    <w:p w14:paraId="3CF1A484" w14:textId="77777777" w:rsidR="00E15262" w:rsidRPr="00B476D5" w:rsidRDefault="00E15262" w:rsidP="00E15262">
      <w:r w:rsidRPr="00B476D5">
        <w:t>Secure comprehensive protection while markets still function:</w:t>
      </w:r>
    </w:p>
    <w:p w14:paraId="1D413186" w14:textId="77777777" w:rsidR="00E15262" w:rsidRPr="00B476D5" w:rsidRDefault="00E15262" w:rsidP="00E15262">
      <w:pPr>
        <w:numPr>
          <w:ilvl w:val="0"/>
          <w:numId w:val="511"/>
        </w:numPr>
      </w:pPr>
      <w:r w:rsidRPr="00B476D5">
        <w:rPr>
          <w:b/>
          <w:bCs/>
        </w:rPr>
        <w:lastRenderedPageBreak/>
        <w:t>Long-Term Policy Locking</w:t>
      </w:r>
      <w:r w:rsidRPr="00B476D5">
        <w:t>: Secure multi-year policies</w:t>
      </w:r>
      <w:r>
        <w:t>,</w:t>
      </w:r>
      <w:r w:rsidRPr="00B476D5">
        <w:t xml:space="preserve"> where available</w:t>
      </w:r>
      <w:r>
        <w:t>,</w:t>
      </w:r>
      <w:r w:rsidRPr="00B476D5">
        <w:t xml:space="preserve"> to avoid annual repricing</w:t>
      </w:r>
    </w:p>
    <w:p w14:paraId="6915A5CA" w14:textId="77777777" w:rsidR="00E15262" w:rsidRPr="00B476D5" w:rsidRDefault="00E15262" w:rsidP="00E15262">
      <w:pPr>
        <w:numPr>
          <w:ilvl w:val="0"/>
          <w:numId w:val="511"/>
        </w:numPr>
      </w:pPr>
      <w:r w:rsidRPr="00B476D5">
        <w:rPr>
          <w:b/>
          <w:bCs/>
        </w:rPr>
        <w:t>Parametric Insurance</w:t>
      </w:r>
      <w:r w:rsidRPr="00B476D5">
        <w:t>: Implement index-based coverage that pays based on event triggers rather than damage assessment</w:t>
      </w:r>
    </w:p>
    <w:p w14:paraId="7E86147D" w14:textId="77777777" w:rsidR="00E15262" w:rsidRPr="00B476D5" w:rsidRDefault="00E15262" w:rsidP="00E15262">
      <w:pPr>
        <w:numPr>
          <w:ilvl w:val="0"/>
          <w:numId w:val="511"/>
        </w:numPr>
      </w:pPr>
      <w:r w:rsidRPr="00B476D5">
        <w:rPr>
          <w:b/>
          <w:bCs/>
        </w:rPr>
        <w:t>Captive Insurance</w:t>
      </w:r>
      <w:r w:rsidRPr="00B476D5">
        <w:t>: For substantial portfolios, establish captive insurance vehicles for customized coverage</w:t>
      </w:r>
    </w:p>
    <w:p w14:paraId="78CD0501" w14:textId="77777777" w:rsidR="00E15262" w:rsidRPr="00B476D5" w:rsidRDefault="00E15262" w:rsidP="00E15262">
      <w:pPr>
        <w:numPr>
          <w:ilvl w:val="0"/>
          <w:numId w:val="511"/>
        </w:numPr>
      </w:pPr>
      <w:r w:rsidRPr="00B476D5">
        <w:rPr>
          <w:b/>
          <w:bCs/>
        </w:rPr>
        <w:t>Coverage Gap Analysis</w:t>
      </w:r>
      <w:r w:rsidRPr="00B476D5">
        <w:t>: Systematically identify and address gaps in traditional policies</w:t>
      </w:r>
    </w:p>
    <w:p w14:paraId="6C45F278" w14:textId="77777777" w:rsidR="00E15262" w:rsidRPr="00B476D5" w:rsidRDefault="00E15262" w:rsidP="00E15262">
      <w:r w:rsidRPr="00B476D5">
        <w:rPr>
          <w:i/>
          <w:iCs/>
        </w:rPr>
        <w:t>Why It Works: Private market insurance is rapidly retreating from climate-vulnerable regions, with insurers exiting Florida, California coastal regions, and flood plains</w:t>
      </w:r>
      <w:r>
        <w:rPr>
          <w:i/>
          <w:iCs/>
        </w:rPr>
        <w:t xml:space="preserve">, </w:t>
      </w:r>
      <w:r w:rsidRPr="00B476D5">
        <w:rPr>
          <w:i/>
          <w:iCs/>
        </w:rPr>
        <w:t>making current access potentially temporary.</w:t>
      </w:r>
    </w:p>
    <w:p w14:paraId="5273D037" w14:textId="77777777" w:rsidR="00E15262" w:rsidRPr="00B476D5" w:rsidRDefault="00E15262" w:rsidP="00E15262">
      <w:r w:rsidRPr="00B476D5">
        <w:rPr>
          <w:b/>
          <w:bCs/>
        </w:rPr>
        <w:t>Alternative Risk Transfer</w:t>
      </w:r>
    </w:p>
    <w:p w14:paraId="4007BA1A" w14:textId="77777777" w:rsidR="00E15262" w:rsidRPr="00B476D5" w:rsidRDefault="00E15262" w:rsidP="00E15262">
      <w:r w:rsidRPr="00B476D5">
        <w:t>Develop mechanisms beyond traditional insurance:</w:t>
      </w:r>
    </w:p>
    <w:p w14:paraId="037B5569" w14:textId="77777777" w:rsidR="00E15262" w:rsidRPr="00B476D5" w:rsidRDefault="00E15262" w:rsidP="00E15262">
      <w:pPr>
        <w:numPr>
          <w:ilvl w:val="0"/>
          <w:numId w:val="512"/>
        </w:numPr>
      </w:pPr>
      <w:r w:rsidRPr="00B476D5">
        <w:rPr>
          <w:b/>
          <w:bCs/>
        </w:rPr>
        <w:t>Catastrophe Bonds</w:t>
      </w:r>
      <w:r w:rsidRPr="00B476D5">
        <w:t>: Access insurance-linked securities markets for large portfolios</w:t>
      </w:r>
    </w:p>
    <w:p w14:paraId="2D884814" w14:textId="77777777" w:rsidR="00E15262" w:rsidRPr="00B476D5" w:rsidRDefault="00E15262" w:rsidP="00E15262">
      <w:pPr>
        <w:numPr>
          <w:ilvl w:val="0"/>
          <w:numId w:val="512"/>
        </w:numPr>
      </w:pPr>
      <w:r w:rsidRPr="00B476D5">
        <w:rPr>
          <w:b/>
          <w:bCs/>
        </w:rPr>
        <w:t>Weather Derivatives</w:t>
      </w:r>
      <w:r w:rsidRPr="00B476D5">
        <w:t>: Hedge specific climate risks through specialized financial instruments</w:t>
      </w:r>
    </w:p>
    <w:p w14:paraId="6042042D" w14:textId="77777777" w:rsidR="00E15262" w:rsidRPr="00B476D5" w:rsidRDefault="00E15262" w:rsidP="00E15262">
      <w:pPr>
        <w:numPr>
          <w:ilvl w:val="0"/>
          <w:numId w:val="512"/>
        </w:numPr>
      </w:pPr>
      <w:r w:rsidRPr="00B476D5">
        <w:rPr>
          <w:b/>
          <w:bCs/>
        </w:rPr>
        <w:t>Self-Insurance Pools</w:t>
      </w:r>
      <w:r w:rsidRPr="00B476D5">
        <w:t>: Participate in or create collaborative risk-sharing structures</w:t>
      </w:r>
    </w:p>
    <w:p w14:paraId="5FA7152D" w14:textId="77777777" w:rsidR="00E15262" w:rsidRPr="00B476D5" w:rsidRDefault="00E15262" w:rsidP="00E15262">
      <w:pPr>
        <w:numPr>
          <w:ilvl w:val="0"/>
          <w:numId w:val="512"/>
        </w:numPr>
      </w:pPr>
      <w:r w:rsidRPr="00B476D5">
        <w:rPr>
          <w:b/>
          <w:bCs/>
        </w:rPr>
        <w:t>Contingent Capital</w:t>
      </w:r>
      <w:r w:rsidRPr="00B476D5">
        <w:t>: Establish pre-arranged financing that activates upon specific climate triggers</w:t>
      </w:r>
    </w:p>
    <w:p w14:paraId="27E44F98" w14:textId="77777777" w:rsidR="00E15262" w:rsidRPr="00B476D5" w:rsidRDefault="00E15262" w:rsidP="00E15262">
      <w:r w:rsidRPr="00B476D5">
        <w:rPr>
          <w:i/>
          <w:iCs/>
        </w:rPr>
        <w:t>Why It Works: Alternative risk transfer mechanisms can provide coverage when traditional insurance markets fail, offering protection at pricing unrelated to increasingly restrictive commercial insurance markets.</w:t>
      </w:r>
    </w:p>
    <w:p w14:paraId="7CCE3170" w14:textId="77777777" w:rsidR="00E15262" w:rsidRPr="00B476D5" w:rsidRDefault="00E15262" w:rsidP="00E15262">
      <w:r w:rsidRPr="00B476D5">
        <w:rPr>
          <w:b/>
          <w:bCs/>
        </w:rPr>
        <w:t>Effectiveness Rating</w:t>
      </w:r>
      <w:r w:rsidRPr="00B476D5">
        <w:t xml:space="preserve">: </w:t>
      </w:r>
      <w:r w:rsidRPr="00B476D5">
        <w:rPr>
          <w:rFonts w:ascii="Segoe UI Symbol" w:hAnsi="Segoe UI Symbol" w:cs="Segoe UI Symbol"/>
        </w:rPr>
        <w:t>★★★☆☆</w:t>
      </w:r>
      <w:r w:rsidRPr="00B476D5">
        <w:t xml:space="preserve"> (Moderately Effective)</w:t>
      </w:r>
      <w:r w:rsidRPr="00B476D5">
        <w:br/>
      </w:r>
      <w:r w:rsidRPr="00B476D5">
        <w:rPr>
          <w:b/>
          <w:bCs/>
        </w:rPr>
        <w:t>Implementation Timeline</w:t>
      </w:r>
      <w:r w:rsidRPr="00B476D5">
        <w:t>: 6-12 months</w:t>
      </w:r>
      <w:r w:rsidRPr="00B476D5">
        <w:br/>
      </w:r>
      <w:r w:rsidRPr="00B476D5">
        <w:rPr>
          <w:b/>
          <w:bCs/>
        </w:rPr>
        <w:t>Complexity Level</w:t>
      </w:r>
      <w:r w:rsidRPr="00B476D5">
        <w:t>: High</w:t>
      </w:r>
      <w:r w:rsidRPr="00B476D5">
        <w:br/>
      </w:r>
      <w:r w:rsidRPr="00B476D5">
        <w:rPr>
          <w:b/>
          <w:bCs/>
        </w:rPr>
        <w:t>Key Professionals Required</w:t>
      </w:r>
      <w:r w:rsidRPr="00B476D5">
        <w:t>: Specialized insurance broker, catastrophe modeling expert, climate risk quantification specialist</w:t>
      </w:r>
    </w:p>
    <w:p w14:paraId="0D4B90DF" w14:textId="77777777" w:rsidR="00E15262" w:rsidRPr="00B476D5" w:rsidRDefault="00E15262" w:rsidP="00E15262">
      <w:r w:rsidRPr="00B476D5">
        <w:rPr>
          <w:b/>
          <w:bCs/>
        </w:rPr>
        <w:t>9.3.4 Strategy 4: Green Alpha Investment Strategy</w:t>
      </w:r>
    </w:p>
    <w:p w14:paraId="2701862B" w14:textId="77777777" w:rsidR="00E15262" w:rsidRPr="00B476D5" w:rsidRDefault="00E15262" w:rsidP="00E15262">
      <w:r w:rsidRPr="00B476D5">
        <w:rPr>
          <w:b/>
          <w:bCs/>
        </w:rPr>
        <w:t>Core Principle</w:t>
      </w:r>
      <w:r w:rsidRPr="00B476D5">
        <w:t>: Invest in sustainability leaders poised to benefit from climate adaptation and mitigation trends, generating superior returns while supporting climate resilience.</w:t>
      </w:r>
    </w:p>
    <w:p w14:paraId="0084DA38" w14:textId="77777777" w:rsidR="00E15262" w:rsidRPr="00B476D5" w:rsidRDefault="00E15262" w:rsidP="00E15262">
      <w:r w:rsidRPr="00B476D5">
        <w:rPr>
          <w:b/>
          <w:bCs/>
        </w:rPr>
        <w:t>Renewable Energy Acceleration</w:t>
      </w:r>
    </w:p>
    <w:p w14:paraId="03B44B79" w14:textId="77777777" w:rsidR="00E15262" w:rsidRPr="00B476D5" w:rsidRDefault="00E15262" w:rsidP="00E15262">
      <w:r w:rsidRPr="00B476D5">
        <w:t>Position investments to capture energy transition growth:</w:t>
      </w:r>
    </w:p>
    <w:p w14:paraId="36C00C1E" w14:textId="77777777" w:rsidR="00E15262" w:rsidRPr="00B476D5" w:rsidRDefault="00E15262" w:rsidP="00E15262">
      <w:pPr>
        <w:numPr>
          <w:ilvl w:val="0"/>
          <w:numId w:val="513"/>
        </w:numPr>
      </w:pPr>
      <w:r w:rsidRPr="00B476D5">
        <w:rPr>
          <w:b/>
          <w:bCs/>
        </w:rPr>
        <w:t>Direct Renewable Investments</w:t>
      </w:r>
      <w:r w:rsidRPr="00B476D5">
        <w:t>: Solar, wind, geothermal, and hydro projects in stable jurisdictions</w:t>
      </w:r>
    </w:p>
    <w:p w14:paraId="009DB1DA" w14:textId="77777777" w:rsidR="00E15262" w:rsidRPr="00B476D5" w:rsidRDefault="00E15262" w:rsidP="00E15262">
      <w:pPr>
        <w:numPr>
          <w:ilvl w:val="0"/>
          <w:numId w:val="513"/>
        </w:numPr>
      </w:pPr>
      <w:r w:rsidRPr="00B476D5">
        <w:rPr>
          <w:b/>
          <w:bCs/>
        </w:rPr>
        <w:lastRenderedPageBreak/>
        <w:t>Energy Storage Solutions</w:t>
      </w:r>
      <w:r w:rsidRPr="00B476D5">
        <w:t>: Battery technology, pumped hydro, and thermal storage systems</w:t>
      </w:r>
    </w:p>
    <w:p w14:paraId="3CBCAF58" w14:textId="77777777" w:rsidR="00E15262" w:rsidRPr="00B476D5" w:rsidRDefault="00E15262" w:rsidP="00E15262">
      <w:pPr>
        <w:numPr>
          <w:ilvl w:val="0"/>
          <w:numId w:val="513"/>
        </w:numPr>
      </w:pPr>
      <w:r w:rsidRPr="00B476D5">
        <w:rPr>
          <w:b/>
          <w:bCs/>
        </w:rPr>
        <w:t>Grid Modernization Plays</w:t>
      </w:r>
      <w:r w:rsidRPr="00B476D5">
        <w:t>: Smart grid technology, distributed generation, and microgrids</w:t>
      </w:r>
    </w:p>
    <w:p w14:paraId="2D9F90D2" w14:textId="77777777" w:rsidR="00E15262" w:rsidRPr="00B476D5" w:rsidRDefault="00E15262" w:rsidP="00E15262">
      <w:pPr>
        <w:numPr>
          <w:ilvl w:val="0"/>
          <w:numId w:val="513"/>
        </w:numPr>
      </w:pPr>
      <w:r w:rsidRPr="00B476D5">
        <w:rPr>
          <w:b/>
          <w:bCs/>
        </w:rPr>
        <w:t>Green Hydrogen Development</w:t>
      </w:r>
      <w:r w:rsidRPr="00B476D5">
        <w:t>: Electrolyzer manufacturers and hydrogen infrastructure</w:t>
      </w:r>
    </w:p>
    <w:p w14:paraId="5D83A307" w14:textId="77777777" w:rsidR="00E15262" w:rsidRPr="00B476D5" w:rsidRDefault="00E15262" w:rsidP="00E15262">
      <w:r w:rsidRPr="00B476D5">
        <w:rPr>
          <w:b/>
          <w:bCs/>
        </w:rPr>
        <w:t>Step-by-Step Guide</w:t>
      </w:r>
      <w:r w:rsidRPr="00B476D5">
        <w:t>:</w:t>
      </w:r>
    </w:p>
    <w:p w14:paraId="1E121C1C" w14:textId="77777777" w:rsidR="00E15262" w:rsidRPr="00B476D5" w:rsidRDefault="00E15262" w:rsidP="00E15262">
      <w:pPr>
        <w:numPr>
          <w:ilvl w:val="0"/>
          <w:numId w:val="514"/>
        </w:numPr>
      </w:pPr>
      <w:r w:rsidRPr="00B476D5">
        <w:rPr>
          <w:b/>
          <w:bCs/>
        </w:rPr>
        <w:t>Week 1</w:t>
      </w:r>
      <w:r w:rsidRPr="00B476D5">
        <w:t>: Consult specialized climate investment advisors to identify top-performing green assets</w:t>
      </w:r>
    </w:p>
    <w:p w14:paraId="37CD2C79" w14:textId="77777777" w:rsidR="00E15262" w:rsidRPr="00B476D5" w:rsidRDefault="00E15262" w:rsidP="00E15262">
      <w:pPr>
        <w:numPr>
          <w:ilvl w:val="0"/>
          <w:numId w:val="514"/>
        </w:numPr>
      </w:pPr>
      <w:r w:rsidRPr="00B476D5">
        <w:rPr>
          <w:b/>
          <w:bCs/>
        </w:rPr>
        <w:t>Week 3</w:t>
      </w:r>
      <w:r w:rsidRPr="00B476D5">
        <w:t>: Allocate capital to premium green ETFs and renewable energy companies</w:t>
      </w:r>
    </w:p>
    <w:p w14:paraId="552FF0AD" w14:textId="77777777" w:rsidR="00E15262" w:rsidRPr="00B476D5" w:rsidRDefault="00E15262" w:rsidP="00E15262">
      <w:pPr>
        <w:numPr>
          <w:ilvl w:val="0"/>
          <w:numId w:val="514"/>
        </w:numPr>
      </w:pPr>
      <w:r w:rsidRPr="00B476D5">
        <w:rPr>
          <w:b/>
          <w:bCs/>
        </w:rPr>
        <w:t>Week 5</w:t>
      </w:r>
      <w:r w:rsidRPr="00B476D5">
        <w:t>: Diversify across multiple green technology verticals to balance risk and opportunity</w:t>
      </w:r>
    </w:p>
    <w:p w14:paraId="2B310B12" w14:textId="77777777" w:rsidR="00E15262" w:rsidRPr="00B476D5" w:rsidRDefault="00E15262" w:rsidP="00E15262">
      <w:pPr>
        <w:numPr>
          <w:ilvl w:val="0"/>
          <w:numId w:val="514"/>
        </w:numPr>
      </w:pPr>
      <w:r w:rsidRPr="00B476D5">
        <w:rPr>
          <w:b/>
          <w:bCs/>
        </w:rPr>
        <w:t>Week 8</w:t>
      </w:r>
      <w:r w:rsidRPr="00B476D5">
        <w:t>: Review performance metrics, ensuring portfolio alignment with climate transition trends</w:t>
      </w:r>
    </w:p>
    <w:p w14:paraId="13826C70" w14:textId="77777777" w:rsidR="00E15262" w:rsidRPr="00B476D5" w:rsidRDefault="00E15262" w:rsidP="00E15262">
      <w:pPr>
        <w:numPr>
          <w:ilvl w:val="0"/>
          <w:numId w:val="514"/>
        </w:numPr>
      </w:pPr>
      <w:r w:rsidRPr="00B476D5">
        <w:rPr>
          <w:b/>
          <w:bCs/>
        </w:rPr>
        <w:t>Week 12</w:t>
      </w:r>
      <w:r w:rsidRPr="00B476D5">
        <w:t>: Optimize allocation among climate-resilient sectors to maximize both returns and climate protection</w:t>
      </w:r>
    </w:p>
    <w:p w14:paraId="0D86AF53" w14:textId="77777777" w:rsidR="00E15262" w:rsidRPr="00B476D5" w:rsidRDefault="00E15262" w:rsidP="00E15262">
      <w:r w:rsidRPr="00B476D5">
        <w:rPr>
          <w:i/>
          <w:iCs/>
        </w:rPr>
        <w:t>Why It Works: Clean energy stocks have consistently outperformed fossil fuel investments, with green tech ETFs delivering 15% returns in 2024, shielding portfolios from EU carbon tax losses, while sustainable real estate preserved 95% of value during natural disasters.</w:t>
      </w:r>
    </w:p>
    <w:p w14:paraId="0300C432" w14:textId="77777777" w:rsidR="00E15262" w:rsidRPr="00B476D5" w:rsidRDefault="00E15262" w:rsidP="00E15262">
      <w:r w:rsidRPr="00B476D5">
        <w:rPr>
          <w:b/>
          <w:bCs/>
        </w:rPr>
        <w:t>Effectiveness Rating</w:t>
      </w:r>
      <w:r w:rsidRPr="00B476D5">
        <w:t xml:space="preserve">: </w:t>
      </w:r>
      <w:r w:rsidRPr="00B476D5">
        <w:rPr>
          <w:rFonts w:ascii="Segoe UI Symbol" w:hAnsi="Segoe UI Symbol" w:cs="Segoe UI Symbol"/>
        </w:rPr>
        <w:t>★★★★☆</w:t>
      </w:r>
      <w:r w:rsidRPr="00B476D5">
        <w:t xml:space="preserve"> (Highly Effective)</w:t>
      </w:r>
      <w:r w:rsidRPr="00B476D5">
        <w:br/>
      </w:r>
      <w:r w:rsidRPr="00B476D5">
        <w:rPr>
          <w:b/>
          <w:bCs/>
        </w:rPr>
        <w:t>Implementation Timeline</w:t>
      </w:r>
      <w:r w:rsidRPr="00B476D5">
        <w:t>: 3-6 months</w:t>
      </w:r>
      <w:r w:rsidRPr="00B476D5">
        <w:br/>
      </w:r>
      <w:r w:rsidRPr="00B476D5">
        <w:rPr>
          <w:b/>
          <w:bCs/>
        </w:rPr>
        <w:t>Complexity Level</w:t>
      </w:r>
      <w:r w:rsidRPr="00B476D5">
        <w:t>: Moderate</w:t>
      </w:r>
      <w:r w:rsidRPr="00B476D5">
        <w:br/>
      </w:r>
      <w:r w:rsidRPr="00B476D5">
        <w:rPr>
          <w:b/>
          <w:bCs/>
        </w:rPr>
        <w:t>Key Professionals Required</w:t>
      </w:r>
      <w:r w:rsidRPr="00B476D5">
        <w:t>: Climate investment specialist, ESG advisor, renewable energy consultant</w:t>
      </w:r>
    </w:p>
    <w:p w14:paraId="4F7358C0" w14:textId="77777777" w:rsidR="00E15262" w:rsidRPr="00DD3D65" w:rsidRDefault="00E15262" w:rsidP="00E15262">
      <w:pPr>
        <w:rPr>
          <w:sz w:val="28"/>
          <w:szCs w:val="28"/>
        </w:rPr>
      </w:pPr>
      <w:r w:rsidRPr="00DD3D65">
        <w:rPr>
          <w:b/>
          <w:bCs/>
          <w:sz w:val="28"/>
          <w:szCs w:val="28"/>
        </w:rPr>
        <w:t>9.4 Implementation Blueprint: Your 180-Day Climate Resilience Plan</w:t>
      </w:r>
    </w:p>
    <w:p w14:paraId="1720AC80" w14:textId="77777777" w:rsidR="00E15262" w:rsidRPr="00B476D5" w:rsidRDefault="00E15262" w:rsidP="00E15262">
      <w:r w:rsidRPr="00B476D5">
        <w:t>Protecting your wealth from climate risks requires systematic implementation. Follow this timeline to establish comprehensive protection:</w:t>
      </w:r>
    </w:p>
    <w:p w14:paraId="5B866072" w14:textId="77777777" w:rsidR="00E15262" w:rsidRPr="00B476D5" w:rsidRDefault="00E15262" w:rsidP="00E15262">
      <w:r w:rsidRPr="00B476D5">
        <w:rPr>
          <w:b/>
          <w:bCs/>
        </w:rPr>
        <w:t>Figure 9.3: 180-Day Climate Resilience Blueprint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8"/>
        <w:gridCol w:w="3488"/>
        <w:gridCol w:w="2527"/>
        <w:gridCol w:w="2445"/>
      </w:tblGrid>
      <w:tr w:rsidR="00E15262" w:rsidRPr="00B476D5" w14:paraId="74DF2D5C" w14:textId="77777777" w:rsidTr="008C3D98">
        <w:trPr>
          <w:tblHeader/>
          <w:tblCellSpacing w:w="15" w:type="dxa"/>
        </w:trPr>
        <w:tc>
          <w:tcPr>
            <w:tcW w:w="0" w:type="auto"/>
            <w:vAlign w:val="center"/>
            <w:hideMark/>
          </w:tcPr>
          <w:p w14:paraId="4D2EED39" w14:textId="77777777" w:rsidR="00E15262" w:rsidRPr="00B476D5" w:rsidRDefault="00E15262" w:rsidP="008C3D98">
            <w:pPr>
              <w:rPr>
                <w:b/>
                <w:bCs/>
              </w:rPr>
            </w:pPr>
            <w:r w:rsidRPr="00B476D5">
              <w:rPr>
                <w:b/>
                <w:bCs/>
              </w:rPr>
              <w:t>Timeline</w:t>
            </w:r>
          </w:p>
        </w:tc>
        <w:tc>
          <w:tcPr>
            <w:tcW w:w="0" w:type="auto"/>
            <w:vAlign w:val="center"/>
            <w:hideMark/>
          </w:tcPr>
          <w:p w14:paraId="1C4F8E8F" w14:textId="77777777" w:rsidR="00E15262" w:rsidRPr="00B476D5" w:rsidRDefault="00E15262" w:rsidP="008C3D98">
            <w:pPr>
              <w:rPr>
                <w:b/>
                <w:bCs/>
              </w:rPr>
            </w:pPr>
            <w:r w:rsidRPr="00B476D5">
              <w:rPr>
                <w:b/>
                <w:bCs/>
              </w:rPr>
              <w:t>Key Actions</w:t>
            </w:r>
          </w:p>
        </w:tc>
        <w:tc>
          <w:tcPr>
            <w:tcW w:w="0" w:type="auto"/>
            <w:vAlign w:val="center"/>
            <w:hideMark/>
          </w:tcPr>
          <w:p w14:paraId="331CB82D" w14:textId="77777777" w:rsidR="00E15262" w:rsidRPr="00B476D5" w:rsidRDefault="00E15262" w:rsidP="008C3D98">
            <w:pPr>
              <w:rPr>
                <w:b/>
                <w:bCs/>
              </w:rPr>
            </w:pPr>
            <w:r w:rsidRPr="00B476D5">
              <w:rPr>
                <w:b/>
                <w:bCs/>
              </w:rPr>
              <w:t>Resources Required</w:t>
            </w:r>
          </w:p>
        </w:tc>
        <w:tc>
          <w:tcPr>
            <w:tcW w:w="0" w:type="auto"/>
            <w:vAlign w:val="center"/>
            <w:hideMark/>
          </w:tcPr>
          <w:p w14:paraId="6FD260F9" w14:textId="77777777" w:rsidR="00E15262" w:rsidRPr="00B476D5" w:rsidRDefault="00E15262" w:rsidP="008C3D98">
            <w:pPr>
              <w:rPr>
                <w:b/>
                <w:bCs/>
              </w:rPr>
            </w:pPr>
            <w:r w:rsidRPr="00B476D5">
              <w:rPr>
                <w:b/>
                <w:bCs/>
              </w:rPr>
              <w:t>Expected Outcome</w:t>
            </w:r>
          </w:p>
        </w:tc>
      </w:tr>
      <w:tr w:rsidR="00E15262" w:rsidRPr="00B476D5" w14:paraId="556ACD25" w14:textId="77777777" w:rsidTr="008C3D98">
        <w:trPr>
          <w:tblCellSpacing w:w="15" w:type="dxa"/>
        </w:trPr>
        <w:tc>
          <w:tcPr>
            <w:tcW w:w="0" w:type="auto"/>
            <w:vAlign w:val="center"/>
            <w:hideMark/>
          </w:tcPr>
          <w:p w14:paraId="30DC1AD5" w14:textId="77777777" w:rsidR="00E15262" w:rsidRPr="00B476D5" w:rsidRDefault="00E15262" w:rsidP="008C3D98">
            <w:r w:rsidRPr="00B476D5">
              <w:rPr>
                <w:b/>
                <w:bCs/>
              </w:rPr>
              <w:t>Days 1-30</w:t>
            </w:r>
          </w:p>
        </w:tc>
        <w:tc>
          <w:tcPr>
            <w:tcW w:w="0" w:type="auto"/>
            <w:vAlign w:val="center"/>
            <w:hideMark/>
          </w:tcPr>
          <w:p w14:paraId="06FE3353" w14:textId="77777777" w:rsidR="00E15262" w:rsidRDefault="00E15262" w:rsidP="008C3D98">
            <w:r w:rsidRPr="00B476D5">
              <w:t>• Complete Climate Vulnerability Assessment</w:t>
            </w:r>
          </w:p>
          <w:p w14:paraId="6103B7BD" w14:textId="77777777" w:rsidR="00E15262" w:rsidRDefault="00E15262" w:rsidP="008C3D98">
            <w:r w:rsidRPr="00B476D5">
              <w:t>• Commission portfolio carbon exposure analysis</w:t>
            </w:r>
          </w:p>
          <w:p w14:paraId="66ACBD87" w14:textId="77777777" w:rsidR="00E15262" w:rsidRDefault="00E15262" w:rsidP="008C3D98">
            <w:r w:rsidRPr="00B476D5">
              <w:lastRenderedPageBreak/>
              <w:t>• Initiate real estate climate risk screening</w:t>
            </w:r>
          </w:p>
          <w:p w14:paraId="0BEFC527" w14:textId="77777777" w:rsidR="00E15262" w:rsidRPr="00B476D5" w:rsidRDefault="00E15262" w:rsidP="008C3D98">
            <w:r w:rsidRPr="00B476D5">
              <w:t>• Research climate-resilient investment opportunities</w:t>
            </w:r>
          </w:p>
        </w:tc>
        <w:tc>
          <w:tcPr>
            <w:tcW w:w="0" w:type="auto"/>
            <w:vAlign w:val="center"/>
            <w:hideMark/>
          </w:tcPr>
          <w:p w14:paraId="086B2C3C" w14:textId="77777777" w:rsidR="00E15262" w:rsidRDefault="00E15262" w:rsidP="008C3D98">
            <w:r w:rsidRPr="00B476D5">
              <w:lastRenderedPageBreak/>
              <w:t>• Climate risk assessment tool</w:t>
            </w:r>
          </w:p>
          <w:p w14:paraId="128C9CB7" w14:textId="77777777" w:rsidR="00E15262" w:rsidRDefault="00E15262" w:rsidP="008C3D98">
            <w:r w:rsidRPr="00B476D5">
              <w:t>• Carbon accounting specialist</w:t>
            </w:r>
          </w:p>
          <w:p w14:paraId="3764E4AF" w14:textId="77777777" w:rsidR="00E15262" w:rsidRDefault="00E15262" w:rsidP="008C3D98">
            <w:r w:rsidRPr="00B476D5">
              <w:lastRenderedPageBreak/>
              <w:t>• Real estate climate analyst</w:t>
            </w:r>
          </w:p>
          <w:p w14:paraId="34A5DD00" w14:textId="77777777" w:rsidR="00E15262" w:rsidRPr="00B476D5" w:rsidRDefault="00E15262" w:rsidP="008C3D98">
            <w:r w:rsidRPr="00B476D5">
              <w:t>• Climate-focused investment research</w:t>
            </w:r>
          </w:p>
        </w:tc>
        <w:tc>
          <w:tcPr>
            <w:tcW w:w="0" w:type="auto"/>
            <w:vAlign w:val="center"/>
            <w:hideMark/>
          </w:tcPr>
          <w:p w14:paraId="5A1C1128" w14:textId="77777777" w:rsidR="00E15262" w:rsidRDefault="00E15262" w:rsidP="008C3D98">
            <w:r w:rsidRPr="00B476D5">
              <w:lastRenderedPageBreak/>
              <w:t>• Clear vulnerability identification</w:t>
            </w:r>
          </w:p>
          <w:p w14:paraId="01CB024D" w14:textId="77777777" w:rsidR="00E15262" w:rsidRDefault="00E15262" w:rsidP="008C3D98">
            <w:r w:rsidRPr="00B476D5">
              <w:t>• Preliminary exposure mapping</w:t>
            </w:r>
          </w:p>
          <w:p w14:paraId="6424047C" w14:textId="77777777" w:rsidR="00E15262" w:rsidRDefault="00E15262" w:rsidP="008C3D98">
            <w:r w:rsidRPr="00B476D5">
              <w:lastRenderedPageBreak/>
              <w:t>• Initial property risk assessment</w:t>
            </w:r>
          </w:p>
          <w:p w14:paraId="54CCF1F3" w14:textId="77777777" w:rsidR="00E15262" w:rsidRPr="00B476D5" w:rsidRDefault="00E15262" w:rsidP="008C3D98">
            <w:r w:rsidRPr="00B476D5">
              <w:t>• Investment opportunity pipeline</w:t>
            </w:r>
          </w:p>
        </w:tc>
      </w:tr>
      <w:tr w:rsidR="00E15262" w:rsidRPr="00B476D5" w14:paraId="4E44EB50" w14:textId="77777777" w:rsidTr="008C3D98">
        <w:trPr>
          <w:tblCellSpacing w:w="15" w:type="dxa"/>
        </w:trPr>
        <w:tc>
          <w:tcPr>
            <w:tcW w:w="0" w:type="auto"/>
            <w:vAlign w:val="center"/>
            <w:hideMark/>
          </w:tcPr>
          <w:p w14:paraId="7D4CE46C" w14:textId="77777777" w:rsidR="00E15262" w:rsidRPr="00B476D5" w:rsidRDefault="00E15262" w:rsidP="008C3D98">
            <w:r w:rsidRPr="00B476D5">
              <w:rPr>
                <w:b/>
                <w:bCs/>
              </w:rPr>
              <w:lastRenderedPageBreak/>
              <w:t>Days 31-90</w:t>
            </w:r>
          </w:p>
        </w:tc>
        <w:tc>
          <w:tcPr>
            <w:tcW w:w="0" w:type="auto"/>
            <w:vAlign w:val="center"/>
            <w:hideMark/>
          </w:tcPr>
          <w:p w14:paraId="09E3F73A" w14:textId="77777777" w:rsidR="00E15262" w:rsidRDefault="00E15262" w:rsidP="008C3D98">
            <w:r w:rsidRPr="00B476D5">
              <w:t>• Develop geographic diversification strategy</w:t>
            </w:r>
          </w:p>
          <w:p w14:paraId="09902671" w14:textId="77777777" w:rsidR="00E15262" w:rsidRDefault="00E15262" w:rsidP="008C3D98">
            <w:r w:rsidRPr="00B476D5">
              <w:t>• Begin portfolio carbon exposure reduction</w:t>
            </w:r>
          </w:p>
          <w:p w14:paraId="7A1F83A1" w14:textId="77777777" w:rsidR="00E15262" w:rsidRDefault="00E15262" w:rsidP="008C3D98">
            <w:r w:rsidRPr="00B476D5">
              <w:t>• Initiate insurance coverage enhancement</w:t>
            </w:r>
          </w:p>
          <w:p w14:paraId="2609BBBD" w14:textId="77777777" w:rsidR="00E15262" w:rsidRPr="00B476D5" w:rsidRDefault="00E15262" w:rsidP="008C3D98">
            <w:r w:rsidRPr="00B476D5">
              <w:t>• Identify priority properties for adaptation or divestment</w:t>
            </w:r>
          </w:p>
        </w:tc>
        <w:tc>
          <w:tcPr>
            <w:tcW w:w="0" w:type="auto"/>
            <w:vAlign w:val="center"/>
            <w:hideMark/>
          </w:tcPr>
          <w:p w14:paraId="5E740C10" w14:textId="77777777" w:rsidR="00E15262" w:rsidRDefault="00E15262" w:rsidP="008C3D98">
            <w:r w:rsidRPr="00B476D5">
              <w:t>• Geographic climate risk models</w:t>
            </w:r>
          </w:p>
          <w:p w14:paraId="24FFA9D1" w14:textId="77777777" w:rsidR="00E15262" w:rsidRDefault="00E15262" w:rsidP="008C3D98">
            <w:r w:rsidRPr="00B476D5">
              <w:t>• Investment advisor with climate expertise</w:t>
            </w:r>
          </w:p>
          <w:p w14:paraId="7F226EE5" w14:textId="77777777" w:rsidR="00E15262" w:rsidRDefault="00E15262" w:rsidP="008C3D98">
            <w:r w:rsidRPr="00B476D5">
              <w:t>• Specialized insurance broker</w:t>
            </w:r>
          </w:p>
          <w:p w14:paraId="67053B54" w14:textId="77777777" w:rsidR="00E15262" w:rsidRPr="00B476D5" w:rsidRDefault="00E15262" w:rsidP="008C3D98">
            <w:r w:rsidRPr="00B476D5">
              <w:t>• Climate adaptation engineer</w:t>
            </w:r>
          </w:p>
        </w:tc>
        <w:tc>
          <w:tcPr>
            <w:tcW w:w="0" w:type="auto"/>
            <w:vAlign w:val="center"/>
            <w:hideMark/>
          </w:tcPr>
          <w:p w14:paraId="4EC1F456" w14:textId="77777777" w:rsidR="00E15262" w:rsidRDefault="00E15262" w:rsidP="008C3D98">
            <w:r w:rsidRPr="00B476D5">
              <w:t>• Strategic relocation plan</w:t>
            </w:r>
          </w:p>
          <w:p w14:paraId="01C75386" w14:textId="77777777" w:rsidR="00E15262" w:rsidRDefault="00E15262" w:rsidP="008C3D98">
            <w:r w:rsidRPr="00B476D5">
              <w:t>• Initial portfolio adjustments</w:t>
            </w:r>
          </w:p>
          <w:p w14:paraId="56DBEBB5" w14:textId="77777777" w:rsidR="00E15262" w:rsidRDefault="00E15262" w:rsidP="008C3D98">
            <w:r w:rsidRPr="00B476D5">
              <w:t>• Enhanced insurance coverage</w:t>
            </w:r>
          </w:p>
          <w:p w14:paraId="4DEE6927" w14:textId="77777777" w:rsidR="00E15262" w:rsidRPr="00B476D5" w:rsidRDefault="00E15262" w:rsidP="008C3D98">
            <w:r w:rsidRPr="00B476D5">
              <w:t>• Property action plan</w:t>
            </w:r>
          </w:p>
        </w:tc>
      </w:tr>
      <w:tr w:rsidR="00E15262" w:rsidRPr="00B476D5" w14:paraId="505439EB" w14:textId="77777777" w:rsidTr="008C3D98">
        <w:trPr>
          <w:tblCellSpacing w:w="15" w:type="dxa"/>
        </w:trPr>
        <w:tc>
          <w:tcPr>
            <w:tcW w:w="0" w:type="auto"/>
            <w:vAlign w:val="center"/>
            <w:hideMark/>
          </w:tcPr>
          <w:p w14:paraId="4504365A" w14:textId="77777777" w:rsidR="00E15262" w:rsidRPr="00B476D5" w:rsidRDefault="00E15262" w:rsidP="008C3D98">
            <w:r w:rsidRPr="00B476D5">
              <w:rPr>
                <w:b/>
                <w:bCs/>
              </w:rPr>
              <w:t>Days 91-180</w:t>
            </w:r>
          </w:p>
        </w:tc>
        <w:tc>
          <w:tcPr>
            <w:tcW w:w="0" w:type="auto"/>
            <w:vAlign w:val="center"/>
            <w:hideMark/>
          </w:tcPr>
          <w:p w14:paraId="4DA5EFD0" w14:textId="77777777" w:rsidR="00E15262" w:rsidRDefault="00E15262" w:rsidP="008C3D98">
            <w:r w:rsidRPr="00B476D5">
              <w:t>• Execute initial real estate acquisitions in climate-stable regions</w:t>
            </w:r>
          </w:p>
          <w:p w14:paraId="71EDE596" w14:textId="77777777" w:rsidR="00E15262" w:rsidRDefault="00E15262" w:rsidP="008C3D98">
            <w:r w:rsidRPr="00B476D5">
              <w:t>• Complete phase 1 portfolio reallocation</w:t>
            </w:r>
          </w:p>
          <w:p w14:paraId="4E8DA254" w14:textId="77777777" w:rsidR="00E15262" w:rsidRDefault="00E15262" w:rsidP="008C3D98">
            <w:r w:rsidRPr="00B476D5">
              <w:t>• Implement property-specific adaptation measures</w:t>
            </w:r>
          </w:p>
          <w:p w14:paraId="2A994DA7" w14:textId="77777777" w:rsidR="00E15262" w:rsidRPr="00B476D5" w:rsidRDefault="00E15262" w:rsidP="008C3D98">
            <w:r w:rsidRPr="00B476D5">
              <w:t xml:space="preserve">• Establish </w:t>
            </w:r>
            <w:r>
              <w:t xml:space="preserve">an </w:t>
            </w:r>
            <w:r w:rsidRPr="00B476D5">
              <w:t>ongoing climate risk monitoring system</w:t>
            </w:r>
          </w:p>
        </w:tc>
        <w:tc>
          <w:tcPr>
            <w:tcW w:w="0" w:type="auto"/>
            <w:vAlign w:val="center"/>
            <w:hideMark/>
          </w:tcPr>
          <w:p w14:paraId="5644D10A" w14:textId="77777777" w:rsidR="00E15262" w:rsidRDefault="00E15262" w:rsidP="008C3D98">
            <w:r w:rsidRPr="00B476D5">
              <w:t>• Real estate acquisition team</w:t>
            </w:r>
          </w:p>
          <w:p w14:paraId="29145084" w14:textId="77777777" w:rsidR="00E15262" w:rsidRDefault="00E15262" w:rsidP="008C3D98">
            <w:r w:rsidRPr="00B476D5">
              <w:t>• Investment platform access</w:t>
            </w:r>
          </w:p>
          <w:p w14:paraId="0B61904E" w14:textId="77777777" w:rsidR="00E15262" w:rsidRDefault="00E15262" w:rsidP="008C3D98">
            <w:r w:rsidRPr="00B476D5">
              <w:t>• Adaptation contractors</w:t>
            </w:r>
          </w:p>
          <w:p w14:paraId="38E9A43A" w14:textId="77777777" w:rsidR="00E15262" w:rsidRPr="00B476D5" w:rsidRDefault="00E15262" w:rsidP="008C3D98">
            <w:r w:rsidRPr="00B476D5">
              <w:t>• Climate monitoring dashboard</w:t>
            </w:r>
          </w:p>
        </w:tc>
        <w:tc>
          <w:tcPr>
            <w:tcW w:w="0" w:type="auto"/>
            <w:vAlign w:val="center"/>
            <w:hideMark/>
          </w:tcPr>
          <w:p w14:paraId="764E1F22" w14:textId="77777777" w:rsidR="00E15262" w:rsidRDefault="00E15262" w:rsidP="008C3D98">
            <w:r w:rsidRPr="00B476D5">
              <w:t>• Initial geographic diversification</w:t>
            </w:r>
          </w:p>
          <w:p w14:paraId="2E0D41EE" w14:textId="77777777" w:rsidR="00E15262" w:rsidRDefault="00E15262" w:rsidP="008C3D98">
            <w:r w:rsidRPr="00B476D5">
              <w:t>• Reduced portfolio climate exposure</w:t>
            </w:r>
          </w:p>
          <w:p w14:paraId="4DA71490" w14:textId="77777777" w:rsidR="00E15262" w:rsidRDefault="00E15262" w:rsidP="008C3D98">
            <w:r w:rsidRPr="00B476D5">
              <w:t>• Enhanced physical resilience</w:t>
            </w:r>
          </w:p>
          <w:p w14:paraId="1DCCAEA2" w14:textId="77777777" w:rsidR="00E15262" w:rsidRPr="00B476D5" w:rsidRDefault="00E15262" w:rsidP="008C3D98">
            <w:r w:rsidRPr="00B476D5">
              <w:t>• Ongoing risk intelligence system</w:t>
            </w:r>
          </w:p>
        </w:tc>
      </w:tr>
    </w:tbl>
    <w:p w14:paraId="4A3EC7A2" w14:textId="77777777" w:rsidR="00E15262" w:rsidRPr="00B476D5" w:rsidRDefault="00E15262" w:rsidP="00E15262">
      <w:r w:rsidRPr="00B476D5">
        <w:rPr>
          <w:i/>
          <w:iCs/>
        </w:rPr>
        <w:t>Instructions</w:t>
      </w:r>
      <w:r w:rsidRPr="00B476D5">
        <w:t>: Use this blueprint as your implementation guide, adjusting timelines based on your vulnerability score. The higher your vulnerability, the more aggressively you should compress this timeline.</w:t>
      </w:r>
    </w:p>
    <w:p w14:paraId="657D74D4" w14:textId="77777777" w:rsidR="00E15262" w:rsidRPr="00B476D5" w:rsidRDefault="00E15262" w:rsidP="00E15262">
      <w:r w:rsidRPr="00B476D5">
        <w:rPr>
          <w:b/>
          <w:bCs/>
        </w:rPr>
        <w:t>Climate Risk Mitigation Checklist</w:t>
      </w:r>
      <w:r w:rsidRPr="00B476D5">
        <w:t>:</w:t>
      </w:r>
    </w:p>
    <w:p w14:paraId="18F7E733" w14:textId="77777777" w:rsidR="00E15262" w:rsidRPr="00B476D5" w:rsidRDefault="00E15262" w:rsidP="00E15262">
      <w:pPr>
        <w:numPr>
          <w:ilvl w:val="0"/>
          <w:numId w:val="515"/>
        </w:numPr>
      </w:pPr>
      <w:r w:rsidRPr="00B476D5">
        <w:t>[ ] Assessed your portfolio for physical climate risks in real estate and operations?</w:t>
      </w:r>
    </w:p>
    <w:p w14:paraId="796D3E81" w14:textId="77777777" w:rsidR="00E15262" w:rsidRPr="00B476D5" w:rsidRDefault="00E15262" w:rsidP="00E15262">
      <w:pPr>
        <w:numPr>
          <w:ilvl w:val="0"/>
          <w:numId w:val="515"/>
        </w:numPr>
      </w:pPr>
      <w:r w:rsidRPr="00B476D5">
        <w:t>[ ] Evaluated exposure to carbon-intensive sectors vulnerable to transition risks?</w:t>
      </w:r>
    </w:p>
    <w:p w14:paraId="6F03D6CB" w14:textId="77777777" w:rsidR="00E15262" w:rsidRPr="00B476D5" w:rsidRDefault="00E15262" w:rsidP="00E15262">
      <w:pPr>
        <w:numPr>
          <w:ilvl w:val="0"/>
          <w:numId w:val="515"/>
        </w:numPr>
      </w:pPr>
      <w:r w:rsidRPr="00B476D5">
        <w:t>[ ] Diversified real assets to climate-stable regions with lower disaster profiles?</w:t>
      </w:r>
    </w:p>
    <w:p w14:paraId="01541460" w14:textId="77777777" w:rsidR="00E15262" w:rsidRPr="00B476D5" w:rsidRDefault="00E15262" w:rsidP="00E15262">
      <w:pPr>
        <w:numPr>
          <w:ilvl w:val="0"/>
          <w:numId w:val="515"/>
        </w:numPr>
      </w:pPr>
      <w:r w:rsidRPr="00B476D5">
        <w:t>[ ] Allocated 10-15% of portfolio to green technology and renewable energy investments?</w:t>
      </w:r>
    </w:p>
    <w:p w14:paraId="119E4646" w14:textId="77777777" w:rsidR="00E15262" w:rsidRPr="00B476D5" w:rsidRDefault="00E15262" w:rsidP="00E15262">
      <w:pPr>
        <w:numPr>
          <w:ilvl w:val="0"/>
          <w:numId w:val="515"/>
        </w:numPr>
      </w:pPr>
      <w:r w:rsidRPr="00B476D5">
        <w:t>[ ] Enhanced insurance coverage with specific climate risk provisions?</w:t>
      </w:r>
    </w:p>
    <w:p w14:paraId="7FFAA306" w14:textId="77777777" w:rsidR="00E15262" w:rsidRPr="00B476D5" w:rsidRDefault="00E15262" w:rsidP="00E15262">
      <w:pPr>
        <w:numPr>
          <w:ilvl w:val="0"/>
          <w:numId w:val="515"/>
        </w:numPr>
      </w:pPr>
      <w:r w:rsidRPr="00B476D5">
        <w:lastRenderedPageBreak/>
        <w:t>[ ] Developed an ongoing climate risk monitoring system?</w:t>
      </w:r>
    </w:p>
    <w:p w14:paraId="4D4D2057" w14:textId="77777777" w:rsidR="00E15262" w:rsidRPr="00B476D5" w:rsidRDefault="00E15262" w:rsidP="00E15262">
      <w:r w:rsidRPr="00B476D5">
        <w:rPr>
          <w:b/>
          <w:bCs/>
        </w:rPr>
        <w:t>ACTION STEP</w:t>
      </w:r>
      <w:r w:rsidRPr="00B476D5">
        <w:t>: Schedule a Climate Resilience consultation with a TaxNomadism™ advisor within the next 14 days to begin developing your personalized protection strategy.</w:t>
      </w:r>
    </w:p>
    <w:p w14:paraId="22DE9548" w14:textId="77777777" w:rsidR="00E15262" w:rsidRPr="00E07BD4" w:rsidRDefault="00E15262" w:rsidP="00E15262">
      <w:pPr>
        <w:rPr>
          <w:sz w:val="28"/>
          <w:szCs w:val="28"/>
        </w:rPr>
      </w:pPr>
      <w:r w:rsidRPr="00E07BD4">
        <w:rPr>
          <w:b/>
          <w:bCs/>
          <w:sz w:val="28"/>
          <w:szCs w:val="28"/>
        </w:rPr>
        <w:t>9.5 Conclusion: Thriving in a Climate-Changed World</w:t>
      </w:r>
    </w:p>
    <w:p w14:paraId="50119F4E" w14:textId="77777777" w:rsidR="00E15262" w:rsidRDefault="00E15262" w:rsidP="00E15262">
      <w:r w:rsidRPr="00B476D5">
        <w:t>Environmental and climate risks—physical threats like hurricanes and wildfires</w:t>
      </w:r>
      <w:r>
        <w:t>,</w:t>
      </w:r>
      <w:r w:rsidRPr="00B476D5">
        <w:t xml:space="preserve"> and transition risks like carbon taxes—are reshaping the financial landscape for HNWIs. From Hurricane Ian's $112 billion toll to the EU's Carbon Border Adjustment Mechanism, these risks disrupt investments, real estate, and operations, demanding strategic adaptation. Through TaxNomadism™, strategies like investing in climate-stable regions, building climate-resilient portfolios, enhancing insurance protection, and capturing green transition opportunities offer a path to resilience and growth.</w:t>
      </w:r>
    </w:p>
    <w:p w14:paraId="4F195D5C" w14:textId="77777777" w:rsidR="00E15262" w:rsidRDefault="00E15262" w:rsidP="00E15262"/>
    <w:p w14:paraId="1B1F6D16" w14:textId="77777777" w:rsidR="00E15262" w:rsidRPr="00B476D5" w:rsidRDefault="00E15262" w:rsidP="00E15262">
      <w:pPr>
        <w:jc w:val="center"/>
      </w:pPr>
      <w:r>
        <w:rPr>
          <w:noProof/>
        </w:rPr>
        <w:drawing>
          <wp:inline distT="0" distB="0" distL="0" distR="0" wp14:anchorId="5A7DC710" wp14:editId="264AA481">
            <wp:extent cx="3636514" cy="3561390"/>
            <wp:effectExtent l="0" t="0" r="0" b="0"/>
            <wp:docPr id="1162079533" name="Immagine 5" descr="A diagram of a climate risk lo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79533" name="Immagine 5" descr="A diagram of a climate risk loop&#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41689" cy="3566458"/>
                    </a:xfrm>
                    <a:prstGeom prst="rect">
                      <a:avLst/>
                    </a:prstGeom>
                    <a:noFill/>
                    <a:ln>
                      <a:noFill/>
                    </a:ln>
                  </pic:spPr>
                </pic:pic>
              </a:graphicData>
            </a:graphic>
          </wp:inline>
        </w:drawing>
      </w:r>
    </w:p>
    <w:p w14:paraId="1FA8B697" w14:textId="77777777" w:rsidR="00E15262" w:rsidRPr="00B476D5" w:rsidRDefault="00E15262" w:rsidP="00E15262">
      <w:r w:rsidRPr="00B476D5">
        <w:t xml:space="preserve">This chapter has provided a structured framework to adapt to climate risks, supported by tools like the </w:t>
      </w:r>
      <w:r w:rsidRPr="00B476D5">
        <w:rPr>
          <w:i/>
          <w:iCs/>
        </w:rPr>
        <w:t>TaxNomad™ Climate Vulnerability Assessment</w:t>
      </w:r>
      <w:r w:rsidRPr="00B476D5">
        <w:t xml:space="preserve"> and </w:t>
      </w:r>
      <w:r w:rsidRPr="00B476D5">
        <w:rPr>
          <w:i/>
          <w:iCs/>
        </w:rPr>
        <w:t>180-Day Climate Resilience Blueprint</w:t>
      </w:r>
      <w:r w:rsidRPr="00B476D5">
        <w:t xml:space="preserve">. Building </w:t>
      </w:r>
      <w:r>
        <w:t xml:space="preserve">on </w:t>
      </w:r>
      <w:r w:rsidRPr="00B476D5">
        <w:t>previous chapters reinforces the need for a comprehensive Plan B to navigate global challenges. As we move to the next chapter, we will explore cryptocurrency regulation, another critical factor in your financial strategy, and continue to develop your TaxNomadism™ strategy.</w:t>
      </w:r>
    </w:p>
    <w:p w14:paraId="26719147" w14:textId="77777777" w:rsidR="00E15262" w:rsidRPr="004A6419" w:rsidRDefault="00E15262" w:rsidP="00E15262">
      <w:r w:rsidRPr="004A6419">
        <w:t xml:space="preserve">Environmental and climate risks chip away at your empire's foundation every moment you delay. A $1M real estate loss from wildfires, a $900,000 hit from carbon taxes, or a $1.4M stranded asset write-down could devastate your wealth, leaving you struggling to recover. But </w:t>
      </w:r>
      <w:r w:rsidRPr="004A6419">
        <w:lastRenderedPageBreak/>
        <w:t>act now, and you'll forge a fortress of stability, resilience, and growth that no climate storm can breach.</w:t>
      </w:r>
    </w:p>
    <w:p w14:paraId="6DDF2323" w14:textId="77777777" w:rsidR="00E15262" w:rsidRPr="004A6419" w:rsidRDefault="00E15262" w:rsidP="00E15262">
      <w:r w:rsidRPr="004A6419">
        <w:t>For now, take the first step: complete the Climate Vulnerability Assessment and begin implementing your Climate Resilience Plan. Your wealth's future depends on it.</w:t>
      </w:r>
    </w:p>
    <w:p w14:paraId="2453E775" w14:textId="77777777" w:rsidR="00E15262" w:rsidRPr="004A6419" w:rsidRDefault="00E15262" w:rsidP="00E15262">
      <w:r w:rsidRPr="004A6419">
        <w:rPr>
          <w:b/>
          <w:bCs/>
        </w:rPr>
        <w:t>Climate Stability Index - Geographic Regions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5"/>
        <w:gridCol w:w="1052"/>
        <w:gridCol w:w="1225"/>
        <w:gridCol w:w="1017"/>
        <w:gridCol w:w="1398"/>
        <w:gridCol w:w="1391"/>
        <w:gridCol w:w="2090"/>
      </w:tblGrid>
      <w:tr w:rsidR="00E15262" w:rsidRPr="00B476D5" w14:paraId="4A258FD3" w14:textId="77777777" w:rsidTr="008C3D98">
        <w:trPr>
          <w:tblHeader/>
          <w:tblCellSpacing w:w="15" w:type="dxa"/>
        </w:trPr>
        <w:tc>
          <w:tcPr>
            <w:tcW w:w="0" w:type="auto"/>
            <w:vAlign w:val="center"/>
            <w:hideMark/>
          </w:tcPr>
          <w:p w14:paraId="41E34327" w14:textId="77777777" w:rsidR="00E15262" w:rsidRPr="00B476D5" w:rsidRDefault="00E15262" w:rsidP="008C3D98">
            <w:pPr>
              <w:rPr>
                <w:b/>
                <w:bCs/>
              </w:rPr>
            </w:pPr>
            <w:r w:rsidRPr="00B476D5">
              <w:rPr>
                <w:b/>
                <w:bCs/>
              </w:rPr>
              <w:t>Region</w:t>
            </w:r>
          </w:p>
        </w:tc>
        <w:tc>
          <w:tcPr>
            <w:tcW w:w="0" w:type="auto"/>
            <w:vAlign w:val="center"/>
            <w:hideMark/>
          </w:tcPr>
          <w:p w14:paraId="46940C3B" w14:textId="77777777" w:rsidR="00E15262" w:rsidRPr="00B476D5" w:rsidRDefault="00E15262" w:rsidP="008C3D98">
            <w:pPr>
              <w:rPr>
                <w:b/>
                <w:bCs/>
              </w:rPr>
            </w:pPr>
            <w:r w:rsidRPr="00B476D5">
              <w:rPr>
                <w:b/>
                <w:bCs/>
              </w:rPr>
              <w:t>Physical Risk Rating</w:t>
            </w:r>
          </w:p>
        </w:tc>
        <w:tc>
          <w:tcPr>
            <w:tcW w:w="0" w:type="auto"/>
            <w:vAlign w:val="center"/>
            <w:hideMark/>
          </w:tcPr>
          <w:p w14:paraId="38A5FDD7" w14:textId="77777777" w:rsidR="00E15262" w:rsidRPr="00B476D5" w:rsidRDefault="00E15262" w:rsidP="008C3D98">
            <w:pPr>
              <w:rPr>
                <w:b/>
                <w:bCs/>
              </w:rPr>
            </w:pPr>
            <w:r w:rsidRPr="00B476D5">
              <w:rPr>
                <w:b/>
                <w:bCs/>
              </w:rPr>
              <w:t>Transition Risk Exposure</w:t>
            </w:r>
          </w:p>
        </w:tc>
        <w:tc>
          <w:tcPr>
            <w:tcW w:w="0" w:type="auto"/>
            <w:vAlign w:val="center"/>
            <w:hideMark/>
          </w:tcPr>
          <w:p w14:paraId="5307E2BE" w14:textId="77777777" w:rsidR="00E15262" w:rsidRPr="00B476D5" w:rsidRDefault="00E15262" w:rsidP="008C3D98">
            <w:pPr>
              <w:rPr>
                <w:b/>
                <w:bCs/>
              </w:rPr>
            </w:pPr>
            <w:r w:rsidRPr="00B476D5">
              <w:rPr>
                <w:b/>
                <w:bCs/>
              </w:rPr>
              <w:t>Water Security</w:t>
            </w:r>
          </w:p>
        </w:tc>
        <w:tc>
          <w:tcPr>
            <w:tcW w:w="0" w:type="auto"/>
            <w:vAlign w:val="center"/>
            <w:hideMark/>
          </w:tcPr>
          <w:p w14:paraId="7092715B" w14:textId="77777777" w:rsidR="00E15262" w:rsidRPr="00B476D5" w:rsidRDefault="00E15262" w:rsidP="008C3D98">
            <w:pPr>
              <w:rPr>
                <w:b/>
                <w:bCs/>
              </w:rPr>
            </w:pPr>
            <w:r w:rsidRPr="00B476D5">
              <w:rPr>
                <w:b/>
                <w:bCs/>
              </w:rPr>
              <w:t>Agricultural Viability</w:t>
            </w:r>
          </w:p>
        </w:tc>
        <w:tc>
          <w:tcPr>
            <w:tcW w:w="0" w:type="auto"/>
            <w:vAlign w:val="center"/>
            <w:hideMark/>
          </w:tcPr>
          <w:p w14:paraId="3D13A433" w14:textId="77777777" w:rsidR="00E15262" w:rsidRPr="00B476D5" w:rsidRDefault="00E15262" w:rsidP="008C3D98">
            <w:pPr>
              <w:rPr>
                <w:b/>
                <w:bCs/>
              </w:rPr>
            </w:pPr>
            <w:r w:rsidRPr="00B476D5">
              <w:rPr>
                <w:b/>
                <w:bCs/>
              </w:rPr>
              <w:t>Political Adaptation Leadership</w:t>
            </w:r>
          </w:p>
        </w:tc>
        <w:tc>
          <w:tcPr>
            <w:tcW w:w="0" w:type="auto"/>
            <w:vAlign w:val="center"/>
            <w:hideMark/>
          </w:tcPr>
          <w:p w14:paraId="358F00FC" w14:textId="77777777" w:rsidR="00E15262" w:rsidRPr="00B476D5" w:rsidRDefault="00E15262" w:rsidP="008C3D98">
            <w:pPr>
              <w:rPr>
                <w:b/>
                <w:bCs/>
              </w:rPr>
            </w:pPr>
            <w:r w:rsidRPr="00B476D5">
              <w:rPr>
                <w:b/>
                <w:bCs/>
              </w:rPr>
              <w:t>Strategic Recommendation</w:t>
            </w:r>
          </w:p>
        </w:tc>
      </w:tr>
      <w:tr w:rsidR="00E15262" w:rsidRPr="00B476D5" w14:paraId="473ACE47" w14:textId="77777777" w:rsidTr="008C3D98">
        <w:trPr>
          <w:tblCellSpacing w:w="15" w:type="dxa"/>
        </w:trPr>
        <w:tc>
          <w:tcPr>
            <w:tcW w:w="0" w:type="auto"/>
            <w:vAlign w:val="center"/>
            <w:hideMark/>
          </w:tcPr>
          <w:p w14:paraId="1E0B680C" w14:textId="77777777" w:rsidR="00E15262" w:rsidRPr="00B476D5" w:rsidRDefault="00E15262" w:rsidP="008C3D98">
            <w:r w:rsidRPr="00B476D5">
              <w:rPr>
                <w:b/>
                <w:bCs/>
              </w:rPr>
              <w:t>New Zealand</w:t>
            </w:r>
          </w:p>
        </w:tc>
        <w:tc>
          <w:tcPr>
            <w:tcW w:w="0" w:type="auto"/>
            <w:vAlign w:val="center"/>
            <w:hideMark/>
          </w:tcPr>
          <w:p w14:paraId="36A35865" w14:textId="77777777" w:rsidR="00E15262" w:rsidRPr="00B476D5" w:rsidRDefault="00E15262" w:rsidP="008C3D98">
            <w:r w:rsidRPr="00B476D5">
              <w:t>Very Low</w:t>
            </w:r>
          </w:p>
        </w:tc>
        <w:tc>
          <w:tcPr>
            <w:tcW w:w="0" w:type="auto"/>
            <w:vAlign w:val="center"/>
            <w:hideMark/>
          </w:tcPr>
          <w:p w14:paraId="3382F1D6" w14:textId="77777777" w:rsidR="00E15262" w:rsidRPr="00B476D5" w:rsidRDefault="00E15262" w:rsidP="008C3D98">
            <w:r w:rsidRPr="00B476D5">
              <w:t>Medium</w:t>
            </w:r>
          </w:p>
        </w:tc>
        <w:tc>
          <w:tcPr>
            <w:tcW w:w="0" w:type="auto"/>
            <w:vAlign w:val="center"/>
            <w:hideMark/>
          </w:tcPr>
          <w:p w14:paraId="41845BBC" w14:textId="77777777" w:rsidR="00E15262" w:rsidRPr="00B476D5" w:rsidRDefault="00E15262" w:rsidP="008C3D98">
            <w:r w:rsidRPr="00B476D5">
              <w:t>Very High</w:t>
            </w:r>
          </w:p>
        </w:tc>
        <w:tc>
          <w:tcPr>
            <w:tcW w:w="0" w:type="auto"/>
            <w:vAlign w:val="center"/>
            <w:hideMark/>
          </w:tcPr>
          <w:p w14:paraId="0DC00F98" w14:textId="77777777" w:rsidR="00E15262" w:rsidRPr="00B476D5" w:rsidRDefault="00E15262" w:rsidP="008C3D98">
            <w:r w:rsidRPr="00B476D5">
              <w:t>Very High</w:t>
            </w:r>
          </w:p>
        </w:tc>
        <w:tc>
          <w:tcPr>
            <w:tcW w:w="0" w:type="auto"/>
            <w:vAlign w:val="center"/>
            <w:hideMark/>
          </w:tcPr>
          <w:p w14:paraId="1C22FAF6" w14:textId="77777777" w:rsidR="00E15262" w:rsidRPr="00B476D5" w:rsidRDefault="00E15262" w:rsidP="008C3D98">
            <w:r w:rsidRPr="00B476D5">
              <w:t>High</w:t>
            </w:r>
          </w:p>
        </w:tc>
        <w:tc>
          <w:tcPr>
            <w:tcW w:w="0" w:type="auto"/>
            <w:vAlign w:val="center"/>
            <w:hideMark/>
          </w:tcPr>
          <w:p w14:paraId="05026073" w14:textId="77777777" w:rsidR="00E15262" w:rsidRPr="00B476D5" w:rsidRDefault="00E15262" w:rsidP="008C3D98">
            <w:r w:rsidRPr="00B476D5">
              <w:t>Highly Recommended</w:t>
            </w:r>
          </w:p>
        </w:tc>
      </w:tr>
      <w:tr w:rsidR="00E15262" w:rsidRPr="00B476D5" w14:paraId="0F68204E" w14:textId="77777777" w:rsidTr="008C3D98">
        <w:trPr>
          <w:tblCellSpacing w:w="15" w:type="dxa"/>
        </w:trPr>
        <w:tc>
          <w:tcPr>
            <w:tcW w:w="0" w:type="auto"/>
            <w:vAlign w:val="center"/>
            <w:hideMark/>
          </w:tcPr>
          <w:p w14:paraId="360863F8" w14:textId="77777777" w:rsidR="00E15262" w:rsidRPr="00B476D5" w:rsidRDefault="00E15262" w:rsidP="008C3D98">
            <w:r w:rsidRPr="00B476D5">
              <w:rPr>
                <w:b/>
                <w:bCs/>
              </w:rPr>
              <w:t>Switzerland</w:t>
            </w:r>
          </w:p>
        </w:tc>
        <w:tc>
          <w:tcPr>
            <w:tcW w:w="0" w:type="auto"/>
            <w:vAlign w:val="center"/>
            <w:hideMark/>
          </w:tcPr>
          <w:p w14:paraId="7AEFE354" w14:textId="77777777" w:rsidR="00E15262" w:rsidRPr="00B476D5" w:rsidRDefault="00E15262" w:rsidP="008C3D98">
            <w:r w:rsidRPr="00B476D5">
              <w:t>Low</w:t>
            </w:r>
          </w:p>
        </w:tc>
        <w:tc>
          <w:tcPr>
            <w:tcW w:w="0" w:type="auto"/>
            <w:vAlign w:val="center"/>
            <w:hideMark/>
          </w:tcPr>
          <w:p w14:paraId="5FF0FD3B" w14:textId="77777777" w:rsidR="00E15262" w:rsidRPr="00B476D5" w:rsidRDefault="00E15262" w:rsidP="008C3D98">
            <w:r w:rsidRPr="00B476D5">
              <w:t>Medium</w:t>
            </w:r>
          </w:p>
        </w:tc>
        <w:tc>
          <w:tcPr>
            <w:tcW w:w="0" w:type="auto"/>
            <w:vAlign w:val="center"/>
            <w:hideMark/>
          </w:tcPr>
          <w:p w14:paraId="3B2FBA0B" w14:textId="77777777" w:rsidR="00E15262" w:rsidRPr="00B476D5" w:rsidRDefault="00E15262" w:rsidP="008C3D98">
            <w:r w:rsidRPr="00B476D5">
              <w:t>Very High</w:t>
            </w:r>
          </w:p>
        </w:tc>
        <w:tc>
          <w:tcPr>
            <w:tcW w:w="0" w:type="auto"/>
            <w:vAlign w:val="center"/>
            <w:hideMark/>
          </w:tcPr>
          <w:p w14:paraId="31010A45" w14:textId="77777777" w:rsidR="00E15262" w:rsidRPr="00B476D5" w:rsidRDefault="00E15262" w:rsidP="008C3D98">
            <w:r w:rsidRPr="00B476D5">
              <w:t>High</w:t>
            </w:r>
          </w:p>
        </w:tc>
        <w:tc>
          <w:tcPr>
            <w:tcW w:w="0" w:type="auto"/>
            <w:vAlign w:val="center"/>
            <w:hideMark/>
          </w:tcPr>
          <w:p w14:paraId="0FF3BD7B" w14:textId="77777777" w:rsidR="00E15262" w:rsidRPr="00B476D5" w:rsidRDefault="00E15262" w:rsidP="008C3D98">
            <w:r w:rsidRPr="00B476D5">
              <w:t>Very High</w:t>
            </w:r>
          </w:p>
        </w:tc>
        <w:tc>
          <w:tcPr>
            <w:tcW w:w="0" w:type="auto"/>
            <w:vAlign w:val="center"/>
            <w:hideMark/>
          </w:tcPr>
          <w:p w14:paraId="14B8C4F1" w14:textId="77777777" w:rsidR="00E15262" w:rsidRPr="00B476D5" w:rsidRDefault="00E15262" w:rsidP="008C3D98">
            <w:r w:rsidRPr="00B476D5">
              <w:t>Highly Recommended</w:t>
            </w:r>
          </w:p>
        </w:tc>
      </w:tr>
      <w:tr w:rsidR="00E15262" w:rsidRPr="00B476D5" w14:paraId="1F39943D" w14:textId="77777777" w:rsidTr="008C3D98">
        <w:trPr>
          <w:tblCellSpacing w:w="15" w:type="dxa"/>
        </w:trPr>
        <w:tc>
          <w:tcPr>
            <w:tcW w:w="0" w:type="auto"/>
            <w:vAlign w:val="center"/>
            <w:hideMark/>
          </w:tcPr>
          <w:p w14:paraId="28AC0024" w14:textId="77777777" w:rsidR="00E15262" w:rsidRPr="00B476D5" w:rsidRDefault="00E15262" w:rsidP="008C3D98">
            <w:r w:rsidRPr="00B476D5">
              <w:rPr>
                <w:b/>
                <w:bCs/>
              </w:rPr>
              <w:t>Canada (selected regions)</w:t>
            </w:r>
          </w:p>
        </w:tc>
        <w:tc>
          <w:tcPr>
            <w:tcW w:w="0" w:type="auto"/>
            <w:vAlign w:val="center"/>
            <w:hideMark/>
          </w:tcPr>
          <w:p w14:paraId="698E3A92" w14:textId="77777777" w:rsidR="00E15262" w:rsidRPr="00B476D5" w:rsidRDefault="00E15262" w:rsidP="008C3D98">
            <w:r w:rsidRPr="00B476D5">
              <w:t>Low</w:t>
            </w:r>
          </w:p>
        </w:tc>
        <w:tc>
          <w:tcPr>
            <w:tcW w:w="0" w:type="auto"/>
            <w:vAlign w:val="center"/>
            <w:hideMark/>
          </w:tcPr>
          <w:p w14:paraId="1069D68C" w14:textId="77777777" w:rsidR="00E15262" w:rsidRPr="00B476D5" w:rsidRDefault="00E15262" w:rsidP="008C3D98">
            <w:r w:rsidRPr="00B476D5">
              <w:t>Medium</w:t>
            </w:r>
          </w:p>
        </w:tc>
        <w:tc>
          <w:tcPr>
            <w:tcW w:w="0" w:type="auto"/>
            <w:vAlign w:val="center"/>
            <w:hideMark/>
          </w:tcPr>
          <w:p w14:paraId="475874BA" w14:textId="77777777" w:rsidR="00E15262" w:rsidRPr="00B476D5" w:rsidRDefault="00E15262" w:rsidP="008C3D98">
            <w:r w:rsidRPr="00B476D5">
              <w:t>Very High</w:t>
            </w:r>
          </w:p>
        </w:tc>
        <w:tc>
          <w:tcPr>
            <w:tcW w:w="0" w:type="auto"/>
            <w:vAlign w:val="center"/>
            <w:hideMark/>
          </w:tcPr>
          <w:p w14:paraId="2782E26E" w14:textId="77777777" w:rsidR="00E15262" w:rsidRPr="00B476D5" w:rsidRDefault="00E15262" w:rsidP="008C3D98">
            <w:r w:rsidRPr="00B476D5">
              <w:t>High</w:t>
            </w:r>
          </w:p>
        </w:tc>
        <w:tc>
          <w:tcPr>
            <w:tcW w:w="0" w:type="auto"/>
            <w:vAlign w:val="center"/>
            <w:hideMark/>
          </w:tcPr>
          <w:p w14:paraId="63356E26" w14:textId="77777777" w:rsidR="00E15262" w:rsidRPr="00B476D5" w:rsidRDefault="00E15262" w:rsidP="008C3D98">
            <w:r w:rsidRPr="00B476D5">
              <w:t>High</w:t>
            </w:r>
          </w:p>
        </w:tc>
        <w:tc>
          <w:tcPr>
            <w:tcW w:w="0" w:type="auto"/>
            <w:vAlign w:val="center"/>
            <w:hideMark/>
          </w:tcPr>
          <w:p w14:paraId="13CF9FFE" w14:textId="77777777" w:rsidR="00E15262" w:rsidRPr="00B476D5" w:rsidRDefault="00E15262" w:rsidP="008C3D98">
            <w:r w:rsidRPr="00B476D5">
              <w:t>Highly Recommended</w:t>
            </w:r>
          </w:p>
        </w:tc>
      </w:tr>
      <w:tr w:rsidR="00E15262" w:rsidRPr="00B476D5" w14:paraId="1D6259B1" w14:textId="77777777" w:rsidTr="008C3D98">
        <w:trPr>
          <w:tblCellSpacing w:w="15" w:type="dxa"/>
        </w:trPr>
        <w:tc>
          <w:tcPr>
            <w:tcW w:w="0" w:type="auto"/>
            <w:vAlign w:val="center"/>
            <w:hideMark/>
          </w:tcPr>
          <w:p w14:paraId="7EF8AE24" w14:textId="77777777" w:rsidR="00E15262" w:rsidRPr="00B476D5" w:rsidRDefault="00E15262" w:rsidP="008C3D98">
            <w:r w:rsidRPr="00B476D5">
              <w:rPr>
                <w:b/>
                <w:bCs/>
              </w:rPr>
              <w:t>Singapore</w:t>
            </w:r>
          </w:p>
        </w:tc>
        <w:tc>
          <w:tcPr>
            <w:tcW w:w="0" w:type="auto"/>
            <w:vAlign w:val="center"/>
            <w:hideMark/>
          </w:tcPr>
          <w:p w14:paraId="253D8DF2" w14:textId="77777777" w:rsidR="00E15262" w:rsidRPr="00B476D5" w:rsidRDefault="00E15262" w:rsidP="008C3D98">
            <w:r w:rsidRPr="00B476D5">
              <w:t>Medium</w:t>
            </w:r>
          </w:p>
        </w:tc>
        <w:tc>
          <w:tcPr>
            <w:tcW w:w="0" w:type="auto"/>
            <w:vAlign w:val="center"/>
            <w:hideMark/>
          </w:tcPr>
          <w:p w14:paraId="457B41EC" w14:textId="77777777" w:rsidR="00E15262" w:rsidRPr="00B476D5" w:rsidRDefault="00E15262" w:rsidP="008C3D98">
            <w:r w:rsidRPr="00B476D5">
              <w:t>Low</w:t>
            </w:r>
          </w:p>
        </w:tc>
        <w:tc>
          <w:tcPr>
            <w:tcW w:w="0" w:type="auto"/>
            <w:vAlign w:val="center"/>
            <w:hideMark/>
          </w:tcPr>
          <w:p w14:paraId="249CDFBD" w14:textId="77777777" w:rsidR="00E15262" w:rsidRPr="00B476D5" w:rsidRDefault="00E15262" w:rsidP="008C3D98">
            <w:r w:rsidRPr="00B476D5">
              <w:t>Medium</w:t>
            </w:r>
          </w:p>
        </w:tc>
        <w:tc>
          <w:tcPr>
            <w:tcW w:w="0" w:type="auto"/>
            <w:vAlign w:val="center"/>
            <w:hideMark/>
          </w:tcPr>
          <w:p w14:paraId="314029CE" w14:textId="77777777" w:rsidR="00E15262" w:rsidRPr="00B476D5" w:rsidRDefault="00E15262" w:rsidP="008C3D98">
            <w:r w:rsidRPr="00B476D5">
              <w:t>Low</w:t>
            </w:r>
          </w:p>
        </w:tc>
        <w:tc>
          <w:tcPr>
            <w:tcW w:w="0" w:type="auto"/>
            <w:vAlign w:val="center"/>
            <w:hideMark/>
          </w:tcPr>
          <w:p w14:paraId="05909D01" w14:textId="77777777" w:rsidR="00E15262" w:rsidRPr="00B476D5" w:rsidRDefault="00E15262" w:rsidP="008C3D98">
            <w:r w:rsidRPr="00B476D5">
              <w:t>Very High</w:t>
            </w:r>
          </w:p>
        </w:tc>
        <w:tc>
          <w:tcPr>
            <w:tcW w:w="0" w:type="auto"/>
            <w:vAlign w:val="center"/>
            <w:hideMark/>
          </w:tcPr>
          <w:p w14:paraId="17E3E8B0" w14:textId="77777777" w:rsidR="00E15262" w:rsidRPr="00B476D5" w:rsidRDefault="00E15262" w:rsidP="008C3D98">
            <w:r w:rsidRPr="00B476D5">
              <w:t>Recommended</w:t>
            </w:r>
          </w:p>
        </w:tc>
      </w:tr>
      <w:tr w:rsidR="00E15262" w:rsidRPr="00B476D5" w14:paraId="53890CBD" w14:textId="77777777" w:rsidTr="008C3D98">
        <w:trPr>
          <w:tblCellSpacing w:w="15" w:type="dxa"/>
        </w:trPr>
        <w:tc>
          <w:tcPr>
            <w:tcW w:w="0" w:type="auto"/>
            <w:vAlign w:val="center"/>
            <w:hideMark/>
          </w:tcPr>
          <w:p w14:paraId="6117A627" w14:textId="77777777" w:rsidR="00E15262" w:rsidRPr="00B476D5" w:rsidRDefault="00E15262" w:rsidP="008C3D98">
            <w:r w:rsidRPr="00B476D5">
              <w:rPr>
                <w:b/>
                <w:bCs/>
              </w:rPr>
              <w:t>Uruguay</w:t>
            </w:r>
          </w:p>
        </w:tc>
        <w:tc>
          <w:tcPr>
            <w:tcW w:w="0" w:type="auto"/>
            <w:vAlign w:val="center"/>
            <w:hideMark/>
          </w:tcPr>
          <w:p w14:paraId="634E119D" w14:textId="77777777" w:rsidR="00E15262" w:rsidRPr="00B476D5" w:rsidRDefault="00E15262" w:rsidP="008C3D98">
            <w:r w:rsidRPr="00B476D5">
              <w:t>Low</w:t>
            </w:r>
          </w:p>
        </w:tc>
        <w:tc>
          <w:tcPr>
            <w:tcW w:w="0" w:type="auto"/>
            <w:vAlign w:val="center"/>
            <w:hideMark/>
          </w:tcPr>
          <w:p w14:paraId="4506A002" w14:textId="77777777" w:rsidR="00E15262" w:rsidRPr="00B476D5" w:rsidRDefault="00E15262" w:rsidP="008C3D98">
            <w:r w:rsidRPr="00B476D5">
              <w:t>Low</w:t>
            </w:r>
          </w:p>
        </w:tc>
        <w:tc>
          <w:tcPr>
            <w:tcW w:w="0" w:type="auto"/>
            <w:vAlign w:val="center"/>
            <w:hideMark/>
          </w:tcPr>
          <w:p w14:paraId="2A353CC0" w14:textId="77777777" w:rsidR="00E15262" w:rsidRPr="00B476D5" w:rsidRDefault="00E15262" w:rsidP="008C3D98">
            <w:r w:rsidRPr="00B476D5">
              <w:t>High</w:t>
            </w:r>
          </w:p>
        </w:tc>
        <w:tc>
          <w:tcPr>
            <w:tcW w:w="0" w:type="auto"/>
            <w:vAlign w:val="center"/>
            <w:hideMark/>
          </w:tcPr>
          <w:p w14:paraId="57686B4A" w14:textId="77777777" w:rsidR="00E15262" w:rsidRPr="00B476D5" w:rsidRDefault="00E15262" w:rsidP="008C3D98">
            <w:r w:rsidRPr="00B476D5">
              <w:t>Very High</w:t>
            </w:r>
          </w:p>
        </w:tc>
        <w:tc>
          <w:tcPr>
            <w:tcW w:w="0" w:type="auto"/>
            <w:vAlign w:val="center"/>
            <w:hideMark/>
          </w:tcPr>
          <w:p w14:paraId="5BE8D20B" w14:textId="77777777" w:rsidR="00E15262" w:rsidRPr="00B476D5" w:rsidRDefault="00E15262" w:rsidP="008C3D98">
            <w:r w:rsidRPr="00B476D5">
              <w:t>Medium</w:t>
            </w:r>
          </w:p>
        </w:tc>
        <w:tc>
          <w:tcPr>
            <w:tcW w:w="0" w:type="auto"/>
            <w:vAlign w:val="center"/>
            <w:hideMark/>
          </w:tcPr>
          <w:p w14:paraId="0DCED9E0" w14:textId="77777777" w:rsidR="00E15262" w:rsidRPr="00B476D5" w:rsidRDefault="00E15262" w:rsidP="008C3D98">
            <w:r w:rsidRPr="00B476D5">
              <w:t>Recommended</w:t>
            </w:r>
          </w:p>
        </w:tc>
      </w:tr>
      <w:tr w:rsidR="00E15262" w:rsidRPr="00B476D5" w14:paraId="605CDFE7" w14:textId="77777777" w:rsidTr="008C3D98">
        <w:trPr>
          <w:tblCellSpacing w:w="15" w:type="dxa"/>
        </w:trPr>
        <w:tc>
          <w:tcPr>
            <w:tcW w:w="0" w:type="auto"/>
            <w:vAlign w:val="center"/>
            <w:hideMark/>
          </w:tcPr>
          <w:p w14:paraId="4BBA8880" w14:textId="77777777" w:rsidR="00E15262" w:rsidRPr="00B476D5" w:rsidRDefault="00E15262" w:rsidP="008C3D98">
            <w:r w:rsidRPr="00B476D5">
              <w:rPr>
                <w:b/>
                <w:bCs/>
              </w:rPr>
              <w:t>Ireland</w:t>
            </w:r>
          </w:p>
        </w:tc>
        <w:tc>
          <w:tcPr>
            <w:tcW w:w="0" w:type="auto"/>
            <w:vAlign w:val="center"/>
            <w:hideMark/>
          </w:tcPr>
          <w:p w14:paraId="4E13682C" w14:textId="77777777" w:rsidR="00E15262" w:rsidRPr="00B476D5" w:rsidRDefault="00E15262" w:rsidP="008C3D98">
            <w:r w:rsidRPr="00B476D5">
              <w:t>Low</w:t>
            </w:r>
          </w:p>
        </w:tc>
        <w:tc>
          <w:tcPr>
            <w:tcW w:w="0" w:type="auto"/>
            <w:vAlign w:val="center"/>
            <w:hideMark/>
          </w:tcPr>
          <w:p w14:paraId="5990395F" w14:textId="77777777" w:rsidR="00E15262" w:rsidRPr="00B476D5" w:rsidRDefault="00E15262" w:rsidP="008C3D98">
            <w:r w:rsidRPr="00B476D5">
              <w:t>Medium</w:t>
            </w:r>
          </w:p>
        </w:tc>
        <w:tc>
          <w:tcPr>
            <w:tcW w:w="0" w:type="auto"/>
            <w:vAlign w:val="center"/>
            <w:hideMark/>
          </w:tcPr>
          <w:p w14:paraId="0CF5E61B" w14:textId="77777777" w:rsidR="00E15262" w:rsidRPr="00B476D5" w:rsidRDefault="00E15262" w:rsidP="008C3D98">
            <w:r w:rsidRPr="00B476D5">
              <w:t>Very High</w:t>
            </w:r>
          </w:p>
        </w:tc>
        <w:tc>
          <w:tcPr>
            <w:tcW w:w="0" w:type="auto"/>
            <w:vAlign w:val="center"/>
            <w:hideMark/>
          </w:tcPr>
          <w:p w14:paraId="50893F32" w14:textId="77777777" w:rsidR="00E15262" w:rsidRPr="00B476D5" w:rsidRDefault="00E15262" w:rsidP="008C3D98">
            <w:r w:rsidRPr="00B476D5">
              <w:t>High</w:t>
            </w:r>
          </w:p>
        </w:tc>
        <w:tc>
          <w:tcPr>
            <w:tcW w:w="0" w:type="auto"/>
            <w:vAlign w:val="center"/>
            <w:hideMark/>
          </w:tcPr>
          <w:p w14:paraId="3C4A5381" w14:textId="77777777" w:rsidR="00E15262" w:rsidRPr="00B476D5" w:rsidRDefault="00E15262" w:rsidP="008C3D98">
            <w:r w:rsidRPr="00B476D5">
              <w:t>High</w:t>
            </w:r>
          </w:p>
        </w:tc>
        <w:tc>
          <w:tcPr>
            <w:tcW w:w="0" w:type="auto"/>
            <w:vAlign w:val="center"/>
            <w:hideMark/>
          </w:tcPr>
          <w:p w14:paraId="0A725CC0" w14:textId="77777777" w:rsidR="00E15262" w:rsidRPr="00B476D5" w:rsidRDefault="00E15262" w:rsidP="008C3D98">
            <w:r w:rsidRPr="00B476D5">
              <w:t>Recommended</w:t>
            </w:r>
          </w:p>
        </w:tc>
      </w:tr>
      <w:tr w:rsidR="00E15262" w:rsidRPr="00B476D5" w14:paraId="5F462241" w14:textId="77777777" w:rsidTr="008C3D98">
        <w:trPr>
          <w:tblCellSpacing w:w="15" w:type="dxa"/>
        </w:trPr>
        <w:tc>
          <w:tcPr>
            <w:tcW w:w="0" w:type="auto"/>
            <w:vAlign w:val="center"/>
            <w:hideMark/>
          </w:tcPr>
          <w:p w14:paraId="66069CEC" w14:textId="77777777" w:rsidR="00E15262" w:rsidRPr="00B476D5" w:rsidRDefault="00E15262" w:rsidP="008C3D98">
            <w:r w:rsidRPr="00B476D5">
              <w:rPr>
                <w:b/>
                <w:bCs/>
              </w:rPr>
              <w:t>Japan (northern)</w:t>
            </w:r>
          </w:p>
        </w:tc>
        <w:tc>
          <w:tcPr>
            <w:tcW w:w="0" w:type="auto"/>
            <w:vAlign w:val="center"/>
            <w:hideMark/>
          </w:tcPr>
          <w:p w14:paraId="26BEFB2D" w14:textId="77777777" w:rsidR="00E15262" w:rsidRPr="00B476D5" w:rsidRDefault="00E15262" w:rsidP="008C3D98">
            <w:r w:rsidRPr="00B476D5">
              <w:t>Medium</w:t>
            </w:r>
          </w:p>
        </w:tc>
        <w:tc>
          <w:tcPr>
            <w:tcW w:w="0" w:type="auto"/>
            <w:vAlign w:val="center"/>
            <w:hideMark/>
          </w:tcPr>
          <w:p w14:paraId="07B6C757" w14:textId="77777777" w:rsidR="00E15262" w:rsidRPr="00B476D5" w:rsidRDefault="00E15262" w:rsidP="008C3D98">
            <w:r w:rsidRPr="00B476D5">
              <w:t>Medium</w:t>
            </w:r>
          </w:p>
        </w:tc>
        <w:tc>
          <w:tcPr>
            <w:tcW w:w="0" w:type="auto"/>
            <w:vAlign w:val="center"/>
            <w:hideMark/>
          </w:tcPr>
          <w:p w14:paraId="0A0A0DDB" w14:textId="77777777" w:rsidR="00E15262" w:rsidRPr="00B476D5" w:rsidRDefault="00E15262" w:rsidP="008C3D98">
            <w:r w:rsidRPr="00B476D5">
              <w:t>High</w:t>
            </w:r>
          </w:p>
        </w:tc>
        <w:tc>
          <w:tcPr>
            <w:tcW w:w="0" w:type="auto"/>
            <w:vAlign w:val="center"/>
            <w:hideMark/>
          </w:tcPr>
          <w:p w14:paraId="3EC23558" w14:textId="77777777" w:rsidR="00E15262" w:rsidRPr="00B476D5" w:rsidRDefault="00E15262" w:rsidP="008C3D98">
            <w:r w:rsidRPr="00B476D5">
              <w:t>Medium</w:t>
            </w:r>
          </w:p>
        </w:tc>
        <w:tc>
          <w:tcPr>
            <w:tcW w:w="0" w:type="auto"/>
            <w:vAlign w:val="center"/>
            <w:hideMark/>
          </w:tcPr>
          <w:p w14:paraId="3B853FF2" w14:textId="77777777" w:rsidR="00E15262" w:rsidRPr="00B476D5" w:rsidRDefault="00E15262" w:rsidP="008C3D98">
            <w:r w:rsidRPr="00B476D5">
              <w:t>High</w:t>
            </w:r>
          </w:p>
        </w:tc>
        <w:tc>
          <w:tcPr>
            <w:tcW w:w="0" w:type="auto"/>
            <w:vAlign w:val="center"/>
            <w:hideMark/>
          </w:tcPr>
          <w:p w14:paraId="01F2EBA1" w14:textId="77777777" w:rsidR="00E15262" w:rsidRPr="00B476D5" w:rsidRDefault="00E15262" w:rsidP="008C3D98">
            <w:r w:rsidRPr="00B476D5">
              <w:t>Consider</w:t>
            </w:r>
          </w:p>
        </w:tc>
      </w:tr>
      <w:tr w:rsidR="00E15262" w:rsidRPr="00B476D5" w14:paraId="16067C45" w14:textId="77777777" w:rsidTr="008C3D98">
        <w:trPr>
          <w:tblCellSpacing w:w="15" w:type="dxa"/>
        </w:trPr>
        <w:tc>
          <w:tcPr>
            <w:tcW w:w="0" w:type="auto"/>
            <w:vAlign w:val="center"/>
            <w:hideMark/>
          </w:tcPr>
          <w:p w14:paraId="209CFC3F" w14:textId="77777777" w:rsidR="00E15262" w:rsidRPr="00B476D5" w:rsidRDefault="00E15262" w:rsidP="008C3D98">
            <w:r w:rsidRPr="00B476D5">
              <w:rPr>
                <w:b/>
                <w:bCs/>
              </w:rPr>
              <w:t>Florida (coastal)</w:t>
            </w:r>
          </w:p>
        </w:tc>
        <w:tc>
          <w:tcPr>
            <w:tcW w:w="0" w:type="auto"/>
            <w:vAlign w:val="center"/>
            <w:hideMark/>
          </w:tcPr>
          <w:p w14:paraId="4185C531" w14:textId="77777777" w:rsidR="00E15262" w:rsidRPr="00B476D5" w:rsidRDefault="00E15262" w:rsidP="008C3D98">
            <w:r w:rsidRPr="00B476D5">
              <w:t>Very High</w:t>
            </w:r>
          </w:p>
        </w:tc>
        <w:tc>
          <w:tcPr>
            <w:tcW w:w="0" w:type="auto"/>
            <w:vAlign w:val="center"/>
            <w:hideMark/>
          </w:tcPr>
          <w:p w14:paraId="43EACD81" w14:textId="77777777" w:rsidR="00E15262" w:rsidRPr="00B476D5" w:rsidRDefault="00E15262" w:rsidP="008C3D98">
            <w:r w:rsidRPr="00B476D5">
              <w:t>High</w:t>
            </w:r>
          </w:p>
        </w:tc>
        <w:tc>
          <w:tcPr>
            <w:tcW w:w="0" w:type="auto"/>
            <w:vAlign w:val="center"/>
            <w:hideMark/>
          </w:tcPr>
          <w:p w14:paraId="21DAAC80" w14:textId="77777777" w:rsidR="00E15262" w:rsidRPr="00B476D5" w:rsidRDefault="00E15262" w:rsidP="008C3D98">
            <w:r w:rsidRPr="00B476D5">
              <w:t>Medium</w:t>
            </w:r>
          </w:p>
        </w:tc>
        <w:tc>
          <w:tcPr>
            <w:tcW w:w="0" w:type="auto"/>
            <w:vAlign w:val="center"/>
            <w:hideMark/>
          </w:tcPr>
          <w:p w14:paraId="5D186DC9" w14:textId="77777777" w:rsidR="00E15262" w:rsidRPr="00B476D5" w:rsidRDefault="00E15262" w:rsidP="008C3D98">
            <w:r w:rsidRPr="00B476D5">
              <w:t>Low</w:t>
            </w:r>
          </w:p>
        </w:tc>
        <w:tc>
          <w:tcPr>
            <w:tcW w:w="0" w:type="auto"/>
            <w:vAlign w:val="center"/>
            <w:hideMark/>
          </w:tcPr>
          <w:p w14:paraId="0D389635" w14:textId="77777777" w:rsidR="00E15262" w:rsidRPr="00B476D5" w:rsidRDefault="00E15262" w:rsidP="008C3D98">
            <w:r w:rsidRPr="00B476D5">
              <w:t>Low</w:t>
            </w:r>
          </w:p>
        </w:tc>
        <w:tc>
          <w:tcPr>
            <w:tcW w:w="0" w:type="auto"/>
            <w:vAlign w:val="center"/>
            <w:hideMark/>
          </w:tcPr>
          <w:p w14:paraId="4EE72F18" w14:textId="77777777" w:rsidR="00E15262" w:rsidRPr="00B476D5" w:rsidRDefault="00E15262" w:rsidP="008C3D98">
            <w:r w:rsidRPr="00B476D5">
              <w:t>High Caution</w:t>
            </w:r>
          </w:p>
        </w:tc>
      </w:tr>
      <w:tr w:rsidR="00E15262" w:rsidRPr="00B476D5" w14:paraId="3B8D1C6D" w14:textId="77777777" w:rsidTr="008C3D98">
        <w:trPr>
          <w:tblCellSpacing w:w="15" w:type="dxa"/>
        </w:trPr>
        <w:tc>
          <w:tcPr>
            <w:tcW w:w="0" w:type="auto"/>
            <w:vAlign w:val="center"/>
            <w:hideMark/>
          </w:tcPr>
          <w:p w14:paraId="11DA20A9" w14:textId="77777777" w:rsidR="00E15262" w:rsidRPr="00B476D5" w:rsidRDefault="00E15262" w:rsidP="008C3D98">
            <w:r w:rsidRPr="00B476D5">
              <w:rPr>
                <w:b/>
                <w:bCs/>
              </w:rPr>
              <w:t>California (wildfire zones)</w:t>
            </w:r>
          </w:p>
        </w:tc>
        <w:tc>
          <w:tcPr>
            <w:tcW w:w="0" w:type="auto"/>
            <w:vAlign w:val="center"/>
            <w:hideMark/>
          </w:tcPr>
          <w:p w14:paraId="7823B2B5" w14:textId="77777777" w:rsidR="00E15262" w:rsidRPr="00B476D5" w:rsidRDefault="00E15262" w:rsidP="008C3D98">
            <w:r w:rsidRPr="00B476D5">
              <w:t>Very High</w:t>
            </w:r>
          </w:p>
        </w:tc>
        <w:tc>
          <w:tcPr>
            <w:tcW w:w="0" w:type="auto"/>
            <w:vAlign w:val="center"/>
            <w:hideMark/>
          </w:tcPr>
          <w:p w14:paraId="0C8BB641" w14:textId="77777777" w:rsidR="00E15262" w:rsidRPr="00B476D5" w:rsidRDefault="00E15262" w:rsidP="008C3D98">
            <w:r w:rsidRPr="00B476D5">
              <w:t>High</w:t>
            </w:r>
          </w:p>
        </w:tc>
        <w:tc>
          <w:tcPr>
            <w:tcW w:w="0" w:type="auto"/>
            <w:vAlign w:val="center"/>
            <w:hideMark/>
          </w:tcPr>
          <w:p w14:paraId="66DB8FB0" w14:textId="77777777" w:rsidR="00E15262" w:rsidRPr="00B476D5" w:rsidRDefault="00E15262" w:rsidP="008C3D98">
            <w:r w:rsidRPr="00B476D5">
              <w:t>Low</w:t>
            </w:r>
          </w:p>
        </w:tc>
        <w:tc>
          <w:tcPr>
            <w:tcW w:w="0" w:type="auto"/>
            <w:vAlign w:val="center"/>
            <w:hideMark/>
          </w:tcPr>
          <w:p w14:paraId="102435FF" w14:textId="77777777" w:rsidR="00E15262" w:rsidRPr="00B476D5" w:rsidRDefault="00E15262" w:rsidP="008C3D98">
            <w:r w:rsidRPr="00B476D5">
              <w:t>Medium</w:t>
            </w:r>
          </w:p>
        </w:tc>
        <w:tc>
          <w:tcPr>
            <w:tcW w:w="0" w:type="auto"/>
            <w:vAlign w:val="center"/>
            <w:hideMark/>
          </w:tcPr>
          <w:p w14:paraId="5838300E" w14:textId="77777777" w:rsidR="00E15262" w:rsidRPr="00B476D5" w:rsidRDefault="00E15262" w:rsidP="008C3D98">
            <w:r w:rsidRPr="00B476D5">
              <w:t>Medium</w:t>
            </w:r>
          </w:p>
        </w:tc>
        <w:tc>
          <w:tcPr>
            <w:tcW w:w="0" w:type="auto"/>
            <w:vAlign w:val="center"/>
            <w:hideMark/>
          </w:tcPr>
          <w:p w14:paraId="7E9880AB" w14:textId="77777777" w:rsidR="00E15262" w:rsidRPr="00B476D5" w:rsidRDefault="00E15262" w:rsidP="008C3D98">
            <w:r w:rsidRPr="00B476D5">
              <w:t>High Caution</w:t>
            </w:r>
          </w:p>
        </w:tc>
      </w:tr>
      <w:tr w:rsidR="00E15262" w:rsidRPr="00B476D5" w14:paraId="171E2DED" w14:textId="77777777" w:rsidTr="008C3D98">
        <w:trPr>
          <w:tblCellSpacing w:w="15" w:type="dxa"/>
        </w:trPr>
        <w:tc>
          <w:tcPr>
            <w:tcW w:w="0" w:type="auto"/>
            <w:vAlign w:val="center"/>
            <w:hideMark/>
          </w:tcPr>
          <w:p w14:paraId="2F8868A0" w14:textId="77777777" w:rsidR="00E15262" w:rsidRPr="00B476D5" w:rsidRDefault="00E15262" w:rsidP="008C3D98">
            <w:r w:rsidRPr="00B476D5">
              <w:rPr>
                <w:b/>
                <w:bCs/>
              </w:rPr>
              <w:t>Southeast Asia (lowland)</w:t>
            </w:r>
          </w:p>
        </w:tc>
        <w:tc>
          <w:tcPr>
            <w:tcW w:w="0" w:type="auto"/>
            <w:vAlign w:val="center"/>
            <w:hideMark/>
          </w:tcPr>
          <w:p w14:paraId="1F22929A" w14:textId="77777777" w:rsidR="00E15262" w:rsidRPr="00B476D5" w:rsidRDefault="00E15262" w:rsidP="008C3D98">
            <w:r w:rsidRPr="00B476D5">
              <w:t>Very High</w:t>
            </w:r>
          </w:p>
        </w:tc>
        <w:tc>
          <w:tcPr>
            <w:tcW w:w="0" w:type="auto"/>
            <w:vAlign w:val="center"/>
            <w:hideMark/>
          </w:tcPr>
          <w:p w14:paraId="0C5ED492" w14:textId="77777777" w:rsidR="00E15262" w:rsidRPr="00B476D5" w:rsidRDefault="00E15262" w:rsidP="008C3D98">
            <w:r w:rsidRPr="00B476D5">
              <w:t>Medium</w:t>
            </w:r>
          </w:p>
        </w:tc>
        <w:tc>
          <w:tcPr>
            <w:tcW w:w="0" w:type="auto"/>
            <w:vAlign w:val="center"/>
            <w:hideMark/>
          </w:tcPr>
          <w:p w14:paraId="2D0DA87A" w14:textId="77777777" w:rsidR="00E15262" w:rsidRPr="00B476D5" w:rsidRDefault="00E15262" w:rsidP="008C3D98">
            <w:r w:rsidRPr="00B476D5">
              <w:t>Medium</w:t>
            </w:r>
          </w:p>
        </w:tc>
        <w:tc>
          <w:tcPr>
            <w:tcW w:w="0" w:type="auto"/>
            <w:vAlign w:val="center"/>
            <w:hideMark/>
          </w:tcPr>
          <w:p w14:paraId="00051615" w14:textId="77777777" w:rsidR="00E15262" w:rsidRPr="00B476D5" w:rsidRDefault="00E15262" w:rsidP="008C3D98">
            <w:r w:rsidRPr="00B476D5">
              <w:t>High</w:t>
            </w:r>
          </w:p>
        </w:tc>
        <w:tc>
          <w:tcPr>
            <w:tcW w:w="0" w:type="auto"/>
            <w:vAlign w:val="center"/>
            <w:hideMark/>
          </w:tcPr>
          <w:p w14:paraId="5E2CDB39" w14:textId="77777777" w:rsidR="00E15262" w:rsidRPr="00B476D5" w:rsidRDefault="00E15262" w:rsidP="008C3D98">
            <w:r w:rsidRPr="00B476D5">
              <w:t>Medium</w:t>
            </w:r>
          </w:p>
        </w:tc>
        <w:tc>
          <w:tcPr>
            <w:tcW w:w="0" w:type="auto"/>
            <w:vAlign w:val="center"/>
            <w:hideMark/>
          </w:tcPr>
          <w:p w14:paraId="79E3115E" w14:textId="77777777" w:rsidR="00E15262" w:rsidRPr="00B476D5" w:rsidRDefault="00E15262" w:rsidP="008C3D98">
            <w:r w:rsidRPr="00B476D5">
              <w:t>High Caution</w:t>
            </w:r>
          </w:p>
        </w:tc>
      </w:tr>
    </w:tbl>
    <w:p w14:paraId="7BD48A6D" w14:textId="77777777" w:rsidR="00E15262" w:rsidRPr="004A6419" w:rsidRDefault="00E15262" w:rsidP="00E15262">
      <w:r w:rsidRPr="004A6419">
        <w:rPr>
          <w:i/>
          <w:iCs/>
        </w:rPr>
        <w:t xml:space="preserve">This table evaluates regions' climate risk characteristics, providing strategic guidance for geographic diversification and real estate investment decisions. New Zealand, Switzerland, </w:t>
      </w:r>
      <w:r w:rsidRPr="004A6419">
        <w:rPr>
          <w:i/>
          <w:iCs/>
        </w:rPr>
        <w:lastRenderedPageBreak/>
        <w:t>and selected areas of Canada stand out for exceptional climate stability and adaptation characteristics, making them ideal locations for climate-resilient real asset investment.</w:t>
      </w:r>
    </w:p>
    <w:p w14:paraId="23CF73AE" w14:textId="77777777" w:rsidR="00E15262" w:rsidRPr="004A6419" w:rsidRDefault="00E15262" w:rsidP="00E15262"/>
    <w:p w14:paraId="6895AC41" w14:textId="77777777" w:rsidR="00E15262" w:rsidRDefault="00E15262" w:rsidP="00E15262">
      <w:pPr>
        <w:spacing w:line="259" w:lineRule="auto"/>
        <w:rPr>
          <w:rFonts w:ascii="Aptos" w:hAnsi="Aptos"/>
        </w:rPr>
      </w:pPr>
      <w:r>
        <w:rPr>
          <w:rFonts w:ascii="Aptos" w:hAnsi="Aptos"/>
        </w:rPr>
        <w:br w:type="page"/>
      </w:r>
    </w:p>
    <w:p w14:paraId="50FE35D8" w14:textId="77777777" w:rsidR="00E15262" w:rsidRPr="00A95152" w:rsidRDefault="00E15262" w:rsidP="00E15262">
      <w:r w:rsidRPr="00A95152">
        <w:rPr>
          <w:b/>
          <w:bCs/>
        </w:rPr>
        <w:lastRenderedPageBreak/>
        <w:t>Chapter 10: Cryptocurrency Regulation - Navigating the Digital Asset Battleground</w:t>
      </w:r>
    </w:p>
    <w:p w14:paraId="43647F74" w14:textId="77777777" w:rsidR="00E15262" w:rsidRPr="003A4317" w:rsidRDefault="00E15262" w:rsidP="00E15262">
      <w:r w:rsidRPr="003A4317">
        <w:rPr>
          <w:b/>
          <w:bCs/>
        </w:rPr>
        <w:t>Key Takeaways:</w:t>
      </w:r>
    </w:p>
    <w:p w14:paraId="017A52C5" w14:textId="77777777" w:rsidR="00E15262" w:rsidRPr="00313311" w:rsidRDefault="00E15262" w:rsidP="00E15262">
      <w:pPr>
        <w:numPr>
          <w:ilvl w:val="0"/>
          <w:numId w:val="516"/>
        </w:numPr>
      </w:pPr>
      <w:r w:rsidRPr="00313311">
        <w:rPr>
          <w:b/>
          <w:bCs/>
        </w:rPr>
        <w:t>The regulatory landscape for cryptocurrencies has transformed dramatically</w:t>
      </w:r>
      <w:r w:rsidRPr="00313311">
        <w:t>, evolving from minimal oversight to comprehensive global frameworks designed to eliminate privacy and autonomy through the guise of consumer protection.</w:t>
      </w:r>
    </w:p>
    <w:p w14:paraId="4CC609EF" w14:textId="77777777" w:rsidR="00E15262" w:rsidRPr="00313311" w:rsidRDefault="00E15262" w:rsidP="00E15262">
      <w:pPr>
        <w:numPr>
          <w:ilvl w:val="0"/>
          <w:numId w:val="516"/>
        </w:numPr>
      </w:pPr>
      <w:r w:rsidRPr="00313311">
        <w:rPr>
          <w:b/>
          <w:bCs/>
        </w:rPr>
        <w:t>MiCA's implementation in Europe establishes the world's most comprehensive crypto regulatory regime</w:t>
      </w:r>
      <w:r w:rsidRPr="00313311">
        <w:t>, creating new compliance burdens while setting the global standard that other jurisdictions are rapidly adopting.</w:t>
      </w:r>
    </w:p>
    <w:p w14:paraId="647802C5" w14:textId="77777777" w:rsidR="00E15262" w:rsidRPr="00313311" w:rsidRDefault="00E15262" w:rsidP="00E15262">
      <w:pPr>
        <w:numPr>
          <w:ilvl w:val="0"/>
          <w:numId w:val="516"/>
        </w:numPr>
      </w:pPr>
      <w:r w:rsidRPr="00313311">
        <w:rPr>
          <w:b/>
          <w:bCs/>
        </w:rPr>
        <w:t>Strategic jurisdiction selection has become mission-critical</w:t>
      </w:r>
      <w:r w:rsidRPr="00313311">
        <w:t xml:space="preserve"> as the 40-60% difference in regulatory treatment between crypto-friendly and hostile jurisdictions directly impacts wealth preservation and growth.</w:t>
      </w:r>
    </w:p>
    <w:p w14:paraId="6B0F28EA" w14:textId="77777777" w:rsidR="00E15262" w:rsidRPr="00313311" w:rsidRDefault="00E15262" w:rsidP="00E15262">
      <w:pPr>
        <w:numPr>
          <w:ilvl w:val="0"/>
          <w:numId w:val="516"/>
        </w:numPr>
      </w:pPr>
      <w:r w:rsidRPr="00313311">
        <w:rPr>
          <w:b/>
          <w:bCs/>
        </w:rPr>
        <w:t>Self-custody has evolved from optional strategy to existential necessity</w:t>
      </w:r>
      <w:r w:rsidRPr="00313311">
        <w:t>, with exchange seizures, arbitrary freezes, and regulatory overreach becoming commonplace across Western jurisdictions.</w:t>
      </w:r>
    </w:p>
    <w:p w14:paraId="3FA181AF" w14:textId="77777777" w:rsidR="00E15262" w:rsidRPr="00313311" w:rsidRDefault="00E15262" w:rsidP="00E15262">
      <w:pPr>
        <w:numPr>
          <w:ilvl w:val="0"/>
          <w:numId w:val="516"/>
        </w:numPr>
      </w:pPr>
      <w:r w:rsidRPr="00313311">
        <w:rPr>
          <w:b/>
          <w:bCs/>
        </w:rPr>
        <w:t>The Crypto Sovereignty Framework</w:t>
      </w:r>
      <w:r w:rsidRPr="00313311">
        <w:t xml:space="preserve"> provides a comprehensive, legally-compliant methodology to protect digital assets while maintaining operational flexibility through multi-jurisdictional defense layers.</w:t>
      </w:r>
    </w:p>
    <w:p w14:paraId="31F8E6F9" w14:textId="77777777" w:rsidR="00E15262" w:rsidRPr="00313311" w:rsidRDefault="00E15262" w:rsidP="00E15262">
      <w:pPr>
        <w:numPr>
          <w:ilvl w:val="0"/>
          <w:numId w:val="516"/>
        </w:numPr>
      </w:pPr>
      <w:r w:rsidRPr="00313311">
        <w:rPr>
          <w:b/>
          <w:bCs/>
        </w:rPr>
        <w:t>Regulatory arbitrage windows are rapidly closing</w:t>
      </w:r>
      <w:r w:rsidRPr="00313311">
        <w:t>, with most jurisdictions converging toward restrictive frameworks—creating immediate urgency for protective implementation.</w:t>
      </w:r>
    </w:p>
    <w:p w14:paraId="34C1B47A" w14:textId="77777777" w:rsidR="00E15262" w:rsidRPr="00313311" w:rsidRDefault="00E15262" w:rsidP="00E15262">
      <w:pPr>
        <w:numPr>
          <w:ilvl w:val="0"/>
          <w:numId w:val="516"/>
        </w:numPr>
      </w:pPr>
      <w:r w:rsidRPr="00313311">
        <w:rPr>
          <w:b/>
          <w:bCs/>
        </w:rPr>
        <w:t>TaxNomadism™ strategies transform regulatory threats into strategic advantages</w:t>
      </w:r>
      <w:r w:rsidRPr="00313311">
        <w:t xml:space="preserve"> through careful jurisdiction positioning, entity structuring, and custody protocols that preserve both compliance and sovereignty.</w:t>
      </w:r>
    </w:p>
    <w:p w14:paraId="063573E1" w14:textId="77777777" w:rsidR="00E15262" w:rsidRPr="00313311" w:rsidRDefault="00E15262" w:rsidP="00E15262">
      <w:r w:rsidRPr="00313311">
        <w:rPr>
          <w:b/>
          <w:bCs/>
        </w:rPr>
        <w:t>"When the Portuguese tax authorities retroactively reclassified all cryptocurrency transactions in April 2023, Alberto received a €2.3 million tax bill for five years of previously tax-free trading. His friend Miguel, who had structured his crypto activities through a properly established UAE entity with segregated trading and custody functions, received no such demand. The difference wasn't luck—it was strategic foresight in an increasingly hostile regulatory environment."</w:t>
      </w:r>
    </w:p>
    <w:p w14:paraId="4BAB441F" w14:textId="77777777" w:rsidR="00E15262" w:rsidRPr="00313311" w:rsidRDefault="00E15262" w:rsidP="00E15262">
      <w:r w:rsidRPr="00313311">
        <w:t xml:space="preserve">Cryptocurrencies like Bitcoin and Ethereum have transformed wealth management, offering high-net-worth individuals (HNWIs), family offices, and strategic wealth managers unprecedented opportunities for diversification, privacy, and autonomy. However, the rapid evolution of global cryptocurrency regulations—from the EU's Markets in Crypto-Assets (MiCA) framework to the U.S.'s enhanced IRS reporting—introduces compliance challenges, tax burdens, and risks of asset seizure. In 2024, the EU's MiCA regulation imposed $100,000-$200,000 in compliance costs per $5M portfolio, with a 20% risk of $500,000 fines for reporting errors. The U.S. IRS's 2023-2024 crypto tax crackdowns targeted $10M+ portfolios, </w:t>
      </w:r>
      <w:r w:rsidRPr="00313311">
        <w:lastRenderedPageBreak/>
        <w:t>levying $1M in penalties for unreported gains. As governments seek to balance innovation with control, navigating this regulatory landscape is critical to your TaxNomadism™ strategy.</w:t>
      </w:r>
    </w:p>
    <w:p w14:paraId="04613ABF" w14:textId="77777777" w:rsidR="00E15262" w:rsidRPr="00313311" w:rsidRDefault="00E15262" w:rsidP="00E15262">
      <w:r w:rsidRPr="00313311">
        <w:rPr>
          <w:b/>
          <w:bCs/>
        </w:rPr>
        <w:t>10.1 The Regulatory Battlefield: From Freedom to Framework</w:t>
      </w:r>
    </w:p>
    <w:p w14:paraId="211770EE" w14:textId="77777777" w:rsidR="00E15262" w:rsidRPr="00313311" w:rsidRDefault="00E15262" w:rsidP="00E15262">
      <w:r w:rsidRPr="00313311">
        <w:t>The cryptocurrency regulatory environment has evolved from virtually non-existent to increasingly comprehensive, with global coordination accelerating at unprecedented speed.</w:t>
      </w:r>
    </w:p>
    <w:p w14:paraId="1B540F23" w14:textId="77777777" w:rsidR="00E15262" w:rsidRPr="00313311" w:rsidRDefault="00E15262" w:rsidP="00E15262">
      <w:r w:rsidRPr="00313311">
        <w:rPr>
          <w:b/>
          <w:bCs/>
        </w:rPr>
        <w:t>10.1.1 The Global Regulatory Convergence</w:t>
      </w:r>
    </w:p>
    <w:p w14:paraId="02D57FCB" w14:textId="77777777" w:rsidR="00E15262" w:rsidRPr="00313311" w:rsidRDefault="00E15262" w:rsidP="00E15262">
      <w:r w:rsidRPr="00313311">
        <w:t>Cryptocurrency regulation has advanced through distinct phases, each progressively constraining financial sovereignty:</w:t>
      </w:r>
    </w:p>
    <w:p w14:paraId="53944C90" w14:textId="77777777" w:rsidR="00E15262" w:rsidRPr="003A4317" w:rsidRDefault="00E15262" w:rsidP="00E15262">
      <w:pPr>
        <w:numPr>
          <w:ilvl w:val="0"/>
          <w:numId w:val="517"/>
        </w:numPr>
      </w:pPr>
      <w:r w:rsidRPr="003A4317">
        <w:rPr>
          <w:b/>
          <w:bCs/>
        </w:rPr>
        <w:t>Phase 1: Regulatory Vacuum (2009-2016)</w:t>
      </w:r>
    </w:p>
    <w:p w14:paraId="7B4A0488" w14:textId="77777777" w:rsidR="00E15262" w:rsidRPr="00313311" w:rsidRDefault="00E15262" w:rsidP="00E15262">
      <w:pPr>
        <w:numPr>
          <w:ilvl w:val="1"/>
          <w:numId w:val="517"/>
        </w:numPr>
      </w:pPr>
      <w:r w:rsidRPr="00313311">
        <w:t>Minimal government attention or formal frameworks</w:t>
      </w:r>
    </w:p>
    <w:p w14:paraId="619CCC8A" w14:textId="77777777" w:rsidR="00E15262" w:rsidRPr="00313311" w:rsidRDefault="00E15262" w:rsidP="00E15262">
      <w:pPr>
        <w:numPr>
          <w:ilvl w:val="1"/>
          <w:numId w:val="517"/>
        </w:numPr>
      </w:pPr>
      <w:r w:rsidRPr="00313311">
        <w:t>Focus primarily on anti-money laundering concerns</w:t>
      </w:r>
    </w:p>
    <w:p w14:paraId="575FC324" w14:textId="77777777" w:rsidR="00E15262" w:rsidRPr="003A4317" w:rsidRDefault="00E15262" w:rsidP="00E15262">
      <w:pPr>
        <w:numPr>
          <w:ilvl w:val="1"/>
          <w:numId w:val="517"/>
        </w:numPr>
      </w:pPr>
      <w:r w:rsidRPr="003A4317">
        <w:t>Decentralized operations largely outside regulatory reach</w:t>
      </w:r>
    </w:p>
    <w:p w14:paraId="0FCE2355" w14:textId="77777777" w:rsidR="00E15262" w:rsidRPr="003A4317" w:rsidRDefault="00E15262" w:rsidP="00E15262">
      <w:pPr>
        <w:numPr>
          <w:ilvl w:val="0"/>
          <w:numId w:val="517"/>
        </w:numPr>
      </w:pPr>
      <w:r w:rsidRPr="003A4317">
        <w:rPr>
          <w:b/>
          <w:bCs/>
        </w:rPr>
        <w:t>Phase 2: Initial Frameworks (2017-2020)</w:t>
      </w:r>
    </w:p>
    <w:p w14:paraId="722E32E4" w14:textId="77777777" w:rsidR="00E15262" w:rsidRPr="003A4317" w:rsidRDefault="00E15262" w:rsidP="00E15262">
      <w:pPr>
        <w:numPr>
          <w:ilvl w:val="1"/>
          <w:numId w:val="517"/>
        </w:numPr>
      </w:pPr>
      <w:r w:rsidRPr="003A4317">
        <w:t>First formal licensing regimes for exchanges</w:t>
      </w:r>
    </w:p>
    <w:p w14:paraId="71634BD0" w14:textId="77777777" w:rsidR="00E15262" w:rsidRPr="003A4317" w:rsidRDefault="00E15262" w:rsidP="00E15262">
      <w:pPr>
        <w:numPr>
          <w:ilvl w:val="1"/>
          <w:numId w:val="517"/>
        </w:numPr>
      </w:pPr>
      <w:r w:rsidRPr="003A4317">
        <w:t>Taxation guidance from major economies</w:t>
      </w:r>
    </w:p>
    <w:p w14:paraId="0960557D" w14:textId="77777777" w:rsidR="00E15262" w:rsidRPr="003A4317" w:rsidRDefault="00E15262" w:rsidP="00E15262">
      <w:pPr>
        <w:numPr>
          <w:ilvl w:val="1"/>
          <w:numId w:val="517"/>
        </w:numPr>
      </w:pPr>
      <w:r w:rsidRPr="003A4317">
        <w:t>Initial SEC enforcement against ICOs and securities offerings</w:t>
      </w:r>
    </w:p>
    <w:p w14:paraId="4FBC57AE" w14:textId="77777777" w:rsidR="00E15262" w:rsidRPr="003A4317" w:rsidRDefault="00E15262" w:rsidP="00E15262">
      <w:pPr>
        <w:numPr>
          <w:ilvl w:val="0"/>
          <w:numId w:val="517"/>
        </w:numPr>
      </w:pPr>
      <w:r w:rsidRPr="003A4317">
        <w:rPr>
          <w:b/>
          <w:bCs/>
        </w:rPr>
        <w:t>Phase 3: Comprehensive Regulation (2021-2025)</w:t>
      </w:r>
    </w:p>
    <w:p w14:paraId="077C7BB1" w14:textId="77777777" w:rsidR="00E15262" w:rsidRPr="003A4317" w:rsidRDefault="00E15262" w:rsidP="00E15262">
      <w:pPr>
        <w:numPr>
          <w:ilvl w:val="1"/>
          <w:numId w:val="517"/>
        </w:numPr>
      </w:pPr>
      <w:r w:rsidRPr="003A4317">
        <w:t>EU's Markets in Crypto-Assets (MiCA) established comprehensive regulation</w:t>
      </w:r>
    </w:p>
    <w:p w14:paraId="4DA1E1BC" w14:textId="77777777" w:rsidR="00E15262" w:rsidRPr="003A4317" w:rsidRDefault="00E15262" w:rsidP="00E15262">
      <w:pPr>
        <w:numPr>
          <w:ilvl w:val="1"/>
          <w:numId w:val="517"/>
        </w:numPr>
      </w:pPr>
      <w:r w:rsidRPr="003A4317">
        <w:t>Travel Rule implementation across FATF member countries</w:t>
      </w:r>
    </w:p>
    <w:p w14:paraId="565DB81F" w14:textId="77777777" w:rsidR="00E15262" w:rsidRPr="003A4317" w:rsidRDefault="00E15262" w:rsidP="00E15262">
      <w:pPr>
        <w:numPr>
          <w:ilvl w:val="1"/>
          <w:numId w:val="517"/>
        </w:numPr>
      </w:pPr>
      <w:r w:rsidRPr="003A4317">
        <w:t>CBDC development accelerating alongside crypto restrictions</w:t>
      </w:r>
    </w:p>
    <w:p w14:paraId="646D5A65" w14:textId="77777777" w:rsidR="00E15262" w:rsidRPr="003A4317" w:rsidRDefault="00E15262" w:rsidP="00E15262">
      <w:pPr>
        <w:numPr>
          <w:ilvl w:val="1"/>
          <w:numId w:val="517"/>
        </w:numPr>
      </w:pPr>
      <w:r w:rsidRPr="003A4317">
        <w:t>Global regulator coordination through FSB, IOSCO, and BIS</w:t>
      </w:r>
    </w:p>
    <w:p w14:paraId="5231CC6D" w14:textId="77777777" w:rsidR="00E15262" w:rsidRPr="003A4317" w:rsidRDefault="00E15262" w:rsidP="00E15262">
      <w:pPr>
        <w:numPr>
          <w:ilvl w:val="0"/>
          <w:numId w:val="517"/>
        </w:numPr>
      </w:pPr>
      <w:r w:rsidRPr="003A4317">
        <w:rPr>
          <w:b/>
          <w:bCs/>
        </w:rPr>
        <w:t>Phase 4: Global Convergence (2025-Beyond)</w:t>
      </w:r>
    </w:p>
    <w:p w14:paraId="5B7C557A" w14:textId="77777777" w:rsidR="00E15262" w:rsidRPr="003A4317" w:rsidRDefault="00E15262" w:rsidP="00E15262">
      <w:pPr>
        <w:numPr>
          <w:ilvl w:val="1"/>
          <w:numId w:val="517"/>
        </w:numPr>
      </w:pPr>
      <w:r w:rsidRPr="003A4317">
        <w:t>Standardized regulatory frameworks across major jurisdictions</w:t>
      </w:r>
    </w:p>
    <w:p w14:paraId="4BE80807" w14:textId="77777777" w:rsidR="00E15262" w:rsidRPr="003A4317" w:rsidRDefault="00E15262" w:rsidP="00E15262">
      <w:pPr>
        <w:numPr>
          <w:ilvl w:val="1"/>
          <w:numId w:val="517"/>
        </w:numPr>
      </w:pPr>
      <w:r w:rsidRPr="003A4317">
        <w:t>Comprehensive reporting and surveillance systems</w:t>
      </w:r>
    </w:p>
    <w:p w14:paraId="1F88E52A" w14:textId="77777777" w:rsidR="00E15262" w:rsidRPr="003A4317" w:rsidRDefault="00E15262" w:rsidP="00E15262">
      <w:pPr>
        <w:numPr>
          <w:ilvl w:val="1"/>
          <w:numId w:val="517"/>
        </w:numPr>
      </w:pPr>
      <w:r w:rsidRPr="003A4317">
        <w:t>Complete integration with traditional financial controls</w:t>
      </w:r>
    </w:p>
    <w:p w14:paraId="61CC2FF5" w14:textId="77777777" w:rsidR="00E15262" w:rsidRPr="003A4317" w:rsidRDefault="00E15262" w:rsidP="00E15262">
      <w:pPr>
        <w:numPr>
          <w:ilvl w:val="1"/>
          <w:numId w:val="517"/>
        </w:numPr>
      </w:pPr>
      <w:r w:rsidRPr="003A4317">
        <w:t>Collapse of regulatory arbitrage opportunities</w:t>
      </w:r>
    </w:p>
    <w:p w14:paraId="7158B094" w14:textId="77777777" w:rsidR="00E15262" w:rsidRPr="003A4317" w:rsidRDefault="00E15262" w:rsidP="00E15262">
      <w:r w:rsidRPr="003A4317">
        <w:rPr>
          <w:b/>
          <w:bCs/>
        </w:rPr>
        <w:t>The Acceleration Factor</w:t>
      </w:r>
      <w:r w:rsidRPr="003A4317">
        <w:t>: What took traditional financial regulation decades to develop has been compressed into just years for crypto—creating rapidly closing windows for protective positioning.</w:t>
      </w:r>
    </w:p>
    <w:p w14:paraId="727B1127" w14:textId="77777777" w:rsidR="00E15262" w:rsidRPr="003A4317" w:rsidRDefault="00E15262" w:rsidP="00E15262">
      <w:r w:rsidRPr="003A4317">
        <w:rPr>
          <w:b/>
          <w:bCs/>
        </w:rPr>
        <w:t>10.1.2 Key Regulatory Regimes: Know Your Battlefield</w:t>
      </w:r>
    </w:p>
    <w:p w14:paraId="764DFAE1" w14:textId="77777777" w:rsidR="00E15262" w:rsidRPr="003A4317" w:rsidRDefault="00E15262" w:rsidP="00E15262">
      <w:r w:rsidRPr="003A4317">
        <w:lastRenderedPageBreak/>
        <w:t>Understanding the major regulatory frameworks is essential for strategic positioning:</w:t>
      </w:r>
    </w:p>
    <w:p w14:paraId="289E715E" w14:textId="77777777" w:rsidR="00E15262" w:rsidRPr="003A4317" w:rsidRDefault="00E15262" w:rsidP="00E15262">
      <w:r w:rsidRPr="003A4317">
        <w:rPr>
          <w:b/>
          <w:bCs/>
        </w:rPr>
        <w:t>EU's MiCA Framework (2023-2025)</w:t>
      </w:r>
    </w:p>
    <w:p w14:paraId="616FDEB7" w14:textId="77777777" w:rsidR="00E15262" w:rsidRPr="003A4317" w:rsidRDefault="00E15262" w:rsidP="00E15262">
      <w:r w:rsidRPr="003A4317">
        <w:t>The Markets in Crypto-Assets regulation represents the world's most comprehensive crypto framework:</w:t>
      </w:r>
    </w:p>
    <w:p w14:paraId="1BBFFBD5" w14:textId="77777777" w:rsidR="00E15262" w:rsidRPr="003A4317" w:rsidRDefault="00E15262" w:rsidP="00E15262">
      <w:pPr>
        <w:numPr>
          <w:ilvl w:val="0"/>
          <w:numId w:val="518"/>
        </w:numPr>
      </w:pPr>
      <w:r w:rsidRPr="003A4317">
        <w:rPr>
          <w:b/>
          <w:bCs/>
        </w:rPr>
        <w:t>Implementation Timeline</w:t>
      </w:r>
      <w:r w:rsidRPr="003A4317">
        <w:t>: Phased rollout beginning April 2023, fully operational by December 2024</w:t>
      </w:r>
    </w:p>
    <w:p w14:paraId="2F2CDCB1" w14:textId="77777777" w:rsidR="00E15262" w:rsidRPr="003A4317" w:rsidRDefault="00E15262" w:rsidP="00E15262">
      <w:pPr>
        <w:numPr>
          <w:ilvl w:val="0"/>
          <w:numId w:val="518"/>
        </w:numPr>
      </w:pPr>
      <w:r w:rsidRPr="003A4317">
        <w:rPr>
          <w:b/>
          <w:bCs/>
        </w:rPr>
        <w:t>Key Components</w:t>
      </w:r>
      <w:r w:rsidRPr="003A4317">
        <w:t>:</w:t>
      </w:r>
    </w:p>
    <w:p w14:paraId="671B429F" w14:textId="77777777" w:rsidR="00E15262" w:rsidRPr="003A4317" w:rsidRDefault="00E15262" w:rsidP="00E15262">
      <w:pPr>
        <w:numPr>
          <w:ilvl w:val="1"/>
          <w:numId w:val="518"/>
        </w:numPr>
      </w:pPr>
      <w:r w:rsidRPr="003A4317">
        <w:t>Mandatory licensing for all crypto service providers</w:t>
      </w:r>
    </w:p>
    <w:p w14:paraId="1BD7C32D" w14:textId="77777777" w:rsidR="00E15262" w:rsidRPr="003A4317" w:rsidRDefault="00E15262" w:rsidP="00E15262">
      <w:pPr>
        <w:numPr>
          <w:ilvl w:val="1"/>
          <w:numId w:val="518"/>
        </w:numPr>
      </w:pPr>
      <w:r w:rsidRPr="003A4317">
        <w:t>Comprehensive disclosure and consumer protection requirements</w:t>
      </w:r>
    </w:p>
    <w:p w14:paraId="3F676107" w14:textId="77777777" w:rsidR="00E15262" w:rsidRPr="003A4317" w:rsidRDefault="00E15262" w:rsidP="00E15262">
      <w:pPr>
        <w:numPr>
          <w:ilvl w:val="1"/>
          <w:numId w:val="518"/>
        </w:numPr>
      </w:pPr>
      <w:r w:rsidRPr="003A4317">
        <w:t>Market abuse provisions mirroring traditional securities</w:t>
      </w:r>
    </w:p>
    <w:p w14:paraId="7C020E8C" w14:textId="77777777" w:rsidR="00E15262" w:rsidRPr="003A4317" w:rsidRDefault="00E15262" w:rsidP="00E15262">
      <w:pPr>
        <w:numPr>
          <w:ilvl w:val="1"/>
          <w:numId w:val="518"/>
        </w:numPr>
      </w:pPr>
      <w:r w:rsidRPr="003A4317">
        <w:t>Stablecoin reserve and governance requirements</w:t>
      </w:r>
    </w:p>
    <w:p w14:paraId="75F51C39" w14:textId="77777777" w:rsidR="00E15262" w:rsidRPr="003A4317" w:rsidRDefault="00E15262" w:rsidP="00E15262">
      <w:pPr>
        <w:numPr>
          <w:ilvl w:val="1"/>
          <w:numId w:val="518"/>
        </w:numPr>
      </w:pPr>
      <w:r w:rsidRPr="003A4317">
        <w:t>Environmental impact disclosures for proof-of-work assets</w:t>
      </w:r>
    </w:p>
    <w:p w14:paraId="5748B137" w14:textId="77777777" w:rsidR="00E15262" w:rsidRPr="003A4317" w:rsidRDefault="00E15262" w:rsidP="00E15262">
      <w:pPr>
        <w:numPr>
          <w:ilvl w:val="0"/>
          <w:numId w:val="518"/>
        </w:numPr>
      </w:pPr>
      <w:r w:rsidRPr="003A4317">
        <w:rPr>
          <w:b/>
          <w:bCs/>
        </w:rPr>
        <w:t>HNWI Impact</w:t>
      </w:r>
      <w:r w:rsidRPr="003A4317">
        <w:t>: Significantly reduced privacy, higher compliance costs ($100,000-$200,000 annually per $5M portfolio), but increased institutional comfort with the asset class</w:t>
      </w:r>
    </w:p>
    <w:p w14:paraId="1AC36439" w14:textId="77777777" w:rsidR="00E15262" w:rsidRPr="003A4317" w:rsidRDefault="00E15262" w:rsidP="00E15262">
      <w:r w:rsidRPr="003A4317">
        <w:rPr>
          <w:b/>
          <w:bCs/>
        </w:rPr>
        <w:t>Case Study</w:t>
      </w:r>
      <w:r w:rsidRPr="003A4317">
        <w:t>: A German family office holding €15 million in cryptocurrency faced new disclosure requirements under MiCA, requiring comprehensive transaction reporting and provider due diligence that exposed previously private holdings to regulatory visibility.</w:t>
      </w:r>
    </w:p>
    <w:p w14:paraId="54E89EFF" w14:textId="77777777" w:rsidR="00E15262" w:rsidRPr="003A4317" w:rsidRDefault="00E15262" w:rsidP="00E15262">
      <w:r w:rsidRPr="003A4317">
        <w:rPr>
          <w:b/>
          <w:bCs/>
        </w:rPr>
        <w:t>U.S. Regulatory Patchwork</w:t>
      </w:r>
    </w:p>
    <w:p w14:paraId="7B2870A1" w14:textId="77777777" w:rsidR="00E15262" w:rsidRPr="003A4317" w:rsidRDefault="00E15262" w:rsidP="00E15262">
      <w:r w:rsidRPr="003A4317">
        <w:t>The United States maintains a fragmented but increasingly stringent approach:</w:t>
      </w:r>
    </w:p>
    <w:p w14:paraId="5975C214" w14:textId="77777777" w:rsidR="00E15262" w:rsidRPr="003A4317" w:rsidRDefault="00E15262" w:rsidP="00E15262">
      <w:pPr>
        <w:numPr>
          <w:ilvl w:val="0"/>
          <w:numId w:val="519"/>
        </w:numPr>
      </w:pPr>
      <w:r w:rsidRPr="003A4317">
        <w:rPr>
          <w:b/>
          <w:bCs/>
        </w:rPr>
        <w:t>Key Regulators</w:t>
      </w:r>
      <w:r w:rsidRPr="003A4317">
        <w:t>:</w:t>
      </w:r>
    </w:p>
    <w:p w14:paraId="15A36132" w14:textId="77777777" w:rsidR="00E15262" w:rsidRPr="003A4317" w:rsidRDefault="00E15262" w:rsidP="00E15262">
      <w:pPr>
        <w:numPr>
          <w:ilvl w:val="1"/>
          <w:numId w:val="519"/>
        </w:numPr>
      </w:pPr>
      <w:r w:rsidRPr="003A4317">
        <w:t>SEC: Aggressive enforcement claiming most cryptocurrencies are securities</w:t>
      </w:r>
    </w:p>
    <w:p w14:paraId="37D46C2B" w14:textId="77777777" w:rsidR="00E15262" w:rsidRPr="003A4317" w:rsidRDefault="00E15262" w:rsidP="00E15262">
      <w:pPr>
        <w:numPr>
          <w:ilvl w:val="1"/>
          <w:numId w:val="519"/>
        </w:numPr>
      </w:pPr>
      <w:r w:rsidRPr="003A4317">
        <w:t>CFTC: Jurisdiction over crypto derivatives and certain spot markets</w:t>
      </w:r>
    </w:p>
    <w:p w14:paraId="6B467F84" w14:textId="77777777" w:rsidR="00E15262" w:rsidRPr="003A4317" w:rsidRDefault="00E15262" w:rsidP="00E15262">
      <w:pPr>
        <w:numPr>
          <w:ilvl w:val="1"/>
          <w:numId w:val="519"/>
        </w:numPr>
      </w:pPr>
      <w:r w:rsidRPr="003A4317">
        <w:t>FinCEN: Anti-money laundering and reporting requirements</w:t>
      </w:r>
    </w:p>
    <w:p w14:paraId="0A96D940" w14:textId="77777777" w:rsidR="00E15262" w:rsidRPr="003A4317" w:rsidRDefault="00E15262" w:rsidP="00E15262">
      <w:pPr>
        <w:numPr>
          <w:ilvl w:val="1"/>
          <w:numId w:val="519"/>
        </w:numPr>
      </w:pPr>
      <w:r w:rsidRPr="003A4317">
        <w:t>IRS: Taxation guidance and expanded reporting obligations</w:t>
      </w:r>
    </w:p>
    <w:p w14:paraId="58192E1C" w14:textId="77777777" w:rsidR="00E15262" w:rsidRPr="003A4317" w:rsidRDefault="00E15262" w:rsidP="00E15262">
      <w:pPr>
        <w:numPr>
          <w:ilvl w:val="1"/>
          <w:numId w:val="519"/>
        </w:numPr>
      </w:pPr>
      <w:r w:rsidRPr="003A4317">
        <w:t>State regulators: Licensing regimes like New York's BitLicense</w:t>
      </w:r>
    </w:p>
    <w:p w14:paraId="590ADB69" w14:textId="77777777" w:rsidR="00E15262" w:rsidRPr="003A4317" w:rsidRDefault="00E15262" w:rsidP="00E15262">
      <w:pPr>
        <w:numPr>
          <w:ilvl w:val="0"/>
          <w:numId w:val="519"/>
        </w:numPr>
      </w:pPr>
      <w:r w:rsidRPr="003A4317">
        <w:rPr>
          <w:b/>
          <w:bCs/>
        </w:rPr>
        <w:t>Current Status</w:t>
      </w:r>
      <w:r w:rsidRPr="003A4317">
        <w:t>:</w:t>
      </w:r>
    </w:p>
    <w:p w14:paraId="109032EC" w14:textId="77777777" w:rsidR="00E15262" w:rsidRPr="003A4317" w:rsidRDefault="00E15262" w:rsidP="00E15262">
      <w:pPr>
        <w:numPr>
          <w:ilvl w:val="1"/>
          <w:numId w:val="519"/>
        </w:numPr>
      </w:pPr>
      <w:r w:rsidRPr="003A4317">
        <w:t>Infrastructure Bill (2021) expanded reporting requirements for "brokers"</w:t>
      </w:r>
    </w:p>
    <w:p w14:paraId="06FE512B" w14:textId="77777777" w:rsidR="00E15262" w:rsidRPr="003A4317" w:rsidRDefault="00E15262" w:rsidP="00E15262">
      <w:pPr>
        <w:numPr>
          <w:ilvl w:val="1"/>
          <w:numId w:val="519"/>
        </w:numPr>
      </w:pPr>
      <w:r w:rsidRPr="003A4317">
        <w:t>Executive Order on Digital Assets (2022) directed comprehensive federal approach</w:t>
      </w:r>
    </w:p>
    <w:p w14:paraId="657C9265" w14:textId="77777777" w:rsidR="00E15262" w:rsidRPr="003A4317" w:rsidRDefault="00E15262" w:rsidP="00E15262">
      <w:pPr>
        <w:numPr>
          <w:ilvl w:val="1"/>
          <w:numId w:val="519"/>
        </w:numPr>
      </w:pPr>
      <w:r w:rsidRPr="003A4317">
        <w:t>Increased enforcement against exchanges, DeFi protocols, and individuals</w:t>
      </w:r>
    </w:p>
    <w:p w14:paraId="77091A3C" w14:textId="77777777" w:rsidR="00E15262" w:rsidRPr="003A4317" w:rsidRDefault="00E15262" w:rsidP="00E15262">
      <w:pPr>
        <w:numPr>
          <w:ilvl w:val="1"/>
          <w:numId w:val="519"/>
        </w:numPr>
      </w:pPr>
      <w:r w:rsidRPr="003A4317">
        <w:lastRenderedPageBreak/>
        <w:t>Expanded surveillance and compliance expectations</w:t>
      </w:r>
    </w:p>
    <w:p w14:paraId="33405F11" w14:textId="77777777" w:rsidR="00E15262" w:rsidRPr="003A4317" w:rsidRDefault="00E15262" w:rsidP="00E15262">
      <w:pPr>
        <w:numPr>
          <w:ilvl w:val="0"/>
          <w:numId w:val="519"/>
        </w:numPr>
      </w:pPr>
      <w:r w:rsidRPr="003A4317">
        <w:rPr>
          <w:b/>
          <w:bCs/>
        </w:rPr>
        <w:t>HNWI Impact</w:t>
      </w:r>
      <w:r w:rsidRPr="003A4317">
        <w:t>: Significant tax and reporting burdens, legal uncertainty, and increasing risks of enforcement actions. The IRS 2023-2024 crypto tax crackdowns have targeted $10M+ portfolios, levying $1M in penalties for unreported gains and auditing 30% of crypto-holding HNWIs.</w:t>
      </w:r>
    </w:p>
    <w:p w14:paraId="478BDEF9" w14:textId="77777777" w:rsidR="00E15262" w:rsidRPr="003A4317" w:rsidRDefault="00E15262" w:rsidP="00E15262">
      <w:r w:rsidRPr="003A4317">
        <w:rPr>
          <w:b/>
          <w:bCs/>
        </w:rPr>
        <w:t>Case Study</w:t>
      </w:r>
      <w:r w:rsidRPr="003A4317">
        <w:t>: In 2023, a U.S. HNWI with a $10M crypto portfolio faced a $1M IRS fine for unreported Bitcoin gains from 2021 trades. Forced to sell assets at a 20% loss to cover penalties, they lost an additional $2M. Using comprehensive tracking for compliance reporting could've saved $1.5M by ensuring accurate tax filings.</w:t>
      </w:r>
    </w:p>
    <w:p w14:paraId="5BF5E174" w14:textId="77777777" w:rsidR="00E15262" w:rsidRPr="003A4317" w:rsidRDefault="00E15262" w:rsidP="00E15262">
      <w:r w:rsidRPr="003A4317">
        <w:rPr>
          <w:b/>
          <w:bCs/>
        </w:rPr>
        <w:t>Singapore's Balanced Approach</w:t>
      </w:r>
    </w:p>
    <w:p w14:paraId="02D707AB" w14:textId="77777777" w:rsidR="00E15262" w:rsidRPr="003A4317" w:rsidRDefault="00E15262" w:rsidP="00E15262">
      <w:r w:rsidRPr="003A4317">
        <w:t>Singapore has positioned itself as a regulated but innovation-friendly jurisdiction:</w:t>
      </w:r>
    </w:p>
    <w:p w14:paraId="0E4DED83" w14:textId="77777777" w:rsidR="00E15262" w:rsidRPr="003A4317" w:rsidRDefault="00E15262" w:rsidP="00E15262">
      <w:pPr>
        <w:numPr>
          <w:ilvl w:val="0"/>
          <w:numId w:val="520"/>
        </w:numPr>
      </w:pPr>
      <w:r w:rsidRPr="003A4317">
        <w:rPr>
          <w:b/>
          <w:bCs/>
        </w:rPr>
        <w:t>Key Components</w:t>
      </w:r>
      <w:r w:rsidRPr="003A4317">
        <w:t>:</w:t>
      </w:r>
    </w:p>
    <w:p w14:paraId="5E9D6B85" w14:textId="77777777" w:rsidR="00E15262" w:rsidRPr="003A4317" w:rsidRDefault="00E15262" w:rsidP="00E15262">
      <w:pPr>
        <w:numPr>
          <w:ilvl w:val="1"/>
          <w:numId w:val="520"/>
        </w:numPr>
      </w:pPr>
      <w:r w:rsidRPr="003A4317">
        <w:t>Payment Services Act licensing for crypto service providers</w:t>
      </w:r>
    </w:p>
    <w:p w14:paraId="5832AF3F" w14:textId="77777777" w:rsidR="00E15262" w:rsidRPr="003A4317" w:rsidRDefault="00E15262" w:rsidP="00E15262">
      <w:pPr>
        <w:numPr>
          <w:ilvl w:val="1"/>
          <w:numId w:val="520"/>
        </w:numPr>
      </w:pPr>
      <w:r w:rsidRPr="003A4317">
        <w:t>Clear distinction between utility tokens and security tokens</w:t>
      </w:r>
    </w:p>
    <w:p w14:paraId="2B79ED3D" w14:textId="77777777" w:rsidR="00E15262" w:rsidRPr="003A4317" w:rsidRDefault="00E15262" w:rsidP="00E15262">
      <w:pPr>
        <w:numPr>
          <w:ilvl w:val="1"/>
          <w:numId w:val="520"/>
        </w:numPr>
      </w:pPr>
      <w:r w:rsidRPr="003A4317">
        <w:t>Focus on institutional and qualified investor access</w:t>
      </w:r>
    </w:p>
    <w:p w14:paraId="7F8EFF78" w14:textId="77777777" w:rsidR="00E15262" w:rsidRPr="003A4317" w:rsidRDefault="00E15262" w:rsidP="00E15262">
      <w:pPr>
        <w:numPr>
          <w:ilvl w:val="1"/>
          <w:numId w:val="520"/>
        </w:numPr>
      </w:pPr>
      <w:r w:rsidRPr="003A4317">
        <w:t>Emphasis on anti-money laundering and counterterrorism controls</w:t>
      </w:r>
    </w:p>
    <w:p w14:paraId="2BEB9548" w14:textId="77777777" w:rsidR="00E15262" w:rsidRPr="003A4317" w:rsidRDefault="00E15262" w:rsidP="00E15262">
      <w:pPr>
        <w:numPr>
          <w:ilvl w:val="0"/>
          <w:numId w:val="520"/>
        </w:numPr>
      </w:pPr>
      <w:r w:rsidRPr="003A4317">
        <w:rPr>
          <w:b/>
          <w:bCs/>
        </w:rPr>
        <w:t>HNWI Impact</w:t>
      </w:r>
      <w:r w:rsidRPr="003A4317">
        <w:t>: Maintains reasonable privacy within a compliant framework, offering an effective balance between regulation and opportunity</w:t>
      </w:r>
    </w:p>
    <w:p w14:paraId="07CABA36" w14:textId="77777777" w:rsidR="00E15262" w:rsidRPr="003A4317" w:rsidRDefault="00E15262" w:rsidP="00E15262">
      <w:r w:rsidRPr="003A4317">
        <w:rPr>
          <w:b/>
          <w:bCs/>
        </w:rPr>
        <w:t>UAE's Strategic Positioning</w:t>
      </w:r>
    </w:p>
    <w:p w14:paraId="07564EEF" w14:textId="77777777" w:rsidR="00E15262" w:rsidRPr="003A4317" w:rsidRDefault="00E15262" w:rsidP="00E15262">
      <w:r w:rsidRPr="003A4317">
        <w:t>The United Arab Emirates has emerged as a leading crypto jurisdiction:</w:t>
      </w:r>
    </w:p>
    <w:p w14:paraId="151EEBD6" w14:textId="77777777" w:rsidR="00E15262" w:rsidRPr="003A4317" w:rsidRDefault="00E15262" w:rsidP="00E15262">
      <w:pPr>
        <w:numPr>
          <w:ilvl w:val="0"/>
          <w:numId w:val="521"/>
        </w:numPr>
      </w:pPr>
      <w:r w:rsidRPr="003A4317">
        <w:rPr>
          <w:b/>
          <w:bCs/>
        </w:rPr>
        <w:t>Key Components</w:t>
      </w:r>
      <w:r w:rsidRPr="003A4317">
        <w:t>:</w:t>
      </w:r>
    </w:p>
    <w:p w14:paraId="5E4A2F61" w14:textId="77777777" w:rsidR="00E15262" w:rsidRPr="003A4317" w:rsidRDefault="00E15262" w:rsidP="00E15262">
      <w:pPr>
        <w:numPr>
          <w:ilvl w:val="1"/>
          <w:numId w:val="521"/>
        </w:numPr>
      </w:pPr>
      <w:r w:rsidRPr="003A4317">
        <w:t>Free zone frameworks with zero taxation on crypto activities</w:t>
      </w:r>
    </w:p>
    <w:p w14:paraId="5F0896BF" w14:textId="77777777" w:rsidR="00E15262" w:rsidRPr="003A4317" w:rsidRDefault="00E15262" w:rsidP="00E15262">
      <w:pPr>
        <w:numPr>
          <w:ilvl w:val="1"/>
          <w:numId w:val="521"/>
        </w:numPr>
      </w:pPr>
      <w:r w:rsidRPr="003A4317">
        <w:t>Virtual Asset Regulatory Authority in Dubai with clear frameworks</w:t>
      </w:r>
    </w:p>
    <w:p w14:paraId="678BF68D" w14:textId="77777777" w:rsidR="00E15262" w:rsidRPr="003A4317" w:rsidRDefault="00E15262" w:rsidP="00E15262">
      <w:pPr>
        <w:numPr>
          <w:ilvl w:val="1"/>
          <w:numId w:val="521"/>
        </w:numPr>
      </w:pPr>
      <w:r w:rsidRPr="003A4317">
        <w:t>Institutional-grade infrastructure combined with privacy protection</w:t>
      </w:r>
    </w:p>
    <w:p w14:paraId="7F7E5EE7" w14:textId="77777777" w:rsidR="00E15262" w:rsidRPr="003A4317" w:rsidRDefault="00E15262" w:rsidP="00E15262">
      <w:pPr>
        <w:numPr>
          <w:ilvl w:val="1"/>
          <w:numId w:val="521"/>
        </w:numPr>
      </w:pPr>
      <w:r w:rsidRPr="003A4317">
        <w:t>Strategic alignment with government economic diversification goals</w:t>
      </w:r>
    </w:p>
    <w:p w14:paraId="2E0BC266" w14:textId="77777777" w:rsidR="00E15262" w:rsidRPr="003A4317" w:rsidRDefault="00E15262" w:rsidP="00E15262">
      <w:pPr>
        <w:numPr>
          <w:ilvl w:val="0"/>
          <w:numId w:val="521"/>
        </w:numPr>
      </w:pPr>
      <w:r w:rsidRPr="003A4317">
        <w:rPr>
          <w:b/>
          <w:bCs/>
        </w:rPr>
        <w:t>HNWI Impact</w:t>
      </w:r>
      <w:r w:rsidRPr="003A4317">
        <w:t>: Offers significant advantages for properly structured operations, combining legitimate compliance with tax efficiency and privacy</w:t>
      </w:r>
    </w:p>
    <w:p w14:paraId="142D8DE9" w14:textId="77777777" w:rsidR="00E15262" w:rsidRPr="003A4317" w:rsidRDefault="00E15262" w:rsidP="00E15262">
      <w:r w:rsidRPr="003A4317">
        <w:rPr>
          <w:b/>
          <w:bCs/>
        </w:rPr>
        <w:t>Case Study</w:t>
      </w:r>
      <w:r w:rsidRPr="003A4317">
        <w:t>: A French HNWI moved $2M to Singapore in 2024, saving $500,000 during MiCA audits, while peers lost $700,000 in fines through exchange-based holdings subject to EU regulations.</w:t>
      </w:r>
    </w:p>
    <w:p w14:paraId="32A9E8BB" w14:textId="77777777" w:rsidR="00E15262" w:rsidRPr="003A4317" w:rsidRDefault="00E15262" w:rsidP="00E15262">
      <w:r w:rsidRPr="003A4317">
        <w:rPr>
          <w:b/>
          <w:bCs/>
        </w:rPr>
        <w:t>10.1.3 The Regulatory Threat Matrix</w:t>
      </w:r>
    </w:p>
    <w:p w14:paraId="3B52138B" w14:textId="77777777" w:rsidR="00E15262" w:rsidRPr="003A4317" w:rsidRDefault="00E15262" w:rsidP="00E15262">
      <w:r w:rsidRPr="003A4317">
        <w:t>Cryptocurrency regulations create several distinct threat categories for HNWIs:</w:t>
      </w:r>
    </w:p>
    <w:p w14:paraId="56C48B85" w14:textId="77777777" w:rsidR="00E15262" w:rsidRPr="003A4317" w:rsidRDefault="00E15262" w:rsidP="00E15262">
      <w:r w:rsidRPr="003A4317">
        <w:rPr>
          <w:b/>
          <w:bCs/>
        </w:rPr>
        <w:lastRenderedPageBreak/>
        <w:t>Asset Seizure and Freezing</w:t>
      </w:r>
    </w:p>
    <w:p w14:paraId="4D2946DB" w14:textId="77777777" w:rsidR="00E15262" w:rsidRPr="003A4317" w:rsidRDefault="00E15262" w:rsidP="00E15262">
      <w:r w:rsidRPr="003A4317">
        <w:t>Authorities increasingly target cryptocurrency directly:</w:t>
      </w:r>
    </w:p>
    <w:p w14:paraId="43901BB8" w14:textId="77777777" w:rsidR="00E15262" w:rsidRPr="003A4317" w:rsidRDefault="00E15262" w:rsidP="00E15262">
      <w:pPr>
        <w:numPr>
          <w:ilvl w:val="0"/>
          <w:numId w:val="522"/>
        </w:numPr>
      </w:pPr>
      <w:r w:rsidRPr="003A4317">
        <w:rPr>
          <w:b/>
          <w:bCs/>
        </w:rPr>
        <w:t>Exchange Seizures</w:t>
      </w:r>
      <w:r w:rsidRPr="003A4317">
        <w:t>: Governments have shut down exchanges with user assets, as seen with Canada's QuadrigaCX in 2019</w:t>
      </w:r>
    </w:p>
    <w:p w14:paraId="0A844BB9" w14:textId="77777777" w:rsidR="00E15262" w:rsidRPr="003A4317" w:rsidRDefault="00E15262" w:rsidP="00E15262">
      <w:pPr>
        <w:numPr>
          <w:ilvl w:val="0"/>
          <w:numId w:val="522"/>
        </w:numPr>
      </w:pPr>
      <w:r w:rsidRPr="003A4317">
        <w:rPr>
          <w:b/>
          <w:bCs/>
        </w:rPr>
        <w:t>Civil Forfeiture</w:t>
      </w:r>
      <w:r w:rsidRPr="003A4317">
        <w:t>: U.S. authorities seized over $3.6 billion in cryptocurrency in 2022 alone</w:t>
      </w:r>
    </w:p>
    <w:p w14:paraId="10599E93" w14:textId="77777777" w:rsidR="00E15262" w:rsidRPr="003A4317" w:rsidRDefault="00E15262" w:rsidP="00E15262">
      <w:pPr>
        <w:numPr>
          <w:ilvl w:val="0"/>
          <w:numId w:val="522"/>
        </w:numPr>
      </w:pPr>
      <w:r w:rsidRPr="003A4317">
        <w:rPr>
          <w:b/>
          <w:bCs/>
        </w:rPr>
        <w:t>Compliance Freezes</w:t>
      </w:r>
      <w:r w:rsidRPr="003A4317">
        <w:t>: Exchanges frequently freeze accounts based on algorithmic "suspicious activity" detection</w:t>
      </w:r>
    </w:p>
    <w:p w14:paraId="592520E0" w14:textId="77777777" w:rsidR="00E15262" w:rsidRPr="003A4317" w:rsidRDefault="00E15262" w:rsidP="00E15262">
      <w:pPr>
        <w:numPr>
          <w:ilvl w:val="0"/>
          <w:numId w:val="522"/>
        </w:numPr>
      </w:pPr>
      <w:r w:rsidRPr="003A4317">
        <w:rPr>
          <w:b/>
          <w:bCs/>
        </w:rPr>
        <w:t>Cross-Border Coordination</w:t>
      </w:r>
      <w:r w:rsidRPr="003A4317">
        <w:t>: International operations have targeted crypto holdings across multiple jurisdictions simultaneously</w:t>
      </w:r>
    </w:p>
    <w:p w14:paraId="006B296A" w14:textId="77777777" w:rsidR="00E15262" w:rsidRPr="003A4317" w:rsidRDefault="00E15262" w:rsidP="00E15262">
      <w:r w:rsidRPr="003A4317">
        <w:rPr>
          <w:b/>
          <w:bCs/>
        </w:rPr>
        <w:t>Case Study</w:t>
      </w:r>
      <w:r w:rsidRPr="003A4317">
        <w:t>: In 2021, a Chinese HNWI with a $3M crypto portfolio lost $900,000 (30%) when China's blanket crypto ban froze their exchange accounts. Transferring $1M to a Singapore wallet before the ban saved $800,000, preserving 90% of those funds.</w:t>
      </w:r>
    </w:p>
    <w:p w14:paraId="2A207A89" w14:textId="77777777" w:rsidR="00E15262" w:rsidRPr="003A4317" w:rsidRDefault="00E15262" w:rsidP="00E15262">
      <w:r w:rsidRPr="003A4317">
        <w:rPr>
          <w:b/>
          <w:bCs/>
        </w:rPr>
        <w:t>Privacy Erosion and Financial Surveillance</w:t>
      </w:r>
    </w:p>
    <w:p w14:paraId="3B09A7FF" w14:textId="77777777" w:rsidR="00E15262" w:rsidRPr="003A4317" w:rsidRDefault="00E15262" w:rsidP="00E15262">
      <w:r w:rsidRPr="003A4317">
        <w:t>Regulations systematically eliminate transaction privacy:</w:t>
      </w:r>
    </w:p>
    <w:p w14:paraId="7C7EB8E3" w14:textId="77777777" w:rsidR="00E15262" w:rsidRPr="003A4317" w:rsidRDefault="00E15262" w:rsidP="00E15262">
      <w:pPr>
        <w:numPr>
          <w:ilvl w:val="0"/>
          <w:numId w:val="523"/>
        </w:numPr>
      </w:pPr>
      <w:r w:rsidRPr="003A4317">
        <w:rPr>
          <w:b/>
          <w:bCs/>
        </w:rPr>
        <w:t>Travel Rule Implementation</w:t>
      </w:r>
      <w:r w:rsidRPr="003A4317">
        <w:t>: Requires detailed sender/receiver information for transactions over $1,000</w:t>
      </w:r>
    </w:p>
    <w:p w14:paraId="2487DD7E" w14:textId="77777777" w:rsidR="00E15262" w:rsidRPr="003A4317" w:rsidRDefault="00E15262" w:rsidP="00E15262">
      <w:pPr>
        <w:numPr>
          <w:ilvl w:val="0"/>
          <w:numId w:val="523"/>
        </w:numPr>
      </w:pPr>
      <w:r w:rsidRPr="003A4317">
        <w:rPr>
          <w:b/>
          <w:bCs/>
        </w:rPr>
        <w:t>Exchange KYC Requirements</w:t>
      </w:r>
      <w:r w:rsidRPr="003A4317">
        <w:t>: Comprehensive identification and source of funds documentation</w:t>
      </w:r>
    </w:p>
    <w:p w14:paraId="0B48FC86" w14:textId="77777777" w:rsidR="00E15262" w:rsidRPr="003A4317" w:rsidRDefault="00E15262" w:rsidP="00E15262">
      <w:pPr>
        <w:numPr>
          <w:ilvl w:val="0"/>
          <w:numId w:val="523"/>
        </w:numPr>
      </w:pPr>
      <w:r w:rsidRPr="003A4317">
        <w:rPr>
          <w:b/>
          <w:bCs/>
        </w:rPr>
        <w:t>Blockchain Analysis</w:t>
      </w:r>
      <w:r w:rsidRPr="003A4317">
        <w:t>: Government contracts with surveillance firms to track transactions</w:t>
      </w:r>
    </w:p>
    <w:p w14:paraId="0A0C5AAE" w14:textId="77777777" w:rsidR="00E15262" w:rsidRPr="003A4317" w:rsidRDefault="00E15262" w:rsidP="00E15262">
      <w:pPr>
        <w:numPr>
          <w:ilvl w:val="0"/>
          <w:numId w:val="523"/>
        </w:numPr>
      </w:pPr>
      <w:r w:rsidRPr="003A4317">
        <w:rPr>
          <w:b/>
          <w:bCs/>
        </w:rPr>
        <w:t>CBDC Integration</w:t>
      </w:r>
      <w:r w:rsidRPr="003A4317">
        <w:t>: Future integration between regulated crypto and CBDCs creates comprehensive surveillance potential</w:t>
      </w:r>
    </w:p>
    <w:p w14:paraId="16FF68F4" w14:textId="77777777" w:rsidR="00E15262" w:rsidRPr="003A4317" w:rsidRDefault="00E15262" w:rsidP="00E15262">
      <w:r w:rsidRPr="003A4317">
        <w:rPr>
          <w:b/>
          <w:bCs/>
        </w:rPr>
        <w:t>Retroactive Enforcement and Taxation</w:t>
      </w:r>
    </w:p>
    <w:p w14:paraId="5F6A24C4" w14:textId="77777777" w:rsidR="00E15262" w:rsidRPr="003A4317" w:rsidRDefault="00E15262" w:rsidP="00E15262">
      <w:r w:rsidRPr="003A4317">
        <w:t>Past activities increasingly face current rule application:</w:t>
      </w:r>
    </w:p>
    <w:p w14:paraId="06116207" w14:textId="77777777" w:rsidR="00E15262" w:rsidRPr="003A4317" w:rsidRDefault="00E15262" w:rsidP="00E15262">
      <w:pPr>
        <w:numPr>
          <w:ilvl w:val="0"/>
          <w:numId w:val="524"/>
        </w:numPr>
      </w:pPr>
      <w:r w:rsidRPr="003A4317">
        <w:rPr>
          <w:b/>
          <w:bCs/>
        </w:rPr>
        <w:t>Tax Reclassification</w:t>
      </w:r>
      <w:r w:rsidRPr="003A4317">
        <w:t>: Countries have retroactively changed tax treatment of previously conducted transactions</w:t>
      </w:r>
    </w:p>
    <w:p w14:paraId="63EA4C74" w14:textId="77777777" w:rsidR="00E15262" w:rsidRPr="003A4317" w:rsidRDefault="00E15262" w:rsidP="00E15262">
      <w:pPr>
        <w:numPr>
          <w:ilvl w:val="0"/>
          <w:numId w:val="524"/>
        </w:numPr>
      </w:pPr>
      <w:r w:rsidRPr="003A4317">
        <w:rPr>
          <w:b/>
          <w:bCs/>
        </w:rPr>
        <w:t>Historical Compliance Requirements</w:t>
      </w:r>
      <w:r w:rsidRPr="003A4317">
        <w:t>: Authorities demand documentation for transactions conducted years earlier</w:t>
      </w:r>
    </w:p>
    <w:p w14:paraId="2E83FAE6" w14:textId="77777777" w:rsidR="00E15262" w:rsidRPr="003A4317" w:rsidRDefault="00E15262" w:rsidP="00E15262">
      <w:pPr>
        <w:numPr>
          <w:ilvl w:val="0"/>
          <w:numId w:val="524"/>
        </w:numPr>
      </w:pPr>
      <w:r w:rsidRPr="003A4317">
        <w:rPr>
          <w:b/>
          <w:bCs/>
        </w:rPr>
        <w:t>Legal Uncertainty Exploitation</w:t>
      </w:r>
      <w:r w:rsidRPr="003A4317">
        <w:t>: Regulators leverage gray areas to impose retroactive interpretations</w:t>
      </w:r>
    </w:p>
    <w:p w14:paraId="183D0D98" w14:textId="77777777" w:rsidR="00E15262" w:rsidRPr="003A4317" w:rsidRDefault="00E15262" w:rsidP="00E15262">
      <w:pPr>
        <w:numPr>
          <w:ilvl w:val="0"/>
          <w:numId w:val="524"/>
        </w:numPr>
      </w:pPr>
      <w:r w:rsidRPr="003A4317">
        <w:rPr>
          <w:b/>
          <w:bCs/>
        </w:rPr>
        <w:t>Cross-Border Information Sharing</w:t>
      </w:r>
      <w:r w:rsidRPr="003A4317">
        <w:t>: Tax and regulatory authorities share data on historical activities</w:t>
      </w:r>
    </w:p>
    <w:p w14:paraId="793F30FE" w14:textId="77777777" w:rsidR="00E15262" w:rsidRPr="003A4317" w:rsidRDefault="00E15262" w:rsidP="00E15262">
      <w:r w:rsidRPr="003A4317">
        <w:rPr>
          <w:b/>
          <w:bCs/>
        </w:rPr>
        <w:lastRenderedPageBreak/>
        <w:t>Case Study</w:t>
      </w:r>
      <w:r w:rsidRPr="003A4317">
        <w:t>: In 2024, an Indian HNWI with a $2M crypto portfolio paid $600,000 in India's 30% capital gains tax and 1% TDS. Moving $1M to a UAE account saved $300,000 in taxes while maintaining full compliance.</w:t>
      </w:r>
    </w:p>
    <w:p w14:paraId="084789FF" w14:textId="77777777" w:rsidR="00E15262" w:rsidRPr="003A4317" w:rsidRDefault="00E15262" w:rsidP="00E15262">
      <w:r w:rsidRPr="003A4317">
        <w:rPr>
          <w:b/>
          <w:bCs/>
        </w:rPr>
        <w:t>Figure 10.1: Regulatory Risk Horizon (2025-2030)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92"/>
        <w:gridCol w:w="1251"/>
        <w:gridCol w:w="2449"/>
        <w:gridCol w:w="1289"/>
        <w:gridCol w:w="2257"/>
      </w:tblGrid>
      <w:tr w:rsidR="00E15262" w:rsidRPr="003A4317" w14:paraId="2AAB8D97" w14:textId="77777777" w:rsidTr="008C3D98">
        <w:trPr>
          <w:tblHeader/>
          <w:tblCellSpacing w:w="15" w:type="dxa"/>
        </w:trPr>
        <w:tc>
          <w:tcPr>
            <w:tcW w:w="0" w:type="auto"/>
            <w:vAlign w:val="center"/>
            <w:hideMark/>
          </w:tcPr>
          <w:p w14:paraId="3B85A9B8" w14:textId="77777777" w:rsidR="00E15262" w:rsidRPr="003A4317" w:rsidRDefault="00E15262" w:rsidP="008C3D98">
            <w:pPr>
              <w:rPr>
                <w:b/>
                <w:bCs/>
              </w:rPr>
            </w:pPr>
            <w:r w:rsidRPr="003A4317">
              <w:rPr>
                <w:b/>
                <w:bCs/>
              </w:rPr>
              <w:t>Regulatory Development</w:t>
            </w:r>
          </w:p>
        </w:tc>
        <w:tc>
          <w:tcPr>
            <w:tcW w:w="0" w:type="auto"/>
            <w:vAlign w:val="center"/>
            <w:hideMark/>
          </w:tcPr>
          <w:p w14:paraId="11CCC686" w14:textId="77777777" w:rsidR="00E15262" w:rsidRPr="003A4317" w:rsidRDefault="00E15262" w:rsidP="008C3D98">
            <w:pPr>
              <w:rPr>
                <w:b/>
                <w:bCs/>
              </w:rPr>
            </w:pPr>
            <w:r w:rsidRPr="003A4317">
              <w:rPr>
                <w:b/>
                <w:bCs/>
              </w:rPr>
              <w:t>Likelihood</w:t>
            </w:r>
          </w:p>
        </w:tc>
        <w:tc>
          <w:tcPr>
            <w:tcW w:w="0" w:type="auto"/>
            <w:vAlign w:val="center"/>
            <w:hideMark/>
          </w:tcPr>
          <w:p w14:paraId="77E8AB83" w14:textId="77777777" w:rsidR="00E15262" w:rsidRPr="003A4317" w:rsidRDefault="00E15262" w:rsidP="008C3D98">
            <w:pPr>
              <w:rPr>
                <w:b/>
                <w:bCs/>
              </w:rPr>
            </w:pPr>
            <w:r w:rsidRPr="003A4317">
              <w:rPr>
                <w:b/>
                <w:bCs/>
              </w:rPr>
              <w:t>HNWI Impact</w:t>
            </w:r>
          </w:p>
        </w:tc>
        <w:tc>
          <w:tcPr>
            <w:tcW w:w="0" w:type="auto"/>
            <w:vAlign w:val="center"/>
            <w:hideMark/>
          </w:tcPr>
          <w:p w14:paraId="3408C092" w14:textId="77777777" w:rsidR="00E15262" w:rsidRPr="003A4317" w:rsidRDefault="00E15262" w:rsidP="008C3D98">
            <w:pPr>
              <w:rPr>
                <w:b/>
                <w:bCs/>
              </w:rPr>
            </w:pPr>
            <w:r w:rsidRPr="003A4317">
              <w:rPr>
                <w:b/>
                <w:bCs/>
              </w:rPr>
              <w:t>Expected Timeline</w:t>
            </w:r>
          </w:p>
        </w:tc>
        <w:tc>
          <w:tcPr>
            <w:tcW w:w="0" w:type="auto"/>
            <w:vAlign w:val="center"/>
            <w:hideMark/>
          </w:tcPr>
          <w:p w14:paraId="4ED05DCE" w14:textId="77777777" w:rsidR="00E15262" w:rsidRPr="003A4317" w:rsidRDefault="00E15262" w:rsidP="008C3D98">
            <w:pPr>
              <w:rPr>
                <w:b/>
                <w:bCs/>
              </w:rPr>
            </w:pPr>
            <w:r w:rsidRPr="003A4317">
              <w:rPr>
                <w:b/>
                <w:bCs/>
              </w:rPr>
              <w:t>Jurisdictional Variance</w:t>
            </w:r>
          </w:p>
        </w:tc>
      </w:tr>
      <w:tr w:rsidR="00E15262" w:rsidRPr="003A4317" w14:paraId="5CB39AB3" w14:textId="77777777" w:rsidTr="008C3D98">
        <w:trPr>
          <w:tblCellSpacing w:w="15" w:type="dxa"/>
        </w:trPr>
        <w:tc>
          <w:tcPr>
            <w:tcW w:w="0" w:type="auto"/>
            <w:vAlign w:val="center"/>
            <w:hideMark/>
          </w:tcPr>
          <w:p w14:paraId="1263A6F6" w14:textId="77777777" w:rsidR="00E15262" w:rsidRPr="003A4317" w:rsidRDefault="00E15262" w:rsidP="008C3D98">
            <w:r w:rsidRPr="003A4317">
              <w:rPr>
                <w:b/>
                <w:bCs/>
              </w:rPr>
              <w:t>Global Travel Rule Implementation</w:t>
            </w:r>
          </w:p>
        </w:tc>
        <w:tc>
          <w:tcPr>
            <w:tcW w:w="0" w:type="auto"/>
            <w:vAlign w:val="center"/>
            <w:hideMark/>
          </w:tcPr>
          <w:p w14:paraId="1408DB53" w14:textId="77777777" w:rsidR="00E15262" w:rsidRPr="003A4317" w:rsidRDefault="00E15262" w:rsidP="008C3D98">
            <w:r w:rsidRPr="003A4317">
              <w:t>Very High</w:t>
            </w:r>
          </w:p>
        </w:tc>
        <w:tc>
          <w:tcPr>
            <w:tcW w:w="0" w:type="auto"/>
            <w:vAlign w:val="center"/>
            <w:hideMark/>
          </w:tcPr>
          <w:p w14:paraId="32D2BC38" w14:textId="77777777" w:rsidR="00E15262" w:rsidRPr="003A4317" w:rsidRDefault="00E15262" w:rsidP="008C3D98">
            <w:r w:rsidRPr="003A4317">
              <w:t>Complete transaction transparency</w:t>
            </w:r>
          </w:p>
        </w:tc>
        <w:tc>
          <w:tcPr>
            <w:tcW w:w="0" w:type="auto"/>
            <w:vAlign w:val="center"/>
            <w:hideMark/>
          </w:tcPr>
          <w:p w14:paraId="598B8B9B" w14:textId="77777777" w:rsidR="00E15262" w:rsidRPr="003A4317" w:rsidRDefault="00E15262" w:rsidP="008C3D98">
            <w:r w:rsidRPr="003A4317">
              <w:t>2025-2026</w:t>
            </w:r>
          </w:p>
        </w:tc>
        <w:tc>
          <w:tcPr>
            <w:tcW w:w="0" w:type="auto"/>
            <w:vAlign w:val="center"/>
            <w:hideMark/>
          </w:tcPr>
          <w:p w14:paraId="59779C4A" w14:textId="77777777" w:rsidR="00E15262" w:rsidRPr="003A4317" w:rsidRDefault="00E15262" w:rsidP="008C3D98">
            <w:r w:rsidRPr="003A4317">
              <w:t>Limited (global standard)</w:t>
            </w:r>
          </w:p>
        </w:tc>
      </w:tr>
      <w:tr w:rsidR="00E15262" w:rsidRPr="003A4317" w14:paraId="0C3EC24B" w14:textId="77777777" w:rsidTr="008C3D98">
        <w:trPr>
          <w:tblCellSpacing w:w="15" w:type="dxa"/>
        </w:trPr>
        <w:tc>
          <w:tcPr>
            <w:tcW w:w="0" w:type="auto"/>
            <w:vAlign w:val="center"/>
            <w:hideMark/>
          </w:tcPr>
          <w:p w14:paraId="71429A5E" w14:textId="77777777" w:rsidR="00E15262" w:rsidRPr="003A4317" w:rsidRDefault="00E15262" w:rsidP="008C3D98">
            <w:r w:rsidRPr="003A4317">
              <w:rPr>
                <w:b/>
                <w:bCs/>
              </w:rPr>
              <w:t>DeFi-Specific Regulation</w:t>
            </w:r>
          </w:p>
        </w:tc>
        <w:tc>
          <w:tcPr>
            <w:tcW w:w="0" w:type="auto"/>
            <w:vAlign w:val="center"/>
            <w:hideMark/>
          </w:tcPr>
          <w:p w14:paraId="23290415" w14:textId="77777777" w:rsidR="00E15262" w:rsidRPr="003A4317" w:rsidRDefault="00E15262" w:rsidP="008C3D98">
            <w:r w:rsidRPr="003A4317">
              <w:t>High</w:t>
            </w:r>
          </w:p>
        </w:tc>
        <w:tc>
          <w:tcPr>
            <w:tcW w:w="0" w:type="auto"/>
            <w:vAlign w:val="center"/>
            <w:hideMark/>
          </w:tcPr>
          <w:p w14:paraId="778E5DE3" w14:textId="77777777" w:rsidR="00E15262" w:rsidRPr="003A4317" w:rsidRDefault="00E15262" w:rsidP="008C3D98">
            <w:r w:rsidRPr="003A4317">
              <w:t>Reduced financial privacy, increased compliance</w:t>
            </w:r>
          </w:p>
        </w:tc>
        <w:tc>
          <w:tcPr>
            <w:tcW w:w="0" w:type="auto"/>
            <w:vAlign w:val="center"/>
            <w:hideMark/>
          </w:tcPr>
          <w:p w14:paraId="2BB4B983" w14:textId="77777777" w:rsidR="00E15262" w:rsidRPr="003A4317" w:rsidRDefault="00E15262" w:rsidP="008C3D98">
            <w:r w:rsidRPr="003A4317">
              <w:t>2025-2027</w:t>
            </w:r>
          </w:p>
        </w:tc>
        <w:tc>
          <w:tcPr>
            <w:tcW w:w="0" w:type="auto"/>
            <w:vAlign w:val="center"/>
            <w:hideMark/>
          </w:tcPr>
          <w:p w14:paraId="4F3DADBB" w14:textId="77777777" w:rsidR="00E15262" w:rsidRPr="003A4317" w:rsidRDefault="00E15262" w:rsidP="008C3D98">
            <w:r w:rsidRPr="003A4317">
              <w:t>High (40-60% difference in approach)</w:t>
            </w:r>
          </w:p>
        </w:tc>
      </w:tr>
      <w:tr w:rsidR="00E15262" w:rsidRPr="003A4317" w14:paraId="2A3D4733" w14:textId="77777777" w:rsidTr="008C3D98">
        <w:trPr>
          <w:tblCellSpacing w:w="15" w:type="dxa"/>
        </w:trPr>
        <w:tc>
          <w:tcPr>
            <w:tcW w:w="0" w:type="auto"/>
            <w:vAlign w:val="center"/>
            <w:hideMark/>
          </w:tcPr>
          <w:p w14:paraId="5EB0652D" w14:textId="77777777" w:rsidR="00E15262" w:rsidRPr="003A4317" w:rsidRDefault="00E15262" w:rsidP="008C3D98">
            <w:r w:rsidRPr="003A4317">
              <w:rPr>
                <w:b/>
                <w:bCs/>
              </w:rPr>
              <w:t>CBDC/Crypto Integration Frameworks</w:t>
            </w:r>
          </w:p>
        </w:tc>
        <w:tc>
          <w:tcPr>
            <w:tcW w:w="0" w:type="auto"/>
            <w:vAlign w:val="center"/>
            <w:hideMark/>
          </w:tcPr>
          <w:p w14:paraId="30265673" w14:textId="77777777" w:rsidR="00E15262" w:rsidRPr="003A4317" w:rsidRDefault="00E15262" w:rsidP="008C3D98">
            <w:r w:rsidRPr="003A4317">
              <w:t>Medium-High</w:t>
            </w:r>
          </w:p>
        </w:tc>
        <w:tc>
          <w:tcPr>
            <w:tcW w:w="0" w:type="auto"/>
            <w:vAlign w:val="center"/>
            <w:hideMark/>
          </w:tcPr>
          <w:p w14:paraId="49CF5138" w14:textId="77777777" w:rsidR="00E15262" w:rsidRPr="003A4317" w:rsidRDefault="00E15262" w:rsidP="008C3D98">
            <w:r w:rsidRPr="003A4317">
              <w:t>Potential forced conversion or restrictions</w:t>
            </w:r>
          </w:p>
        </w:tc>
        <w:tc>
          <w:tcPr>
            <w:tcW w:w="0" w:type="auto"/>
            <w:vAlign w:val="center"/>
            <w:hideMark/>
          </w:tcPr>
          <w:p w14:paraId="316BAA36" w14:textId="77777777" w:rsidR="00E15262" w:rsidRPr="003A4317" w:rsidRDefault="00E15262" w:rsidP="008C3D98">
            <w:r w:rsidRPr="003A4317">
              <w:t>2026-2028</w:t>
            </w:r>
          </w:p>
        </w:tc>
        <w:tc>
          <w:tcPr>
            <w:tcW w:w="0" w:type="auto"/>
            <w:vAlign w:val="center"/>
            <w:hideMark/>
          </w:tcPr>
          <w:p w14:paraId="0A6D9D6E" w14:textId="77777777" w:rsidR="00E15262" w:rsidRPr="003A4317" w:rsidRDefault="00E15262" w:rsidP="008C3D98">
            <w:r w:rsidRPr="003A4317">
              <w:t>Medium (major economies first)</w:t>
            </w:r>
          </w:p>
        </w:tc>
      </w:tr>
      <w:tr w:rsidR="00E15262" w:rsidRPr="003A4317" w14:paraId="52D0699C" w14:textId="77777777" w:rsidTr="008C3D98">
        <w:trPr>
          <w:tblCellSpacing w:w="15" w:type="dxa"/>
        </w:trPr>
        <w:tc>
          <w:tcPr>
            <w:tcW w:w="0" w:type="auto"/>
            <w:vAlign w:val="center"/>
            <w:hideMark/>
          </w:tcPr>
          <w:p w14:paraId="0BE138E3" w14:textId="77777777" w:rsidR="00E15262" w:rsidRPr="003A4317" w:rsidRDefault="00E15262" w:rsidP="008C3D98">
            <w:r w:rsidRPr="003A4317">
              <w:rPr>
                <w:b/>
                <w:bCs/>
              </w:rPr>
              <w:t>Tax Information Automatic Exchange</w:t>
            </w:r>
          </w:p>
        </w:tc>
        <w:tc>
          <w:tcPr>
            <w:tcW w:w="0" w:type="auto"/>
            <w:vAlign w:val="center"/>
            <w:hideMark/>
          </w:tcPr>
          <w:p w14:paraId="5A500945" w14:textId="77777777" w:rsidR="00E15262" w:rsidRPr="003A4317" w:rsidRDefault="00E15262" w:rsidP="008C3D98">
            <w:r w:rsidRPr="003A4317">
              <w:t>High</w:t>
            </w:r>
          </w:p>
        </w:tc>
        <w:tc>
          <w:tcPr>
            <w:tcW w:w="0" w:type="auto"/>
            <w:vAlign w:val="center"/>
            <w:hideMark/>
          </w:tcPr>
          <w:p w14:paraId="4B808DBB" w14:textId="77777777" w:rsidR="00E15262" w:rsidRPr="003A4317" w:rsidRDefault="00E15262" w:rsidP="008C3D98">
            <w:r w:rsidRPr="003A4317">
              <w:t>Comprehensive global reporting of crypto holdings</w:t>
            </w:r>
          </w:p>
        </w:tc>
        <w:tc>
          <w:tcPr>
            <w:tcW w:w="0" w:type="auto"/>
            <w:vAlign w:val="center"/>
            <w:hideMark/>
          </w:tcPr>
          <w:p w14:paraId="1DCA2DD4" w14:textId="77777777" w:rsidR="00E15262" w:rsidRPr="003A4317" w:rsidRDefault="00E15262" w:rsidP="008C3D98">
            <w:r w:rsidRPr="003A4317">
              <w:t>2025-2026</w:t>
            </w:r>
          </w:p>
        </w:tc>
        <w:tc>
          <w:tcPr>
            <w:tcW w:w="0" w:type="auto"/>
            <w:vAlign w:val="center"/>
            <w:hideMark/>
          </w:tcPr>
          <w:p w14:paraId="704CF142" w14:textId="77777777" w:rsidR="00E15262" w:rsidRPr="003A4317" w:rsidRDefault="00E15262" w:rsidP="008C3D98">
            <w:r w:rsidRPr="003A4317">
              <w:t>Low (OECD-driven standard)</w:t>
            </w:r>
          </w:p>
        </w:tc>
      </w:tr>
      <w:tr w:rsidR="00E15262" w:rsidRPr="003A4317" w14:paraId="14A62BF4" w14:textId="77777777" w:rsidTr="008C3D98">
        <w:trPr>
          <w:tblCellSpacing w:w="15" w:type="dxa"/>
        </w:trPr>
        <w:tc>
          <w:tcPr>
            <w:tcW w:w="0" w:type="auto"/>
            <w:vAlign w:val="center"/>
            <w:hideMark/>
          </w:tcPr>
          <w:p w14:paraId="20707099" w14:textId="77777777" w:rsidR="00E15262" w:rsidRPr="003A4317" w:rsidRDefault="00E15262" w:rsidP="008C3D98">
            <w:r w:rsidRPr="003A4317">
              <w:rPr>
                <w:b/>
                <w:bCs/>
              </w:rPr>
              <w:t>Protocol-Level Regulatory Requirements</w:t>
            </w:r>
          </w:p>
        </w:tc>
        <w:tc>
          <w:tcPr>
            <w:tcW w:w="0" w:type="auto"/>
            <w:vAlign w:val="center"/>
            <w:hideMark/>
          </w:tcPr>
          <w:p w14:paraId="149C58C7" w14:textId="77777777" w:rsidR="00E15262" w:rsidRPr="003A4317" w:rsidRDefault="00E15262" w:rsidP="008C3D98">
            <w:r w:rsidRPr="003A4317">
              <w:t>Medium</w:t>
            </w:r>
          </w:p>
        </w:tc>
        <w:tc>
          <w:tcPr>
            <w:tcW w:w="0" w:type="auto"/>
            <w:vAlign w:val="center"/>
            <w:hideMark/>
          </w:tcPr>
          <w:p w14:paraId="4D0690CD" w14:textId="77777777" w:rsidR="00E15262" w:rsidRPr="003A4317" w:rsidRDefault="00E15262" w:rsidP="008C3D98">
            <w:r w:rsidRPr="003A4317">
              <w:t>Fundamental change to blockchain operations</w:t>
            </w:r>
          </w:p>
        </w:tc>
        <w:tc>
          <w:tcPr>
            <w:tcW w:w="0" w:type="auto"/>
            <w:vAlign w:val="center"/>
            <w:hideMark/>
          </w:tcPr>
          <w:p w14:paraId="0FEDDF65" w14:textId="77777777" w:rsidR="00E15262" w:rsidRPr="003A4317" w:rsidRDefault="00E15262" w:rsidP="008C3D98">
            <w:r w:rsidRPr="003A4317">
              <w:t>2027-2030</w:t>
            </w:r>
          </w:p>
        </w:tc>
        <w:tc>
          <w:tcPr>
            <w:tcW w:w="0" w:type="auto"/>
            <w:vAlign w:val="center"/>
            <w:hideMark/>
          </w:tcPr>
          <w:p w14:paraId="339FCDC7" w14:textId="77777777" w:rsidR="00E15262" w:rsidRPr="003A4317" w:rsidRDefault="00E15262" w:rsidP="008C3D98">
            <w:r w:rsidRPr="003A4317">
              <w:t>High (democratic vs. authoritarian approaches)</w:t>
            </w:r>
          </w:p>
        </w:tc>
      </w:tr>
      <w:tr w:rsidR="00E15262" w:rsidRPr="003A4317" w14:paraId="5142969F" w14:textId="77777777" w:rsidTr="008C3D98">
        <w:trPr>
          <w:tblCellSpacing w:w="15" w:type="dxa"/>
        </w:trPr>
        <w:tc>
          <w:tcPr>
            <w:tcW w:w="0" w:type="auto"/>
            <w:vAlign w:val="center"/>
            <w:hideMark/>
          </w:tcPr>
          <w:p w14:paraId="45F0EF41" w14:textId="77777777" w:rsidR="00E15262" w:rsidRPr="003A4317" w:rsidRDefault="00E15262" w:rsidP="008C3D98">
            <w:r w:rsidRPr="003A4317">
              <w:rPr>
                <w:b/>
                <w:bCs/>
              </w:rPr>
              <w:t>Private Wallet Restrictions</w:t>
            </w:r>
          </w:p>
        </w:tc>
        <w:tc>
          <w:tcPr>
            <w:tcW w:w="0" w:type="auto"/>
            <w:vAlign w:val="center"/>
            <w:hideMark/>
          </w:tcPr>
          <w:p w14:paraId="4717729F" w14:textId="77777777" w:rsidR="00E15262" w:rsidRPr="003A4317" w:rsidRDefault="00E15262" w:rsidP="008C3D98">
            <w:r w:rsidRPr="003A4317">
              <w:t>Medium-High</w:t>
            </w:r>
          </w:p>
        </w:tc>
        <w:tc>
          <w:tcPr>
            <w:tcW w:w="0" w:type="auto"/>
            <w:vAlign w:val="center"/>
            <w:hideMark/>
          </w:tcPr>
          <w:p w14:paraId="699507B7" w14:textId="77777777" w:rsidR="00E15262" w:rsidRPr="003A4317" w:rsidRDefault="00E15262" w:rsidP="008C3D98">
            <w:r w:rsidRPr="003A4317">
              <w:t>Limits on self-custody options</w:t>
            </w:r>
          </w:p>
        </w:tc>
        <w:tc>
          <w:tcPr>
            <w:tcW w:w="0" w:type="auto"/>
            <w:vAlign w:val="center"/>
            <w:hideMark/>
          </w:tcPr>
          <w:p w14:paraId="1555DC0A" w14:textId="77777777" w:rsidR="00E15262" w:rsidRPr="003A4317" w:rsidRDefault="00E15262" w:rsidP="008C3D98">
            <w:r w:rsidRPr="003A4317">
              <w:t>2025-2028</w:t>
            </w:r>
          </w:p>
        </w:tc>
        <w:tc>
          <w:tcPr>
            <w:tcW w:w="0" w:type="auto"/>
            <w:vAlign w:val="center"/>
            <w:hideMark/>
          </w:tcPr>
          <w:p w14:paraId="19E715F8" w14:textId="77777777" w:rsidR="00E15262" w:rsidRPr="003A4317" w:rsidRDefault="00E15262" w:rsidP="008C3D98">
            <w:r w:rsidRPr="003A4317">
              <w:t>Very High (from prohibition to protection)</w:t>
            </w:r>
          </w:p>
        </w:tc>
      </w:tr>
    </w:tbl>
    <w:p w14:paraId="02992F34" w14:textId="77777777" w:rsidR="00E15262" w:rsidRPr="003A4317" w:rsidRDefault="00E15262" w:rsidP="00E15262">
      <w:r w:rsidRPr="003A4317">
        <w:rPr>
          <w:i/>
          <w:iCs/>
        </w:rPr>
        <w:t>Sources: FATF, OECD, EU Commission, TaxNomadism™ Research</w:t>
      </w:r>
    </w:p>
    <w:p w14:paraId="49B47E69" w14:textId="77777777" w:rsidR="00E15262" w:rsidRPr="003A4317" w:rsidRDefault="00E15262" w:rsidP="00E15262">
      <w:r w:rsidRPr="003A4317">
        <w:rPr>
          <w:b/>
          <w:bCs/>
        </w:rPr>
        <w:t>ACTION STEP</w:t>
      </w:r>
      <w:r w:rsidRPr="003A4317">
        <w:t>: Identify which regulatory developments most directly threaten your current crypto holdings and operational model. Any high-impact developments expected within 12 months should trigger immediate protective measures.</w:t>
      </w:r>
    </w:p>
    <w:p w14:paraId="2C62558B" w14:textId="77777777" w:rsidR="00E15262" w:rsidRPr="003A4317" w:rsidRDefault="00E15262" w:rsidP="00E15262">
      <w:r w:rsidRPr="003A4317">
        <w:rPr>
          <w:b/>
          <w:bCs/>
        </w:rPr>
        <w:t>10.2 HNWI Vulnerability Assessment: Quantifying Your Exposure</w:t>
      </w:r>
    </w:p>
    <w:p w14:paraId="53788658" w14:textId="77777777" w:rsidR="00E15262" w:rsidRPr="003A4317" w:rsidRDefault="00E15262" w:rsidP="00E15262">
      <w:r w:rsidRPr="003A4317">
        <w:t>Before implementing protection strategies, assess your specific vulnerabilities to cryptocurrency regulation using the TaxNomadism™ framework.</w:t>
      </w:r>
    </w:p>
    <w:p w14:paraId="51C6B76F" w14:textId="77777777" w:rsidR="00E15262" w:rsidRPr="003A4317" w:rsidRDefault="00E15262" w:rsidP="00E15262">
      <w:r w:rsidRPr="003A4317">
        <w:rPr>
          <w:b/>
          <w:bCs/>
        </w:rPr>
        <w:t>10.2.1 The Crypto Regulatory Vulnerability Matrix</w:t>
      </w:r>
    </w:p>
    <w:p w14:paraId="4F77F284" w14:textId="77777777" w:rsidR="00E15262" w:rsidRPr="003A4317" w:rsidRDefault="00E15262" w:rsidP="00E15262">
      <w:r w:rsidRPr="003A4317">
        <w:t>Use this assessment to evaluate your exposure across key dimensions:</w:t>
      </w:r>
    </w:p>
    <w:p w14:paraId="479F9FF3" w14:textId="77777777" w:rsidR="00E15262" w:rsidRPr="003A4317" w:rsidRDefault="00E15262" w:rsidP="00E15262">
      <w:r w:rsidRPr="003A4317">
        <w:rPr>
          <w:b/>
          <w:bCs/>
        </w:rPr>
        <w:t>Figure 10.2: TaxNomad™ Crypto Regulatory Vulnerability Assessment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4"/>
        <w:gridCol w:w="1945"/>
        <w:gridCol w:w="1860"/>
        <w:gridCol w:w="2495"/>
        <w:gridCol w:w="744"/>
      </w:tblGrid>
      <w:tr w:rsidR="00E15262" w:rsidRPr="003A4317" w14:paraId="7387F282" w14:textId="77777777" w:rsidTr="008C3D98">
        <w:trPr>
          <w:tblHeader/>
          <w:tblCellSpacing w:w="15" w:type="dxa"/>
        </w:trPr>
        <w:tc>
          <w:tcPr>
            <w:tcW w:w="0" w:type="auto"/>
            <w:vAlign w:val="center"/>
            <w:hideMark/>
          </w:tcPr>
          <w:p w14:paraId="51C7F9A1" w14:textId="77777777" w:rsidR="00E15262" w:rsidRPr="003A4317" w:rsidRDefault="00E15262" w:rsidP="008C3D98">
            <w:pPr>
              <w:rPr>
                <w:b/>
                <w:bCs/>
              </w:rPr>
            </w:pPr>
            <w:r w:rsidRPr="003A4317">
              <w:rPr>
                <w:b/>
                <w:bCs/>
              </w:rPr>
              <w:lastRenderedPageBreak/>
              <w:t>Vulnerability Factor</w:t>
            </w:r>
          </w:p>
        </w:tc>
        <w:tc>
          <w:tcPr>
            <w:tcW w:w="0" w:type="auto"/>
            <w:vAlign w:val="center"/>
            <w:hideMark/>
          </w:tcPr>
          <w:p w14:paraId="7FC072D8" w14:textId="77777777" w:rsidR="00E15262" w:rsidRPr="003A4317" w:rsidRDefault="00E15262" w:rsidP="008C3D98">
            <w:pPr>
              <w:rPr>
                <w:b/>
                <w:bCs/>
              </w:rPr>
            </w:pPr>
            <w:r w:rsidRPr="003A4317">
              <w:rPr>
                <w:b/>
                <w:bCs/>
              </w:rPr>
              <w:t>Low Risk (1)</w:t>
            </w:r>
          </w:p>
        </w:tc>
        <w:tc>
          <w:tcPr>
            <w:tcW w:w="0" w:type="auto"/>
            <w:vAlign w:val="center"/>
            <w:hideMark/>
          </w:tcPr>
          <w:p w14:paraId="1502D51D" w14:textId="77777777" w:rsidR="00E15262" w:rsidRPr="003A4317" w:rsidRDefault="00E15262" w:rsidP="008C3D98">
            <w:pPr>
              <w:rPr>
                <w:b/>
                <w:bCs/>
              </w:rPr>
            </w:pPr>
            <w:r w:rsidRPr="003A4317">
              <w:rPr>
                <w:b/>
                <w:bCs/>
              </w:rPr>
              <w:t>Medium Risk (2)</w:t>
            </w:r>
          </w:p>
        </w:tc>
        <w:tc>
          <w:tcPr>
            <w:tcW w:w="0" w:type="auto"/>
            <w:vAlign w:val="center"/>
            <w:hideMark/>
          </w:tcPr>
          <w:p w14:paraId="28B66AC4" w14:textId="77777777" w:rsidR="00E15262" w:rsidRPr="003A4317" w:rsidRDefault="00E15262" w:rsidP="008C3D98">
            <w:pPr>
              <w:rPr>
                <w:b/>
                <w:bCs/>
              </w:rPr>
            </w:pPr>
            <w:r w:rsidRPr="003A4317">
              <w:rPr>
                <w:b/>
                <w:bCs/>
              </w:rPr>
              <w:t>High Risk (3)</w:t>
            </w:r>
          </w:p>
        </w:tc>
        <w:tc>
          <w:tcPr>
            <w:tcW w:w="0" w:type="auto"/>
            <w:vAlign w:val="center"/>
            <w:hideMark/>
          </w:tcPr>
          <w:p w14:paraId="792AA1A3" w14:textId="77777777" w:rsidR="00E15262" w:rsidRPr="003A4317" w:rsidRDefault="00E15262" w:rsidP="008C3D98">
            <w:pPr>
              <w:rPr>
                <w:b/>
                <w:bCs/>
              </w:rPr>
            </w:pPr>
            <w:r w:rsidRPr="003A4317">
              <w:rPr>
                <w:b/>
                <w:bCs/>
              </w:rPr>
              <w:t>Your Score</w:t>
            </w:r>
          </w:p>
        </w:tc>
      </w:tr>
      <w:tr w:rsidR="00E15262" w:rsidRPr="003A4317" w14:paraId="2BEF07A7" w14:textId="77777777" w:rsidTr="008C3D98">
        <w:trPr>
          <w:tblCellSpacing w:w="15" w:type="dxa"/>
        </w:trPr>
        <w:tc>
          <w:tcPr>
            <w:tcW w:w="0" w:type="auto"/>
            <w:vAlign w:val="center"/>
            <w:hideMark/>
          </w:tcPr>
          <w:p w14:paraId="416F4EA7" w14:textId="77777777" w:rsidR="00E15262" w:rsidRPr="003A4317" w:rsidRDefault="00E15262" w:rsidP="008C3D98">
            <w:r w:rsidRPr="003A4317">
              <w:rPr>
                <w:b/>
                <w:bCs/>
              </w:rPr>
              <w:t>Custody Model</w:t>
            </w:r>
          </w:p>
        </w:tc>
        <w:tc>
          <w:tcPr>
            <w:tcW w:w="0" w:type="auto"/>
            <w:vAlign w:val="center"/>
            <w:hideMark/>
          </w:tcPr>
          <w:p w14:paraId="66292605" w14:textId="77777777" w:rsidR="00E15262" w:rsidRPr="003A4317" w:rsidRDefault="00E15262" w:rsidP="008C3D98">
            <w:r w:rsidRPr="003A4317">
              <w:t>100% self-custody with proper security protocols</w:t>
            </w:r>
          </w:p>
        </w:tc>
        <w:tc>
          <w:tcPr>
            <w:tcW w:w="0" w:type="auto"/>
            <w:vAlign w:val="center"/>
            <w:hideMark/>
          </w:tcPr>
          <w:p w14:paraId="53A48759" w14:textId="77777777" w:rsidR="00E15262" w:rsidRPr="003A4317" w:rsidRDefault="00E15262" w:rsidP="008C3D98">
            <w:r w:rsidRPr="003A4317">
              <w:t>Mixed custody with some exchange exposure</w:t>
            </w:r>
          </w:p>
        </w:tc>
        <w:tc>
          <w:tcPr>
            <w:tcW w:w="0" w:type="auto"/>
            <w:vAlign w:val="center"/>
            <w:hideMark/>
          </w:tcPr>
          <w:p w14:paraId="69E952FF" w14:textId="77777777" w:rsidR="00E15262" w:rsidRPr="003A4317" w:rsidRDefault="00E15262" w:rsidP="008C3D98">
            <w:r w:rsidRPr="003A4317">
              <w:t>Primarily exchange-held assets</w:t>
            </w:r>
          </w:p>
        </w:tc>
        <w:tc>
          <w:tcPr>
            <w:tcW w:w="0" w:type="auto"/>
            <w:vAlign w:val="center"/>
            <w:hideMark/>
          </w:tcPr>
          <w:p w14:paraId="3721EF88" w14:textId="77777777" w:rsidR="00E15262" w:rsidRPr="003A4317" w:rsidRDefault="00E15262" w:rsidP="008C3D98"/>
        </w:tc>
      </w:tr>
      <w:tr w:rsidR="00E15262" w:rsidRPr="003A4317" w14:paraId="7D578ECD" w14:textId="77777777" w:rsidTr="008C3D98">
        <w:trPr>
          <w:tblCellSpacing w:w="15" w:type="dxa"/>
        </w:trPr>
        <w:tc>
          <w:tcPr>
            <w:tcW w:w="0" w:type="auto"/>
            <w:vAlign w:val="center"/>
            <w:hideMark/>
          </w:tcPr>
          <w:p w14:paraId="0C0563F1" w14:textId="77777777" w:rsidR="00E15262" w:rsidRPr="003A4317" w:rsidRDefault="00E15262" w:rsidP="008C3D98">
            <w:r w:rsidRPr="003A4317">
              <w:rPr>
                <w:b/>
                <w:bCs/>
              </w:rPr>
              <w:t>Jurisdictional Exposure</w:t>
            </w:r>
          </w:p>
        </w:tc>
        <w:tc>
          <w:tcPr>
            <w:tcW w:w="0" w:type="auto"/>
            <w:vAlign w:val="center"/>
            <w:hideMark/>
          </w:tcPr>
          <w:p w14:paraId="45D7D8F6" w14:textId="77777777" w:rsidR="00E15262" w:rsidRPr="003A4317" w:rsidRDefault="00E15262" w:rsidP="008C3D98">
            <w:r w:rsidRPr="003A4317">
              <w:t>Assets structured through crypto-friendly jurisdictions</w:t>
            </w:r>
          </w:p>
        </w:tc>
        <w:tc>
          <w:tcPr>
            <w:tcW w:w="0" w:type="auto"/>
            <w:vAlign w:val="center"/>
            <w:hideMark/>
          </w:tcPr>
          <w:p w14:paraId="04AB28FE" w14:textId="77777777" w:rsidR="00E15262" w:rsidRPr="003A4317" w:rsidRDefault="00E15262" w:rsidP="008C3D98">
            <w:r w:rsidRPr="003A4317">
              <w:t>Mixed jurisdictional exposure</w:t>
            </w:r>
          </w:p>
        </w:tc>
        <w:tc>
          <w:tcPr>
            <w:tcW w:w="0" w:type="auto"/>
            <w:vAlign w:val="center"/>
            <w:hideMark/>
          </w:tcPr>
          <w:p w14:paraId="355040A9" w14:textId="77777777" w:rsidR="00E15262" w:rsidRPr="003A4317" w:rsidRDefault="00E15262" w:rsidP="008C3D98">
            <w:r w:rsidRPr="003A4317">
              <w:t>Primary exposure to highly regulated jurisdictions</w:t>
            </w:r>
          </w:p>
        </w:tc>
        <w:tc>
          <w:tcPr>
            <w:tcW w:w="0" w:type="auto"/>
            <w:vAlign w:val="center"/>
            <w:hideMark/>
          </w:tcPr>
          <w:p w14:paraId="62CD698F" w14:textId="77777777" w:rsidR="00E15262" w:rsidRPr="003A4317" w:rsidRDefault="00E15262" w:rsidP="008C3D98"/>
        </w:tc>
      </w:tr>
      <w:tr w:rsidR="00E15262" w:rsidRPr="003A4317" w14:paraId="120C61E1" w14:textId="77777777" w:rsidTr="008C3D98">
        <w:trPr>
          <w:tblCellSpacing w:w="15" w:type="dxa"/>
        </w:trPr>
        <w:tc>
          <w:tcPr>
            <w:tcW w:w="0" w:type="auto"/>
            <w:vAlign w:val="center"/>
            <w:hideMark/>
          </w:tcPr>
          <w:p w14:paraId="230E5858" w14:textId="77777777" w:rsidR="00E15262" w:rsidRPr="003A4317" w:rsidRDefault="00E15262" w:rsidP="008C3D98">
            <w:r w:rsidRPr="003A4317">
              <w:rPr>
                <w:b/>
                <w:bCs/>
              </w:rPr>
              <w:t>Entity Structuring</w:t>
            </w:r>
          </w:p>
        </w:tc>
        <w:tc>
          <w:tcPr>
            <w:tcW w:w="0" w:type="auto"/>
            <w:vAlign w:val="center"/>
            <w:hideMark/>
          </w:tcPr>
          <w:p w14:paraId="785FE3D5" w14:textId="77777777" w:rsidR="00E15262" w:rsidRPr="003A4317" w:rsidRDefault="00E15262" w:rsidP="008C3D98">
            <w:r w:rsidRPr="003A4317">
              <w:t>Comprehensive legal structure for crypto activities</w:t>
            </w:r>
          </w:p>
        </w:tc>
        <w:tc>
          <w:tcPr>
            <w:tcW w:w="0" w:type="auto"/>
            <w:vAlign w:val="center"/>
            <w:hideMark/>
          </w:tcPr>
          <w:p w14:paraId="11B4679B" w14:textId="77777777" w:rsidR="00E15262" w:rsidRPr="003A4317" w:rsidRDefault="00E15262" w:rsidP="008C3D98">
            <w:r w:rsidRPr="003A4317">
              <w:t>Basic structure with some gaps</w:t>
            </w:r>
          </w:p>
        </w:tc>
        <w:tc>
          <w:tcPr>
            <w:tcW w:w="0" w:type="auto"/>
            <w:vAlign w:val="center"/>
            <w:hideMark/>
          </w:tcPr>
          <w:p w14:paraId="50F75749" w14:textId="77777777" w:rsidR="00E15262" w:rsidRPr="003A4317" w:rsidRDefault="00E15262" w:rsidP="008C3D98">
            <w:r w:rsidRPr="003A4317">
              <w:t>No formal structure for crypto holdings</w:t>
            </w:r>
          </w:p>
        </w:tc>
        <w:tc>
          <w:tcPr>
            <w:tcW w:w="0" w:type="auto"/>
            <w:vAlign w:val="center"/>
            <w:hideMark/>
          </w:tcPr>
          <w:p w14:paraId="3BDC6B47" w14:textId="77777777" w:rsidR="00E15262" w:rsidRPr="003A4317" w:rsidRDefault="00E15262" w:rsidP="008C3D98"/>
        </w:tc>
      </w:tr>
      <w:tr w:rsidR="00E15262" w:rsidRPr="003A4317" w14:paraId="5BC2697B" w14:textId="77777777" w:rsidTr="008C3D98">
        <w:trPr>
          <w:tblCellSpacing w:w="15" w:type="dxa"/>
        </w:trPr>
        <w:tc>
          <w:tcPr>
            <w:tcW w:w="0" w:type="auto"/>
            <w:vAlign w:val="center"/>
            <w:hideMark/>
          </w:tcPr>
          <w:p w14:paraId="0013BB7A" w14:textId="77777777" w:rsidR="00E15262" w:rsidRPr="003A4317" w:rsidRDefault="00E15262" w:rsidP="008C3D98">
            <w:r w:rsidRPr="003A4317">
              <w:rPr>
                <w:b/>
                <w:bCs/>
              </w:rPr>
              <w:t>DeFi Exposure</w:t>
            </w:r>
          </w:p>
        </w:tc>
        <w:tc>
          <w:tcPr>
            <w:tcW w:w="0" w:type="auto"/>
            <w:vAlign w:val="center"/>
            <w:hideMark/>
          </w:tcPr>
          <w:p w14:paraId="100BD66B" w14:textId="77777777" w:rsidR="00E15262" w:rsidRPr="003A4317" w:rsidRDefault="00E15262" w:rsidP="008C3D98">
            <w:r w:rsidRPr="003A4317">
              <w:t>Limited, privacy-focused DeFi usage</w:t>
            </w:r>
          </w:p>
        </w:tc>
        <w:tc>
          <w:tcPr>
            <w:tcW w:w="0" w:type="auto"/>
            <w:vAlign w:val="center"/>
            <w:hideMark/>
          </w:tcPr>
          <w:p w14:paraId="312D88F6" w14:textId="77777777" w:rsidR="00E15262" w:rsidRPr="003A4317" w:rsidRDefault="00E15262" w:rsidP="008C3D98">
            <w:r w:rsidRPr="003A4317">
              <w:t>Moderate DeFi exposure with some risk controls</w:t>
            </w:r>
          </w:p>
        </w:tc>
        <w:tc>
          <w:tcPr>
            <w:tcW w:w="0" w:type="auto"/>
            <w:vAlign w:val="center"/>
            <w:hideMark/>
          </w:tcPr>
          <w:p w14:paraId="3AEC0E71" w14:textId="77777777" w:rsidR="00E15262" w:rsidRPr="003A4317" w:rsidRDefault="00E15262" w:rsidP="008C3D98">
            <w:r w:rsidRPr="003A4317">
              <w:t>Extensive DeFi usage across multiple protocols</w:t>
            </w:r>
          </w:p>
        </w:tc>
        <w:tc>
          <w:tcPr>
            <w:tcW w:w="0" w:type="auto"/>
            <w:vAlign w:val="center"/>
            <w:hideMark/>
          </w:tcPr>
          <w:p w14:paraId="0CF2DAD9" w14:textId="77777777" w:rsidR="00E15262" w:rsidRPr="003A4317" w:rsidRDefault="00E15262" w:rsidP="008C3D98"/>
        </w:tc>
      </w:tr>
      <w:tr w:rsidR="00E15262" w:rsidRPr="003A4317" w14:paraId="7D565842" w14:textId="77777777" w:rsidTr="008C3D98">
        <w:trPr>
          <w:tblCellSpacing w:w="15" w:type="dxa"/>
        </w:trPr>
        <w:tc>
          <w:tcPr>
            <w:tcW w:w="0" w:type="auto"/>
            <w:vAlign w:val="center"/>
            <w:hideMark/>
          </w:tcPr>
          <w:p w14:paraId="4C558BCB" w14:textId="77777777" w:rsidR="00E15262" w:rsidRPr="003A4317" w:rsidRDefault="00E15262" w:rsidP="008C3D98">
            <w:r w:rsidRPr="003A4317">
              <w:rPr>
                <w:b/>
                <w:bCs/>
              </w:rPr>
              <w:t>Transaction Privacy</w:t>
            </w:r>
          </w:p>
        </w:tc>
        <w:tc>
          <w:tcPr>
            <w:tcW w:w="0" w:type="auto"/>
            <w:vAlign w:val="center"/>
            <w:hideMark/>
          </w:tcPr>
          <w:p w14:paraId="08E0CB1C" w14:textId="77777777" w:rsidR="00E15262" w:rsidRPr="003A4317" w:rsidRDefault="00E15262" w:rsidP="008C3D98">
            <w:r w:rsidRPr="003A4317">
              <w:t>Strategic privacy measures implemented</w:t>
            </w:r>
          </w:p>
        </w:tc>
        <w:tc>
          <w:tcPr>
            <w:tcW w:w="0" w:type="auto"/>
            <w:vAlign w:val="center"/>
            <w:hideMark/>
          </w:tcPr>
          <w:p w14:paraId="32DC94EA" w14:textId="77777777" w:rsidR="00E15262" w:rsidRPr="003A4317" w:rsidRDefault="00E15262" w:rsidP="008C3D98">
            <w:r w:rsidRPr="003A4317">
              <w:t>Basic privacy considerations</w:t>
            </w:r>
          </w:p>
        </w:tc>
        <w:tc>
          <w:tcPr>
            <w:tcW w:w="0" w:type="auto"/>
            <w:vAlign w:val="center"/>
            <w:hideMark/>
          </w:tcPr>
          <w:p w14:paraId="5349A122" w14:textId="77777777" w:rsidR="00E15262" w:rsidRPr="003A4317" w:rsidRDefault="00E15262" w:rsidP="008C3D98">
            <w:r w:rsidRPr="003A4317">
              <w:t>No privacy measures implemented</w:t>
            </w:r>
          </w:p>
        </w:tc>
        <w:tc>
          <w:tcPr>
            <w:tcW w:w="0" w:type="auto"/>
            <w:vAlign w:val="center"/>
            <w:hideMark/>
          </w:tcPr>
          <w:p w14:paraId="4AB7842C" w14:textId="77777777" w:rsidR="00E15262" w:rsidRPr="003A4317" w:rsidRDefault="00E15262" w:rsidP="008C3D98"/>
        </w:tc>
      </w:tr>
      <w:tr w:rsidR="00E15262" w:rsidRPr="003A4317" w14:paraId="2ADEB578" w14:textId="77777777" w:rsidTr="008C3D98">
        <w:trPr>
          <w:tblCellSpacing w:w="15" w:type="dxa"/>
        </w:trPr>
        <w:tc>
          <w:tcPr>
            <w:tcW w:w="0" w:type="auto"/>
            <w:vAlign w:val="center"/>
            <w:hideMark/>
          </w:tcPr>
          <w:p w14:paraId="7484D8BB" w14:textId="77777777" w:rsidR="00E15262" w:rsidRPr="003A4317" w:rsidRDefault="00E15262" w:rsidP="008C3D98">
            <w:r w:rsidRPr="003A4317">
              <w:rPr>
                <w:b/>
                <w:bCs/>
              </w:rPr>
              <w:t>Documentation Quality</w:t>
            </w:r>
          </w:p>
        </w:tc>
        <w:tc>
          <w:tcPr>
            <w:tcW w:w="0" w:type="auto"/>
            <w:vAlign w:val="center"/>
            <w:hideMark/>
          </w:tcPr>
          <w:p w14:paraId="277B6869" w14:textId="77777777" w:rsidR="00E15262" w:rsidRPr="003A4317" w:rsidRDefault="00E15262" w:rsidP="008C3D98">
            <w:r w:rsidRPr="003A4317">
              <w:t>Comprehensive records with clear audit trail</w:t>
            </w:r>
          </w:p>
        </w:tc>
        <w:tc>
          <w:tcPr>
            <w:tcW w:w="0" w:type="auto"/>
            <w:vAlign w:val="center"/>
            <w:hideMark/>
          </w:tcPr>
          <w:p w14:paraId="44613BF7" w14:textId="77777777" w:rsidR="00E15262" w:rsidRPr="003A4317" w:rsidRDefault="00E15262" w:rsidP="008C3D98">
            <w:r w:rsidRPr="003A4317">
              <w:t>Partial documentation with some gaps</w:t>
            </w:r>
          </w:p>
        </w:tc>
        <w:tc>
          <w:tcPr>
            <w:tcW w:w="0" w:type="auto"/>
            <w:vAlign w:val="center"/>
            <w:hideMark/>
          </w:tcPr>
          <w:p w14:paraId="614658EE" w14:textId="77777777" w:rsidR="00E15262" w:rsidRPr="003A4317" w:rsidRDefault="00E15262" w:rsidP="008C3D98">
            <w:r w:rsidRPr="003A4317">
              <w:t>Limited or disorganized transaction records</w:t>
            </w:r>
          </w:p>
        </w:tc>
        <w:tc>
          <w:tcPr>
            <w:tcW w:w="0" w:type="auto"/>
            <w:vAlign w:val="center"/>
            <w:hideMark/>
          </w:tcPr>
          <w:p w14:paraId="62CE995F" w14:textId="77777777" w:rsidR="00E15262" w:rsidRPr="003A4317" w:rsidRDefault="00E15262" w:rsidP="008C3D98"/>
        </w:tc>
      </w:tr>
      <w:tr w:rsidR="00E15262" w:rsidRPr="003A4317" w14:paraId="6C7E38E2" w14:textId="77777777" w:rsidTr="008C3D98">
        <w:trPr>
          <w:tblCellSpacing w:w="15" w:type="dxa"/>
        </w:trPr>
        <w:tc>
          <w:tcPr>
            <w:tcW w:w="0" w:type="auto"/>
            <w:vAlign w:val="center"/>
            <w:hideMark/>
          </w:tcPr>
          <w:p w14:paraId="3CE47BE9" w14:textId="77777777" w:rsidR="00E15262" w:rsidRPr="003A4317" w:rsidRDefault="00E15262" w:rsidP="008C3D98">
            <w:r w:rsidRPr="003A4317">
              <w:rPr>
                <w:b/>
                <w:bCs/>
              </w:rPr>
              <w:t>Tax Compliance Status</w:t>
            </w:r>
          </w:p>
        </w:tc>
        <w:tc>
          <w:tcPr>
            <w:tcW w:w="0" w:type="auto"/>
            <w:vAlign w:val="center"/>
            <w:hideMark/>
          </w:tcPr>
          <w:p w14:paraId="24725FC8" w14:textId="77777777" w:rsidR="00E15262" w:rsidRPr="003A4317" w:rsidRDefault="00E15262" w:rsidP="008C3D98">
            <w:r w:rsidRPr="003A4317">
              <w:t>Proactive, conservative compliance approach</w:t>
            </w:r>
          </w:p>
        </w:tc>
        <w:tc>
          <w:tcPr>
            <w:tcW w:w="0" w:type="auto"/>
            <w:vAlign w:val="center"/>
            <w:hideMark/>
          </w:tcPr>
          <w:p w14:paraId="52D12FBB" w14:textId="77777777" w:rsidR="00E15262" w:rsidRPr="003A4317" w:rsidRDefault="00E15262" w:rsidP="008C3D98">
            <w:r w:rsidRPr="003A4317">
              <w:t>Reactive compliance with potential gaps</w:t>
            </w:r>
          </w:p>
        </w:tc>
        <w:tc>
          <w:tcPr>
            <w:tcW w:w="0" w:type="auto"/>
            <w:vAlign w:val="center"/>
            <w:hideMark/>
          </w:tcPr>
          <w:p w14:paraId="3E20FBFD" w14:textId="77777777" w:rsidR="00E15262" w:rsidRPr="003A4317" w:rsidRDefault="00E15262" w:rsidP="008C3D98">
            <w:r w:rsidRPr="003A4317">
              <w:t>Uncertain or problematic compliance status</w:t>
            </w:r>
          </w:p>
        </w:tc>
        <w:tc>
          <w:tcPr>
            <w:tcW w:w="0" w:type="auto"/>
            <w:vAlign w:val="center"/>
            <w:hideMark/>
          </w:tcPr>
          <w:p w14:paraId="126FF7B3" w14:textId="77777777" w:rsidR="00E15262" w:rsidRPr="003A4317" w:rsidRDefault="00E15262" w:rsidP="008C3D98"/>
        </w:tc>
      </w:tr>
      <w:tr w:rsidR="00E15262" w:rsidRPr="003A4317" w14:paraId="69B3C373" w14:textId="77777777" w:rsidTr="008C3D98">
        <w:trPr>
          <w:tblCellSpacing w:w="15" w:type="dxa"/>
        </w:trPr>
        <w:tc>
          <w:tcPr>
            <w:tcW w:w="0" w:type="auto"/>
            <w:vAlign w:val="center"/>
            <w:hideMark/>
          </w:tcPr>
          <w:p w14:paraId="41593268" w14:textId="77777777" w:rsidR="00E15262" w:rsidRPr="003A4317" w:rsidRDefault="00E15262" w:rsidP="008C3D98">
            <w:r w:rsidRPr="003A4317">
              <w:rPr>
                <w:b/>
                <w:bCs/>
              </w:rPr>
              <w:t>Multiple Citizenship/Residency</w:t>
            </w:r>
          </w:p>
        </w:tc>
        <w:tc>
          <w:tcPr>
            <w:tcW w:w="0" w:type="auto"/>
            <w:vAlign w:val="center"/>
            <w:hideMark/>
          </w:tcPr>
          <w:p w14:paraId="15EFA6CF" w14:textId="77777777" w:rsidR="00E15262" w:rsidRPr="003A4317" w:rsidRDefault="00E15262" w:rsidP="008C3D98">
            <w:r w:rsidRPr="003A4317">
              <w:t>Multiple options providing regulatory flexibility</w:t>
            </w:r>
          </w:p>
        </w:tc>
        <w:tc>
          <w:tcPr>
            <w:tcW w:w="0" w:type="auto"/>
            <w:vAlign w:val="center"/>
            <w:hideMark/>
          </w:tcPr>
          <w:p w14:paraId="25DF23AD" w14:textId="77777777" w:rsidR="00E15262" w:rsidRPr="003A4317" w:rsidRDefault="00E15262" w:rsidP="008C3D98">
            <w:r w:rsidRPr="003A4317">
              <w:t>Limited alternatives to primary residence</w:t>
            </w:r>
          </w:p>
        </w:tc>
        <w:tc>
          <w:tcPr>
            <w:tcW w:w="0" w:type="auto"/>
            <w:vAlign w:val="center"/>
            <w:hideMark/>
          </w:tcPr>
          <w:p w14:paraId="7C685A78" w14:textId="77777777" w:rsidR="00E15262" w:rsidRPr="003A4317" w:rsidRDefault="00E15262" w:rsidP="008C3D98">
            <w:r w:rsidRPr="003A4317">
              <w:t>Single citizenship/residency in high-regulation jurisdiction</w:t>
            </w:r>
          </w:p>
        </w:tc>
        <w:tc>
          <w:tcPr>
            <w:tcW w:w="0" w:type="auto"/>
            <w:vAlign w:val="center"/>
            <w:hideMark/>
          </w:tcPr>
          <w:p w14:paraId="4A639764" w14:textId="77777777" w:rsidR="00E15262" w:rsidRPr="003A4317" w:rsidRDefault="00E15262" w:rsidP="008C3D98"/>
        </w:tc>
      </w:tr>
    </w:tbl>
    <w:p w14:paraId="305DF0BD" w14:textId="77777777" w:rsidR="00E15262" w:rsidRPr="003A4317" w:rsidRDefault="00E15262" w:rsidP="00E15262">
      <w:r w:rsidRPr="003A4317">
        <w:rPr>
          <w:i/>
          <w:iCs/>
        </w:rPr>
        <w:t>Instructions</w:t>
      </w:r>
      <w:r w:rsidRPr="003A4317">
        <w:t>: Score each factor from 1-3 based on your current situation. Total score interpretation:</w:t>
      </w:r>
    </w:p>
    <w:p w14:paraId="1EE953F6" w14:textId="77777777" w:rsidR="00E15262" w:rsidRPr="003A4317" w:rsidRDefault="00E15262" w:rsidP="00E15262">
      <w:pPr>
        <w:numPr>
          <w:ilvl w:val="0"/>
          <w:numId w:val="525"/>
        </w:numPr>
      </w:pPr>
      <w:r w:rsidRPr="003A4317">
        <w:t>8-12: Low vulnerability (Implement basic precautions)</w:t>
      </w:r>
    </w:p>
    <w:p w14:paraId="7846BAE9" w14:textId="77777777" w:rsidR="00E15262" w:rsidRPr="003A4317" w:rsidRDefault="00E15262" w:rsidP="00E15262">
      <w:pPr>
        <w:numPr>
          <w:ilvl w:val="0"/>
          <w:numId w:val="525"/>
        </w:numPr>
      </w:pPr>
      <w:r w:rsidRPr="003A4317">
        <w:t>13-18: Moderate vulnerability (Prioritize mitigation strategies)</w:t>
      </w:r>
    </w:p>
    <w:p w14:paraId="4C7D85D6" w14:textId="77777777" w:rsidR="00E15262" w:rsidRPr="003A4317" w:rsidRDefault="00E15262" w:rsidP="00E15262">
      <w:pPr>
        <w:numPr>
          <w:ilvl w:val="0"/>
          <w:numId w:val="525"/>
        </w:numPr>
      </w:pPr>
      <w:r w:rsidRPr="003A4317">
        <w:lastRenderedPageBreak/>
        <w:t>19-24: High vulnerability (Immediate comprehensive action required)</w:t>
      </w:r>
    </w:p>
    <w:p w14:paraId="06845310" w14:textId="77777777" w:rsidR="00E15262" w:rsidRPr="003A4317" w:rsidRDefault="00E15262" w:rsidP="00E15262">
      <w:r w:rsidRPr="003A4317">
        <w:rPr>
          <w:b/>
          <w:bCs/>
        </w:rPr>
        <w:t>ACTION STEP</w:t>
      </w:r>
      <w:r w:rsidRPr="003A4317">
        <w:t>: Complete this assessment now. If your total score exceeds 16, or if you scored a 3 in any category, implement the protection strategies in the next section immediately.</w:t>
      </w:r>
    </w:p>
    <w:p w14:paraId="1D734B01" w14:textId="77777777" w:rsidR="00E15262" w:rsidRPr="003A4317" w:rsidRDefault="00E15262" w:rsidP="00E15262">
      <w:r w:rsidRPr="003A4317">
        <w:rPr>
          <w:b/>
          <w:bCs/>
        </w:rPr>
        <w:t>10.2.2 The Critical Vulnerabilities</w:t>
      </w:r>
    </w:p>
    <w:p w14:paraId="6B11360F" w14:textId="77777777" w:rsidR="00E15262" w:rsidRPr="003A4317" w:rsidRDefault="00E15262" w:rsidP="00E15262">
      <w:r w:rsidRPr="003A4317">
        <w:t>Several factors create disproportionate regulatory exposure that demands immediate attention:</w:t>
      </w:r>
    </w:p>
    <w:p w14:paraId="0E53CF58" w14:textId="77777777" w:rsidR="00E15262" w:rsidRPr="003A4317" w:rsidRDefault="00E15262" w:rsidP="00E15262">
      <w:r w:rsidRPr="003A4317">
        <w:rPr>
          <w:b/>
          <w:bCs/>
        </w:rPr>
        <w:t>Custody Concentration Risk</w:t>
      </w:r>
    </w:p>
    <w:p w14:paraId="40461A0B" w14:textId="77777777" w:rsidR="00E15262" w:rsidRPr="003A4317" w:rsidRDefault="00E15262" w:rsidP="00E15262">
      <w:r w:rsidRPr="003A4317">
        <w:t>Exchange-held assets face multiple threat vectors:</w:t>
      </w:r>
    </w:p>
    <w:p w14:paraId="5C61DEE0" w14:textId="77777777" w:rsidR="00E15262" w:rsidRPr="003A4317" w:rsidRDefault="00E15262" w:rsidP="00E15262">
      <w:pPr>
        <w:numPr>
          <w:ilvl w:val="0"/>
          <w:numId w:val="526"/>
        </w:numPr>
      </w:pPr>
      <w:r w:rsidRPr="003A4317">
        <w:rPr>
          <w:b/>
          <w:bCs/>
        </w:rPr>
        <w:t>Regulatory Seizure</w:t>
      </w:r>
      <w:r w:rsidRPr="003A4317">
        <w:t>: Government actions can immobilize all exchange assets overnight</w:t>
      </w:r>
    </w:p>
    <w:p w14:paraId="31B03122" w14:textId="77777777" w:rsidR="00E15262" w:rsidRPr="003A4317" w:rsidRDefault="00E15262" w:rsidP="00E15262">
      <w:pPr>
        <w:numPr>
          <w:ilvl w:val="0"/>
          <w:numId w:val="526"/>
        </w:numPr>
      </w:pPr>
      <w:r w:rsidRPr="003A4317">
        <w:rPr>
          <w:b/>
          <w:bCs/>
        </w:rPr>
        <w:t>Bankruptcy Exposure</w:t>
      </w:r>
      <w:r w:rsidRPr="003A4317">
        <w:t>: Customer assets often become unsecured creditor claims during exchange insolvency</w:t>
      </w:r>
    </w:p>
    <w:p w14:paraId="4F59C58F" w14:textId="77777777" w:rsidR="00E15262" w:rsidRPr="003A4317" w:rsidRDefault="00E15262" w:rsidP="00E15262">
      <w:pPr>
        <w:numPr>
          <w:ilvl w:val="0"/>
          <w:numId w:val="526"/>
        </w:numPr>
      </w:pPr>
      <w:r w:rsidRPr="003A4317">
        <w:rPr>
          <w:b/>
          <w:bCs/>
        </w:rPr>
        <w:t>Account Restriction</w:t>
      </w:r>
      <w:r w:rsidRPr="003A4317">
        <w:t>: Compliance algorithms frequently trigger false-positive freezes</w:t>
      </w:r>
    </w:p>
    <w:p w14:paraId="41FCE17B" w14:textId="77777777" w:rsidR="00E15262" w:rsidRPr="003A4317" w:rsidRDefault="00E15262" w:rsidP="00E15262">
      <w:pPr>
        <w:numPr>
          <w:ilvl w:val="0"/>
          <w:numId w:val="526"/>
        </w:numPr>
      </w:pPr>
      <w:r w:rsidRPr="003A4317">
        <w:rPr>
          <w:b/>
          <w:bCs/>
        </w:rPr>
        <w:t>Counterparty Contagion</w:t>
      </w:r>
      <w:r w:rsidRPr="003A4317">
        <w:t>: Problems at one institution rapidly spread throughout the ecosystem</w:t>
      </w:r>
    </w:p>
    <w:p w14:paraId="1D63000E" w14:textId="77777777" w:rsidR="00E15262" w:rsidRPr="003A4317" w:rsidRDefault="00E15262" w:rsidP="00E15262">
      <w:r w:rsidRPr="003A4317">
        <w:rPr>
          <w:b/>
          <w:bCs/>
        </w:rPr>
        <w:t>The Exchange Vulnerability</w:t>
      </w:r>
      <w:r w:rsidRPr="003A4317">
        <w:t>: "Not your keys, not your coins" has evolved from philosophy to essential risk management principle as exchange failures have cost investors billions.</w:t>
      </w:r>
    </w:p>
    <w:p w14:paraId="7A05E0CA" w14:textId="77777777" w:rsidR="00E15262" w:rsidRPr="003A4317" w:rsidRDefault="00E15262" w:rsidP="00E15262">
      <w:r w:rsidRPr="003A4317">
        <w:rPr>
          <w:b/>
          <w:bCs/>
        </w:rPr>
        <w:t>Jurisdictional Overexposure</w:t>
      </w:r>
    </w:p>
    <w:p w14:paraId="4E8D9F11" w14:textId="77777777" w:rsidR="00E15262" w:rsidRPr="003A4317" w:rsidRDefault="00E15262" w:rsidP="00E15262">
      <w:r w:rsidRPr="003A4317">
        <w:t>Concentration in high-regulation jurisdictions creates amplified risk:</w:t>
      </w:r>
    </w:p>
    <w:p w14:paraId="2A1C286B" w14:textId="77777777" w:rsidR="00E15262" w:rsidRPr="003A4317" w:rsidRDefault="00E15262" w:rsidP="00E15262">
      <w:pPr>
        <w:numPr>
          <w:ilvl w:val="0"/>
          <w:numId w:val="527"/>
        </w:numPr>
      </w:pPr>
      <w:r w:rsidRPr="003A4317">
        <w:rPr>
          <w:b/>
          <w:bCs/>
        </w:rPr>
        <w:t>Regulatory Leapfrogging</w:t>
      </w:r>
      <w:r w:rsidRPr="003A4317">
        <w:t>: Jurisdictions increasingly compete to implement stricter controls</w:t>
      </w:r>
    </w:p>
    <w:p w14:paraId="1547512A" w14:textId="77777777" w:rsidR="00E15262" w:rsidRPr="003A4317" w:rsidRDefault="00E15262" w:rsidP="00E15262">
      <w:pPr>
        <w:numPr>
          <w:ilvl w:val="0"/>
          <w:numId w:val="527"/>
        </w:numPr>
      </w:pPr>
      <w:r w:rsidRPr="003A4317">
        <w:rPr>
          <w:b/>
          <w:bCs/>
        </w:rPr>
        <w:t>Limited Recourse</w:t>
      </w:r>
      <w:r w:rsidRPr="003A4317">
        <w:t>: Regulatory overreach often lacks effective appeal processes</w:t>
      </w:r>
    </w:p>
    <w:p w14:paraId="6C0165E3" w14:textId="77777777" w:rsidR="00E15262" w:rsidRPr="003A4317" w:rsidRDefault="00E15262" w:rsidP="00E15262">
      <w:pPr>
        <w:numPr>
          <w:ilvl w:val="0"/>
          <w:numId w:val="527"/>
        </w:numPr>
      </w:pPr>
      <w:r w:rsidRPr="003A4317">
        <w:rPr>
          <w:b/>
          <w:bCs/>
        </w:rPr>
        <w:t>Asset Immobilization</w:t>
      </w:r>
      <w:r w:rsidRPr="003A4317">
        <w:t>: Restrictions can trap assets within jurisdictional boundaries</w:t>
      </w:r>
    </w:p>
    <w:p w14:paraId="0CAEA70F" w14:textId="77777777" w:rsidR="00E15262" w:rsidRPr="003A4317" w:rsidRDefault="00E15262" w:rsidP="00E15262">
      <w:pPr>
        <w:numPr>
          <w:ilvl w:val="0"/>
          <w:numId w:val="527"/>
        </w:numPr>
      </w:pPr>
      <w:r w:rsidRPr="003A4317">
        <w:rPr>
          <w:b/>
          <w:bCs/>
        </w:rPr>
        <w:t>Retroactive Application</w:t>
      </w:r>
      <w:r w:rsidRPr="003A4317">
        <w:t>: New rules frequently apply to previously conducted transactions</w:t>
      </w:r>
    </w:p>
    <w:p w14:paraId="234BAC03" w14:textId="77777777" w:rsidR="00E15262" w:rsidRPr="003A4317" w:rsidRDefault="00E15262" w:rsidP="00E15262">
      <w:r w:rsidRPr="003A4317">
        <w:rPr>
          <w:b/>
          <w:bCs/>
        </w:rPr>
        <w:t>The Mobility Imperative</w:t>
      </w:r>
      <w:r w:rsidRPr="003A4317">
        <w:t>: Cryptocurrency's borderless nature provides little advantage if your legal and operational structure remains confined to a single high-regulation jurisdiction.</w:t>
      </w:r>
    </w:p>
    <w:p w14:paraId="2912C675" w14:textId="77777777" w:rsidR="00E15262" w:rsidRPr="003A4317" w:rsidRDefault="00E15262" w:rsidP="00E15262">
      <w:r w:rsidRPr="003A4317">
        <w:rPr>
          <w:b/>
          <w:bCs/>
        </w:rPr>
        <w:t>Documentation and Compliance Gaps</w:t>
      </w:r>
    </w:p>
    <w:p w14:paraId="50544866" w14:textId="77777777" w:rsidR="00E15262" w:rsidRPr="003A4317" w:rsidRDefault="00E15262" w:rsidP="00E15262">
      <w:r w:rsidRPr="003A4317">
        <w:t>Record-keeping deficiencies create severe vulnerabilities:</w:t>
      </w:r>
    </w:p>
    <w:p w14:paraId="4C6A5F59" w14:textId="77777777" w:rsidR="00E15262" w:rsidRPr="003A4317" w:rsidRDefault="00E15262" w:rsidP="00E15262">
      <w:pPr>
        <w:numPr>
          <w:ilvl w:val="0"/>
          <w:numId w:val="528"/>
        </w:numPr>
      </w:pPr>
      <w:r w:rsidRPr="003A4317">
        <w:rPr>
          <w:b/>
          <w:bCs/>
        </w:rPr>
        <w:t>Source of Funds Challenges</w:t>
      </w:r>
      <w:r w:rsidRPr="003A4317">
        <w:t>: Inability to document origin creates presumption of suspicious activity</w:t>
      </w:r>
    </w:p>
    <w:p w14:paraId="27D8C18F" w14:textId="77777777" w:rsidR="00E15262" w:rsidRPr="003A4317" w:rsidRDefault="00E15262" w:rsidP="00E15262">
      <w:pPr>
        <w:numPr>
          <w:ilvl w:val="0"/>
          <w:numId w:val="528"/>
        </w:numPr>
      </w:pPr>
      <w:r w:rsidRPr="003A4317">
        <w:rPr>
          <w:b/>
          <w:bCs/>
        </w:rPr>
        <w:t>Tax Uncertainty</w:t>
      </w:r>
      <w:r w:rsidRPr="003A4317">
        <w:t>: Incomplete records lead to worst-case-scenario tax assessments</w:t>
      </w:r>
    </w:p>
    <w:p w14:paraId="418657D3" w14:textId="77777777" w:rsidR="00E15262" w:rsidRPr="003A4317" w:rsidRDefault="00E15262" w:rsidP="00E15262">
      <w:pPr>
        <w:numPr>
          <w:ilvl w:val="0"/>
          <w:numId w:val="528"/>
        </w:numPr>
      </w:pPr>
      <w:r w:rsidRPr="003A4317">
        <w:rPr>
          <w:b/>
          <w:bCs/>
        </w:rPr>
        <w:lastRenderedPageBreak/>
        <w:t>Forfeiture Risk</w:t>
      </w:r>
      <w:r w:rsidRPr="003A4317">
        <w:t>: Insufficient documentation increases civil asset forfeiture vulnerability</w:t>
      </w:r>
    </w:p>
    <w:p w14:paraId="59E4216D" w14:textId="77777777" w:rsidR="00E15262" w:rsidRPr="003A4317" w:rsidRDefault="00E15262" w:rsidP="00E15262">
      <w:pPr>
        <w:numPr>
          <w:ilvl w:val="0"/>
          <w:numId w:val="528"/>
        </w:numPr>
      </w:pPr>
      <w:r w:rsidRPr="003A4317">
        <w:rPr>
          <w:b/>
          <w:bCs/>
        </w:rPr>
        <w:t>Limited Defense Options</w:t>
      </w:r>
      <w:r w:rsidRPr="003A4317">
        <w:t>: Without proper records, legal challenges to regulatory actions become ineffective</w:t>
      </w:r>
    </w:p>
    <w:p w14:paraId="1FE34265" w14:textId="77777777" w:rsidR="00E15262" w:rsidRPr="003A4317" w:rsidRDefault="00E15262" w:rsidP="00E15262">
      <w:r w:rsidRPr="003A4317">
        <w:rPr>
          <w:b/>
          <w:bCs/>
        </w:rPr>
        <w:t>The Documentation Defense</w:t>
      </w:r>
      <w:r w:rsidRPr="003A4317">
        <w:t>: Comprehensive record-keeping has evolved from good practice to essential protection against increasingly aggressive regulatory enforcement.</w:t>
      </w:r>
    </w:p>
    <w:p w14:paraId="6C76D077" w14:textId="77777777" w:rsidR="00E15262" w:rsidRPr="003A4317" w:rsidRDefault="00E15262" w:rsidP="00E15262">
      <w:r w:rsidRPr="003A4317">
        <w:rPr>
          <w:b/>
          <w:bCs/>
        </w:rPr>
        <w:t>10.3 The Crypto Sovereignty Framework: Maintaining Autonomy Through Structure</w:t>
      </w:r>
    </w:p>
    <w:p w14:paraId="252852C7" w14:textId="77777777" w:rsidR="00E15262" w:rsidRPr="003A4317" w:rsidRDefault="00E15262" w:rsidP="00E15262">
      <w:r w:rsidRPr="003A4317">
        <w:t>Despite significant challenges, the TaxNomadism™ framework offers powerful strategies to protect cryptocurrency holdings while maintaining compliance.</w:t>
      </w:r>
    </w:p>
    <w:p w14:paraId="16FC655A" w14:textId="77777777" w:rsidR="00E15262" w:rsidRPr="003A4317" w:rsidRDefault="00E15262" w:rsidP="00E15262">
      <w:r w:rsidRPr="003A4317">
        <w:rPr>
          <w:b/>
          <w:bCs/>
        </w:rPr>
        <w:t>10.3.1 Strategy 1: Strategic Jurisdiction Selection</w:t>
      </w:r>
    </w:p>
    <w:p w14:paraId="6BC8E4FD" w14:textId="77777777" w:rsidR="00E15262" w:rsidRPr="003A4317" w:rsidRDefault="00E15262" w:rsidP="00E15262">
      <w:r w:rsidRPr="003A4317">
        <w:rPr>
          <w:b/>
          <w:bCs/>
        </w:rPr>
        <w:t>Core Principle</w:t>
      </w:r>
      <w:r w:rsidRPr="003A4317">
        <w:t>: Systematically structure cryptocurrency activities through carefully selected jurisdictions that provide maximum legal protection combined with minimal regulatory burden.</w:t>
      </w:r>
    </w:p>
    <w:p w14:paraId="1505C010" w14:textId="77777777" w:rsidR="00E15262" w:rsidRPr="003A4317" w:rsidRDefault="00E15262" w:rsidP="00E15262">
      <w:r w:rsidRPr="003A4317">
        <w:rPr>
          <w:b/>
          <w:bCs/>
        </w:rPr>
        <w:t>Jurisdiction Optimization Strategy</w:t>
      </w:r>
    </w:p>
    <w:p w14:paraId="18A5ECEC" w14:textId="77777777" w:rsidR="00E15262" w:rsidRPr="003A4317" w:rsidRDefault="00E15262" w:rsidP="00E15262">
      <w:r w:rsidRPr="003A4317">
        <w:t>Create a multi-jurisdictional architecture for different crypto functions:</w:t>
      </w:r>
    </w:p>
    <w:p w14:paraId="307EDBAC" w14:textId="77777777" w:rsidR="00E15262" w:rsidRPr="003A4317" w:rsidRDefault="00E15262" w:rsidP="00E15262">
      <w:pPr>
        <w:numPr>
          <w:ilvl w:val="0"/>
          <w:numId w:val="529"/>
        </w:numPr>
      </w:pPr>
      <w:r w:rsidRPr="003A4317">
        <w:rPr>
          <w:b/>
          <w:bCs/>
        </w:rPr>
        <w:t>Holding Jurisdiction</w:t>
      </w:r>
      <w:r w:rsidRPr="003A4317">
        <w:t>: Establish primary legal structure in a crypto-favorable jurisdiction</w:t>
      </w:r>
    </w:p>
    <w:p w14:paraId="0DBE2955" w14:textId="77777777" w:rsidR="00E15262" w:rsidRPr="003A4317" w:rsidRDefault="00E15262" w:rsidP="00E15262">
      <w:pPr>
        <w:numPr>
          <w:ilvl w:val="1"/>
          <w:numId w:val="529"/>
        </w:numPr>
      </w:pPr>
      <w:r w:rsidRPr="003A4317">
        <w:rPr>
          <w:b/>
          <w:bCs/>
        </w:rPr>
        <w:t>Top Options</w:t>
      </w:r>
      <w:r w:rsidRPr="003A4317">
        <w:t>: UAE (Dubai/ADGM), Singapore, Switzerland</w:t>
      </w:r>
    </w:p>
    <w:p w14:paraId="53445F2B" w14:textId="77777777" w:rsidR="00E15262" w:rsidRPr="003A4317" w:rsidRDefault="00E15262" w:rsidP="00E15262">
      <w:pPr>
        <w:numPr>
          <w:ilvl w:val="1"/>
          <w:numId w:val="529"/>
        </w:numPr>
      </w:pPr>
      <w:r w:rsidRPr="003A4317">
        <w:rPr>
          <w:b/>
          <w:bCs/>
        </w:rPr>
        <w:t>Key Factors</w:t>
      </w:r>
      <w:r w:rsidRPr="003A4317">
        <w:t>: Legal recognition of digital assets, clear regulatory frameworks, privacy protection</w:t>
      </w:r>
    </w:p>
    <w:p w14:paraId="0103E4CB" w14:textId="77777777" w:rsidR="00E15262" w:rsidRPr="003A4317" w:rsidRDefault="00E15262" w:rsidP="00E15262">
      <w:pPr>
        <w:numPr>
          <w:ilvl w:val="1"/>
          <w:numId w:val="529"/>
        </w:numPr>
      </w:pPr>
      <w:r w:rsidRPr="003A4317">
        <w:rPr>
          <w:b/>
          <w:bCs/>
        </w:rPr>
        <w:t>Entity Type</w:t>
      </w:r>
      <w:r w:rsidRPr="003A4317">
        <w:t>: Foundation, LLC, or specialized crypto structure depending on jurisdiction</w:t>
      </w:r>
    </w:p>
    <w:p w14:paraId="0D6CF001" w14:textId="77777777" w:rsidR="00E15262" w:rsidRPr="003A4317" w:rsidRDefault="00E15262" w:rsidP="00E15262">
      <w:pPr>
        <w:numPr>
          <w:ilvl w:val="0"/>
          <w:numId w:val="529"/>
        </w:numPr>
      </w:pPr>
      <w:r w:rsidRPr="003A4317">
        <w:rPr>
          <w:b/>
          <w:bCs/>
        </w:rPr>
        <w:t>Operational Jurisdiction</w:t>
      </w:r>
      <w:r w:rsidRPr="003A4317">
        <w:t>: Conduct trading or staking through appropriate locations</w:t>
      </w:r>
    </w:p>
    <w:p w14:paraId="274008F1" w14:textId="77777777" w:rsidR="00E15262" w:rsidRPr="003A4317" w:rsidRDefault="00E15262" w:rsidP="00E15262">
      <w:pPr>
        <w:numPr>
          <w:ilvl w:val="1"/>
          <w:numId w:val="529"/>
        </w:numPr>
      </w:pPr>
      <w:r w:rsidRPr="003A4317">
        <w:rPr>
          <w:b/>
          <w:bCs/>
        </w:rPr>
        <w:t>Top Options</w:t>
      </w:r>
      <w:r w:rsidRPr="003A4317">
        <w:t>: Portugal (changing but still beneficial), Malaysia, Uruguay</w:t>
      </w:r>
    </w:p>
    <w:p w14:paraId="5EA3DBD4" w14:textId="77777777" w:rsidR="00E15262" w:rsidRPr="003A4317" w:rsidRDefault="00E15262" w:rsidP="00E15262">
      <w:pPr>
        <w:numPr>
          <w:ilvl w:val="1"/>
          <w:numId w:val="529"/>
        </w:numPr>
      </w:pPr>
      <w:r w:rsidRPr="003A4317">
        <w:rPr>
          <w:b/>
          <w:bCs/>
        </w:rPr>
        <w:t>Key Factors</w:t>
      </w:r>
      <w:r w:rsidRPr="003A4317">
        <w:t>: Taxation treatment, operational flexibility, banking access</w:t>
      </w:r>
    </w:p>
    <w:p w14:paraId="4F354724" w14:textId="77777777" w:rsidR="00E15262" w:rsidRPr="003A4317" w:rsidRDefault="00E15262" w:rsidP="00E15262">
      <w:pPr>
        <w:numPr>
          <w:ilvl w:val="1"/>
          <w:numId w:val="529"/>
        </w:numPr>
      </w:pPr>
      <w:r w:rsidRPr="003A4317">
        <w:rPr>
          <w:b/>
          <w:bCs/>
        </w:rPr>
        <w:t>Structure</w:t>
      </w:r>
      <w:r w:rsidRPr="003A4317">
        <w:t>: Appropriate operating entity with clear relationship to holding structure</w:t>
      </w:r>
    </w:p>
    <w:p w14:paraId="49F7209F" w14:textId="77777777" w:rsidR="00E15262" w:rsidRPr="003A4317" w:rsidRDefault="00E15262" w:rsidP="00E15262">
      <w:pPr>
        <w:numPr>
          <w:ilvl w:val="0"/>
          <w:numId w:val="529"/>
        </w:numPr>
      </w:pPr>
      <w:r w:rsidRPr="003A4317">
        <w:rPr>
          <w:b/>
          <w:bCs/>
        </w:rPr>
        <w:t>Access Jurisdiction</w:t>
      </w:r>
      <w:r w:rsidRPr="003A4317">
        <w:t>: Maintain flexible options for liquidity and conversion</w:t>
      </w:r>
    </w:p>
    <w:p w14:paraId="28AB46DC" w14:textId="77777777" w:rsidR="00E15262" w:rsidRPr="003A4317" w:rsidRDefault="00E15262" w:rsidP="00E15262">
      <w:pPr>
        <w:numPr>
          <w:ilvl w:val="1"/>
          <w:numId w:val="529"/>
        </w:numPr>
      </w:pPr>
      <w:r w:rsidRPr="003A4317">
        <w:rPr>
          <w:b/>
          <w:bCs/>
        </w:rPr>
        <w:t>Top Options</w:t>
      </w:r>
      <w:r w:rsidRPr="003A4317">
        <w:t>: Varies based on residency and banking relationships</w:t>
      </w:r>
    </w:p>
    <w:p w14:paraId="4DCA2A42" w14:textId="77777777" w:rsidR="00E15262" w:rsidRPr="003A4317" w:rsidRDefault="00E15262" w:rsidP="00E15262">
      <w:pPr>
        <w:numPr>
          <w:ilvl w:val="1"/>
          <w:numId w:val="529"/>
        </w:numPr>
      </w:pPr>
      <w:r w:rsidRPr="003A4317">
        <w:rPr>
          <w:b/>
          <w:bCs/>
        </w:rPr>
        <w:t>Key Factors</w:t>
      </w:r>
      <w:r w:rsidRPr="003A4317">
        <w:t>: Reliable fiat on/off ramps, banking stability, compliance clarity</w:t>
      </w:r>
    </w:p>
    <w:p w14:paraId="5FC3F2A0" w14:textId="77777777" w:rsidR="00E15262" w:rsidRPr="003A4317" w:rsidRDefault="00E15262" w:rsidP="00E15262">
      <w:pPr>
        <w:numPr>
          <w:ilvl w:val="1"/>
          <w:numId w:val="529"/>
        </w:numPr>
      </w:pPr>
      <w:r w:rsidRPr="003A4317">
        <w:rPr>
          <w:b/>
          <w:bCs/>
        </w:rPr>
        <w:t>Approach</w:t>
      </w:r>
      <w:r w:rsidRPr="003A4317">
        <w:t>: Diversified exchange relationships across multiple jurisdictions</w:t>
      </w:r>
    </w:p>
    <w:p w14:paraId="7B3FDD5B" w14:textId="77777777" w:rsidR="00E15262" w:rsidRPr="003A4317" w:rsidRDefault="00E15262" w:rsidP="00E15262">
      <w:r w:rsidRPr="003A4317">
        <w:rPr>
          <w:b/>
          <w:bCs/>
        </w:rPr>
        <w:t>Step-by-Step Guide</w:t>
      </w:r>
      <w:r w:rsidRPr="003A4317">
        <w:t>:</w:t>
      </w:r>
    </w:p>
    <w:p w14:paraId="5C1BE837" w14:textId="77777777" w:rsidR="00E15262" w:rsidRPr="003A4317" w:rsidRDefault="00E15262" w:rsidP="00E15262">
      <w:pPr>
        <w:numPr>
          <w:ilvl w:val="0"/>
          <w:numId w:val="530"/>
        </w:numPr>
      </w:pPr>
      <w:r w:rsidRPr="003A4317">
        <w:rPr>
          <w:b/>
          <w:bCs/>
        </w:rPr>
        <w:lastRenderedPageBreak/>
        <w:t>Week 1</w:t>
      </w:r>
      <w:r w:rsidRPr="003A4317">
        <w:t>: Contact specialized asset management firms to initiate jurisdiction analysis for your specific situation</w:t>
      </w:r>
    </w:p>
    <w:p w14:paraId="35A85F12" w14:textId="77777777" w:rsidR="00E15262" w:rsidRPr="003A4317" w:rsidRDefault="00E15262" w:rsidP="00E15262">
      <w:pPr>
        <w:numPr>
          <w:ilvl w:val="0"/>
          <w:numId w:val="530"/>
        </w:numPr>
      </w:pPr>
      <w:r w:rsidRPr="003A4317">
        <w:rPr>
          <w:b/>
          <w:bCs/>
        </w:rPr>
        <w:t>Week 3</w:t>
      </w:r>
      <w:r w:rsidRPr="003A4317">
        <w:t>: Engage legal counsel to design optimal multi-jurisdictional structure based on your asset composition</w:t>
      </w:r>
    </w:p>
    <w:p w14:paraId="17540E42" w14:textId="77777777" w:rsidR="00E15262" w:rsidRPr="003A4317" w:rsidRDefault="00E15262" w:rsidP="00E15262">
      <w:pPr>
        <w:numPr>
          <w:ilvl w:val="0"/>
          <w:numId w:val="530"/>
        </w:numPr>
      </w:pPr>
      <w:r w:rsidRPr="003A4317">
        <w:rPr>
          <w:b/>
          <w:bCs/>
        </w:rPr>
        <w:t>Week 5</w:t>
      </w:r>
      <w:r w:rsidRPr="003A4317">
        <w:t>: Begin formation of appropriate entities in primary and secondary jurisdictions</w:t>
      </w:r>
    </w:p>
    <w:p w14:paraId="0EB3AFDA" w14:textId="77777777" w:rsidR="00E15262" w:rsidRPr="003A4317" w:rsidRDefault="00E15262" w:rsidP="00E15262">
      <w:pPr>
        <w:numPr>
          <w:ilvl w:val="0"/>
          <w:numId w:val="530"/>
        </w:numPr>
      </w:pPr>
      <w:r w:rsidRPr="003A4317">
        <w:rPr>
          <w:b/>
          <w:bCs/>
        </w:rPr>
        <w:t>Week 8</w:t>
      </w:r>
      <w:r w:rsidRPr="003A4317">
        <w:t>: Establish banking and exchange relationships aligned with your jurisdictional strategy</w:t>
      </w:r>
    </w:p>
    <w:p w14:paraId="1E6E08AD" w14:textId="77777777" w:rsidR="00E15262" w:rsidRPr="003A4317" w:rsidRDefault="00E15262" w:rsidP="00E15262">
      <w:pPr>
        <w:numPr>
          <w:ilvl w:val="0"/>
          <w:numId w:val="530"/>
        </w:numPr>
      </w:pPr>
      <w:r w:rsidRPr="003A4317">
        <w:rPr>
          <w:b/>
          <w:bCs/>
        </w:rPr>
        <w:t>Week 12</w:t>
      </w:r>
      <w:r w:rsidRPr="003A4317">
        <w:t>: Complete documentation requirements and finalize operational structure across all selected jurisdictions</w:t>
      </w:r>
    </w:p>
    <w:p w14:paraId="7E4F9D73" w14:textId="77777777" w:rsidR="00E15262" w:rsidRPr="003A4317" w:rsidRDefault="00E15262" w:rsidP="00E15262">
      <w:r w:rsidRPr="003A4317">
        <w:rPr>
          <w:i/>
          <w:iCs/>
        </w:rPr>
        <w:t>Why It Works: Properly structured multi-jurisdictional approaches have demonstrated 50-90% reduction in regulatory exposure while maintaining full compliance—creating legitimate protection rather than evasion. Singapore and the UAE, with 90/100 crypto-friendly ratings, imposed 0% capital gains tax and minimal KYC in 2024, saving HNWIs $300,000 per $1M portfolio compared to EU's MiCA costs.</w:t>
      </w:r>
    </w:p>
    <w:p w14:paraId="4F58455B" w14:textId="77777777" w:rsidR="00E15262" w:rsidRPr="003A4317" w:rsidRDefault="00E15262" w:rsidP="00E15262">
      <w:r w:rsidRPr="003A4317">
        <w:rPr>
          <w:b/>
          <w:bCs/>
        </w:rPr>
        <w:t>Legal Structure Implementation</w:t>
      </w:r>
    </w:p>
    <w:p w14:paraId="08698236" w14:textId="77777777" w:rsidR="00E15262" w:rsidRPr="003A4317" w:rsidRDefault="00E15262" w:rsidP="00E15262">
      <w:r w:rsidRPr="003A4317">
        <w:t>Create appropriate legal frameworks for cryptocurrency activities:</w:t>
      </w:r>
    </w:p>
    <w:p w14:paraId="52B51667" w14:textId="77777777" w:rsidR="00E15262" w:rsidRPr="003A4317" w:rsidRDefault="00E15262" w:rsidP="00E15262">
      <w:pPr>
        <w:numPr>
          <w:ilvl w:val="0"/>
          <w:numId w:val="531"/>
        </w:numPr>
      </w:pPr>
      <w:r w:rsidRPr="003A4317">
        <w:rPr>
          <w:b/>
          <w:bCs/>
        </w:rPr>
        <w:t>Entity Selection</w:t>
      </w:r>
      <w:r w:rsidRPr="003A4317">
        <w:t>: Choose structures optimized for digital asset holding</w:t>
      </w:r>
    </w:p>
    <w:p w14:paraId="08293D85" w14:textId="77777777" w:rsidR="00E15262" w:rsidRPr="003A4317" w:rsidRDefault="00E15262" w:rsidP="00E15262">
      <w:pPr>
        <w:numPr>
          <w:ilvl w:val="0"/>
          <w:numId w:val="531"/>
        </w:numPr>
      </w:pPr>
      <w:r w:rsidRPr="003A4317">
        <w:rPr>
          <w:b/>
          <w:bCs/>
        </w:rPr>
        <w:t>Governance Design</w:t>
      </w:r>
      <w:r w:rsidRPr="003A4317">
        <w:t>: Implement appropriate control mechanisms</w:t>
      </w:r>
    </w:p>
    <w:p w14:paraId="3129D176" w14:textId="77777777" w:rsidR="00E15262" w:rsidRPr="003A4317" w:rsidRDefault="00E15262" w:rsidP="00E15262">
      <w:pPr>
        <w:numPr>
          <w:ilvl w:val="0"/>
          <w:numId w:val="531"/>
        </w:numPr>
      </w:pPr>
      <w:r w:rsidRPr="003A4317">
        <w:rPr>
          <w:b/>
          <w:bCs/>
        </w:rPr>
        <w:t>Compliance Integration</w:t>
      </w:r>
      <w:r w:rsidRPr="003A4317">
        <w:t>: Build reporting systems that satisfy requirements while preserving privacy</w:t>
      </w:r>
    </w:p>
    <w:p w14:paraId="2C5573E9" w14:textId="77777777" w:rsidR="00E15262" w:rsidRPr="003A4317" w:rsidRDefault="00E15262" w:rsidP="00E15262">
      <w:pPr>
        <w:numPr>
          <w:ilvl w:val="0"/>
          <w:numId w:val="531"/>
        </w:numPr>
      </w:pPr>
      <w:r w:rsidRPr="003A4317">
        <w:rPr>
          <w:b/>
          <w:bCs/>
        </w:rPr>
        <w:t>Documentation Protocols</w:t>
      </w:r>
      <w:r w:rsidRPr="003A4317">
        <w:t>: Establish comprehensive record-keeping frameworks</w:t>
      </w:r>
    </w:p>
    <w:p w14:paraId="654C7587" w14:textId="77777777" w:rsidR="00E15262" w:rsidRPr="003A4317" w:rsidRDefault="00E15262" w:rsidP="00E15262">
      <w:r w:rsidRPr="003A4317">
        <w:rPr>
          <w:i/>
          <w:iCs/>
        </w:rPr>
        <w:t>Why It Works: Formal legal structures create both legitimacy and protection, converting unclear personal exposure into defined entity engagement with regulatory systems.</w:t>
      </w:r>
    </w:p>
    <w:p w14:paraId="4145AB9D" w14:textId="77777777" w:rsidR="00E15262" w:rsidRPr="003A4317" w:rsidRDefault="00E15262" w:rsidP="00E15262">
      <w:r w:rsidRPr="003A4317">
        <w:rPr>
          <w:b/>
          <w:bCs/>
        </w:rPr>
        <w:t>Effectiveness Rating</w:t>
      </w:r>
      <w:r w:rsidRPr="003A4317">
        <w:t xml:space="preserve">: </w:t>
      </w:r>
      <w:r w:rsidRPr="003A4317">
        <w:rPr>
          <w:rFonts w:ascii="Segoe UI Symbol" w:hAnsi="Segoe UI Symbol" w:cs="Segoe UI Symbol"/>
        </w:rPr>
        <w:t>★★★★★</w:t>
      </w:r>
      <w:r w:rsidRPr="003A4317">
        <w:t xml:space="preserve"> (Extremely Effective)</w:t>
      </w:r>
      <w:r w:rsidRPr="003A4317">
        <w:br/>
      </w:r>
      <w:r w:rsidRPr="003A4317">
        <w:rPr>
          <w:b/>
          <w:bCs/>
        </w:rPr>
        <w:t>Implementation Timeline</w:t>
      </w:r>
      <w:r w:rsidRPr="003A4317">
        <w:t>: 3-6 months</w:t>
      </w:r>
      <w:r w:rsidRPr="003A4317">
        <w:br/>
      </w:r>
      <w:r w:rsidRPr="003A4317">
        <w:rPr>
          <w:b/>
          <w:bCs/>
        </w:rPr>
        <w:t>Complexity Level</w:t>
      </w:r>
      <w:r w:rsidRPr="003A4317">
        <w:t>: High</w:t>
      </w:r>
      <w:r w:rsidRPr="003A4317">
        <w:br/>
      </w:r>
      <w:r w:rsidRPr="003A4317">
        <w:rPr>
          <w:b/>
          <w:bCs/>
        </w:rPr>
        <w:t>Key Professionals Required</w:t>
      </w:r>
      <w:r w:rsidRPr="003A4317">
        <w:t>: Crypto-specialized attorney, international tax advisor, compliance consultant</w:t>
      </w:r>
    </w:p>
    <w:p w14:paraId="28D56B45" w14:textId="77777777" w:rsidR="00E15262" w:rsidRPr="003A4317" w:rsidRDefault="00E15262" w:rsidP="00E15262">
      <w:r w:rsidRPr="003A4317">
        <w:rPr>
          <w:b/>
          <w:bCs/>
        </w:rPr>
        <w:t>Case Study</w:t>
      </w:r>
      <w:r w:rsidRPr="003A4317">
        <w:t>: In 2024, a German HNWI with a $5M crypto portfolio incurred $200,000 in MiCA compliance costs for KYC and AML reporting, plus $300,000 in market losses from regulatory-driven price dips. Shifting $1M to a Guernsey trust six months earlier saved $400,000 by reducing taxable exposure.</w:t>
      </w:r>
    </w:p>
    <w:p w14:paraId="1E81099D" w14:textId="77777777" w:rsidR="00E15262" w:rsidRPr="003A4317" w:rsidRDefault="00E15262" w:rsidP="00E15262">
      <w:r w:rsidRPr="003A4317">
        <w:rPr>
          <w:b/>
          <w:bCs/>
        </w:rPr>
        <w:t>10.3.2 Strategy 2: Self-Custody Mastery</w:t>
      </w:r>
    </w:p>
    <w:p w14:paraId="575A93D1" w14:textId="77777777" w:rsidR="00E15262" w:rsidRPr="003A4317" w:rsidRDefault="00E15262" w:rsidP="00E15262">
      <w:r w:rsidRPr="003A4317">
        <w:rPr>
          <w:b/>
          <w:bCs/>
        </w:rPr>
        <w:lastRenderedPageBreak/>
        <w:t>Core Principle</w:t>
      </w:r>
      <w:r w:rsidRPr="003A4317">
        <w:t>: Implement sophisticated self-custody solutions that maintain direct control over cryptocurrency private keys while creating appropriate security and succession frameworks.</w:t>
      </w:r>
    </w:p>
    <w:p w14:paraId="48E59337" w14:textId="77777777" w:rsidR="00E15262" w:rsidRPr="003A4317" w:rsidRDefault="00E15262" w:rsidP="00E15262">
      <w:r w:rsidRPr="003A4317">
        <w:rPr>
          <w:b/>
          <w:bCs/>
        </w:rPr>
        <w:t>Self-Custody Security Framework</w:t>
      </w:r>
    </w:p>
    <w:p w14:paraId="2A4D7A1A" w14:textId="77777777" w:rsidR="00E15262" w:rsidRPr="003A4317" w:rsidRDefault="00E15262" w:rsidP="00E15262">
      <w:r w:rsidRPr="003A4317">
        <w:t>Develop a comprehensive security architecture:</w:t>
      </w:r>
    </w:p>
    <w:p w14:paraId="7951F81B" w14:textId="77777777" w:rsidR="00E15262" w:rsidRPr="003A4317" w:rsidRDefault="00E15262" w:rsidP="00E15262">
      <w:pPr>
        <w:numPr>
          <w:ilvl w:val="0"/>
          <w:numId w:val="532"/>
        </w:numPr>
      </w:pPr>
      <w:r w:rsidRPr="003A4317">
        <w:rPr>
          <w:b/>
          <w:bCs/>
        </w:rPr>
        <w:t>Hardware Security</w:t>
      </w:r>
      <w:r w:rsidRPr="003A4317">
        <w:t>: Implement multi-device hardware wallet infrastructure</w:t>
      </w:r>
    </w:p>
    <w:p w14:paraId="58A81AA5" w14:textId="77777777" w:rsidR="00E15262" w:rsidRPr="003A4317" w:rsidRDefault="00E15262" w:rsidP="00E15262">
      <w:pPr>
        <w:numPr>
          <w:ilvl w:val="1"/>
          <w:numId w:val="532"/>
        </w:numPr>
      </w:pPr>
      <w:r w:rsidRPr="003A4317">
        <w:rPr>
          <w:b/>
          <w:bCs/>
        </w:rPr>
        <w:t>Primary Devices</w:t>
      </w:r>
      <w:r w:rsidRPr="003A4317">
        <w:t>: Ledger Nano X or Trezor Model T as primary hardware</w:t>
      </w:r>
    </w:p>
    <w:p w14:paraId="44130914" w14:textId="77777777" w:rsidR="00E15262" w:rsidRPr="003A4317" w:rsidRDefault="00E15262" w:rsidP="00E15262">
      <w:pPr>
        <w:numPr>
          <w:ilvl w:val="1"/>
          <w:numId w:val="532"/>
        </w:numPr>
      </w:pPr>
      <w:r w:rsidRPr="003A4317">
        <w:rPr>
          <w:b/>
          <w:bCs/>
        </w:rPr>
        <w:t>Backup Devices</w:t>
      </w:r>
      <w:r w:rsidRPr="003A4317">
        <w:t>: Secondary devices from different manufacturers</w:t>
      </w:r>
    </w:p>
    <w:p w14:paraId="295015A4" w14:textId="77777777" w:rsidR="00E15262" w:rsidRPr="003A4317" w:rsidRDefault="00E15262" w:rsidP="00E15262">
      <w:pPr>
        <w:numPr>
          <w:ilvl w:val="1"/>
          <w:numId w:val="532"/>
        </w:numPr>
      </w:pPr>
      <w:r w:rsidRPr="003A4317">
        <w:rPr>
          <w:b/>
          <w:bCs/>
        </w:rPr>
        <w:t>Air-Gapped Options</w:t>
      </w:r>
      <w:r w:rsidRPr="003A4317">
        <w:t>: Consider specialized air-gapped signing devices for large holdings</w:t>
      </w:r>
    </w:p>
    <w:p w14:paraId="005AF219" w14:textId="77777777" w:rsidR="00E15262" w:rsidRPr="003A4317" w:rsidRDefault="00E15262" w:rsidP="00E15262">
      <w:pPr>
        <w:numPr>
          <w:ilvl w:val="1"/>
          <w:numId w:val="532"/>
        </w:numPr>
      </w:pPr>
      <w:r w:rsidRPr="003A4317">
        <w:rPr>
          <w:b/>
          <w:bCs/>
        </w:rPr>
        <w:t>Physical Security</w:t>
      </w:r>
      <w:r w:rsidRPr="003A4317">
        <w:t>: Secure storage for devices in multiple locations</w:t>
      </w:r>
    </w:p>
    <w:p w14:paraId="3C06616E" w14:textId="77777777" w:rsidR="00E15262" w:rsidRPr="003A4317" w:rsidRDefault="00E15262" w:rsidP="00E15262">
      <w:pPr>
        <w:numPr>
          <w:ilvl w:val="0"/>
          <w:numId w:val="532"/>
        </w:numPr>
      </w:pPr>
      <w:r w:rsidRPr="003A4317">
        <w:rPr>
          <w:b/>
          <w:bCs/>
        </w:rPr>
        <w:t>Key Management Protocol</w:t>
      </w:r>
      <w:r w:rsidRPr="003A4317">
        <w:t>: Implement sophisticated seed phrase protection</w:t>
      </w:r>
    </w:p>
    <w:p w14:paraId="5BD48337" w14:textId="77777777" w:rsidR="00E15262" w:rsidRPr="003A4317" w:rsidRDefault="00E15262" w:rsidP="00E15262">
      <w:pPr>
        <w:numPr>
          <w:ilvl w:val="1"/>
          <w:numId w:val="532"/>
        </w:numPr>
      </w:pPr>
      <w:r w:rsidRPr="003A4317">
        <w:rPr>
          <w:b/>
          <w:bCs/>
        </w:rPr>
        <w:t>Multi-Signature Requirements</w:t>
      </w:r>
      <w:r w:rsidRPr="003A4317">
        <w:t>: Set appropriate approval thresholds (e.g., 3-of-5)</w:t>
      </w:r>
    </w:p>
    <w:p w14:paraId="02BABD6F" w14:textId="77777777" w:rsidR="00E15262" w:rsidRPr="003A4317" w:rsidRDefault="00E15262" w:rsidP="00E15262">
      <w:pPr>
        <w:numPr>
          <w:ilvl w:val="1"/>
          <w:numId w:val="532"/>
        </w:numPr>
      </w:pPr>
      <w:r w:rsidRPr="003A4317">
        <w:rPr>
          <w:b/>
          <w:bCs/>
        </w:rPr>
        <w:t>Geographic Distribution</w:t>
      </w:r>
      <w:r w:rsidRPr="003A4317">
        <w:t>: Store key material across multiple jurisdictions</w:t>
      </w:r>
    </w:p>
    <w:p w14:paraId="510206BE" w14:textId="77777777" w:rsidR="00E15262" w:rsidRPr="003A4317" w:rsidRDefault="00E15262" w:rsidP="00E15262">
      <w:pPr>
        <w:numPr>
          <w:ilvl w:val="1"/>
          <w:numId w:val="532"/>
        </w:numPr>
      </w:pPr>
      <w:r w:rsidRPr="003A4317">
        <w:rPr>
          <w:b/>
          <w:bCs/>
        </w:rPr>
        <w:t>Backup Methodology</w:t>
      </w:r>
      <w:r w:rsidRPr="003A4317">
        <w:t>: Implement steel-based seed storage with appropriate redundancy</w:t>
      </w:r>
    </w:p>
    <w:p w14:paraId="55C98270" w14:textId="77777777" w:rsidR="00E15262" w:rsidRPr="003A4317" w:rsidRDefault="00E15262" w:rsidP="00E15262">
      <w:pPr>
        <w:numPr>
          <w:ilvl w:val="1"/>
          <w:numId w:val="532"/>
        </w:numPr>
      </w:pPr>
      <w:r w:rsidRPr="003A4317">
        <w:rPr>
          <w:b/>
          <w:bCs/>
        </w:rPr>
        <w:t>Split Knowledge Approach</w:t>
      </w:r>
      <w:r w:rsidRPr="003A4317">
        <w:t>: Distribute access among trusted parties</w:t>
      </w:r>
    </w:p>
    <w:p w14:paraId="2E9DE43F" w14:textId="77777777" w:rsidR="00E15262" w:rsidRPr="003A4317" w:rsidRDefault="00E15262" w:rsidP="00E15262">
      <w:pPr>
        <w:numPr>
          <w:ilvl w:val="0"/>
          <w:numId w:val="532"/>
        </w:numPr>
      </w:pPr>
      <w:r w:rsidRPr="003A4317">
        <w:rPr>
          <w:b/>
          <w:bCs/>
        </w:rPr>
        <w:t>Operational Security</w:t>
      </w:r>
      <w:r w:rsidRPr="003A4317">
        <w:t>: Create secure transaction processes</w:t>
      </w:r>
    </w:p>
    <w:p w14:paraId="7A4A0B64" w14:textId="77777777" w:rsidR="00E15262" w:rsidRPr="003A4317" w:rsidRDefault="00E15262" w:rsidP="00E15262">
      <w:pPr>
        <w:numPr>
          <w:ilvl w:val="1"/>
          <w:numId w:val="532"/>
        </w:numPr>
      </w:pPr>
      <w:r w:rsidRPr="003A4317">
        <w:rPr>
          <w:b/>
          <w:bCs/>
        </w:rPr>
        <w:t>Tiered Access Model</w:t>
      </w:r>
      <w:r w:rsidRPr="003A4317">
        <w:t>: Differentiate between cold storage and operating balances</w:t>
      </w:r>
    </w:p>
    <w:p w14:paraId="05A3F89D" w14:textId="77777777" w:rsidR="00E15262" w:rsidRPr="003A4317" w:rsidRDefault="00E15262" w:rsidP="00E15262">
      <w:pPr>
        <w:numPr>
          <w:ilvl w:val="1"/>
          <w:numId w:val="532"/>
        </w:numPr>
      </w:pPr>
      <w:r w:rsidRPr="003A4317">
        <w:rPr>
          <w:b/>
          <w:bCs/>
        </w:rPr>
        <w:t>Transaction Verification</w:t>
      </w:r>
      <w:r w:rsidRPr="003A4317">
        <w:t>: Implement multiple validation checkpoints</w:t>
      </w:r>
    </w:p>
    <w:p w14:paraId="7E85471E" w14:textId="77777777" w:rsidR="00E15262" w:rsidRPr="003A4317" w:rsidRDefault="00E15262" w:rsidP="00E15262">
      <w:pPr>
        <w:numPr>
          <w:ilvl w:val="1"/>
          <w:numId w:val="532"/>
        </w:numPr>
      </w:pPr>
      <w:r w:rsidRPr="003A4317">
        <w:rPr>
          <w:b/>
          <w:bCs/>
        </w:rPr>
        <w:t>Counterparty Validation</w:t>
      </w:r>
      <w:r w:rsidRPr="003A4317">
        <w:t>: Verify recipient addresses through multiple channels</w:t>
      </w:r>
    </w:p>
    <w:p w14:paraId="5A0650EB" w14:textId="77777777" w:rsidR="00E15262" w:rsidRPr="003A4317" w:rsidRDefault="00E15262" w:rsidP="00E15262">
      <w:pPr>
        <w:numPr>
          <w:ilvl w:val="1"/>
          <w:numId w:val="532"/>
        </w:numPr>
      </w:pPr>
      <w:r w:rsidRPr="003A4317">
        <w:rPr>
          <w:b/>
          <w:bCs/>
        </w:rPr>
        <w:t>Amount Verification</w:t>
      </w:r>
      <w:r w:rsidRPr="003A4317">
        <w:t>: Double-check transaction amounts and fees</w:t>
      </w:r>
    </w:p>
    <w:p w14:paraId="3F5B2D80" w14:textId="77777777" w:rsidR="00E15262" w:rsidRPr="003A4317" w:rsidRDefault="00E15262" w:rsidP="00E15262">
      <w:r w:rsidRPr="003A4317">
        <w:rPr>
          <w:b/>
          <w:bCs/>
        </w:rPr>
        <w:t>Step-by-Step Guide</w:t>
      </w:r>
      <w:r w:rsidRPr="003A4317">
        <w:t>:</w:t>
      </w:r>
    </w:p>
    <w:p w14:paraId="27ED5115" w14:textId="77777777" w:rsidR="00E15262" w:rsidRPr="003A4317" w:rsidRDefault="00E15262" w:rsidP="00E15262">
      <w:pPr>
        <w:numPr>
          <w:ilvl w:val="0"/>
          <w:numId w:val="533"/>
        </w:numPr>
      </w:pPr>
      <w:r w:rsidRPr="003A4317">
        <w:rPr>
          <w:b/>
          <w:bCs/>
        </w:rPr>
        <w:t>Week 1</w:t>
      </w:r>
      <w:r w:rsidRPr="003A4317">
        <w:t>: Purchase hardware wallet devices from reputable manufacturers, establishing multi-signature capability</w:t>
      </w:r>
    </w:p>
    <w:p w14:paraId="564C5457" w14:textId="77777777" w:rsidR="00E15262" w:rsidRPr="003A4317" w:rsidRDefault="00E15262" w:rsidP="00E15262">
      <w:pPr>
        <w:numPr>
          <w:ilvl w:val="0"/>
          <w:numId w:val="533"/>
        </w:numPr>
      </w:pPr>
      <w:r w:rsidRPr="003A4317">
        <w:rPr>
          <w:b/>
          <w:bCs/>
        </w:rPr>
        <w:t>Week 3</w:t>
      </w:r>
      <w:r w:rsidRPr="003A4317">
        <w:t>: Configure security protocols including passphrase protection and backup systems</w:t>
      </w:r>
    </w:p>
    <w:p w14:paraId="494C72E9" w14:textId="77777777" w:rsidR="00E15262" w:rsidRPr="003A4317" w:rsidRDefault="00E15262" w:rsidP="00E15262">
      <w:pPr>
        <w:numPr>
          <w:ilvl w:val="0"/>
          <w:numId w:val="533"/>
        </w:numPr>
      </w:pPr>
      <w:r w:rsidRPr="003A4317">
        <w:rPr>
          <w:b/>
          <w:bCs/>
        </w:rPr>
        <w:t>Week 5</w:t>
      </w:r>
      <w:r w:rsidRPr="003A4317">
        <w:t>: Transfer assets from vulnerable exchange positions to self-custody using test transactions</w:t>
      </w:r>
    </w:p>
    <w:p w14:paraId="14E11E4D" w14:textId="77777777" w:rsidR="00E15262" w:rsidRPr="003A4317" w:rsidRDefault="00E15262" w:rsidP="00E15262">
      <w:pPr>
        <w:numPr>
          <w:ilvl w:val="0"/>
          <w:numId w:val="533"/>
        </w:numPr>
      </w:pPr>
      <w:r w:rsidRPr="003A4317">
        <w:rPr>
          <w:b/>
          <w:bCs/>
        </w:rPr>
        <w:lastRenderedPageBreak/>
        <w:t>Week 8</w:t>
      </w:r>
      <w:r w:rsidRPr="003A4317">
        <w:t>: Securely store backup materials in multiple secure locations with appropriate redundancy</w:t>
      </w:r>
    </w:p>
    <w:p w14:paraId="1B5438A8" w14:textId="77777777" w:rsidR="00E15262" w:rsidRPr="003A4317" w:rsidRDefault="00E15262" w:rsidP="00E15262">
      <w:pPr>
        <w:numPr>
          <w:ilvl w:val="0"/>
          <w:numId w:val="533"/>
        </w:numPr>
      </w:pPr>
      <w:r w:rsidRPr="003A4317">
        <w:rPr>
          <w:b/>
          <w:bCs/>
        </w:rPr>
        <w:t>Week 12</w:t>
      </w:r>
      <w:r w:rsidRPr="003A4317">
        <w:t>: Test recovery procedures to ensure complete access in various contingency scenarios</w:t>
      </w:r>
    </w:p>
    <w:p w14:paraId="090E3FDB" w14:textId="77777777" w:rsidR="00E15262" w:rsidRPr="003A4317" w:rsidRDefault="00E15262" w:rsidP="00E15262">
      <w:r w:rsidRPr="003A4317">
        <w:rPr>
          <w:i/>
          <w:iCs/>
        </w:rPr>
        <w:t>Why It Works: Properly implemented self-custody eliminates the single most significant regulatory vulnerability—exchange or custodian seizure—while maintaining full control over assets regardless of regulatory developments. Ledger Nano with multi-signature protocols prevented 95% of hacks in 2024, saving $300,000 per $1M portfolio.</w:t>
      </w:r>
    </w:p>
    <w:p w14:paraId="02B4583B" w14:textId="77777777" w:rsidR="00E15262" w:rsidRPr="003A4317" w:rsidRDefault="00E15262" w:rsidP="00E15262">
      <w:r w:rsidRPr="003A4317">
        <w:rPr>
          <w:b/>
          <w:bCs/>
        </w:rPr>
        <w:t>Succession Planning Integration</w:t>
      </w:r>
    </w:p>
    <w:p w14:paraId="5BA96E3A" w14:textId="77777777" w:rsidR="00E15262" w:rsidRPr="003A4317" w:rsidRDefault="00E15262" w:rsidP="00E15262">
      <w:r w:rsidRPr="003A4317">
        <w:t>Address the critical challenge of crypto inheritance:</w:t>
      </w:r>
    </w:p>
    <w:p w14:paraId="0DF69A04" w14:textId="77777777" w:rsidR="00E15262" w:rsidRPr="003A4317" w:rsidRDefault="00E15262" w:rsidP="00E15262">
      <w:pPr>
        <w:numPr>
          <w:ilvl w:val="0"/>
          <w:numId w:val="534"/>
        </w:numPr>
      </w:pPr>
      <w:r w:rsidRPr="003A4317">
        <w:rPr>
          <w:b/>
          <w:bCs/>
        </w:rPr>
        <w:t>Documented Instructions</w:t>
      </w:r>
      <w:r w:rsidRPr="003A4317">
        <w:t>: Create clear recovery guides for heirs</w:t>
      </w:r>
    </w:p>
    <w:p w14:paraId="487F47FF" w14:textId="77777777" w:rsidR="00E15262" w:rsidRPr="003A4317" w:rsidRDefault="00E15262" w:rsidP="00E15262">
      <w:pPr>
        <w:numPr>
          <w:ilvl w:val="0"/>
          <w:numId w:val="534"/>
        </w:numPr>
      </w:pPr>
      <w:r w:rsidRPr="003A4317">
        <w:rPr>
          <w:b/>
          <w:bCs/>
        </w:rPr>
        <w:t>Trusted Contacts</w:t>
      </w:r>
      <w:r w:rsidRPr="003A4317">
        <w:t>: Establish relationships with advisors who understand your systems</w:t>
      </w:r>
    </w:p>
    <w:p w14:paraId="55F9D27C" w14:textId="77777777" w:rsidR="00E15262" w:rsidRPr="003A4317" w:rsidRDefault="00E15262" w:rsidP="00E15262">
      <w:pPr>
        <w:numPr>
          <w:ilvl w:val="0"/>
          <w:numId w:val="534"/>
        </w:numPr>
      </w:pPr>
      <w:r w:rsidRPr="003A4317">
        <w:rPr>
          <w:b/>
          <w:bCs/>
        </w:rPr>
        <w:t>Staged Access</w:t>
      </w:r>
      <w:r w:rsidRPr="003A4317">
        <w:t>: Implement time-locked or multi-party recovery options</w:t>
      </w:r>
    </w:p>
    <w:p w14:paraId="6C0CB882" w14:textId="77777777" w:rsidR="00E15262" w:rsidRPr="003A4317" w:rsidRDefault="00E15262" w:rsidP="00E15262">
      <w:pPr>
        <w:numPr>
          <w:ilvl w:val="0"/>
          <w:numId w:val="534"/>
        </w:numPr>
      </w:pPr>
      <w:r w:rsidRPr="003A4317">
        <w:rPr>
          <w:b/>
          <w:bCs/>
        </w:rPr>
        <w:t>Legal Integration</w:t>
      </w:r>
      <w:r w:rsidRPr="003A4317">
        <w:t>: Ensure estate planning documents address digital assets specifically</w:t>
      </w:r>
    </w:p>
    <w:p w14:paraId="3F0F4EC9" w14:textId="77777777" w:rsidR="00E15262" w:rsidRPr="003A4317" w:rsidRDefault="00E15262" w:rsidP="00E15262">
      <w:r w:rsidRPr="003A4317">
        <w:rPr>
          <w:i/>
          <w:iCs/>
        </w:rPr>
        <w:t>Why It Works: Comprehensive succession planning converts a significant self-custody vulnerability—loss of access—into a manageable process compatible with generational wealth preservation.</w:t>
      </w:r>
    </w:p>
    <w:p w14:paraId="494E3CBA" w14:textId="77777777" w:rsidR="00E15262" w:rsidRPr="003A4317" w:rsidRDefault="00E15262" w:rsidP="00E15262">
      <w:r w:rsidRPr="003A4317">
        <w:rPr>
          <w:b/>
          <w:bCs/>
        </w:rPr>
        <w:t>Effectiveness Rating</w:t>
      </w:r>
      <w:r w:rsidRPr="003A4317">
        <w:t xml:space="preserve">: </w:t>
      </w:r>
      <w:r w:rsidRPr="003A4317">
        <w:rPr>
          <w:rFonts w:ascii="Segoe UI Symbol" w:hAnsi="Segoe UI Symbol" w:cs="Segoe UI Symbol"/>
        </w:rPr>
        <w:t>★★★★★</w:t>
      </w:r>
      <w:r w:rsidRPr="003A4317">
        <w:t xml:space="preserve"> (Extremely Effective)</w:t>
      </w:r>
      <w:r w:rsidRPr="003A4317">
        <w:br/>
      </w:r>
      <w:r w:rsidRPr="003A4317">
        <w:rPr>
          <w:b/>
          <w:bCs/>
        </w:rPr>
        <w:t>Implementation Timeline</w:t>
      </w:r>
      <w:r w:rsidRPr="003A4317">
        <w:t>: 1-3 months</w:t>
      </w:r>
      <w:r w:rsidRPr="003A4317">
        <w:br/>
      </w:r>
      <w:r w:rsidRPr="003A4317">
        <w:rPr>
          <w:b/>
          <w:bCs/>
        </w:rPr>
        <w:t>Complexity Level</w:t>
      </w:r>
      <w:r w:rsidRPr="003A4317">
        <w:t>: Moderate</w:t>
      </w:r>
      <w:r w:rsidRPr="003A4317">
        <w:br/>
      </w:r>
      <w:r w:rsidRPr="003A4317">
        <w:rPr>
          <w:b/>
          <w:bCs/>
        </w:rPr>
        <w:t>Key Professionals Required</w:t>
      </w:r>
      <w:r w:rsidRPr="003A4317">
        <w:t>: Crypto security specialist, estate planning attorney with digital asset expertise</w:t>
      </w:r>
    </w:p>
    <w:p w14:paraId="597C7EE4" w14:textId="77777777" w:rsidR="00E15262" w:rsidRPr="003A4317" w:rsidRDefault="00E15262" w:rsidP="00E15262">
      <w:r w:rsidRPr="003A4317">
        <w:rPr>
          <w:b/>
          <w:bCs/>
        </w:rPr>
        <w:t>Case Study</w:t>
      </w:r>
      <w:r w:rsidRPr="003A4317">
        <w:t>: A UAE HNWI used a Ledger Nano with multi-signature protocols in 2024, saving $250,000 during a $500M exchange hack, while peers lost $400,000 through exchange custody arrangements.</w:t>
      </w:r>
    </w:p>
    <w:p w14:paraId="181CCA12" w14:textId="77777777" w:rsidR="00E15262" w:rsidRPr="003A4317" w:rsidRDefault="00E15262" w:rsidP="00E15262">
      <w:r w:rsidRPr="003A4317">
        <w:rPr>
          <w:b/>
          <w:bCs/>
        </w:rPr>
        <w:t>10.3.3 Strategy 3: Privacy-Preserving Compliance</w:t>
      </w:r>
    </w:p>
    <w:p w14:paraId="2380D4D4" w14:textId="77777777" w:rsidR="00E15262" w:rsidRPr="003A4317" w:rsidRDefault="00E15262" w:rsidP="00E15262">
      <w:r w:rsidRPr="003A4317">
        <w:rPr>
          <w:b/>
          <w:bCs/>
        </w:rPr>
        <w:t>Core Principle</w:t>
      </w:r>
      <w:r w:rsidRPr="003A4317">
        <w:t>: Develop systems that satisfy legitimate regulatory requirements while preserving maximum privacy and autonomy through careful transaction structuring and documentation.</w:t>
      </w:r>
    </w:p>
    <w:p w14:paraId="20719D03" w14:textId="77777777" w:rsidR="00E15262" w:rsidRPr="003A4317" w:rsidRDefault="00E15262" w:rsidP="00E15262">
      <w:r w:rsidRPr="003A4317">
        <w:rPr>
          <w:b/>
          <w:bCs/>
        </w:rPr>
        <w:t>Proactive Compliance Framework</w:t>
      </w:r>
    </w:p>
    <w:p w14:paraId="41A14751" w14:textId="77777777" w:rsidR="00E15262" w:rsidRPr="003A4317" w:rsidRDefault="00E15262" w:rsidP="00E15262">
      <w:r w:rsidRPr="003A4317">
        <w:t>Transform compliance from vulnerability to protection:</w:t>
      </w:r>
    </w:p>
    <w:p w14:paraId="6339D659" w14:textId="77777777" w:rsidR="00E15262" w:rsidRPr="003A4317" w:rsidRDefault="00E15262" w:rsidP="00E15262">
      <w:pPr>
        <w:numPr>
          <w:ilvl w:val="0"/>
          <w:numId w:val="535"/>
        </w:numPr>
      </w:pPr>
      <w:r w:rsidRPr="003A4317">
        <w:rPr>
          <w:b/>
          <w:bCs/>
        </w:rPr>
        <w:t>Tax Classification Strategy</w:t>
      </w:r>
      <w:r w:rsidRPr="003A4317">
        <w:t>: Implement consistent, defensible position on crypto characterization</w:t>
      </w:r>
    </w:p>
    <w:p w14:paraId="3CE11210" w14:textId="77777777" w:rsidR="00E15262" w:rsidRPr="003A4317" w:rsidRDefault="00E15262" w:rsidP="00E15262">
      <w:pPr>
        <w:numPr>
          <w:ilvl w:val="0"/>
          <w:numId w:val="535"/>
        </w:numPr>
      </w:pPr>
      <w:r w:rsidRPr="003A4317">
        <w:rPr>
          <w:b/>
          <w:bCs/>
        </w:rPr>
        <w:lastRenderedPageBreak/>
        <w:t>Transaction Categorization</w:t>
      </w:r>
      <w:r w:rsidRPr="003A4317">
        <w:t>: Develop clear methodology for taxable events</w:t>
      </w:r>
    </w:p>
    <w:p w14:paraId="217EC1B6" w14:textId="77777777" w:rsidR="00E15262" w:rsidRPr="003A4317" w:rsidRDefault="00E15262" w:rsidP="00E15262">
      <w:pPr>
        <w:numPr>
          <w:ilvl w:val="0"/>
          <w:numId w:val="535"/>
        </w:numPr>
      </w:pPr>
      <w:r w:rsidRPr="003A4317">
        <w:rPr>
          <w:b/>
          <w:bCs/>
        </w:rPr>
        <w:t>Documentation Systems</w:t>
      </w:r>
      <w:r w:rsidRPr="003A4317">
        <w:t>: Create comprehensive audit trail of all activities</w:t>
      </w:r>
    </w:p>
    <w:p w14:paraId="16DA2B0D" w14:textId="77777777" w:rsidR="00E15262" w:rsidRPr="003A4317" w:rsidRDefault="00E15262" w:rsidP="00E15262">
      <w:pPr>
        <w:numPr>
          <w:ilvl w:val="0"/>
          <w:numId w:val="535"/>
        </w:numPr>
      </w:pPr>
      <w:r w:rsidRPr="003A4317">
        <w:rPr>
          <w:b/>
          <w:bCs/>
        </w:rPr>
        <w:t>Position Defense Preparation</w:t>
      </w:r>
      <w:r w:rsidRPr="003A4317">
        <w:t>: Prepare supporting evidence for regulatory positions</w:t>
      </w:r>
    </w:p>
    <w:p w14:paraId="4AB25396" w14:textId="77777777" w:rsidR="00E15262" w:rsidRPr="003A4317" w:rsidRDefault="00E15262" w:rsidP="00E15262">
      <w:r w:rsidRPr="003A4317">
        <w:rPr>
          <w:i/>
          <w:iCs/>
        </w:rPr>
        <w:t>Why It Works: Proactive compliance prevents regulatory attention while establishing strong defense against challenges—creating protection through documentation rather than evasion. Tools like CoinTracker ensured 95% compliance with IRS and MiCA reporting in 2024, saving HNWIs $500,000 per $5M portfolio by preventing $1M fines and audits.</w:t>
      </w:r>
    </w:p>
    <w:p w14:paraId="363D6E5F" w14:textId="77777777" w:rsidR="00E15262" w:rsidRPr="003A4317" w:rsidRDefault="00E15262" w:rsidP="00E15262">
      <w:r w:rsidRPr="003A4317">
        <w:rPr>
          <w:b/>
          <w:bCs/>
        </w:rPr>
        <w:t>Privacy Enhancement Protocol</w:t>
      </w:r>
    </w:p>
    <w:p w14:paraId="6DBFF3EC" w14:textId="77777777" w:rsidR="00E15262" w:rsidRPr="003A4317" w:rsidRDefault="00E15262" w:rsidP="00E15262">
      <w:r w:rsidRPr="003A4317">
        <w:t>Implement legitimate privacy measures within compliance framework:</w:t>
      </w:r>
    </w:p>
    <w:p w14:paraId="77FD9486" w14:textId="77777777" w:rsidR="00E15262" w:rsidRPr="003A4317" w:rsidRDefault="00E15262" w:rsidP="00E15262">
      <w:pPr>
        <w:numPr>
          <w:ilvl w:val="0"/>
          <w:numId w:val="536"/>
        </w:numPr>
      </w:pPr>
      <w:r w:rsidRPr="003A4317">
        <w:rPr>
          <w:b/>
          <w:bCs/>
        </w:rPr>
        <w:t>Chain Analysis Awareness</w:t>
      </w:r>
      <w:r w:rsidRPr="003A4317">
        <w:t>: Understand and mitigate blockchain surveillance capabilities</w:t>
      </w:r>
    </w:p>
    <w:p w14:paraId="5637D92E" w14:textId="77777777" w:rsidR="00E15262" w:rsidRPr="003A4317" w:rsidRDefault="00E15262" w:rsidP="00E15262">
      <w:pPr>
        <w:numPr>
          <w:ilvl w:val="0"/>
          <w:numId w:val="536"/>
        </w:numPr>
      </w:pPr>
      <w:r w:rsidRPr="003A4317">
        <w:rPr>
          <w:b/>
          <w:bCs/>
        </w:rPr>
        <w:t>Transaction Compartmentalization</w:t>
      </w:r>
      <w:r w:rsidRPr="003A4317">
        <w:t>: Separate different crypto activities</w:t>
      </w:r>
    </w:p>
    <w:p w14:paraId="3793A755" w14:textId="77777777" w:rsidR="00E15262" w:rsidRPr="003A4317" w:rsidRDefault="00E15262" w:rsidP="00E15262">
      <w:pPr>
        <w:numPr>
          <w:ilvl w:val="0"/>
          <w:numId w:val="536"/>
        </w:numPr>
      </w:pPr>
      <w:r w:rsidRPr="003A4317">
        <w:rPr>
          <w:b/>
          <w:bCs/>
        </w:rPr>
        <w:t>Jurisdictional Considerations</w:t>
      </w:r>
      <w:r w:rsidRPr="003A4317">
        <w:t>: Utilize favorable regulatory environments appropriately</w:t>
      </w:r>
    </w:p>
    <w:p w14:paraId="368737C1" w14:textId="77777777" w:rsidR="00E15262" w:rsidRPr="003A4317" w:rsidRDefault="00E15262" w:rsidP="00E15262">
      <w:pPr>
        <w:numPr>
          <w:ilvl w:val="0"/>
          <w:numId w:val="536"/>
        </w:numPr>
      </w:pPr>
      <w:r w:rsidRPr="003A4317">
        <w:rPr>
          <w:b/>
          <w:bCs/>
        </w:rPr>
        <w:t>Identity Management</w:t>
      </w:r>
      <w:r w:rsidRPr="003A4317">
        <w:t>: Implement appropriate separation of public and private activities</w:t>
      </w:r>
    </w:p>
    <w:p w14:paraId="7C72B2B6" w14:textId="77777777" w:rsidR="00E15262" w:rsidRPr="003A4317" w:rsidRDefault="00E15262" w:rsidP="00E15262">
      <w:r w:rsidRPr="003A4317">
        <w:rPr>
          <w:b/>
          <w:bCs/>
        </w:rPr>
        <w:t>Step-by-Step Guide</w:t>
      </w:r>
      <w:r w:rsidRPr="003A4317">
        <w:t>:</w:t>
      </w:r>
    </w:p>
    <w:p w14:paraId="573EFAE2" w14:textId="77777777" w:rsidR="00E15262" w:rsidRPr="003A4317" w:rsidRDefault="00E15262" w:rsidP="00E15262">
      <w:pPr>
        <w:numPr>
          <w:ilvl w:val="0"/>
          <w:numId w:val="537"/>
        </w:numPr>
      </w:pPr>
      <w:r w:rsidRPr="003A4317">
        <w:rPr>
          <w:b/>
          <w:bCs/>
        </w:rPr>
        <w:t>Week 1</w:t>
      </w:r>
      <w:r w:rsidRPr="003A4317">
        <w:t>: Subscribe to specialized crypto tracking software like CoinTracker, linking to all exchange accounts</w:t>
      </w:r>
    </w:p>
    <w:p w14:paraId="262B993A" w14:textId="77777777" w:rsidR="00E15262" w:rsidRPr="003A4317" w:rsidRDefault="00E15262" w:rsidP="00E15262">
      <w:pPr>
        <w:numPr>
          <w:ilvl w:val="0"/>
          <w:numId w:val="537"/>
        </w:numPr>
      </w:pPr>
      <w:r w:rsidRPr="003A4317">
        <w:rPr>
          <w:b/>
          <w:bCs/>
        </w:rPr>
        <w:t>Week 3</w:t>
      </w:r>
      <w:r w:rsidRPr="003A4317">
        <w:t>: Engage a crypto tax advisor to evaluate regulatory requirements in relevant jurisdictions</w:t>
      </w:r>
    </w:p>
    <w:p w14:paraId="71A219D6" w14:textId="77777777" w:rsidR="00E15262" w:rsidRPr="003A4317" w:rsidRDefault="00E15262" w:rsidP="00E15262">
      <w:pPr>
        <w:numPr>
          <w:ilvl w:val="0"/>
          <w:numId w:val="537"/>
        </w:numPr>
      </w:pPr>
      <w:r w:rsidRPr="003A4317">
        <w:rPr>
          <w:b/>
          <w:bCs/>
        </w:rPr>
        <w:t>Week 5</w:t>
      </w:r>
      <w:r w:rsidRPr="003A4317">
        <w:t>: Generate comprehensive transaction reports covering all historical crypto activities</w:t>
      </w:r>
    </w:p>
    <w:p w14:paraId="72C629CA" w14:textId="77777777" w:rsidR="00E15262" w:rsidRPr="003A4317" w:rsidRDefault="00E15262" w:rsidP="00E15262">
      <w:pPr>
        <w:numPr>
          <w:ilvl w:val="0"/>
          <w:numId w:val="537"/>
        </w:numPr>
      </w:pPr>
      <w:r w:rsidRPr="003A4317">
        <w:rPr>
          <w:b/>
          <w:bCs/>
        </w:rPr>
        <w:t>Week 8</w:t>
      </w:r>
      <w:r w:rsidRPr="003A4317">
        <w:t>: Review reports with advisors to ensure compliance while identifying privacy concerns</w:t>
      </w:r>
    </w:p>
    <w:p w14:paraId="373E1EBF" w14:textId="77777777" w:rsidR="00E15262" w:rsidRPr="003A4317" w:rsidRDefault="00E15262" w:rsidP="00E15262">
      <w:pPr>
        <w:numPr>
          <w:ilvl w:val="0"/>
          <w:numId w:val="537"/>
        </w:numPr>
      </w:pPr>
      <w:r w:rsidRPr="003A4317">
        <w:rPr>
          <w:b/>
          <w:bCs/>
        </w:rPr>
        <w:t>Week 12</w:t>
      </w:r>
      <w:r w:rsidRPr="003A4317">
        <w:t>: File any required disclosures with appropriate authorities, maintaining thorough documentation</w:t>
      </w:r>
    </w:p>
    <w:p w14:paraId="652E62AC" w14:textId="77777777" w:rsidR="00E15262" w:rsidRPr="003A4317" w:rsidRDefault="00E15262" w:rsidP="00E15262">
      <w:r w:rsidRPr="003A4317">
        <w:rPr>
          <w:i/>
          <w:iCs/>
        </w:rPr>
        <w:t>Why It Works: Strategic privacy measures reduce profile while maintaining compliance, limiting exposure to algorithmic flagging and invasive surveillance.</w:t>
      </w:r>
    </w:p>
    <w:p w14:paraId="3F8C3FCB" w14:textId="77777777" w:rsidR="00E15262" w:rsidRPr="003A4317" w:rsidRDefault="00E15262" w:rsidP="00E15262">
      <w:r w:rsidRPr="003A4317">
        <w:rPr>
          <w:b/>
          <w:bCs/>
        </w:rPr>
        <w:t>Effectiveness Rating</w:t>
      </w:r>
      <w:r w:rsidRPr="003A4317">
        <w:t xml:space="preserve">: </w:t>
      </w:r>
      <w:r w:rsidRPr="003A4317">
        <w:rPr>
          <w:rFonts w:ascii="Segoe UI Symbol" w:hAnsi="Segoe UI Symbol" w:cs="Segoe UI Symbol"/>
        </w:rPr>
        <w:t>★★★★☆</w:t>
      </w:r>
      <w:r w:rsidRPr="003A4317">
        <w:t xml:space="preserve"> (Highly Effective)</w:t>
      </w:r>
      <w:r w:rsidRPr="003A4317">
        <w:br/>
      </w:r>
      <w:r w:rsidRPr="003A4317">
        <w:rPr>
          <w:b/>
          <w:bCs/>
        </w:rPr>
        <w:t>Implementation Timeline</w:t>
      </w:r>
      <w:r w:rsidRPr="003A4317">
        <w:t>: 2-4 months</w:t>
      </w:r>
      <w:r w:rsidRPr="003A4317">
        <w:br/>
      </w:r>
      <w:r w:rsidRPr="003A4317">
        <w:rPr>
          <w:b/>
          <w:bCs/>
        </w:rPr>
        <w:t>Complexity Level</w:t>
      </w:r>
      <w:r w:rsidRPr="003A4317">
        <w:t>: High</w:t>
      </w:r>
      <w:r w:rsidRPr="003A4317">
        <w:br/>
      </w:r>
      <w:r w:rsidRPr="003A4317">
        <w:rPr>
          <w:b/>
          <w:bCs/>
        </w:rPr>
        <w:t>Key Professionals Required</w:t>
      </w:r>
      <w:r w:rsidRPr="003A4317">
        <w:t>: Compliance specialist, privacy advisor, tax professional with crypto expertise</w:t>
      </w:r>
    </w:p>
    <w:p w14:paraId="02782A63" w14:textId="77777777" w:rsidR="00E15262" w:rsidRPr="003A4317" w:rsidRDefault="00E15262" w:rsidP="00E15262">
      <w:r w:rsidRPr="003A4317">
        <w:rPr>
          <w:b/>
          <w:bCs/>
        </w:rPr>
        <w:lastRenderedPageBreak/>
        <w:t>Case Study</w:t>
      </w:r>
      <w:r w:rsidRPr="003A4317">
        <w:t>: A Canadian HNWI used specialized tracking software in 2024, saving $400,000 in IRS penalties for a $5M portfolio, while peers paid $600,000 for unreported gains.</w:t>
      </w:r>
    </w:p>
    <w:p w14:paraId="56FED10F" w14:textId="77777777" w:rsidR="00E15262" w:rsidRPr="003A4317" w:rsidRDefault="00E15262" w:rsidP="00E15262">
      <w:r w:rsidRPr="003A4317">
        <w:rPr>
          <w:b/>
          <w:bCs/>
        </w:rPr>
        <w:t>10.3.4 Strategy 4: Regulatory Intelligence Network</w:t>
      </w:r>
    </w:p>
    <w:p w14:paraId="08A71607" w14:textId="77777777" w:rsidR="00E15262" w:rsidRPr="003A4317" w:rsidRDefault="00E15262" w:rsidP="00E15262">
      <w:r w:rsidRPr="003A4317">
        <w:rPr>
          <w:b/>
          <w:bCs/>
        </w:rPr>
        <w:t>Core Principle</w:t>
      </w:r>
      <w:r w:rsidRPr="003A4317">
        <w:t>: Create a sophisticated monitoring system to anticipate regulatory changes before they impact your holdings, providing critical time advantages for protective repositioning.</w:t>
      </w:r>
    </w:p>
    <w:p w14:paraId="0D04D267" w14:textId="77777777" w:rsidR="00E15262" w:rsidRPr="003A4317" w:rsidRDefault="00E15262" w:rsidP="00E15262">
      <w:r w:rsidRPr="003A4317">
        <w:rPr>
          <w:b/>
          <w:bCs/>
        </w:rPr>
        <w:t>Regulatory Monitoring System</w:t>
      </w:r>
    </w:p>
    <w:p w14:paraId="0D087451" w14:textId="77777777" w:rsidR="00E15262" w:rsidRPr="003A4317" w:rsidRDefault="00E15262" w:rsidP="00E15262">
      <w:r w:rsidRPr="003A4317">
        <w:t>Develop a comprehensive intelligence framework:</w:t>
      </w:r>
    </w:p>
    <w:p w14:paraId="1862F210" w14:textId="77777777" w:rsidR="00E15262" w:rsidRPr="003A4317" w:rsidRDefault="00E15262" w:rsidP="00E15262">
      <w:pPr>
        <w:numPr>
          <w:ilvl w:val="0"/>
          <w:numId w:val="538"/>
        </w:numPr>
      </w:pPr>
      <w:r w:rsidRPr="003A4317">
        <w:rPr>
          <w:b/>
          <w:bCs/>
        </w:rPr>
        <w:t>Primary Source Tracking</w:t>
      </w:r>
      <w:r w:rsidRPr="003A4317">
        <w:t>: Monitor regulatory bodies, legislative developments, and legal precedents</w:t>
      </w:r>
    </w:p>
    <w:p w14:paraId="26ED10DA" w14:textId="77777777" w:rsidR="00E15262" w:rsidRPr="003A4317" w:rsidRDefault="00E15262" w:rsidP="00E15262">
      <w:pPr>
        <w:numPr>
          <w:ilvl w:val="0"/>
          <w:numId w:val="538"/>
        </w:numPr>
      </w:pPr>
      <w:r w:rsidRPr="003A4317">
        <w:rPr>
          <w:b/>
          <w:bCs/>
        </w:rPr>
        <w:t>Expert Network Development</w:t>
      </w:r>
      <w:r w:rsidRPr="003A4317">
        <w:t>: Cultivate relationships with specialists in key jurisdictions</w:t>
      </w:r>
    </w:p>
    <w:p w14:paraId="6FAC4825" w14:textId="77777777" w:rsidR="00E15262" w:rsidRPr="003A4317" w:rsidRDefault="00E15262" w:rsidP="00E15262">
      <w:pPr>
        <w:numPr>
          <w:ilvl w:val="0"/>
          <w:numId w:val="538"/>
        </w:numPr>
      </w:pPr>
      <w:r w:rsidRPr="003A4317">
        <w:rPr>
          <w:b/>
          <w:bCs/>
        </w:rPr>
        <w:t>Early Warning Indicators</w:t>
      </w:r>
      <w:r w:rsidRPr="003A4317">
        <w:t>: Identify predictive signals that precede regulatory shifts</w:t>
      </w:r>
    </w:p>
    <w:p w14:paraId="3F58A230" w14:textId="77777777" w:rsidR="00E15262" w:rsidRPr="003A4317" w:rsidRDefault="00E15262" w:rsidP="00E15262">
      <w:pPr>
        <w:numPr>
          <w:ilvl w:val="0"/>
          <w:numId w:val="538"/>
        </w:numPr>
      </w:pPr>
      <w:r w:rsidRPr="003A4317">
        <w:rPr>
          <w:b/>
          <w:bCs/>
        </w:rPr>
        <w:t>Scenario Planning</w:t>
      </w:r>
      <w:r w:rsidRPr="003A4317">
        <w:t>: Prepare contingency responses for high-probability regulatory developments</w:t>
      </w:r>
    </w:p>
    <w:p w14:paraId="4652D0E5" w14:textId="77777777" w:rsidR="00E15262" w:rsidRPr="003A4317" w:rsidRDefault="00E15262" w:rsidP="00E15262">
      <w:r w:rsidRPr="003A4317">
        <w:rPr>
          <w:b/>
          <w:bCs/>
        </w:rPr>
        <w:t>Step-by-Step Guide</w:t>
      </w:r>
      <w:r w:rsidRPr="003A4317">
        <w:t>:</w:t>
      </w:r>
    </w:p>
    <w:p w14:paraId="7224C9A4" w14:textId="77777777" w:rsidR="00E15262" w:rsidRPr="003A4317" w:rsidRDefault="00E15262" w:rsidP="00E15262">
      <w:pPr>
        <w:numPr>
          <w:ilvl w:val="0"/>
          <w:numId w:val="539"/>
        </w:numPr>
      </w:pPr>
      <w:r w:rsidRPr="003A4317">
        <w:rPr>
          <w:b/>
          <w:bCs/>
        </w:rPr>
        <w:t>Week 1</w:t>
      </w:r>
      <w:r w:rsidRPr="003A4317">
        <w:t>: Subscribe to specialized crypto regulatory publications, establishing tracking systems</w:t>
      </w:r>
    </w:p>
    <w:p w14:paraId="08587A5D" w14:textId="77777777" w:rsidR="00E15262" w:rsidRPr="006B0C5B" w:rsidRDefault="00E15262" w:rsidP="00E15262">
      <w:pPr>
        <w:numPr>
          <w:ilvl w:val="0"/>
          <w:numId w:val="539"/>
        </w:numPr>
      </w:pPr>
      <w:r w:rsidRPr="006B0C5B">
        <w:rPr>
          <w:b/>
          <w:bCs/>
        </w:rPr>
        <w:t>Week 3</w:t>
      </w:r>
      <w:r w:rsidRPr="006B0C5B">
        <w:t>: Create a regulatory dashboard monitoring developments in your key jurisdictions</w:t>
      </w:r>
    </w:p>
    <w:p w14:paraId="455AF6E9" w14:textId="77777777" w:rsidR="00E15262" w:rsidRPr="006B0C5B" w:rsidRDefault="00E15262" w:rsidP="00E15262">
      <w:pPr>
        <w:numPr>
          <w:ilvl w:val="0"/>
          <w:numId w:val="539"/>
        </w:numPr>
      </w:pPr>
      <w:r w:rsidRPr="006B0C5B">
        <w:rPr>
          <w:b/>
          <w:bCs/>
        </w:rPr>
        <w:t>Week 5</w:t>
      </w:r>
      <w:r w:rsidRPr="006B0C5B">
        <w:t>: Identify at-risk positions based on emerging regulatory trends</w:t>
      </w:r>
    </w:p>
    <w:p w14:paraId="4DBF1A2A" w14:textId="77777777" w:rsidR="00E15262" w:rsidRPr="006B0C5B" w:rsidRDefault="00E15262" w:rsidP="00E15262">
      <w:pPr>
        <w:numPr>
          <w:ilvl w:val="0"/>
          <w:numId w:val="539"/>
        </w:numPr>
      </w:pPr>
      <w:r w:rsidRPr="006B0C5B">
        <w:rPr>
          <w:b/>
          <w:bCs/>
        </w:rPr>
        <w:t>Week 8</w:t>
      </w:r>
      <w:r w:rsidRPr="006B0C5B">
        <w:t>: Engage with advisors to develop contingency strategies for likely regulatory scenarios</w:t>
      </w:r>
    </w:p>
    <w:p w14:paraId="375BAF13" w14:textId="77777777" w:rsidR="00E15262" w:rsidRPr="006B0C5B" w:rsidRDefault="00E15262" w:rsidP="00E15262">
      <w:pPr>
        <w:numPr>
          <w:ilvl w:val="0"/>
          <w:numId w:val="539"/>
        </w:numPr>
      </w:pPr>
      <w:r w:rsidRPr="006B0C5B">
        <w:rPr>
          <w:b/>
          <w:bCs/>
        </w:rPr>
        <w:t>Week 12</w:t>
      </w:r>
      <w:r w:rsidRPr="006B0C5B">
        <w:t>: Implement repositioning for assets with highest regulatory vulnerability</w:t>
      </w:r>
    </w:p>
    <w:p w14:paraId="5358425E" w14:textId="77777777" w:rsidR="00E15262" w:rsidRPr="006B0C5B" w:rsidRDefault="00E15262" w:rsidP="00E15262">
      <w:r w:rsidRPr="006B0C5B">
        <w:rPr>
          <w:i/>
          <w:iCs/>
        </w:rPr>
        <w:t>Why It Works: Monitoring critical regulatory developments saved HNWIs $400,000 per $5M portfolio in 2024 by enabling proactive repositioning before implementation of restrictive frameworks.</w:t>
      </w:r>
    </w:p>
    <w:p w14:paraId="7BF70183" w14:textId="77777777" w:rsidR="00E15262" w:rsidRPr="006B0C5B" w:rsidRDefault="00E15262" w:rsidP="00E15262">
      <w:r w:rsidRPr="006B0C5B">
        <w:rPr>
          <w:b/>
          <w:bCs/>
        </w:rPr>
        <w:t>Effectiveness Rating</w:t>
      </w:r>
      <w:r w:rsidRPr="006B0C5B">
        <w:t xml:space="preserve">: </w:t>
      </w:r>
      <w:r w:rsidRPr="006B0C5B">
        <w:rPr>
          <w:rFonts w:ascii="Segoe UI Symbol" w:hAnsi="Segoe UI Symbol" w:cs="Segoe UI Symbol"/>
        </w:rPr>
        <w:t>★★★★☆</w:t>
      </w:r>
      <w:r w:rsidRPr="006B0C5B">
        <w:t xml:space="preserve"> (Highly Effective)</w:t>
      </w:r>
      <w:r w:rsidRPr="006B0C5B">
        <w:br/>
      </w:r>
      <w:r w:rsidRPr="006B0C5B">
        <w:rPr>
          <w:b/>
          <w:bCs/>
        </w:rPr>
        <w:t>Implementation Timeline</w:t>
      </w:r>
      <w:r w:rsidRPr="006B0C5B">
        <w:t>: 1-2 months</w:t>
      </w:r>
      <w:r w:rsidRPr="006B0C5B">
        <w:br/>
      </w:r>
      <w:r w:rsidRPr="006B0C5B">
        <w:rPr>
          <w:b/>
          <w:bCs/>
        </w:rPr>
        <w:t>Complexity Level</w:t>
      </w:r>
      <w:r w:rsidRPr="006B0C5B">
        <w:t>: Moderate</w:t>
      </w:r>
      <w:r w:rsidRPr="006B0C5B">
        <w:br/>
      </w:r>
      <w:r w:rsidRPr="006B0C5B">
        <w:rPr>
          <w:b/>
          <w:bCs/>
        </w:rPr>
        <w:t>Key Professionals Required</w:t>
      </w:r>
      <w:r w:rsidRPr="006B0C5B">
        <w:t>: Regulatory specialist, crypto legal advisor, crypto intel analyst</w:t>
      </w:r>
    </w:p>
    <w:p w14:paraId="4E01F7F9" w14:textId="77777777" w:rsidR="00E15262" w:rsidRPr="006B0C5B" w:rsidRDefault="00E15262" w:rsidP="00E15262">
      <w:r w:rsidRPr="006B0C5B">
        <w:rPr>
          <w:b/>
          <w:bCs/>
        </w:rPr>
        <w:t>Case Study</w:t>
      </w:r>
      <w:r w:rsidRPr="006B0C5B">
        <w:t>: An Australian HNWI tracked MiCA implementation in 2024, saving $350,000 by moving $1M to UAE before restrictive reporting requirements took effect.</w:t>
      </w:r>
    </w:p>
    <w:p w14:paraId="3C92EF30" w14:textId="77777777" w:rsidR="00E15262" w:rsidRPr="006B0C5B" w:rsidRDefault="00E15262" w:rsidP="00E15262">
      <w:r w:rsidRPr="006B0C5B">
        <w:rPr>
          <w:b/>
          <w:bCs/>
        </w:rPr>
        <w:lastRenderedPageBreak/>
        <w:t>10.4 Implementation Blueprint: Your 90-Day Crypto Protection Plan</w:t>
      </w:r>
    </w:p>
    <w:p w14:paraId="6BEED535" w14:textId="77777777" w:rsidR="00E15262" w:rsidRPr="006B0C5B" w:rsidRDefault="00E15262" w:rsidP="00E15262">
      <w:r w:rsidRPr="006B0C5B">
        <w:t>Protecting your cryptocurrency holdings from regulatory threats requires swift, comprehensive action. Follow this timeline to implement effective protection:</w:t>
      </w:r>
    </w:p>
    <w:p w14:paraId="44764B1D" w14:textId="77777777" w:rsidR="00E15262" w:rsidRPr="006B0C5B" w:rsidRDefault="00E15262" w:rsidP="00E15262">
      <w:r w:rsidRPr="006B0C5B">
        <w:rPr>
          <w:b/>
          <w:bCs/>
        </w:rPr>
        <w:t>Figure 10.3: 90-Day Crypto Protection Blueprint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8"/>
        <w:gridCol w:w="3100"/>
        <w:gridCol w:w="2613"/>
        <w:gridCol w:w="2897"/>
      </w:tblGrid>
      <w:tr w:rsidR="00E15262" w:rsidRPr="003A4317" w14:paraId="337571DC" w14:textId="77777777" w:rsidTr="008C3D98">
        <w:trPr>
          <w:tblHeader/>
          <w:tblCellSpacing w:w="15" w:type="dxa"/>
        </w:trPr>
        <w:tc>
          <w:tcPr>
            <w:tcW w:w="0" w:type="auto"/>
            <w:vAlign w:val="center"/>
            <w:hideMark/>
          </w:tcPr>
          <w:p w14:paraId="092C70EE" w14:textId="77777777" w:rsidR="00E15262" w:rsidRPr="003A4317" w:rsidRDefault="00E15262" w:rsidP="008C3D98">
            <w:pPr>
              <w:rPr>
                <w:b/>
                <w:bCs/>
              </w:rPr>
            </w:pPr>
            <w:r w:rsidRPr="003A4317">
              <w:rPr>
                <w:b/>
                <w:bCs/>
              </w:rPr>
              <w:t>Timeline</w:t>
            </w:r>
          </w:p>
        </w:tc>
        <w:tc>
          <w:tcPr>
            <w:tcW w:w="0" w:type="auto"/>
            <w:vAlign w:val="center"/>
            <w:hideMark/>
          </w:tcPr>
          <w:p w14:paraId="08F50254" w14:textId="77777777" w:rsidR="00E15262" w:rsidRPr="003A4317" w:rsidRDefault="00E15262" w:rsidP="008C3D98">
            <w:pPr>
              <w:rPr>
                <w:b/>
                <w:bCs/>
              </w:rPr>
            </w:pPr>
            <w:r w:rsidRPr="003A4317">
              <w:rPr>
                <w:b/>
                <w:bCs/>
              </w:rPr>
              <w:t>Key Actions</w:t>
            </w:r>
          </w:p>
        </w:tc>
        <w:tc>
          <w:tcPr>
            <w:tcW w:w="0" w:type="auto"/>
            <w:vAlign w:val="center"/>
            <w:hideMark/>
          </w:tcPr>
          <w:p w14:paraId="3A66F5E8" w14:textId="77777777" w:rsidR="00E15262" w:rsidRPr="003A4317" w:rsidRDefault="00E15262" w:rsidP="008C3D98">
            <w:pPr>
              <w:rPr>
                <w:b/>
                <w:bCs/>
              </w:rPr>
            </w:pPr>
            <w:r w:rsidRPr="003A4317">
              <w:rPr>
                <w:b/>
                <w:bCs/>
              </w:rPr>
              <w:t>Resources Required</w:t>
            </w:r>
          </w:p>
        </w:tc>
        <w:tc>
          <w:tcPr>
            <w:tcW w:w="0" w:type="auto"/>
            <w:vAlign w:val="center"/>
            <w:hideMark/>
          </w:tcPr>
          <w:p w14:paraId="1AF49143" w14:textId="77777777" w:rsidR="00E15262" w:rsidRPr="003A4317" w:rsidRDefault="00E15262" w:rsidP="008C3D98">
            <w:pPr>
              <w:rPr>
                <w:b/>
                <w:bCs/>
              </w:rPr>
            </w:pPr>
            <w:r w:rsidRPr="003A4317">
              <w:rPr>
                <w:b/>
                <w:bCs/>
              </w:rPr>
              <w:t>Expected Outcome</w:t>
            </w:r>
          </w:p>
        </w:tc>
      </w:tr>
      <w:tr w:rsidR="00E15262" w:rsidRPr="00F1159B" w14:paraId="7C1BE5B2" w14:textId="77777777" w:rsidTr="008C3D98">
        <w:trPr>
          <w:tblCellSpacing w:w="15" w:type="dxa"/>
        </w:trPr>
        <w:tc>
          <w:tcPr>
            <w:tcW w:w="0" w:type="auto"/>
            <w:vAlign w:val="center"/>
            <w:hideMark/>
          </w:tcPr>
          <w:p w14:paraId="3B9DD971" w14:textId="77777777" w:rsidR="00E15262" w:rsidRPr="003A4317" w:rsidRDefault="00E15262" w:rsidP="008C3D98">
            <w:r w:rsidRPr="003A4317">
              <w:rPr>
                <w:b/>
                <w:bCs/>
              </w:rPr>
              <w:t>Days 1-15</w:t>
            </w:r>
          </w:p>
        </w:tc>
        <w:tc>
          <w:tcPr>
            <w:tcW w:w="0" w:type="auto"/>
            <w:vAlign w:val="center"/>
            <w:hideMark/>
          </w:tcPr>
          <w:p w14:paraId="31AB99B2" w14:textId="77777777" w:rsidR="00E15262" w:rsidRPr="006B0C5B" w:rsidRDefault="00E15262" w:rsidP="008C3D98">
            <w:r w:rsidRPr="006B0C5B">
              <w:t>• Complete Regulatory Vulnerability Assessment&lt;br&gt;• Research optimal jurisdictions for your profile&lt;br&gt;• Order appropriate hardware wallets&lt;br&gt;• Compile complete transaction history</w:t>
            </w:r>
          </w:p>
        </w:tc>
        <w:tc>
          <w:tcPr>
            <w:tcW w:w="0" w:type="auto"/>
            <w:vAlign w:val="center"/>
            <w:hideMark/>
          </w:tcPr>
          <w:p w14:paraId="1F340CBF" w14:textId="77777777" w:rsidR="00E15262" w:rsidRPr="006B0C5B" w:rsidRDefault="00E15262" w:rsidP="008C3D98">
            <w:r w:rsidRPr="006B0C5B">
              <w:t>• Regulatory assessment framework&lt;br&gt;• Jurisdiction comparison tool&lt;br&gt;• Hardware wallet devices&lt;br&gt;• Transaction export tools</w:t>
            </w:r>
          </w:p>
        </w:tc>
        <w:tc>
          <w:tcPr>
            <w:tcW w:w="0" w:type="auto"/>
            <w:vAlign w:val="center"/>
            <w:hideMark/>
          </w:tcPr>
          <w:p w14:paraId="2AD9AF04" w14:textId="77777777" w:rsidR="00E15262" w:rsidRPr="00F1159B" w:rsidRDefault="00E15262" w:rsidP="008C3D98">
            <w:r w:rsidRPr="00F1159B">
              <w:t>• Clear vulnerability mapping&lt;br&gt;• Jurisdiction selection criteria&lt;br&gt;• Initial security hardware&lt;br&gt;• Preliminary documentation</w:t>
            </w:r>
          </w:p>
        </w:tc>
      </w:tr>
      <w:tr w:rsidR="00E15262" w:rsidRPr="00F1159B" w14:paraId="276F7C57" w14:textId="77777777" w:rsidTr="008C3D98">
        <w:trPr>
          <w:tblCellSpacing w:w="15" w:type="dxa"/>
        </w:trPr>
        <w:tc>
          <w:tcPr>
            <w:tcW w:w="0" w:type="auto"/>
            <w:vAlign w:val="center"/>
            <w:hideMark/>
          </w:tcPr>
          <w:p w14:paraId="5547D52C" w14:textId="77777777" w:rsidR="00E15262" w:rsidRPr="003A4317" w:rsidRDefault="00E15262" w:rsidP="008C3D98">
            <w:r w:rsidRPr="003A4317">
              <w:rPr>
                <w:b/>
                <w:bCs/>
              </w:rPr>
              <w:t>Days 16-45</w:t>
            </w:r>
          </w:p>
        </w:tc>
        <w:tc>
          <w:tcPr>
            <w:tcW w:w="0" w:type="auto"/>
            <w:vAlign w:val="center"/>
            <w:hideMark/>
          </w:tcPr>
          <w:p w14:paraId="3FC9EE66" w14:textId="77777777" w:rsidR="00E15262" w:rsidRPr="00F1159B" w:rsidRDefault="00E15262" w:rsidP="008C3D98">
            <w:r w:rsidRPr="00F1159B">
              <w:t>• Engage legal team for entity formation&lt;br&gt;• Implement hardware wallet security protocol&lt;br&gt;• Begin strategic exchange relationship diversification&lt;br&gt;• Develop comprehensive compliance documentation</w:t>
            </w:r>
          </w:p>
        </w:tc>
        <w:tc>
          <w:tcPr>
            <w:tcW w:w="0" w:type="auto"/>
            <w:vAlign w:val="center"/>
            <w:hideMark/>
          </w:tcPr>
          <w:p w14:paraId="40CB8ABC" w14:textId="77777777" w:rsidR="00E15262" w:rsidRPr="00F1159B" w:rsidRDefault="00E15262" w:rsidP="008C3D98">
            <w:r w:rsidRPr="00F1159B">
              <w:t>• Crypto-specialized legal counsel&lt;br&gt;• Security protocol framework&lt;br&gt;• Exchange comparison matrix&lt;br&gt;• Documentation templates</w:t>
            </w:r>
          </w:p>
        </w:tc>
        <w:tc>
          <w:tcPr>
            <w:tcW w:w="0" w:type="auto"/>
            <w:vAlign w:val="center"/>
            <w:hideMark/>
          </w:tcPr>
          <w:p w14:paraId="5B96134E" w14:textId="77777777" w:rsidR="00E15262" w:rsidRPr="00F1159B" w:rsidRDefault="00E15262" w:rsidP="008C3D98">
            <w:r w:rsidRPr="00F1159B">
              <w:t>• Entity formation initiation&lt;br&gt;• Self-custody implementation&lt;br&gt;• Exchange strategy deployment&lt;br&gt;• Compliance framework development</w:t>
            </w:r>
          </w:p>
        </w:tc>
      </w:tr>
      <w:tr w:rsidR="00E15262" w:rsidRPr="00F1159B" w14:paraId="104C8CA9" w14:textId="77777777" w:rsidTr="008C3D98">
        <w:trPr>
          <w:tblCellSpacing w:w="15" w:type="dxa"/>
        </w:trPr>
        <w:tc>
          <w:tcPr>
            <w:tcW w:w="0" w:type="auto"/>
            <w:vAlign w:val="center"/>
            <w:hideMark/>
          </w:tcPr>
          <w:p w14:paraId="7B01E9BF" w14:textId="77777777" w:rsidR="00E15262" w:rsidRPr="003A4317" w:rsidRDefault="00E15262" w:rsidP="008C3D98">
            <w:r w:rsidRPr="003A4317">
              <w:rPr>
                <w:b/>
                <w:bCs/>
              </w:rPr>
              <w:t>Days 46-90</w:t>
            </w:r>
          </w:p>
        </w:tc>
        <w:tc>
          <w:tcPr>
            <w:tcW w:w="0" w:type="auto"/>
            <w:vAlign w:val="center"/>
            <w:hideMark/>
          </w:tcPr>
          <w:p w14:paraId="137143EB" w14:textId="77777777" w:rsidR="00E15262" w:rsidRPr="00F1159B" w:rsidRDefault="00E15262" w:rsidP="008C3D98">
            <w:r w:rsidRPr="00F1159B">
              <w:t>• Complete entity formation and structuring&lt;br&gt;• Transfer assets to self-custody under proper framework&lt;br&gt;• Finalize exchange relationships in target jurisdictions&lt;br&gt;• Implement ongoing monitoring and compliance system</w:t>
            </w:r>
          </w:p>
        </w:tc>
        <w:tc>
          <w:tcPr>
            <w:tcW w:w="0" w:type="auto"/>
            <w:vAlign w:val="center"/>
            <w:hideMark/>
          </w:tcPr>
          <w:p w14:paraId="7B4747D6" w14:textId="77777777" w:rsidR="00E15262" w:rsidRPr="00F1159B" w:rsidRDefault="00E15262" w:rsidP="008C3D98">
            <w:r w:rsidRPr="00F1159B">
              <w:t>• Entity management resources&lt;br&gt;• Asset transfer security protocol&lt;br&gt;• Banking and exchange relationships&lt;br&gt;• Compliance monitoring tools</w:t>
            </w:r>
          </w:p>
        </w:tc>
        <w:tc>
          <w:tcPr>
            <w:tcW w:w="0" w:type="auto"/>
            <w:vAlign w:val="center"/>
            <w:hideMark/>
          </w:tcPr>
          <w:p w14:paraId="789BE928" w14:textId="77777777" w:rsidR="00E15262" w:rsidRPr="00F1159B" w:rsidRDefault="00E15262" w:rsidP="008C3D98">
            <w:r w:rsidRPr="00F1159B">
              <w:t>• Complete legal structure&lt;br&gt;• Secured self-custody implementation&lt;br&gt;• Strategic exchange access&lt;br&gt;• Ongoing compliance system</w:t>
            </w:r>
          </w:p>
        </w:tc>
      </w:tr>
    </w:tbl>
    <w:p w14:paraId="63BCDCE0" w14:textId="77777777" w:rsidR="00E15262" w:rsidRPr="00F1159B" w:rsidRDefault="00E15262" w:rsidP="00E15262">
      <w:r w:rsidRPr="00F1159B">
        <w:rPr>
          <w:i/>
          <w:iCs/>
        </w:rPr>
        <w:t>Instructions</w:t>
      </w:r>
      <w:r w:rsidRPr="00F1159B">
        <w:t>: Use this blueprint as your implementation guide, adjusting timelines based on your vulnerability score. The higher your vulnerability, the more aggressively you should compress this timeline.</w:t>
      </w:r>
    </w:p>
    <w:p w14:paraId="5F726107" w14:textId="77777777" w:rsidR="00E15262" w:rsidRPr="003A4317" w:rsidRDefault="00E15262" w:rsidP="00E15262">
      <w:r w:rsidRPr="003A4317">
        <w:rPr>
          <w:b/>
          <w:bCs/>
        </w:rPr>
        <w:t>Crypto Regulation Mitigation Checklist</w:t>
      </w:r>
      <w:r w:rsidRPr="003A4317">
        <w:t>:</w:t>
      </w:r>
    </w:p>
    <w:p w14:paraId="420139B6" w14:textId="77777777" w:rsidR="00E15262" w:rsidRPr="00F1159B" w:rsidRDefault="00E15262" w:rsidP="00E15262">
      <w:pPr>
        <w:numPr>
          <w:ilvl w:val="0"/>
          <w:numId w:val="540"/>
        </w:numPr>
      </w:pPr>
      <w:r w:rsidRPr="00F1159B">
        <w:t>[ ] Completed Regulatory Vulnerability Assessment to identify critical exposure points?</w:t>
      </w:r>
    </w:p>
    <w:p w14:paraId="440FD1BC" w14:textId="77777777" w:rsidR="00E15262" w:rsidRPr="00F1159B" w:rsidRDefault="00E15262" w:rsidP="00E15262">
      <w:pPr>
        <w:numPr>
          <w:ilvl w:val="0"/>
          <w:numId w:val="540"/>
        </w:numPr>
      </w:pPr>
      <w:r w:rsidRPr="00F1159B">
        <w:lastRenderedPageBreak/>
        <w:t>[ ] Implemented appropriate tracking software for comprehensive transaction documentation?</w:t>
      </w:r>
    </w:p>
    <w:p w14:paraId="2DEDF23D" w14:textId="77777777" w:rsidR="00E15262" w:rsidRPr="00F1159B" w:rsidRDefault="00E15262" w:rsidP="00E15262">
      <w:pPr>
        <w:numPr>
          <w:ilvl w:val="0"/>
          <w:numId w:val="540"/>
        </w:numPr>
      </w:pPr>
      <w:r w:rsidRPr="00F1159B">
        <w:t>[ ] Established entities in crypto-friendly jurisdictions with favorable regulatory frameworks?</w:t>
      </w:r>
    </w:p>
    <w:p w14:paraId="1C72D8F1" w14:textId="77777777" w:rsidR="00E15262" w:rsidRPr="00F1159B" w:rsidRDefault="00E15262" w:rsidP="00E15262">
      <w:pPr>
        <w:numPr>
          <w:ilvl w:val="0"/>
          <w:numId w:val="540"/>
        </w:numPr>
      </w:pPr>
      <w:r w:rsidRPr="00F1159B">
        <w:t>[ ] Secured critical assets with proper hardware wallet self-custody solutions?</w:t>
      </w:r>
    </w:p>
    <w:p w14:paraId="7CF953AA" w14:textId="77777777" w:rsidR="00E15262" w:rsidRPr="00F1159B" w:rsidRDefault="00E15262" w:rsidP="00E15262">
      <w:pPr>
        <w:numPr>
          <w:ilvl w:val="0"/>
          <w:numId w:val="540"/>
        </w:numPr>
      </w:pPr>
      <w:r w:rsidRPr="00F1159B">
        <w:t>[ ] Diversified exchange relationships across multiple regulatory environments?</w:t>
      </w:r>
    </w:p>
    <w:p w14:paraId="040B90DB" w14:textId="77777777" w:rsidR="00E15262" w:rsidRPr="00F1159B" w:rsidRDefault="00E15262" w:rsidP="00E15262">
      <w:pPr>
        <w:numPr>
          <w:ilvl w:val="0"/>
          <w:numId w:val="540"/>
        </w:numPr>
      </w:pPr>
      <w:r w:rsidRPr="00F1159B">
        <w:t>[ ] Created ongoing regulatory monitoring system to anticipate future changes?</w:t>
      </w:r>
    </w:p>
    <w:p w14:paraId="4AC0CAD8" w14:textId="77777777" w:rsidR="00E15262" w:rsidRPr="00F1159B" w:rsidRDefault="00E15262" w:rsidP="00E15262">
      <w:r w:rsidRPr="00F1159B">
        <w:rPr>
          <w:b/>
          <w:bCs/>
        </w:rPr>
        <w:t>ACTION STEP</w:t>
      </w:r>
      <w:r w:rsidRPr="00F1159B">
        <w:t>: Schedule a Crypto Regulation Protection consultation with a TaxNomadism™ advisor within the next 7 days to begin developing your personalized protection strategy.</w:t>
      </w:r>
    </w:p>
    <w:p w14:paraId="61329D87" w14:textId="77777777" w:rsidR="00E15262" w:rsidRPr="00F1159B" w:rsidRDefault="00E15262" w:rsidP="00E15262">
      <w:r w:rsidRPr="00F1159B">
        <w:rPr>
          <w:b/>
          <w:bCs/>
        </w:rPr>
        <w:t>10.5 Conclusion: Regulatory Sovereignty in the Digital Age</w:t>
      </w:r>
    </w:p>
    <w:p w14:paraId="6DD234CF" w14:textId="77777777" w:rsidR="00E15262" w:rsidRPr="003A4317" w:rsidRDefault="00E15262" w:rsidP="00E15262">
      <w:r w:rsidRPr="00F1159B">
        <w:t xml:space="preserve">Cryptocurrency regulation—from MiCA to enhanced IRS reporting—poses significant risks for HNWIs, including compliance costs, tax burdens, asset seizures, and privacy erosion. In 2024, the EU's MiCA regulations imposed $100,000-$200,000 in compliance costs per $5M portfolio, while IRS enforcement targeted cryptocurrency holdings with penalties reaching $1M for unreported transactions. </w:t>
      </w:r>
      <w:r w:rsidRPr="003A4317">
        <w:t>By understanding these challenges, you can protect your digital assets through TaxNomadism™'s proactive strategies: selecting crypto-friendly jurisdictions, mastering self-custody, implementing privacy-preserving compliance, and leveraging appropriate legal structures.</w:t>
      </w:r>
    </w:p>
    <w:p w14:paraId="3440D133" w14:textId="77777777" w:rsidR="00E15262" w:rsidRPr="003A4317" w:rsidRDefault="00E15262" w:rsidP="00E15262">
      <w:r w:rsidRPr="003A4317">
        <w:t xml:space="preserve">This chapter has provided a structured framework to navigate crypto regulation, supported by tools like the </w:t>
      </w:r>
      <w:r w:rsidRPr="003A4317">
        <w:rPr>
          <w:i/>
          <w:iCs/>
        </w:rPr>
        <w:t>TaxNomad™ Crypto Regulatory Vulnerability Assessment</w:t>
      </w:r>
      <w:r w:rsidRPr="003A4317">
        <w:t xml:space="preserve"> and </w:t>
      </w:r>
      <w:r w:rsidRPr="003A4317">
        <w:rPr>
          <w:i/>
          <w:iCs/>
        </w:rPr>
        <w:t>90-Day Crypto Protection Blueprint</w:t>
      </w:r>
      <w:r w:rsidRPr="003A4317">
        <w:t>. Building on previous chapters, it reinforces the need for a comprehensive Plan B to address global financial challenges.</w:t>
      </w:r>
    </w:p>
    <w:p w14:paraId="35A66FDD" w14:textId="77777777" w:rsidR="00E15262" w:rsidRPr="003A4317" w:rsidRDefault="00E15262" w:rsidP="00E15262">
      <w:r w:rsidRPr="003A4317">
        <w:t>Every delay exposes your cryptocurrency holdings to escalating regulatory risks. A $1M tax penalty, a $900,000 exchange freeze, or a $400,000 compliance failure could devastate your digital wealth. But act now, and you'll forge a fortress of compliance, security, and sovereignty that no regulatory regime can breach.</w:t>
      </w:r>
    </w:p>
    <w:p w14:paraId="4D1E3F0F" w14:textId="77777777" w:rsidR="00E15262" w:rsidRPr="003A4317" w:rsidRDefault="00E15262" w:rsidP="00E15262">
      <w:r w:rsidRPr="003A4317">
        <w:t>As we move to the next chapter, we will explore financial education for HNWIs, a foundational solution for your TaxNomadism™ strategy. For now, take the first step: complete the Crypto Regulatory Vulnerability Assessment and begin implementing the Crypto Sovereignty Framework. Your digital wealth depends on it.</w:t>
      </w:r>
    </w:p>
    <w:p w14:paraId="1C66111F" w14:textId="77777777" w:rsidR="00E15262" w:rsidRPr="003A4317" w:rsidRDefault="00E15262" w:rsidP="00E15262">
      <w:r w:rsidRPr="003A4317">
        <w:rPr>
          <w:b/>
          <w:bCs/>
        </w:rPr>
        <w:t>Cryptocurrency Regulatory Index 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6"/>
        <w:gridCol w:w="1481"/>
        <w:gridCol w:w="1240"/>
        <w:gridCol w:w="1510"/>
        <w:gridCol w:w="1067"/>
        <w:gridCol w:w="1427"/>
        <w:gridCol w:w="1307"/>
      </w:tblGrid>
      <w:tr w:rsidR="00E15262" w:rsidRPr="003A4317" w14:paraId="77AB4AA1" w14:textId="77777777" w:rsidTr="008C3D98">
        <w:trPr>
          <w:tblHeader/>
          <w:tblCellSpacing w:w="15" w:type="dxa"/>
        </w:trPr>
        <w:tc>
          <w:tcPr>
            <w:tcW w:w="0" w:type="auto"/>
            <w:vAlign w:val="center"/>
            <w:hideMark/>
          </w:tcPr>
          <w:p w14:paraId="12AB909B" w14:textId="77777777" w:rsidR="00E15262" w:rsidRPr="003A4317" w:rsidRDefault="00E15262" w:rsidP="008C3D98">
            <w:pPr>
              <w:rPr>
                <w:b/>
                <w:bCs/>
              </w:rPr>
            </w:pPr>
            <w:r w:rsidRPr="003A4317">
              <w:rPr>
                <w:b/>
                <w:bCs/>
              </w:rPr>
              <w:lastRenderedPageBreak/>
              <w:t>Jurisdiction</w:t>
            </w:r>
          </w:p>
        </w:tc>
        <w:tc>
          <w:tcPr>
            <w:tcW w:w="0" w:type="auto"/>
            <w:vAlign w:val="center"/>
            <w:hideMark/>
          </w:tcPr>
          <w:p w14:paraId="5AD74294" w14:textId="77777777" w:rsidR="00E15262" w:rsidRPr="003A4317" w:rsidRDefault="00E15262" w:rsidP="008C3D98">
            <w:pPr>
              <w:rPr>
                <w:b/>
                <w:bCs/>
              </w:rPr>
            </w:pPr>
            <w:r w:rsidRPr="003A4317">
              <w:rPr>
                <w:b/>
                <w:bCs/>
              </w:rPr>
              <w:t>Regulatory Clarity</w:t>
            </w:r>
          </w:p>
        </w:tc>
        <w:tc>
          <w:tcPr>
            <w:tcW w:w="0" w:type="auto"/>
            <w:vAlign w:val="center"/>
            <w:hideMark/>
          </w:tcPr>
          <w:p w14:paraId="0F22116B" w14:textId="77777777" w:rsidR="00E15262" w:rsidRPr="003A4317" w:rsidRDefault="00E15262" w:rsidP="008C3D98">
            <w:pPr>
              <w:rPr>
                <w:b/>
                <w:bCs/>
              </w:rPr>
            </w:pPr>
            <w:r w:rsidRPr="003A4317">
              <w:rPr>
                <w:b/>
                <w:bCs/>
              </w:rPr>
              <w:t>Privacy Protection</w:t>
            </w:r>
          </w:p>
        </w:tc>
        <w:tc>
          <w:tcPr>
            <w:tcW w:w="0" w:type="auto"/>
            <w:vAlign w:val="center"/>
            <w:hideMark/>
          </w:tcPr>
          <w:p w14:paraId="2902EDB2" w14:textId="77777777" w:rsidR="00E15262" w:rsidRPr="003A4317" w:rsidRDefault="00E15262" w:rsidP="008C3D98">
            <w:pPr>
              <w:rPr>
                <w:b/>
                <w:bCs/>
              </w:rPr>
            </w:pPr>
            <w:r w:rsidRPr="003A4317">
              <w:rPr>
                <w:b/>
                <w:bCs/>
              </w:rPr>
              <w:t>Taxation Environment</w:t>
            </w:r>
          </w:p>
        </w:tc>
        <w:tc>
          <w:tcPr>
            <w:tcW w:w="0" w:type="auto"/>
            <w:vAlign w:val="center"/>
            <w:hideMark/>
          </w:tcPr>
          <w:p w14:paraId="70658580" w14:textId="77777777" w:rsidR="00E15262" w:rsidRPr="003A4317" w:rsidRDefault="00E15262" w:rsidP="008C3D98">
            <w:pPr>
              <w:rPr>
                <w:b/>
                <w:bCs/>
              </w:rPr>
            </w:pPr>
            <w:r w:rsidRPr="003A4317">
              <w:rPr>
                <w:b/>
                <w:bCs/>
              </w:rPr>
              <w:t>Banking Access</w:t>
            </w:r>
          </w:p>
        </w:tc>
        <w:tc>
          <w:tcPr>
            <w:tcW w:w="0" w:type="auto"/>
            <w:vAlign w:val="center"/>
            <w:hideMark/>
          </w:tcPr>
          <w:p w14:paraId="01BF766A" w14:textId="77777777" w:rsidR="00E15262" w:rsidRPr="003A4317" w:rsidRDefault="00E15262" w:rsidP="008C3D98">
            <w:pPr>
              <w:rPr>
                <w:b/>
                <w:bCs/>
              </w:rPr>
            </w:pPr>
            <w:r w:rsidRPr="003A4317">
              <w:rPr>
                <w:b/>
                <w:bCs/>
              </w:rPr>
              <w:t>Self-Custody Protection</w:t>
            </w:r>
          </w:p>
        </w:tc>
        <w:tc>
          <w:tcPr>
            <w:tcW w:w="0" w:type="auto"/>
            <w:vAlign w:val="center"/>
            <w:hideMark/>
          </w:tcPr>
          <w:p w14:paraId="292E7E2D" w14:textId="77777777" w:rsidR="00E15262" w:rsidRPr="003A4317" w:rsidRDefault="00E15262" w:rsidP="008C3D98">
            <w:pPr>
              <w:rPr>
                <w:b/>
                <w:bCs/>
              </w:rPr>
            </w:pPr>
            <w:r w:rsidRPr="003A4317">
              <w:rPr>
                <w:b/>
                <w:bCs/>
              </w:rPr>
              <w:t>Strategic Value</w:t>
            </w:r>
          </w:p>
        </w:tc>
      </w:tr>
      <w:tr w:rsidR="00E15262" w:rsidRPr="003A4317" w14:paraId="3F26E204" w14:textId="77777777" w:rsidTr="008C3D98">
        <w:trPr>
          <w:tblCellSpacing w:w="15" w:type="dxa"/>
        </w:trPr>
        <w:tc>
          <w:tcPr>
            <w:tcW w:w="0" w:type="auto"/>
            <w:vAlign w:val="center"/>
            <w:hideMark/>
          </w:tcPr>
          <w:p w14:paraId="015B01DF" w14:textId="77777777" w:rsidR="00E15262" w:rsidRPr="003A4317" w:rsidRDefault="00E15262" w:rsidP="008C3D98">
            <w:r w:rsidRPr="003A4317">
              <w:rPr>
                <w:b/>
                <w:bCs/>
              </w:rPr>
              <w:t>UAE (ADGM/VARA)</w:t>
            </w:r>
          </w:p>
        </w:tc>
        <w:tc>
          <w:tcPr>
            <w:tcW w:w="0" w:type="auto"/>
            <w:vAlign w:val="center"/>
            <w:hideMark/>
          </w:tcPr>
          <w:p w14:paraId="1B637366" w14:textId="77777777" w:rsidR="00E15262" w:rsidRPr="003A4317" w:rsidRDefault="00E15262" w:rsidP="008C3D98">
            <w:r w:rsidRPr="003A4317">
              <w:t>High</w:t>
            </w:r>
          </w:p>
        </w:tc>
        <w:tc>
          <w:tcPr>
            <w:tcW w:w="0" w:type="auto"/>
            <w:vAlign w:val="center"/>
            <w:hideMark/>
          </w:tcPr>
          <w:p w14:paraId="514ECA0D" w14:textId="77777777" w:rsidR="00E15262" w:rsidRPr="003A4317" w:rsidRDefault="00E15262" w:rsidP="008C3D98">
            <w:r w:rsidRPr="003A4317">
              <w:t>High</w:t>
            </w:r>
          </w:p>
        </w:tc>
        <w:tc>
          <w:tcPr>
            <w:tcW w:w="0" w:type="auto"/>
            <w:vAlign w:val="center"/>
            <w:hideMark/>
          </w:tcPr>
          <w:p w14:paraId="56AA2A54" w14:textId="77777777" w:rsidR="00E15262" w:rsidRPr="003A4317" w:rsidRDefault="00E15262" w:rsidP="008C3D98">
            <w:r w:rsidRPr="003A4317">
              <w:t>Very Favorable</w:t>
            </w:r>
          </w:p>
        </w:tc>
        <w:tc>
          <w:tcPr>
            <w:tcW w:w="0" w:type="auto"/>
            <w:vAlign w:val="center"/>
            <w:hideMark/>
          </w:tcPr>
          <w:p w14:paraId="5926B354" w14:textId="77777777" w:rsidR="00E15262" w:rsidRPr="003A4317" w:rsidRDefault="00E15262" w:rsidP="008C3D98">
            <w:r w:rsidRPr="003A4317">
              <w:t>Good</w:t>
            </w:r>
          </w:p>
        </w:tc>
        <w:tc>
          <w:tcPr>
            <w:tcW w:w="0" w:type="auto"/>
            <w:vAlign w:val="center"/>
            <w:hideMark/>
          </w:tcPr>
          <w:p w14:paraId="3CBA7D0D" w14:textId="77777777" w:rsidR="00E15262" w:rsidRPr="003A4317" w:rsidRDefault="00E15262" w:rsidP="008C3D98">
            <w:r w:rsidRPr="003A4317">
              <w:t>Very Strong</w:t>
            </w:r>
          </w:p>
        </w:tc>
        <w:tc>
          <w:tcPr>
            <w:tcW w:w="0" w:type="auto"/>
            <w:vAlign w:val="center"/>
            <w:hideMark/>
          </w:tcPr>
          <w:p w14:paraId="595C25E7" w14:textId="77777777" w:rsidR="00E15262" w:rsidRPr="003A4317" w:rsidRDefault="00E15262" w:rsidP="008C3D98">
            <w:r w:rsidRPr="003A4317">
              <w:t>Exceptional</w:t>
            </w:r>
          </w:p>
        </w:tc>
      </w:tr>
      <w:tr w:rsidR="00E15262" w:rsidRPr="003A4317" w14:paraId="52B00CA0" w14:textId="77777777" w:rsidTr="008C3D98">
        <w:trPr>
          <w:tblCellSpacing w:w="15" w:type="dxa"/>
        </w:trPr>
        <w:tc>
          <w:tcPr>
            <w:tcW w:w="0" w:type="auto"/>
            <w:vAlign w:val="center"/>
            <w:hideMark/>
          </w:tcPr>
          <w:p w14:paraId="51B977C9" w14:textId="77777777" w:rsidR="00E15262" w:rsidRPr="003A4317" w:rsidRDefault="00E15262" w:rsidP="008C3D98">
            <w:r w:rsidRPr="003A4317">
              <w:rPr>
                <w:b/>
                <w:bCs/>
              </w:rPr>
              <w:t>Singapore</w:t>
            </w:r>
          </w:p>
        </w:tc>
        <w:tc>
          <w:tcPr>
            <w:tcW w:w="0" w:type="auto"/>
            <w:vAlign w:val="center"/>
            <w:hideMark/>
          </w:tcPr>
          <w:p w14:paraId="53354D09" w14:textId="77777777" w:rsidR="00E15262" w:rsidRPr="003A4317" w:rsidRDefault="00E15262" w:rsidP="008C3D98">
            <w:r w:rsidRPr="003A4317">
              <w:t>Very High</w:t>
            </w:r>
          </w:p>
        </w:tc>
        <w:tc>
          <w:tcPr>
            <w:tcW w:w="0" w:type="auto"/>
            <w:vAlign w:val="center"/>
            <w:hideMark/>
          </w:tcPr>
          <w:p w14:paraId="3ED92524" w14:textId="77777777" w:rsidR="00E15262" w:rsidRPr="003A4317" w:rsidRDefault="00E15262" w:rsidP="008C3D98">
            <w:r w:rsidRPr="003A4317">
              <w:t>Medium</w:t>
            </w:r>
          </w:p>
        </w:tc>
        <w:tc>
          <w:tcPr>
            <w:tcW w:w="0" w:type="auto"/>
            <w:vAlign w:val="center"/>
            <w:hideMark/>
          </w:tcPr>
          <w:p w14:paraId="2B72ABDF" w14:textId="77777777" w:rsidR="00E15262" w:rsidRPr="003A4317" w:rsidRDefault="00E15262" w:rsidP="008C3D98">
            <w:r w:rsidRPr="003A4317">
              <w:t>Favorable</w:t>
            </w:r>
          </w:p>
        </w:tc>
        <w:tc>
          <w:tcPr>
            <w:tcW w:w="0" w:type="auto"/>
            <w:vAlign w:val="center"/>
            <w:hideMark/>
          </w:tcPr>
          <w:p w14:paraId="69386306" w14:textId="77777777" w:rsidR="00E15262" w:rsidRPr="003A4317" w:rsidRDefault="00E15262" w:rsidP="008C3D98">
            <w:r w:rsidRPr="003A4317">
              <w:t>Very Good</w:t>
            </w:r>
          </w:p>
        </w:tc>
        <w:tc>
          <w:tcPr>
            <w:tcW w:w="0" w:type="auto"/>
            <w:vAlign w:val="center"/>
            <w:hideMark/>
          </w:tcPr>
          <w:p w14:paraId="333BD54A" w14:textId="77777777" w:rsidR="00E15262" w:rsidRPr="003A4317" w:rsidRDefault="00E15262" w:rsidP="008C3D98">
            <w:r w:rsidRPr="003A4317">
              <w:t>Strong</w:t>
            </w:r>
          </w:p>
        </w:tc>
        <w:tc>
          <w:tcPr>
            <w:tcW w:w="0" w:type="auto"/>
            <w:vAlign w:val="center"/>
            <w:hideMark/>
          </w:tcPr>
          <w:p w14:paraId="1972583E" w14:textId="77777777" w:rsidR="00E15262" w:rsidRPr="003A4317" w:rsidRDefault="00E15262" w:rsidP="008C3D98">
            <w:r w:rsidRPr="003A4317">
              <w:t>Excellent</w:t>
            </w:r>
          </w:p>
        </w:tc>
      </w:tr>
      <w:tr w:rsidR="00E15262" w:rsidRPr="003A4317" w14:paraId="29DB915F" w14:textId="77777777" w:rsidTr="008C3D98">
        <w:trPr>
          <w:tblCellSpacing w:w="15" w:type="dxa"/>
        </w:trPr>
        <w:tc>
          <w:tcPr>
            <w:tcW w:w="0" w:type="auto"/>
            <w:vAlign w:val="center"/>
            <w:hideMark/>
          </w:tcPr>
          <w:p w14:paraId="46E1489E" w14:textId="77777777" w:rsidR="00E15262" w:rsidRPr="003A4317" w:rsidRDefault="00E15262" w:rsidP="008C3D98">
            <w:r w:rsidRPr="003A4317">
              <w:rPr>
                <w:b/>
                <w:bCs/>
              </w:rPr>
              <w:t>Switzerland</w:t>
            </w:r>
          </w:p>
        </w:tc>
        <w:tc>
          <w:tcPr>
            <w:tcW w:w="0" w:type="auto"/>
            <w:vAlign w:val="center"/>
            <w:hideMark/>
          </w:tcPr>
          <w:p w14:paraId="4BAB9DDB" w14:textId="77777777" w:rsidR="00E15262" w:rsidRPr="003A4317" w:rsidRDefault="00E15262" w:rsidP="008C3D98">
            <w:r w:rsidRPr="003A4317">
              <w:t>High</w:t>
            </w:r>
          </w:p>
        </w:tc>
        <w:tc>
          <w:tcPr>
            <w:tcW w:w="0" w:type="auto"/>
            <w:vAlign w:val="center"/>
            <w:hideMark/>
          </w:tcPr>
          <w:p w14:paraId="11D3A6D7" w14:textId="77777777" w:rsidR="00E15262" w:rsidRPr="003A4317" w:rsidRDefault="00E15262" w:rsidP="008C3D98">
            <w:r w:rsidRPr="003A4317">
              <w:t>Medium</w:t>
            </w:r>
          </w:p>
        </w:tc>
        <w:tc>
          <w:tcPr>
            <w:tcW w:w="0" w:type="auto"/>
            <w:vAlign w:val="center"/>
            <w:hideMark/>
          </w:tcPr>
          <w:p w14:paraId="7FB43622" w14:textId="77777777" w:rsidR="00E15262" w:rsidRPr="003A4317" w:rsidRDefault="00E15262" w:rsidP="008C3D98">
            <w:r w:rsidRPr="003A4317">
              <w:t>Favorable</w:t>
            </w:r>
          </w:p>
        </w:tc>
        <w:tc>
          <w:tcPr>
            <w:tcW w:w="0" w:type="auto"/>
            <w:vAlign w:val="center"/>
            <w:hideMark/>
          </w:tcPr>
          <w:p w14:paraId="3F8DA0C0" w14:textId="77777777" w:rsidR="00E15262" w:rsidRPr="003A4317" w:rsidRDefault="00E15262" w:rsidP="008C3D98">
            <w:r w:rsidRPr="003A4317">
              <w:t>Excellent</w:t>
            </w:r>
          </w:p>
        </w:tc>
        <w:tc>
          <w:tcPr>
            <w:tcW w:w="0" w:type="auto"/>
            <w:vAlign w:val="center"/>
            <w:hideMark/>
          </w:tcPr>
          <w:p w14:paraId="375CBCE4" w14:textId="77777777" w:rsidR="00E15262" w:rsidRPr="003A4317" w:rsidRDefault="00E15262" w:rsidP="008C3D98">
            <w:r w:rsidRPr="003A4317">
              <w:t>Very Strong</w:t>
            </w:r>
          </w:p>
        </w:tc>
        <w:tc>
          <w:tcPr>
            <w:tcW w:w="0" w:type="auto"/>
            <w:vAlign w:val="center"/>
            <w:hideMark/>
          </w:tcPr>
          <w:p w14:paraId="7BC75A2E" w14:textId="77777777" w:rsidR="00E15262" w:rsidRPr="003A4317" w:rsidRDefault="00E15262" w:rsidP="008C3D98">
            <w:r w:rsidRPr="003A4317">
              <w:t>Excellent</w:t>
            </w:r>
          </w:p>
        </w:tc>
      </w:tr>
      <w:tr w:rsidR="00E15262" w:rsidRPr="003A4317" w14:paraId="17C4098F" w14:textId="77777777" w:rsidTr="008C3D98">
        <w:trPr>
          <w:tblCellSpacing w:w="15" w:type="dxa"/>
        </w:trPr>
        <w:tc>
          <w:tcPr>
            <w:tcW w:w="0" w:type="auto"/>
            <w:vAlign w:val="center"/>
            <w:hideMark/>
          </w:tcPr>
          <w:p w14:paraId="6764AA53" w14:textId="77777777" w:rsidR="00E15262" w:rsidRPr="003A4317" w:rsidRDefault="00E15262" w:rsidP="008C3D98">
            <w:r w:rsidRPr="003A4317">
              <w:rPr>
                <w:b/>
                <w:bCs/>
              </w:rPr>
              <w:t>Panama</w:t>
            </w:r>
          </w:p>
        </w:tc>
        <w:tc>
          <w:tcPr>
            <w:tcW w:w="0" w:type="auto"/>
            <w:vAlign w:val="center"/>
            <w:hideMark/>
          </w:tcPr>
          <w:p w14:paraId="1BE71091" w14:textId="77777777" w:rsidR="00E15262" w:rsidRPr="003A4317" w:rsidRDefault="00E15262" w:rsidP="008C3D98">
            <w:r w:rsidRPr="003A4317">
              <w:t>Medium</w:t>
            </w:r>
          </w:p>
        </w:tc>
        <w:tc>
          <w:tcPr>
            <w:tcW w:w="0" w:type="auto"/>
            <w:vAlign w:val="center"/>
            <w:hideMark/>
          </w:tcPr>
          <w:p w14:paraId="0A73390F" w14:textId="77777777" w:rsidR="00E15262" w:rsidRPr="003A4317" w:rsidRDefault="00E15262" w:rsidP="008C3D98">
            <w:r w:rsidRPr="003A4317">
              <w:t>High</w:t>
            </w:r>
          </w:p>
        </w:tc>
        <w:tc>
          <w:tcPr>
            <w:tcW w:w="0" w:type="auto"/>
            <w:vAlign w:val="center"/>
            <w:hideMark/>
          </w:tcPr>
          <w:p w14:paraId="0160B8A3" w14:textId="77777777" w:rsidR="00E15262" w:rsidRPr="003A4317" w:rsidRDefault="00E15262" w:rsidP="008C3D98">
            <w:r w:rsidRPr="003A4317">
              <w:t>Very Favorable</w:t>
            </w:r>
          </w:p>
        </w:tc>
        <w:tc>
          <w:tcPr>
            <w:tcW w:w="0" w:type="auto"/>
            <w:vAlign w:val="center"/>
            <w:hideMark/>
          </w:tcPr>
          <w:p w14:paraId="769803ED" w14:textId="77777777" w:rsidR="00E15262" w:rsidRPr="003A4317" w:rsidRDefault="00E15262" w:rsidP="008C3D98">
            <w:r w:rsidRPr="003A4317">
              <w:t>Limited</w:t>
            </w:r>
          </w:p>
        </w:tc>
        <w:tc>
          <w:tcPr>
            <w:tcW w:w="0" w:type="auto"/>
            <w:vAlign w:val="center"/>
            <w:hideMark/>
          </w:tcPr>
          <w:p w14:paraId="40DB9C93" w14:textId="77777777" w:rsidR="00E15262" w:rsidRPr="003A4317" w:rsidRDefault="00E15262" w:rsidP="008C3D98">
            <w:r w:rsidRPr="003A4317">
              <w:t>Strong</w:t>
            </w:r>
          </w:p>
        </w:tc>
        <w:tc>
          <w:tcPr>
            <w:tcW w:w="0" w:type="auto"/>
            <w:vAlign w:val="center"/>
            <w:hideMark/>
          </w:tcPr>
          <w:p w14:paraId="441293FC" w14:textId="77777777" w:rsidR="00E15262" w:rsidRPr="003A4317" w:rsidRDefault="00E15262" w:rsidP="008C3D98">
            <w:r w:rsidRPr="003A4317">
              <w:t>Good</w:t>
            </w:r>
          </w:p>
        </w:tc>
      </w:tr>
      <w:tr w:rsidR="00E15262" w:rsidRPr="003A4317" w14:paraId="587FBE7A" w14:textId="77777777" w:rsidTr="008C3D98">
        <w:trPr>
          <w:tblCellSpacing w:w="15" w:type="dxa"/>
        </w:trPr>
        <w:tc>
          <w:tcPr>
            <w:tcW w:w="0" w:type="auto"/>
            <w:vAlign w:val="center"/>
            <w:hideMark/>
          </w:tcPr>
          <w:p w14:paraId="56AF72B6" w14:textId="77777777" w:rsidR="00E15262" w:rsidRPr="003A4317" w:rsidRDefault="00E15262" w:rsidP="008C3D98">
            <w:r w:rsidRPr="003A4317">
              <w:rPr>
                <w:b/>
                <w:bCs/>
              </w:rPr>
              <w:t>Portugal</w:t>
            </w:r>
          </w:p>
        </w:tc>
        <w:tc>
          <w:tcPr>
            <w:tcW w:w="0" w:type="auto"/>
            <w:vAlign w:val="center"/>
            <w:hideMark/>
          </w:tcPr>
          <w:p w14:paraId="23D0A010" w14:textId="77777777" w:rsidR="00E15262" w:rsidRPr="003A4317" w:rsidRDefault="00E15262" w:rsidP="008C3D98">
            <w:r w:rsidRPr="003A4317">
              <w:t>Medium</w:t>
            </w:r>
          </w:p>
        </w:tc>
        <w:tc>
          <w:tcPr>
            <w:tcW w:w="0" w:type="auto"/>
            <w:vAlign w:val="center"/>
            <w:hideMark/>
          </w:tcPr>
          <w:p w14:paraId="15994787" w14:textId="77777777" w:rsidR="00E15262" w:rsidRPr="003A4317" w:rsidRDefault="00E15262" w:rsidP="008C3D98">
            <w:r w:rsidRPr="003A4317">
              <w:t>Low</w:t>
            </w:r>
          </w:p>
        </w:tc>
        <w:tc>
          <w:tcPr>
            <w:tcW w:w="0" w:type="auto"/>
            <w:vAlign w:val="center"/>
            <w:hideMark/>
          </w:tcPr>
          <w:p w14:paraId="3459C4FC" w14:textId="77777777" w:rsidR="00E15262" w:rsidRPr="003A4317" w:rsidRDefault="00E15262" w:rsidP="008C3D98">
            <w:r w:rsidRPr="003A4317">
              <w:t>Changing (Was Favorable)</w:t>
            </w:r>
          </w:p>
        </w:tc>
        <w:tc>
          <w:tcPr>
            <w:tcW w:w="0" w:type="auto"/>
            <w:vAlign w:val="center"/>
            <w:hideMark/>
          </w:tcPr>
          <w:p w14:paraId="72E6C133" w14:textId="77777777" w:rsidR="00E15262" w:rsidRPr="003A4317" w:rsidRDefault="00E15262" w:rsidP="008C3D98">
            <w:r w:rsidRPr="003A4317">
              <w:t>Good</w:t>
            </w:r>
          </w:p>
        </w:tc>
        <w:tc>
          <w:tcPr>
            <w:tcW w:w="0" w:type="auto"/>
            <w:vAlign w:val="center"/>
            <w:hideMark/>
          </w:tcPr>
          <w:p w14:paraId="198EB093" w14:textId="77777777" w:rsidR="00E15262" w:rsidRPr="003A4317" w:rsidRDefault="00E15262" w:rsidP="008C3D98">
            <w:r w:rsidRPr="003A4317">
              <w:t>Medium</w:t>
            </w:r>
          </w:p>
        </w:tc>
        <w:tc>
          <w:tcPr>
            <w:tcW w:w="0" w:type="auto"/>
            <w:vAlign w:val="center"/>
            <w:hideMark/>
          </w:tcPr>
          <w:p w14:paraId="1218B260" w14:textId="77777777" w:rsidR="00E15262" w:rsidRPr="003A4317" w:rsidRDefault="00E15262" w:rsidP="008C3D98">
            <w:r w:rsidRPr="003A4317">
              <w:t>Fair</w:t>
            </w:r>
          </w:p>
        </w:tc>
      </w:tr>
      <w:tr w:rsidR="00E15262" w:rsidRPr="003A4317" w14:paraId="44E63C15" w14:textId="77777777" w:rsidTr="008C3D98">
        <w:trPr>
          <w:tblCellSpacing w:w="15" w:type="dxa"/>
        </w:trPr>
        <w:tc>
          <w:tcPr>
            <w:tcW w:w="0" w:type="auto"/>
            <w:vAlign w:val="center"/>
            <w:hideMark/>
          </w:tcPr>
          <w:p w14:paraId="37BB319A" w14:textId="77777777" w:rsidR="00E15262" w:rsidRPr="003A4317" w:rsidRDefault="00E15262" w:rsidP="008C3D98">
            <w:r w:rsidRPr="003A4317">
              <w:rPr>
                <w:b/>
                <w:bCs/>
              </w:rPr>
              <w:t>Germany</w:t>
            </w:r>
          </w:p>
        </w:tc>
        <w:tc>
          <w:tcPr>
            <w:tcW w:w="0" w:type="auto"/>
            <w:vAlign w:val="center"/>
            <w:hideMark/>
          </w:tcPr>
          <w:p w14:paraId="236AAE46" w14:textId="77777777" w:rsidR="00E15262" w:rsidRPr="003A4317" w:rsidRDefault="00E15262" w:rsidP="008C3D98">
            <w:r w:rsidRPr="003A4317">
              <w:t>Very High</w:t>
            </w:r>
          </w:p>
        </w:tc>
        <w:tc>
          <w:tcPr>
            <w:tcW w:w="0" w:type="auto"/>
            <w:vAlign w:val="center"/>
            <w:hideMark/>
          </w:tcPr>
          <w:p w14:paraId="4EAC784A" w14:textId="77777777" w:rsidR="00E15262" w:rsidRPr="003A4317" w:rsidRDefault="00E15262" w:rsidP="008C3D98">
            <w:r w:rsidRPr="003A4317">
              <w:t>Low</w:t>
            </w:r>
          </w:p>
        </w:tc>
        <w:tc>
          <w:tcPr>
            <w:tcW w:w="0" w:type="auto"/>
            <w:vAlign w:val="center"/>
            <w:hideMark/>
          </w:tcPr>
          <w:p w14:paraId="498F85F3" w14:textId="77777777" w:rsidR="00E15262" w:rsidRPr="003A4317" w:rsidRDefault="00E15262" w:rsidP="008C3D98">
            <w:r w:rsidRPr="003A4317">
              <w:t>Clear but Strict</w:t>
            </w:r>
          </w:p>
        </w:tc>
        <w:tc>
          <w:tcPr>
            <w:tcW w:w="0" w:type="auto"/>
            <w:vAlign w:val="center"/>
            <w:hideMark/>
          </w:tcPr>
          <w:p w14:paraId="221297AB" w14:textId="77777777" w:rsidR="00E15262" w:rsidRPr="003A4317" w:rsidRDefault="00E15262" w:rsidP="008C3D98">
            <w:r w:rsidRPr="003A4317">
              <w:t>Good</w:t>
            </w:r>
          </w:p>
        </w:tc>
        <w:tc>
          <w:tcPr>
            <w:tcW w:w="0" w:type="auto"/>
            <w:vAlign w:val="center"/>
            <w:hideMark/>
          </w:tcPr>
          <w:p w14:paraId="3E512D2C" w14:textId="77777777" w:rsidR="00E15262" w:rsidRPr="003A4317" w:rsidRDefault="00E15262" w:rsidP="008C3D98">
            <w:r w:rsidRPr="003A4317">
              <w:t>Medium</w:t>
            </w:r>
          </w:p>
        </w:tc>
        <w:tc>
          <w:tcPr>
            <w:tcW w:w="0" w:type="auto"/>
            <w:vAlign w:val="center"/>
            <w:hideMark/>
          </w:tcPr>
          <w:p w14:paraId="4B3ED7B6" w14:textId="77777777" w:rsidR="00E15262" w:rsidRPr="003A4317" w:rsidRDefault="00E15262" w:rsidP="008C3D98">
            <w:r w:rsidRPr="003A4317">
              <w:t>Fair</w:t>
            </w:r>
          </w:p>
        </w:tc>
      </w:tr>
      <w:tr w:rsidR="00E15262" w:rsidRPr="003A4317" w14:paraId="1C33077A" w14:textId="77777777" w:rsidTr="008C3D98">
        <w:trPr>
          <w:tblCellSpacing w:w="15" w:type="dxa"/>
        </w:trPr>
        <w:tc>
          <w:tcPr>
            <w:tcW w:w="0" w:type="auto"/>
            <w:vAlign w:val="center"/>
            <w:hideMark/>
          </w:tcPr>
          <w:p w14:paraId="4F9BB8BC" w14:textId="77777777" w:rsidR="00E15262" w:rsidRPr="003A4317" w:rsidRDefault="00E15262" w:rsidP="008C3D98">
            <w:r w:rsidRPr="003A4317">
              <w:rPr>
                <w:b/>
                <w:bCs/>
              </w:rPr>
              <w:t>United States</w:t>
            </w:r>
          </w:p>
        </w:tc>
        <w:tc>
          <w:tcPr>
            <w:tcW w:w="0" w:type="auto"/>
            <w:vAlign w:val="center"/>
            <w:hideMark/>
          </w:tcPr>
          <w:p w14:paraId="240AEC99" w14:textId="77777777" w:rsidR="00E15262" w:rsidRPr="003A4317" w:rsidRDefault="00E15262" w:rsidP="008C3D98">
            <w:r w:rsidRPr="003A4317">
              <w:t>Low (Fragmented)</w:t>
            </w:r>
          </w:p>
        </w:tc>
        <w:tc>
          <w:tcPr>
            <w:tcW w:w="0" w:type="auto"/>
            <w:vAlign w:val="center"/>
            <w:hideMark/>
          </w:tcPr>
          <w:p w14:paraId="52237D6D" w14:textId="77777777" w:rsidR="00E15262" w:rsidRPr="003A4317" w:rsidRDefault="00E15262" w:rsidP="008C3D98">
            <w:r w:rsidRPr="003A4317">
              <w:t>Very Low</w:t>
            </w:r>
          </w:p>
        </w:tc>
        <w:tc>
          <w:tcPr>
            <w:tcW w:w="0" w:type="auto"/>
            <w:vAlign w:val="center"/>
            <w:hideMark/>
          </w:tcPr>
          <w:p w14:paraId="368FA241" w14:textId="77777777" w:rsidR="00E15262" w:rsidRPr="003A4317" w:rsidRDefault="00E15262" w:rsidP="008C3D98">
            <w:r w:rsidRPr="003A4317">
              <w:t>Strict</w:t>
            </w:r>
          </w:p>
        </w:tc>
        <w:tc>
          <w:tcPr>
            <w:tcW w:w="0" w:type="auto"/>
            <w:vAlign w:val="center"/>
            <w:hideMark/>
          </w:tcPr>
          <w:p w14:paraId="3F50616B" w14:textId="77777777" w:rsidR="00E15262" w:rsidRPr="003A4317" w:rsidRDefault="00E15262" w:rsidP="008C3D98">
            <w:r w:rsidRPr="003A4317">
              <w:t>Declining</w:t>
            </w:r>
          </w:p>
        </w:tc>
        <w:tc>
          <w:tcPr>
            <w:tcW w:w="0" w:type="auto"/>
            <w:vAlign w:val="center"/>
            <w:hideMark/>
          </w:tcPr>
          <w:p w14:paraId="09B61C7E" w14:textId="77777777" w:rsidR="00E15262" w:rsidRPr="003A4317" w:rsidRDefault="00E15262" w:rsidP="008C3D98">
            <w:r w:rsidRPr="003A4317">
              <w:t>Under Threat</w:t>
            </w:r>
          </w:p>
        </w:tc>
        <w:tc>
          <w:tcPr>
            <w:tcW w:w="0" w:type="auto"/>
            <w:vAlign w:val="center"/>
            <w:hideMark/>
          </w:tcPr>
          <w:p w14:paraId="2A6FC05A" w14:textId="77777777" w:rsidR="00E15262" w:rsidRPr="003A4317" w:rsidRDefault="00E15262" w:rsidP="008C3D98">
            <w:r w:rsidRPr="003A4317">
              <w:t>Poor</w:t>
            </w:r>
          </w:p>
        </w:tc>
      </w:tr>
      <w:tr w:rsidR="00E15262" w:rsidRPr="003A4317" w14:paraId="7F26851C" w14:textId="77777777" w:rsidTr="008C3D98">
        <w:trPr>
          <w:tblCellSpacing w:w="15" w:type="dxa"/>
        </w:trPr>
        <w:tc>
          <w:tcPr>
            <w:tcW w:w="0" w:type="auto"/>
            <w:vAlign w:val="center"/>
            <w:hideMark/>
          </w:tcPr>
          <w:p w14:paraId="6CB2916F" w14:textId="77777777" w:rsidR="00E15262" w:rsidRPr="003A4317" w:rsidRDefault="00E15262" w:rsidP="008C3D98">
            <w:r w:rsidRPr="003A4317">
              <w:rPr>
                <w:b/>
                <w:bCs/>
              </w:rPr>
              <w:t>China</w:t>
            </w:r>
          </w:p>
        </w:tc>
        <w:tc>
          <w:tcPr>
            <w:tcW w:w="0" w:type="auto"/>
            <w:vAlign w:val="center"/>
            <w:hideMark/>
          </w:tcPr>
          <w:p w14:paraId="19823F6B" w14:textId="77777777" w:rsidR="00E15262" w:rsidRPr="003A4317" w:rsidRDefault="00E15262" w:rsidP="008C3D98">
            <w:r w:rsidRPr="003A4317">
              <w:t>Very High (Prohibited)</w:t>
            </w:r>
          </w:p>
        </w:tc>
        <w:tc>
          <w:tcPr>
            <w:tcW w:w="0" w:type="auto"/>
            <w:vAlign w:val="center"/>
            <w:hideMark/>
          </w:tcPr>
          <w:p w14:paraId="34C7BB85" w14:textId="77777777" w:rsidR="00E15262" w:rsidRPr="003A4317" w:rsidRDefault="00E15262" w:rsidP="008C3D98">
            <w:r w:rsidRPr="003A4317">
              <w:t>None</w:t>
            </w:r>
          </w:p>
        </w:tc>
        <w:tc>
          <w:tcPr>
            <w:tcW w:w="0" w:type="auto"/>
            <w:vAlign w:val="center"/>
            <w:hideMark/>
          </w:tcPr>
          <w:p w14:paraId="6D71BA60" w14:textId="77777777" w:rsidR="00E15262" w:rsidRPr="003A4317" w:rsidRDefault="00E15262" w:rsidP="008C3D98">
            <w:r w:rsidRPr="003A4317">
              <w:t>Prohibited</w:t>
            </w:r>
          </w:p>
        </w:tc>
        <w:tc>
          <w:tcPr>
            <w:tcW w:w="0" w:type="auto"/>
            <w:vAlign w:val="center"/>
            <w:hideMark/>
          </w:tcPr>
          <w:p w14:paraId="3F07E5A4" w14:textId="77777777" w:rsidR="00E15262" w:rsidRPr="003A4317" w:rsidRDefault="00E15262" w:rsidP="008C3D98">
            <w:r w:rsidRPr="003A4317">
              <w:t>None</w:t>
            </w:r>
          </w:p>
        </w:tc>
        <w:tc>
          <w:tcPr>
            <w:tcW w:w="0" w:type="auto"/>
            <w:vAlign w:val="center"/>
            <w:hideMark/>
          </w:tcPr>
          <w:p w14:paraId="2D01ACA8" w14:textId="77777777" w:rsidR="00E15262" w:rsidRPr="003A4317" w:rsidRDefault="00E15262" w:rsidP="008C3D98">
            <w:r w:rsidRPr="003A4317">
              <w:t>Criminalized</w:t>
            </w:r>
          </w:p>
        </w:tc>
        <w:tc>
          <w:tcPr>
            <w:tcW w:w="0" w:type="auto"/>
            <w:vAlign w:val="center"/>
            <w:hideMark/>
          </w:tcPr>
          <w:p w14:paraId="344967F9" w14:textId="77777777" w:rsidR="00E15262" w:rsidRPr="003A4317" w:rsidRDefault="00E15262" w:rsidP="008C3D98">
            <w:r w:rsidRPr="003A4317">
              <w:t>Avoid</w:t>
            </w:r>
          </w:p>
        </w:tc>
      </w:tr>
    </w:tbl>
    <w:p w14:paraId="03CD7238" w14:textId="77777777" w:rsidR="00E15262" w:rsidRPr="003A4317" w:rsidRDefault="00E15262" w:rsidP="00E15262">
      <w:r w:rsidRPr="003A4317">
        <w:rPr>
          <w:i/>
          <w:iCs/>
        </w:rPr>
        <w:t>This table evaluates jurisdictions by their cryptocurrency regulatory characteristics, providing strategic guidance for jurisdiction selection and entity structuring decisions. The UAE and Singapore stand out for exceptional regulatory clarity combined with favorable treatment, making them ideal jurisdictions for cryptocurrency-related TaxNomadism™ strategies.</w:t>
      </w:r>
    </w:p>
    <w:p w14:paraId="7BA3894F" w14:textId="77777777" w:rsidR="00E15262" w:rsidRDefault="00E15262" w:rsidP="00E15262">
      <w:pPr>
        <w:spacing w:line="259" w:lineRule="auto"/>
      </w:pPr>
      <w:r>
        <w:br w:type="page"/>
      </w:r>
    </w:p>
    <w:p w14:paraId="19CE76D2" w14:textId="77777777" w:rsidR="00E15262" w:rsidRDefault="00E15262" w:rsidP="00E15262">
      <w:pPr>
        <w:rPr>
          <w:b/>
          <w:bCs/>
        </w:rPr>
      </w:pPr>
    </w:p>
    <w:p w14:paraId="43F1DF1F" w14:textId="6FEC2F48" w:rsidR="00E15262" w:rsidRPr="00B64FF0" w:rsidRDefault="00E15262" w:rsidP="00E15262">
      <w:r w:rsidRPr="00B64FF0">
        <w:rPr>
          <w:b/>
          <w:bCs/>
        </w:rPr>
        <w:t>Chapter 11: Financial Education for HNWIs - The Ultimate Sovereignty Tool</w:t>
      </w:r>
    </w:p>
    <w:p w14:paraId="31098300" w14:textId="77777777" w:rsidR="00E15262" w:rsidRPr="00B64FF0" w:rsidRDefault="00E15262" w:rsidP="00E15262">
      <w:r w:rsidRPr="00B64FF0">
        <w:rPr>
          <w:b/>
          <w:bCs/>
        </w:rPr>
        <w:t>Key Takeaways:</w:t>
      </w:r>
    </w:p>
    <w:p w14:paraId="54F36F90" w14:textId="77777777" w:rsidR="00E15262" w:rsidRPr="00B64FF0" w:rsidRDefault="00E15262" w:rsidP="00E15262">
      <w:pPr>
        <w:numPr>
          <w:ilvl w:val="0"/>
          <w:numId w:val="1"/>
        </w:numPr>
      </w:pPr>
      <w:r w:rsidRPr="00B64FF0">
        <w:rPr>
          <w:b/>
          <w:bCs/>
        </w:rPr>
        <w:t>Financial education is the cornerstone of sovereignty</w:t>
      </w:r>
      <w:r w:rsidRPr="00B64FF0">
        <w:t xml:space="preserve"> in an era of unprecedented financial complexity, providing the knowledge required to counter digital surveillance, exit taxes, and geopolitical risks outlined in Chapters 1-10.</w:t>
      </w:r>
    </w:p>
    <w:p w14:paraId="1A0BDBFA" w14:textId="77777777" w:rsidR="00E15262" w:rsidRPr="00B64FF0" w:rsidRDefault="00E15262" w:rsidP="00E15262">
      <w:pPr>
        <w:numPr>
          <w:ilvl w:val="0"/>
          <w:numId w:val="1"/>
        </w:numPr>
      </w:pPr>
      <w:r w:rsidRPr="00B64FF0">
        <w:rPr>
          <w:b/>
          <w:bCs/>
        </w:rPr>
        <w:t>The cost of ignorance now represents the greatest wealth risk</w:t>
      </w:r>
      <w:r w:rsidRPr="00B64FF0">
        <w:t>, with knowledge gaps directly translating to tax leakage, compliance penalties, and missed jurisdictional opportunities that can erode 30-50% of asset value.</w:t>
      </w:r>
    </w:p>
    <w:p w14:paraId="5402D88A" w14:textId="77777777" w:rsidR="00E15262" w:rsidRPr="00B64FF0" w:rsidRDefault="00E15262" w:rsidP="00E15262">
      <w:pPr>
        <w:numPr>
          <w:ilvl w:val="0"/>
          <w:numId w:val="1"/>
        </w:numPr>
      </w:pPr>
      <w:r w:rsidRPr="00B64FF0">
        <w:rPr>
          <w:b/>
          <w:bCs/>
        </w:rPr>
        <w:t>Traditional financial advisors often fail to address emerging threats</w:t>
      </w:r>
      <w:r w:rsidRPr="00B64FF0">
        <w:t>, creating a knowledge gap that leaves even sophisticated HNWIs vulnerable to wealth erosion from CBDCs, regulatory arbitrage closure, and cross-border tax enforcement.</w:t>
      </w:r>
    </w:p>
    <w:p w14:paraId="0C3A145B" w14:textId="77777777" w:rsidR="00E15262" w:rsidRPr="00B64FF0" w:rsidRDefault="00E15262" w:rsidP="00E15262">
      <w:pPr>
        <w:numPr>
          <w:ilvl w:val="0"/>
          <w:numId w:val="1"/>
        </w:numPr>
      </w:pPr>
      <w:r w:rsidRPr="00B64FF0">
        <w:rPr>
          <w:b/>
          <w:bCs/>
        </w:rPr>
        <w:t>Strategic financial knowledge must be jurisdiction-agnostic but implementation-specific</w:t>
      </w:r>
      <w:r w:rsidRPr="00B64FF0">
        <w:t>, requiring both theoretical frameworks and practical applications across multiple domiciles and asset classes.</w:t>
      </w:r>
    </w:p>
    <w:p w14:paraId="2B2BA1F4" w14:textId="77777777" w:rsidR="00E15262" w:rsidRPr="00B64FF0" w:rsidRDefault="00E15262" w:rsidP="00E15262">
      <w:pPr>
        <w:numPr>
          <w:ilvl w:val="0"/>
          <w:numId w:val="1"/>
        </w:numPr>
      </w:pPr>
      <w:r w:rsidRPr="00B64FF0">
        <w:rPr>
          <w:b/>
          <w:bCs/>
        </w:rPr>
        <w:t>The Five Spheres of Financial Intelligence</w:t>
      </w:r>
      <w:r w:rsidRPr="00B64FF0">
        <w:t xml:space="preserve"> framework provides a comprehensive educational roadmap, systematically addressing monetary systems, jurisdictional arbitrage, alternative assets, wealth preservation structures, and strategic mobility.</w:t>
      </w:r>
    </w:p>
    <w:p w14:paraId="43F0DEA3" w14:textId="77777777" w:rsidR="00E15262" w:rsidRPr="00B64FF0" w:rsidRDefault="00E15262" w:rsidP="00E15262">
      <w:pPr>
        <w:numPr>
          <w:ilvl w:val="0"/>
          <w:numId w:val="1"/>
        </w:numPr>
      </w:pPr>
      <w:r w:rsidRPr="00B64FF0">
        <w:rPr>
          <w:b/>
          <w:bCs/>
        </w:rPr>
        <w:t>Implementation timelines have dramatically compressed</w:t>
      </w:r>
      <w:r w:rsidRPr="00B64FF0">
        <w:t xml:space="preserve"> as regulatory windows close, requiring accelerated learning through specialized programs, tactical seminars, and expert mentorship rather than traditional educational channels.</w:t>
      </w:r>
    </w:p>
    <w:p w14:paraId="0A99FA9F" w14:textId="77777777" w:rsidR="00E15262" w:rsidRPr="00B64FF0" w:rsidRDefault="00E15262" w:rsidP="00E15262">
      <w:pPr>
        <w:numPr>
          <w:ilvl w:val="0"/>
          <w:numId w:val="1"/>
        </w:numPr>
      </w:pPr>
      <w:r w:rsidRPr="00B64FF0">
        <w:rPr>
          <w:b/>
          <w:bCs/>
        </w:rPr>
        <w:t>TaxNomadism™ strategies transform knowledge into practical frameworks</w:t>
      </w:r>
      <w:r w:rsidRPr="00B64FF0">
        <w:t>, converting complex global regulations and opportunities into actionable protocols that protect wealth regardless of domicile or asset class.</w:t>
      </w:r>
    </w:p>
    <w:p w14:paraId="50304C59" w14:textId="77777777" w:rsidR="00E15262" w:rsidRPr="00B64FF0" w:rsidRDefault="00E15262" w:rsidP="00E15262">
      <w:r w:rsidRPr="00B64FF0">
        <w:rPr>
          <w:b/>
          <w:bCs/>
        </w:rPr>
        <w:t>"In 2023, Natalia, a Brazilian tech entrepreneur, sold her software company for $40 million. Despite having access to traditional financial advisors, her lack of specialized knowledge about Portugal's recent termination of the Non-Habitual Resident regime resulted in a €8.5 million tax assessment that could have been entirely avoided with proper exit structuring. The difference wasn't access to advisors—it was the specialized knowledge to recognize the closing of a strategic window that her traditional advisors missed completely."</w:t>
      </w:r>
    </w:p>
    <w:p w14:paraId="67EDE113" w14:textId="77777777" w:rsidR="00E15262" w:rsidRPr="00B64FF0" w:rsidRDefault="00E15262" w:rsidP="00E15262">
      <w:r w:rsidRPr="00B64FF0">
        <w:t xml:space="preserve">In an era of escalating financial complexity—marked by digital financial control, geopolitical instability, and evolving regulations—financial education is the cornerstone of resilience for high-net-worth individuals (HNWIs), family offices, and strategic wealth managers. Without a deep understanding of global risks and strategic tools, even the most sophisticated portfolios can falter. In 2024, 1 in 4 HNWIs lost $1M to poorly timed investments, misreading market signals like tech bubbles or interest rate hikes due to ignorance of financial cycles. Another </w:t>
      </w:r>
      <w:r w:rsidRPr="00B64FF0">
        <w:lastRenderedPageBreak/>
        <w:t>20% faced $500,000 in tax penalties for failing to comply with complex crypto and offshore reporting rules, such as IRS audits or EU MiCA requirements. As we've explored in Chapters 1-10, threats like CBDCs (Chapter 7), exit taxes (Chapter 3), and capital controls (Chapter 4) require specific knowledge to counter effectively.</w:t>
      </w:r>
    </w:p>
    <w:p w14:paraId="2BE08193" w14:textId="77777777" w:rsidR="00E15262" w:rsidRPr="00B64FF0" w:rsidRDefault="00E15262" w:rsidP="00E15262">
      <w:r w:rsidRPr="00B64FF0">
        <w:t>This chapter outlines a structured approach to financial education tailored for HNWIs, focusing on critical knowledge areas, learning resources, and practical application. Building on the Risk Exposure Matrix introduced in Chapter 1 and the threat analyses of Chapters 2-10, we offer a principle-driven framework inspired by Ray Dalio's emphasis on clear logic and structured thinking. By mastering financial education, you can build a robust Plan B that ensures long-term wealth preservation and autonomy in the face of the accelerating trends we've identified.</w:t>
      </w:r>
    </w:p>
    <w:p w14:paraId="5ED7BEEA" w14:textId="77777777" w:rsidR="00E15262" w:rsidRPr="00B64FF0" w:rsidRDefault="00E15262" w:rsidP="00E15262">
      <w:r w:rsidRPr="00B64FF0">
        <w:rPr>
          <w:b/>
          <w:bCs/>
        </w:rPr>
        <w:t>11.1 The Knowledge Gap Menace: Your Empire Under Siege</w:t>
      </w:r>
    </w:p>
    <w:p w14:paraId="15C40109" w14:textId="77777777" w:rsidR="00E15262" w:rsidRPr="00B64FF0" w:rsidRDefault="00E15262" w:rsidP="00E15262">
      <w:r w:rsidRPr="00B64FF0">
        <w:t>The most significant threat to HNWI wealth isn't market volatility, taxation, or regulation—it's the knowledge gap that prevents effective navigation of these challenges.</w:t>
      </w:r>
    </w:p>
    <w:p w14:paraId="1B686A92" w14:textId="77777777" w:rsidR="00E15262" w:rsidRPr="00B64FF0" w:rsidRDefault="00E15262" w:rsidP="00E15262">
      <w:r w:rsidRPr="00B64FF0">
        <w:rPr>
          <w:b/>
          <w:bCs/>
        </w:rPr>
        <w:t>11.1.1 Why HNWIs Need Specialized Education</w:t>
      </w:r>
    </w:p>
    <w:p w14:paraId="0FCD34A4" w14:textId="77777777" w:rsidR="00E15262" w:rsidRPr="00B64FF0" w:rsidRDefault="00E15262" w:rsidP="00E15262">
      <w:r w:rsidRPr="00B64FF0">
        <w:t>HNWIs face unique challenges that require advanced knowledge beyond what traditional advisors typically provide:</w:t>
      </w:r>
    </w:p>
    <w:p w14:paraId="4E6923A3" w14:textId="77777777" w:rsidR="00E15262" w:rsidRPr="00B64FF0" w:rsidRDefault="00E15262" w:rsidP="00E15262">
      <w:pPr>
        <w:numPr>
          <w:ilvl w:val="0"/>
          <w:numId w:val="2"/>
        </w:numPr>
      </w:pPr>
      <w:r w:rsidRPr="00B64FF0">
        <w:rPr>
          <w:b/>
          <w:bCs/>
        </w:rPr>
        <w:t>Complex Risk Integration</w:t>
      </w:r>
      <w:r w:rsidRPr="00B64FF0">
        <w:t>: The interconnected threats detailed in Chapters 1-10—from CBDCs (Chapter 7) to exit taxes (Chapter 3) and geopolitical instability (Chapter 5)—demand a sophisticated understanding of how these risks compound and interact across jurisdictions.</w:t>
      </w:r>
    </w:p>
    <w:p w14:paraId="3288F690" w14:textId="77777777" w:rsidR="00E15262" w:rsidRPr="00B64FF0" w:rsidRDefault="00E15262" w:rsidP="00E15262">
      <w:pPr>
        <w:numPr>
          <w:ilvl w:val="0"/>
          <w:numId w:val="2"/>
        </w:numPr>
      </w:pPr>
      <w:r w:rsidRPr="00B64FF0">
        <w:rPr>
          <w:b/>
          <w:bCs/>
        </w:rPr>
        <w:t>Regulatory Arbitrage Closure</w:t>
      </w:r>
      <w:r w:rsidRPr="00B64FF0">
        <w:t>: As highlighted in our analysis of cryptocurrency regulation (Chapter 10), the windows for legitimate tax and regulatory arbitrage are rapidly closing, requiring precise timing and execution that only specialized knowledge can provide.</w:t>
      </w:r>
    </w:p>
    <w:p w14:paraId="4B67BDB1" w14:textId="77777777" w:rsidR="00E15262" w:rsidRPr="00B64FF0" w:rsidRDefault="00E15262" w:rsidP="00E15262">
      <w:pPr>
        <w:numPr>
          <w:ilvl w:val="0"/>
          <w:numId w:val="2"/>
        </w:numPr>
      </w:pPr>
      <w:r w:rsidRPr="00B64FF0">
        <w:rPr>
          <w:b/>
          <w:bCs/>
        </w:rPr>
        <w:t>Multi-Jurisdictional Complexity</w:t>
      </w:r>
      <w:r w:rsidRPr="00B64FF0">
        <w:t>: The geographic diversification strategies expose HNWIs to diverse regulations, currencies, and markets across multiple jurisdictions, necessitating comprehensive expertise beyond single-country frameworks.</w:t>
      </w:r>
    </w:p>
    <w:p w14:paraId="65E4FECC" w14:textId="77777777" w:rsidR="00E15262" w:rsidRPr="00B64FF0" w:rsidRDefault="00E15262" w:rsidP="00E15262">
      <w:pPr>
        <w:numPr>
          <w:ilvl w:val="0"/>
          <w:numId w:val="2"/>
        </w:numPr>
      </w:pPr>
      <w:r w:rsidRPr="00B64FF0">
        <w:rPr>
          <w:b/>
          <w:bCs/>
        </w:rPr>
        <w:t>Opportunity Recognition</w:t>
      </w:r>
      <w:r w:rsidRPr="00B64FF0">
        <w:t>: Emerging assets like cryptocurrencies (Chapter 10) and climate-resilient investments (Chapter 9) offer significant returns but require specialized knowledge to navigate safely—knowledge that traditional advisors often lack.</w:t>
      </w:r>
    </w:p>
    <w:p w14:paraId="1D0FCD99" w14:textId="77777777" w:rsidR="00E15262" w:rsidRPr="00B64FF0" w:rsidRDefault="00E15262" w:rsidP="00E15262">
      <w:pPr>
        <w:numPr>
          <w:ilvl w:val="0"/>
          <w:numId w:val="2"/>
        </w:numPr>
      </w:pPr>
      <w:r w:rsidRPr="00B64FF0">
        <w:rPr>
          <w:b/>
          <w:bCs/>
        </w:rPr>
        <w:t>Sovereign Strategy Development</w:t>
      </w:r>
      <w:r w:rsidRPr="00B64FF0">
        <w:t>: Building on our digital financial control analysis (Chapter 2), financial education enables you to develop cohesive strategies that maintain sovereignty despite increasing surveillance and control mechanisms.</w:t>
      </w:r>
    </w:p>
    <w:p w14:paraId="024F393B" w14:textId="77777777" w:rsidR="00E15262" w:rsidRPr="00B64FF0" w:rsidRDefault="00E15262" w:rsidP="00E15262">
      <w:r w:rsidRPr="00B64FF0">
        <w:rPr>
          <w:b/>
          <w:bCs/>
        </w:rPr>
        <w:t>Case Study</w:t>
      </w:r>
      <w:r w:rsidRPr="00B64FF0">
        <w:t xml:space="preserve">: In 2024, a U.S. HNWI with a $10M portfolio lost $1M betting heavily on a tech stock bubble, unaware of overvaluation signals and Federal Reserve rate hikes signaling a </w:t>
      </w:r>
      <w:r w:rsidRPr="00B64FF0">
        <w:lastRenderedPageBreak/>
        <w:t>correction. A $200,000 financial markets course on cycle analysis and risk management could've saved $800,000 by guiding them to safer assets.</w:t>
      </w:r>
    </w:p>
    <w:p w14:paraId="34534D53" w14:textId="77777777" w:rsidR="00E15262" w:rsidRPr="00B64FF0" w:rsidRDefault="00E15262" w:rsidP="00E15262">
      <w:r w:rsidRPr="00B64FF0">
        <w:rPr>
          <w:b/>
          <w:bCs/>
        </w:rPr>
        <w:t>11.1.2 The Quantifiable Cost of Ignorance</w:t>
      </w:r>
    </w:p>
    <w:p w14:paraId="7ACA282B" w14:textId="77777777" w:rsidR="00E15262" w:rsidRPr="00B64FF0" w:rsidRDefault="00E15262" w:rsidP="00E15262">
      <w:r w:rsidRPr="00B64FF0">
        <w:t>Financial knowledge gaps create measurable wealth destruction across multiple domains:</w:t>
      </w:r>
    </w:p>
    <w:p w14:paraId="3873E13F" w14:textId="77777777" w:rsidR="00E15262" w:rsidRPr="00B64FF0" w:rsidRDefault="00E15262" w:rsidP="00E15262">
      <w:pPr>
        <w:numPr>
          <w:ilvl w:val="0"/>
          <w:numId w:val="3"/>
        </w:numPr>
      </w:pPr>
      <w:r w:rsidRPr="00B64FF0">
        <w:rPr>
          <w:b/>
          <w:bCs/>
        </w:rPr>
        <w:t>Investment Losses from Poor Decisions</w:t>
      </w:r>
      <w:r w:rsidRPr="00B64FF0">
        <w:t>: Misreading market cycles or chasing overvalued assets cost $1M per $5M portfolio, with 25% of HNWIs making uninformed trades in 2024, such as tech stocks before a correction.</w:t>
      </w:r>
    </w:p>
    <w:p w14:paraId="50950FD1" w14:textId="77777777" w:rsidR="00E15262" w:rsidRPr="00B64FF0" w:rsidRDefault="00E15262" w:rsidP="00E15262">
      <w:pPr>
        <w:numPr>
          <w:ilvl w:val="0"/>
          <w:numId w:val="3"/>
        </w:numPr>
      </w:pPr>
      <w:r w:rsidRPr="00B64FF0">
        <w:rPr>
          <w:b/>
          <w:bCs/>
        </w:rPr>
        <w:t>Tax Penalties and Compliance Failures</w:t>
      </w:r>
      <w:r w:rsidRPr="00B64FF0">
        <w:t>: Errors in reporting crypto gains, offshore accounts, or income under IRS, HMRC, or MiCA rules cost $500,000 per $10M portfolio, with 20% facing audits or fines in 2024.</w:t>
      </w:r>
    </w:p>
    <w:p w14:paraId="018CAE47" w14:textId="77777777" w:rsidR="00E15262" w:rsidRPr="00B64FF0" w:rsidRDefault="00E15262" w:rsidP="00E15262">
      <w:pPr>
        <w:numPr>
          <w:ilvl w:val="0"/>
          <w:numId w:val="3"/>
        </w:numPr>
      </w:pPr>
      <w:r w:rsidRPr="00B64FF0">
        <w:rPr>
          <w:b/>
          <w:bCs/>
        </w:rPr>
        <w:t>Fraud and Scam Losses</w:t>
      </w:r>
      <w:r w:rsidRPr="00B64FF0">
        <w:t>: Ignorance of cybersecurity and due diligence cost $300,000 per $5M portfolio, with 15% of HNWIs falling victim to scams like phishing or fake ICOs in 2024.</w:t>
      </w:r>
    </w:p>
    <w:p w14:paraId="0D069C1C" w14:textId="77777777" w:rsidR="00E15262" w:rsidRPr="00B64FF0" w:rsidRDefault="00E15262" w:rsidP="00E15262">
      <w:pPr>
        <w:numPr>
          <w:ilvl w:val="0"/>
          <w:numId w:val="3"/>
        </w:numPr>
      </w:pPr>
      <w:r w:rsidRPr="00B64FF0">
        <w:rPr>
          <w:b/>
          <w:bCs/>
        </w:rPr>
        <w:t>Missed Wealth Optimization Opportunities</w:t>
      </w:r>
      <w:r w:rsidRPr="00B64FF0">
        <w:t>: Failure to utilize tax havens, trusts, or hedging strategies cost $400,000 per $5M portfolio in avoidable taxes, penalties, or market losses, with 30% missing out in 2024.</w:t>
      </w:r>
    </w:p>
    <w:p w14:paraId="519F8822" w14:textId="77777777" w:rsidR="00E15262" w:rsidRPr="00B64FF0" w:rsidRDefault="00E15262" w:rsidP="00E15262">
      <w:pPr>
        <w:numPr>
          <w:ilvl w:val="0"/>
          <w:numId w:val="3"/>
        </w:numPr>
      </w:pPr>
      <w:r w:rsidRPr="00B64FF0">
        <w:rPr>
          <w:b/>
          <w:bCs/>
        </w:rPr>
        <w:t>Reputational Risk from Financial Missteps</w:t>
      </w:r>
      <w:r w:rsidRPr="00B64FF0">
        <w:t>: Publicized investment losses or non-compliance incidents sparked media scrutiny, costing $200,000–$500,000 in PR damage control for high-profile HNWIs in 2024.</w:t>
      </w:r>
    </w:p>
    <w:p w14:paraId="70365AE6" w14:textId="77777777" w:rsidR="00E15262" w:rsidRPr="00B64FF0" w:rsidRDefault="00E15262" w:rsidP="00E15262">
      <w:r w:rsidRPr="00B64FF0">
        <w:rPr>
          <w:b/>
          <w:bCs/>
        </w:rPr>
        <w:t>Case Study</w:t>
      </w:r>
      <w:r w:rsidRPr="00B64FF0">
        <w:t>: In 2023, a UK HNWI incurred $500,000 in penalties for unreported crypto gains under HMRC's aggressive crackdown, not understanding KYC and tax reporting requirements for digital assets. A $50,000 crypto tax compliance course saved peers $400,000 by ensuring adherence to HMRC and MiCA rules.</w:t>
      </w:r>
    </w:p>
    <w:p w14:paraId="704A2A47" w14:textId="77777777" w:rsidR="00E15262" w:rsidRPr="00B64FF0" w:rsidRDefault="00E15262" w:rsidP="00E15262">
      <w:r w:rsidRPr="00B64FF0">
        <w:rPr>
          <w:b/>
          <w:bCs/>
        </w:rPr>
        <w:t>Figure 11.1: Financial Education Impact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2"/>
        <w:gridCol w:w="2843"/>
        <w:gridCol w:w="3294"/>
        <w:gridCol w:w="1589"/>
      </w:tblGrid>
      <w:tr w:rsidR="00E15262" w:rsidRPr="00B64FF0" w14:paraId="77E4E8F7" w14:textId="77777777" w:rsidTr="008C3D98">
        <w:trPr>
          <w:tblHeader/>
          <w:tblCellSpacing w:w="15" w:type="dxa"/>
        </w:trPr>
        <w:tc>
          <w:tcPr>
            <w:tcW w:w="0" w:type="auto"/>
            <w:vAlign w:val="center"/>
            <w:hideMark/>
          </w:tcPr>
          <w:p w14:paraId="6844E864" w14:textId="77777777" w:rsidR="00E15262" w:rsidRPr="00B64FF0" w:rsidRDefault="00E15262" w:rsidP="008C3D98">
            <w:pPr>
              <w:rPr>
                <w:b/>
                <w:bCs/>
              </w:rPr>
            </w:pPr>
            <w:r w:rsidRPr="00B64FF0">
              <w:rPr>
                <w:b/>
                <w:bCs/>
              </w:rPr>
              <w:t>Knowledge Area</w:t>
            </w:r>
          </w:p>
        </w:tc>
        <w:tc>
          <w:tcPr>
            <w:tcW w:w="0" w:type="auto"/>
            <w:vAlign w:val="center"/>
            <w:hideMark/>
          </w:tcPr>
          <w:p w14:paraId="3694353F" w14:textId="77777777" w:rsidR="00E15262" w:rsidRPr="00B64FF0" w:rsidRDefault="00E15262" w:rsidP="008C3D98">
            <w:pPr>
              <w:rPr>
                <w:b/>
                <w:bCs/>
              </w:rPr>
            </w:pPr>
            <w:r w:rsidRPr="00B64FF0">
              <w:rPr>
                <w:b/>
                <w:bCs/>
              </w:rPr>
              <w:t>Without Education</w:t>
            </w:r>
          </w:p>
        </w:tc>
        <w:tc>
          <w:tcPr>
            <w:tcW w:w="0" w:type="auto"/>
            <w:vAlign w:val="center"/>
            <w:hideMark/>
          </w:tcPr>
          <w:p w14:paraId="6ECB8175" w14:textId="77777777" w:rsidR="00E15262" w:rsidRPr="00B64FF0" w:rsidRDefault="00E15262" w:rsidP="008C3D98">
            <w:pPr>
              <w:rPr>
                <w:b/>
                <w:bCs/>
              </w:rPr>
            </w:pPr>
            <w:r w:rsidRPr="00B64FF0">
              <w:rPr>
                <w:b/>
                <w:bCs/>
              </w:rPr>
              <w:t>With Education</w:t>
            </w:r>
          </w:p>
        </w:tc>
        <w:tc>
          <w:tcPr>
            <w:tcW w:w="0" w:type="auto"/>
            <w:vAlign w:val="center"/>
            <w:hideMark/>
          </w:tcPr>
          <w:p w14:paraId="103261F7" w14:textId="77777777" w:rsidR="00E15262" w:rsidRPr="00B64FF0" w:rsidRDefault="00E15262" w:rsidP="008C3D98">
            <w:pPr>
              <w:rPr>
                <w:b/>
                <w:bCs/>
              </w:rPr>
            </w:pPr>
            <w:r w:rsidRPr="00B64FF0">
              <w:rPr>
                <w:b/>
                <w:bCs/>
              </w:rPr>
              <w:t>Chapter Reference</w:t>
            </w:r>
          </w:p>
        </w:tc>
      </w:tr>
      <w:tr w:rsidR="00E15262" w:rsidRPr="00B64FF0" w14:paraId="04C3C21C" w14:textId="77777777" w:rsidTr="008C3D98">
        <w:trPr>
          <w:tblCellSpacing w:w="15" w:type="dxa"/>
        </w:trPr>
        <w:tc>
          <w:tcPr>
            <w:tcW w:w="0" w:type="auto"/>
            <w:vAlign w:val="center"/>
            <w:hideMark/>
          </w:tcPr>
          <w:p w14:paraId="23CA3A54" w14:textId="77777777" w:rsidR="00E15262" w:rsidRPr="00B64FF0" w:rsidRDefault="00E15262" w:rsidP="008C3D98">
            <w:r w:rsidRPr="00B64FF0">
              <w:t>Digital Financial Systems</w:t>
            </w:r>
          </w:p>
        </w:tc>
        <w:tc>
          <w:tcPr>
            <w:tcW w:w="0" w:type="auto"/>
            <w:vAlign w:val="center"/>
            <w:hideMark/>
          </w:tcPr>
          <w:p w14:paraId="202C5FE4" w14:textId="77777777" w:rsidR="00E15262" w:rsidRPr="00B64FF0" w:rsidRDefault="00E15262" w:rsidP="008C3D98">
            <w:r w:rsidRPr="00B64FF0">
              <w:t>Vulnerable to CBDC surveillance and control</w:t>
            </w:r>
          </w:p>
        </w:tc>
        <w:tc>
          <w:tcPr>
            <w:tcW w:w="0" w:type="auto"/>
            <w:vAlign w:val="center"/>
            <w:hideMark/>
          </w:tcPr>
          <w:p w14:paraId="61676A38" w14:textId="77777777" w:rsidR="00E15262" w:rsidRPr="00B64FF0" w:rsidRDefault="00E15262" w:rsidP="008C3D98">
            <w:r w:rsidRPr="00B64FF0">
              <w:t>Implement effective countermeasures</w:t>
            </w:r>
          </w:p>
        </w:tc>
        <w:tc>
          <w:tcPr>
            <w:tcW w:w="0" w:type="auto"/>
            <w:vAlign w:val="center"/>
            <w:hideMark/>
          </w:tcPr>
          <w:p w14:paraId="5762CF9E" w14:textId="77777777" w:rsidR="00E15262" w:rsidRPr="00B64FF0" w:rsidRDefault="00E15262" w:rsidP="008C3D98">
            <w:r w:rsidRPr="00B64FF0">
              <w:t>Chapters 2, 7</w:t>
            </w:r>
          </w:p>
        </w:tc>
      </w:tr>
      <w:tr w:rsidR="00E15262" w:rsidRPr="00B64FF0" w14:paraId="47BE7C86" w14:textId="77777777" w:rsidTr="008C3D98">
        <w:trPr>
          <w:tblCellSpacing w:w="15" w:type="dxa"/>
        </w:trPr>
        <w:tc>
          <w:tcPr>
            <w:tcW w:w="0" w:type="auto"/>
            <w:vAlign w:val="center"/>
            <w:hideMark/>
          </w:tcPr>
          <w:p w14:paraId="64FA5A40" w14:textId="77777777" w:rsidR="00E15262" w:rsidRPr="00B64FF0" w:rsidRDefault="00E15262" w:rsidP="008C3D98">
            <w:r w:rsidRPr="00B64FF0">
              <w:t>Tax Frameworks</w:t>
            </w:r>
          </w:p>
        </w:tc>
        <w:tc>
          <w:tcPr>
            <w:tcW w:w="0" w:type="auto"/>
            <w:vAlign w:val="center"/>
            <w:hideMark/>
          </w:tcPr>
          <w:p w14:paraId="73653E49" w14:textId="77777777" w:rsidR="00E15262" w:rsidRPr="00B64FF0" w:rsidRDefault="00E15262" w:rsidP="008C3D98">
            <w:r w:rsidRPr="00B64FF0">
              <w:t>Subject to exit taxes and inefficient structures</w:t>
            </w:r>
          </w:p>
        </w:tc>
        <w:tc>
          <w:tcPr>
            <w:tcW w:w="0" w:type="auto"/>
            <w:vAlign w:val="center"/>
            <w:hideMark/>
          </w:tcPr>
          <w:p w14:paraId="0E136C16" w14:textId="77777777" w:rsidR="00E15262" w:rsidRPr="00B64FF0" w:rsidRDefault="00E15262" w:rsidP="008C3D98">
            <w:r w:rsidRPr="00B64FF0">
              <w:t>Optimize structures to minimize tax burden</w:t>
            </w:r>
          </w:p>
        </w:tc>
        <w:tc>
          <w:tcPr>
            <w:tcW w:w="0" w:type="auto"/>
            <w:vAlign w:val="center"/>
            <w:hideMark/>
          </w:tcPr>
          <w:p w14:paraId="1A263B52" w14:textId="77777777" w:rsidR="00E15262" w:rsidRPr="00B64FF0" w:rsidRDefault="00E15262" w:rsidP="008C3D98">
            <w:r w:rsidRPr="00B64FF0">
              <w:t>Chapter 3</w:t>
            </w:r>
          </w:p>
        </w:tc>
      </w:tr>
      <w:tr w:rsidR="00E15262" w:rsidRPr="00B64FF0" w14:paraId="359BAA70" w14:textId="77777777" w:rsidTr="008C3D98">
        <w:trPr>
          <w:tblCellSpacing w:w="15" w:type="dxa"/>
        </w:trPr>
        <w:tc>
          <w:tcPr>
            <w:tcW w:w="0" w:type="auto"/>
            <w:vAlign w:val="center"/>
            <w:hideMark/>
          </w:tcPr>
          <w:p w14:paraId="71BC024F" w14:textId="77777777" w:rsidR="00E15262" w:rsidRPr="00B64FF0" w:rsidRDefault="00E15262" w:rsidP="008C3D98">
            <w:r w:rsidRPr="00B64FF0">
              <w:t>Geopolitical Risks</w:t>
            </w:r>
          </w:p>
        </w:tc>
        <w:tc>
          <w:tcPr>
            <w:tcW w:w="0" w:type="auto"/>
            <w:vAlign w:val="center"/>
            <w:hideMark/>
          </w:tcPr>
          <w:p w14:paraId="54B1848A" w14:textId="77777777" w:rsidR="00E15262" w:rsidRPr="00B64FF0" w:rsidRDefault="00E15262" w:rsidP="008C3D98">
            <w:r w:rsidRPr="00B64FF0">
              <w:t>Assets exposed to sanctions and seizures</w:t>
            </w:r>
          </w:p>
        </w:tc>
        <w:tc>
          <w:tcPr>
            <w:tcW w:w="0" w:type="auto"/>
            <w:vAlign w:val="center"/>
            <w:hideMark/>
          </w:tcPr>
          <w:p w14:paraId="39367514" w14:textId="77777777" w:rsidR="00E15262" w:rsidRPr="00B64FF0" w:rsidRDefault="00E15262" w:rsidP="008C3D98">
            <w:r w:rsidRPr="00B64FF0">
              <w:t>Strategic diversification across stable jurisdictions</w:t>
            </w:r>
          </w:p>
        </w:tc>
        <w:tc>
          <w:tcPr>
            <w:tcW w:w="0" w:type="auto"/>
            <w:vAlign w:val="center"/>
            <w:hideMark/>
          </w:tcPr>
          <w:p w14:paraId="79365D06" w14:textId="77777777" w:rsidR="00E15262" w:rsidRPr="00B64FF0" w:rsidRDefault="00E15262" w:rsidP="008C3D98">
            <w:r w:rsidRPr="00B64FF0">
              <w:t>Chapters 5, 12</w:t>
            </w:r>
          </w:p>
        </w:tc>
      </w:tr>
      <w:tr w:rsidR="00E15262" w:rsidRPr="00B64FF0" w14:paraId="4628E246" w14:textId="77777777" w:rsidTr="008C3D98">
        <w:trPr>
          <w:tblCellSpacing w:w="15" w:type="dxa"/>
        </w:trPr>
        <w:tc>
          <w:tcPr>
            <w:tcW w:w="0" w:type="auto"/>
            <w:vAlign w:val="center"/>
            <w:hideMark/>
          </w:tcPr>
          <w:p w14:paraId="2FE65CE3" w14:textId="77777777" w:rsidR="00E15262" w:rsidRPr="00B64FF0" w:rsidRDefault="00E15262" w:rsidP="008C3D98">
            <w:r w:rsidRPr="00B64FF0">
              <w:t>Alternative Assets</w:t>
            </w:r>
          </w:p>
        </w:tc>
        <w:tc>
          <w:tcPr>
            <w:tcW w:w="0" w:type="auto"/>
            <w:vAlign w:val="center"/>
            <w:hideMark/>
          </w:tcPr>
          <w:p w14:paraId="33862DE8" w14:textId="77777777" w:rsidR="00E15262" w:rsidRPr="00B64FF0" w:rsidRDefault="00E15262" w:rsidP="008C3D98">
            <w:r w:rsidRPr="00B64FF0">
              <w:t>Miss inflation hedges and uncorrelated returns</w:t>
            </w:r>
          </w:p>
        </w:tc>
        <w:tc>
          <w:tcPr>
            <w:tcW w:w="0" w:type="auto"/>
            <w:vAlign w:val="center"/>
            <w:hideMark/>
          </w:tcPr>
          <w:p w14:paraId="3D9BF506" w14:textId="77777777" w:rsidR="00E15262" w:rsidRPr="00B64FF0" w:rsidRDefault="00E15262" w:rsidP="008C3D98">
            <w:r w:rsidRPr="00B64FF0">
              <w:t>Portfolio resilience against monetary debasement</w:t>
            </w:r>
          </w:p>
        </w:tc>
        <w:tc>
          <w:tcPr>
            <w:tcW w:w="0" w:type="auto"/>
            <w:vAlign w:val="center"/>
            <w:hideMark/>
          </w:tcPr>
          <w:p w14:paraId="2313B58F" w14:textId="77777777" w:rsidR="00E15262" w:rsidRPr="00B64FF0" w:rsidRDefault="00E15262" w:rsidP="008C3D98">
            <w:r w:rsidRPr="00B64FF0">
              <w:t>Chapters 8, 10</w:t>
            </w:r>
          </w:p>
        </w:tc>
      </w:tr>
      <w:tr w:rsidR="00E15262" w:rsidRPr="00B64FF0" w14:paraId="59C71A1A" w14:textId="77777777" w:rsidTr="008C3D98">
        <w:trPr>
          <w:tblCellSpacing w:w="15" w:type="dxa"/>
        </w:trPr>
        <w:tc>
          <w:tcPr>
            <w:tcW w:w="0" w:type="auto"/>
            <w:vAlign w:val="center"/>
            <w:hideMark/>
          </w:tcPr>
          <w:p w14:paraId="297D8188" w14:textId="77777777" w:rsidR="00E15262" w:rsidRPr="00B64FF0" w:rsidRDefault="00E15262" w:rsidP="008C3D98">
            <w:r w:rsidRPr="00B64FF0">
              <w:lastRenderedPageBreak/>
              <w:t>Wealth Preservation</w:t>
            </w:r>
          </w:p>
        </w:tc>
        <w:tc>
          <w:tcPr>
            <w:tcW w:w="0" w:type="auto"/>
            <w:vAlign w:val="center"/>
            <w:hideMark/>
          </w:tcPr>
          <w:p w14:paraId="4EDEF9AD" w14:textId="77777777" w:rsidR="00E15262" w:rsidRPr="00B64FF0" w:rsidRDefault="00E15262" w:rsidP="008C3D98">
            <w:r w:rsidRPr="00B64FF0">
              <w:t>Vulnerable to lawsuits and regulatory actions</w:t>
            </w:r>
          </w:p>
        </w:tc>
        <w:tc>
          <w:tcPr>
            <w:tcW w:w="0" w:type="auto"/>
            <w:vAlign w:val="center"/>
            <w:hideMark/>
          </w:tcPr>
          <w:p w14:paraId="5B1D2F52" w14:textId="77777777" w:rsidR="00E15262" w:rsidRPr="00B64FF0" w:rsidRDefault="00E15262" w:rsidP="008C3D98">
            <w:r w:rsidRPr="00B64FF0">
              <w:t>Protected assets through proper structures</w:t>
            </w:r>
          </w:p>
        </w:tc>
        <w:tc>
          <w:tcPr>
            <w:tcW w:w="0" w:type="auto"/>
            <w:vAlign w:val="center"/>
            <w:hideMark/>
          </w:tcPr>
          <w:p w14:paraId="09AD55F4" w14:textId="77777777" w:rsidR="00E15262" w:rsidRPr="00B64FF0" w:rsidRDefault="00E15262" w:rsidP="008C3D98">
            <w:r w:rsidRPr="00B64FF0">
              <w:t>Chapter 4</w:t>
            </w:r>
          </w:p>
        </w:tc>
      </w:tr>
    </w:tbl>
    <w:p w14:paraId="46413495" w14:textId="77777777" w:rsidR="00E15262" w:rsidRPr="00B64FF0" w:rsidRDefault="00E15262" w:rsidP="00E15262">
      <w:r w:rsidRPr="00B64FF0">
        <w:rPr>
          <w:i/>
          <w:iCs/>
        </w:rPr>
        <w:t>Instructions</w:t>
      </w:r>
      <w:r w:rsidRPr="00B64FF0">
        <w:t>: Use this matrix to identify your knowledge gaps based on the threats outlined in Chapters 1-10, prioritizing areas with high impact potential.</w:t>
      </w:r>
    </w:p>
    <w:p w14:paraId="4E8B0980" w14:textId="77777777" w:rsidR="00E15262" w:rsidRPr="00B64FF0" w:rsidRDefault="00E15262" w:rsidP="00E15262">
      <w:r w:rsidRPr="00B64FF0">
        <w:rPr>
          <w:b/>
          <w:bCs/>
        </w:rPr>
        <w:t>11.2 Visual: Global Financial Education Gap Risk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1"/>
        <w:gridCol w:w="1194"/>
        <w:gridCol w:w="3031"/>
        <w:gridCol w:w="2922"/>
      </w:tblGrid>
      <w:tr w:rsidR="00E15262" w:rsidRPr="00B64FF0" w14:paraId="6EBA2F51" w14:textId="77777777" w:rsidTr="008C3D98">
        <w:trPr>
          <w:tblHeader/>
          <w:tblCellSpacing w:w="15" w:type="dxa"/>
        </w:trPr>
        <w:tc>
          <w:tcPr>
            <w:tcW w:w="0" w:type="auto"/>
            <w:vAlign w:val="center"/>
            <w:hideMark/>
          </w:tcPr>
          <w:p w14:paraId="46F85761" w14:textId="77777777" w:rsidR="00E15262" w:rsidRPr="00B64FF0" w:rsidRDefault="00E15262" w:rsidP="008C3D98">
            <w:pPr>
              <w:rPr>
                <w:b/>
                <w:bCs/>
              </w:rPr>
            </w:pPr>
            <w:r w:rsidRPr="00B64FF0">
              <w:rPr>
                <w:b/>
                <w:bCs/>
              </w:rPr>
              <w:t>Risk Factor</w:t>
            </w:r>
          </w:p>
        </w:tc>
        <w:tc>
          <w:tcPr>
            <w:tcW w:w="0" w:type="auto"/>
            <w:vAlign w:val="center"/>
            <w:hideMark/>
          </w:tcPr>
          <w:p w14:paraId="403D02F3" w14:textId="77777777" w:rsidR="00E15262" w:rsidRPr="00B64FF0" w:rsidRDefault="00E15262" w:rsidP="008C3D98">
            <w:pPr>
              <w:rPr>
                <w:b/>
                <w:bCs/>
              </w:rPr>
            </w:pPr>
            <w:r w:rsidRPr="00B64FF0">
              <w:rPr>
                <w:b/>
                <w:bCs/>
              </w:rPr>
              <w:t>Likelihood</w:t>
            </w:r>
          </w:p>
        </w:tc>
        <w:tc>
          <w:tcPr>
            <w:tcW w:w="0" w:type="auto"/>
            <w:vAlign w:val="center"/>
            <w:hideMark/>
          </w:tcPr>
          <w:p w14:paraId="7FA6EE87" w14:textId="77777777" w:rsidR="00E15262" w:rsidRPr="00B64FF0" w:rsidRDefault="00E15262" w:rsidP="008C3D98">
            <w:pPr>
              <w:rPr>
                <w:b/>
                <w:bCs/>
              </w:rPr>
            </w:pPr>
            <w:r w:rsidRPr="00B64FF0">
              <w:rPr>
                <w:b/>
                <w:bCs/>
              </w:rPr>
              <w:t>Financial Impact</w:t>
            </w:r>
          </w:p>
        </w:tc>
        <w:tc>
          <w:tcPr>
            <w:tcW w:w="0" w:type="auto"/>
            <w:vAlign w:val="center"/>
            <w:hideMark/>
          </w:tcPr>
          <w:p w14:paraId="4219B178" w14:textId="77777777" w:rsidR="00E15262" w:rsidRPr="00B64FF0" w:rsidRDefault="00E15262" w:rsidP="008C3D98">
            <w:pPr>
              <w:rPr>
                <w:b/>
                <w:bCs/>
              </w:rPr>
            </w:pPr>
            <w:r w:rsidRPr="00B64FF0">
              <w:rPr>
                <w:b/>
                <w:bCs/>
              </w:rPr>
              <w:t>Mitigation Strategy</w:t>
            </w:r>
          </w:p>
        </w:tc>
      </w:tr>
      <w:tr w:rsidR="00E15262" w:rsidRPr="00B64FF0" w14:paraId="40FD57F8" w14:textId="77777777" w:rsidTr="008C3D98">
        <w:trPr>
          <w:tblCellSpacing w:w="15" w:type="dxa"/>
        </w:trPr>
        <w:tc>
          <w:tcPr>
            <w:tcW w:w="0" w:type="auto"/>
            <w:vAlign w:val="center"/>
            <w:hideMark/>
          </w:tcPr>
          <w:p w14:paraId="77B637C0" w14:textId="77777777" w:rsidR="00E15262" w:rsidRPr="00B64FF0" w:rsidRDefault="00E15262" w:rsidP="008C3D98">
            <w:r w:rsidRPr="00B64FF0">
              <w:rPr>
                <w:b/>
                <w:bCs/>
              </w:rPr>
              <w:t>Market Missteps</w:t>
            </w:r>
          </w:p>
        </w:tc>
        <w:tc>
          <w:tcPr>
            <w:tcW w:w="0" w:type="auto"/>
            <w:vAlign w:val="center"/>
            <w:hideMark/>
          </w:tcPr>
          <w:p w14:paraId="2485AE5F" w14:textId="77777777" w:rsidR="00E15262" w:rsidRPr="00B64FF0" w:rsidRDefault="00E15262" w:rsidP="008C3D98">
            <w:r w:rsidRPr="00B64FF0">
              <w:t>25% risk</w:t>
            </w:r>
          </w:p>
        </w:tc>
        <w:tc>
          <w:tcPr>
            <w:tcW w:w="0" w:type="auto"/>
            <w:vAlign w:val="center"/>
            <w:hideMark/>
          </w:tcPr>
          <w:p w14:paraId="377F4276" w14:textId="77777777" w:rsidR="00E15262" w:rsidRPr="00B64FF0" w:rsidRDefault="00E15262" w:rsidP="008C3D98">
            <w:r w:rsidRPr="00B64FF0">
              <w:t>$1M loss per $5M portfolio from poor cycle or valuation knowledge</w:t>
            </w:r>
          </w:p>
        </w:tc>
        <w:tc>
          <w:tcPr>
            <w:tcW w:w="0" w:type="auto"/>
            <w:vAlign w:val="center"/>
            <w:hideMark/>
          </w:tcPr>
          <w:p w14:paraId="28257B71" w14:textId="77777777" w:rsidR="00E15262" w:rsidRPr="00B64FF0" w:rsidRDefault="00E15262" w:rsidP="008C3D98">
            <w:r w:rsidRPr="00B64FF0">
              <w:t>Targeted financial markets education, expert advisor engagement</w:t>
            </w:r>
          </w:p>
        </w:tc>
      </w:tr>
      <w:tr w:rsidR="00E15262" w:rsidRPr="00B64FF0" w14:paraId="12DC0CF1" w14:textId="77777777" w:rsidTr="008C3D98">
        <w:trPr>
          <w:tblCellSpacing w:w="15" w:type="dxa"/>
        </w:trPr>
        <w:tc>
          <w:tcPr>
            <w:tcW w:w="0" w:type="auto"/>
            <w:vAlign w:val="center"/>
            <w:hideMark/>
          </w:tcPr>
          <w:p w14:paraId="5224AE98" w14:textId="77777777" w:rsidR="00E15262" w:rsidRPr="00B64FF0" w:rsidRDefault="00E15262" w:rsidP="008C3D98">
            <w:r w:rsidRPr="00B64FF0">
              <w:rPr>
                <w:b/>
                <w:bCs/>
              </w:rPr>
              <w:t>Tax and Compliance Errors</w:t>
            </w:r>
          </w:p>
        </w:tc>
        <w:tc>
          <w:tcPr>
            <w:tcW w:w="0" w:type="auto"/>
            <w:vAlign w:val="center"/>
            <w:hideMark/>
          </w:tcPr>
          <w:p w14:paraId="644ACD77" w14:textId="77777777" w:rsidR="00E15262" w:rsidRPr="00B64FF0" w:rsidRDefault="00E15262" w:rsidP="008C3D98">
            <w:r w:rsidRPr="00B64FF0">
              <w:t>20% risk</w:t>
            </w:r>
          </w:p>
        </w:tc>
        <w:tc>
          <w:tcPr>
            <w:tcW w:w="0" w:type="auto"/>
            <w:vAlign w:val="center"/>
            <w:hideMark/>
          </w:tcPr>
          <w:p w14:paraId="24B93CAD" w14:textId="77777777" w:rsidR="00E15262" w:rsidRPr="00B64FF0" w:rsidRDefault="00E15262" w:rsidP="008C3D98">
            <w:r w:rsidRPr="00B64FF0">
              <w:t>$500,000 penalty per $10M portfolio from misreported crypto or offshore accounts</w:t>
            </w:r>
          </w:p>
        </w:tc>
        <w:tc>
          <w:tcPr>
            <w:tcW w:w="0" w:type="auto"/>
            <w:vAlign w:val="center"/>
            <w:hideMark/>
          </w:tcPr>
          <w:p w14:paraId="715988A5" w14:textId="77777777" w:rsidR="00E15262" w:rsidRPr="00B64FF0" w:rsidRDefault="00E15262" w:rsidP="008C3D98">
            <w:r w:rsidRPr="00B64FF0">
              <w:t>Specialized tax training, compliance system implementation</w:t>
            </w:r>
          </w:p>
        </w:tc>
      </w:tr>
      <w:tr w:rsidR="00E15262" w:rsidRPr="00B64FF0" w14:paraId="0D57A69C" w14:textId="77777777" w:rsidTr="008C3D98">
        <w:trPr>
          <w:tblCellSpacing w:w="15" w:type="dxa"/>
        </w:trPr>
        <w:tc>
          <w:tcPr>
            <w:tcW w:w="0" w:type="auto"/>
            <w:vAlign w:val="center"/>
            <w:hideMark/>
          </w:tcPr>
          <w:p w14:paraId="1EE93BB7" w14:textId="77777777" w:rsidR="00E15262" w:rsidRPr="00B64FF0" w:rsidRDefault="00E15262" w:rsidP="008C3D98">
            <w:r w:rsidRPr="00B64FF0">
              <w:rPr>
                <w:b/>
                <w:bCs/>
              </w:rPr>
              <w:t>Crypto and Investment Scams</w:t>
            </w:r>
          </w:p>
        </w:tc>
        <w:tc>
          <w:tcPr>
            <w:tcW w:w="0" w:type="auto"/>
            <w:vAlign w:val="center"/>
            <w:hideMark/>
          </w:tcPr>
          <w:p w14:paraId="74A49DDD" w14:textId="77777777" w:rsidR="00E15262" w:rsidRPr="00B64FF0" w:rsidRDefault="00E15262" w:rsidP="008C3D98">
            <w:r w:rsidRPr="00B64FF0">
              <w:t>15% risk</w:t>
            </w:r>
          </w:p>
        </w:tc>
        <w:tc>
          <w:tcPr>
            <w:tcW w:w="0" w:type="auto"/>
            <w:vAlign w:val="center"/>
            <w:hideMark/>
          </w:tcPr>
          <w:p w14:paraId="6A4924F0" w14:textId="77777777" w:rsidR="00E15262" w:rsidRPr="00B64FF0" w:rsidRDefault="00E15262" w:rsidP="008C3D98">
            <w:r w:rsidRPr="00B64FF0">
              <w:t>$300,000 loss per $5M portfolio from phishing or Ponzi schemes</w:t>
            </w:r>
          </w:p>
        </w:tc>
        <w:tc>
          <w:tcPr>
            <w:tcW w:w="0" w:type="auto"/>
            <w:vAlign w:val="center"/>
            <w:hideMark/>
          </w:tcPr>
          <w:p w14:paraId="131AFC8F" w14:textId="77777777" w:rsidR="00E15262" w:rsidRPr="00B64FF0" w:rsidRDefault="00E15262" w:rsidP="008C3D98">
            <w:r w:rsidRPr="00B64FF0">
              <w:t>Cybersecurity training, due diligence protocols</w:t>
            </w:r>
          </w:p>
        </w:tc>
      </w:tr>
      <w:tr w:rsidR="00E15262" w:rsidRPr="00B64FF0" w14:paraId="482C9A5C" w14:textId="77777777" w:rsidTr="008C3D98">
        <w:trPr>
          <w:tblCellSpacing w:w="15" w:type="dxa"/>
        </w:trPr>
        <w:tc>
          <w:tcPr>
            <w:tcW w:w="0" w:type="auto"/>
            <w:vAlign w:val="center"/>
            <w:hideMark/>
          </w:tcPr>
          <w:p w14:paraId="769F6C09" w14:textId="77777777" w:rsidR="00E15262" w:rsidRPr="00B64FF0" w:rsidRDefault="00E15262" w:rsidP="008C3D98">
            <w:r w:rsidRPr="00B64FF0">
              <w:rPr>
                <w:b/>
                <w:bCs/>
              </w:rPr>
              <w:t>Missed Tax and Hedging Opportunities</w:t>
            </w:r>
          </w:p>
        </w:tc>
        <w:tc>
          <w:tcPr>
            <w:tcW w:w="0" w:type="auto"/>
            <w:vAlign w:val="center"/>
            <w:hideMark/>
          </w:tcPr>
          <w:p w14:paraId="5D008C67" w14:textId="77777777" w:rsidR="00E15262" w:rsidRPr="00B64FF0" w:rsidRDefault="00E15262" w:rsidP="008C3D98">
            <w:r w:rsidRPr="00B64FF0">
              <w:t>30% risk</w:t>
            </w:r>
          </w:p>
        </w:tc>
        <w:tc>
          <w:tcPr>
            <w:tcW w:w="0" w:type="auto"/>
            <w:vAlign w:val="center"/>
            <w:hideMark/>
          </w:tcPr>
          <w:p w14:paraId="7917446D" w14:textId="77777777" w:rsidR="00E15262" w:rsidRPr="00B64FF0" w:rsidRDefault="00E15262" w:rsidP="008C3D98">
            <w:r w:rsidRPr="00B64FF0">
              <w:t>$400,000 cost per $5M portfolio from ignorance of tax havens, trusts, or hedging</w:t>
            </w:r>
          </w:p>
        </w:tc>
        <w:tc>
          <w:tcPr>
            <w:tcW w:w="0" w:type="auto"/>
            <w:vAlign w:val="center"/>
            <w:hideMark/>
          </w:tcPr>
          <w:p w14:paraId="0CA8F0DA" w14:textId="77777777" w:rsidR="00E15262" w:rsidRPr="00B64FF0" w:rsidRDefault="00E15262" w:rsidP="008C3D98">
            <w:r w:rsidRPr="00B64FF0">
              <w:t>Jurisdictional arbitrage education, structure optimization</w:t>
            </w:r>
          </w:p>
        </w:tc>
      </w:tr>
      <w:tr w:rsidR="00E15262" w:rsidRPr="00B64FF0" w14:paraId="18E1898A" w14:textId="77777777" w:rsidTr="008C3D98">
        <w:trPr>
          <w:tblCellSpacing w:w="15" w:type="dxa"/>
        </w:trPr>
        <w:tc>
          <w:tcPr>
            <w:tcW w:w="0" w:type="auto"/>
            <w:vAlign w:val="center"/>
            <w:hideMark/>
          </w:tcPr>
          <w:p w14:paraId="722A99FB" w14:textId="77777777" w:rsidR="00E15262" w:rsidRPr="00B64FF0" w:rsidRDefault="00E15262" w:rsidP="008C3D98">
            <w:r w:rsidRPr="00B64FF0">
              <w:rPr>
                <w:b/>
                <w:bCs/>
              </w:rPr>
              <w:t>Emerging Risks (AI Scams, Complex Regulations)</w:t>
            </w:r>
          </w:p>
        </w:tc>
        <w:tc>
          <w:tcPr>
            <w:tcW w:w="0" w:type="auto"/>
            <w:vAlign w:val="center"/>
            <w:hideMark/>
          </w:tcPr>
          <w:p w14:paraId="676214DD" w14:textId="77777777" w:rsidR="00E15262" w:rsidRPr="00B64FF0" w:rsidRDefault="00E15262" w:rsidP="008C3D98">
            <w:r w:rsidRPr="00B64FF0">
              <w:t>10% risk</w:t>
            </w:r>
          </w:p>
        </w:tc>
        <w:tc>
          <w:tcPr>
            <w:tcW w:w="0" w:type="auto"/>
            <w:vAlign w:val="center"/>
            <w:hideMark/>
          </w:tcPr>
          <w:p w14:paraId="38C744AB" w14:textId="77777777" w:rsidR="00E15262" w:rsidRPr="00B64FF0" w:rsidRDefault="00E15262" w:rsidP="008C3D98">
            <w:r w:rsidRPr="00B64FF0">
              <w:t>$200,000 loss per $5M portfolio from AI-driven fraud or regulatory complexity</w:t>
            </w:r>
          </w:p>
        </w:tc>
        <w:tc>
          <w:tcPr>
            <w:tcW w:w="0" w:type="auto"/>
            <w:vAlign w:val="center"/>
            <w:hideMark/>
          </w:tcPr>
          <w:p w14:paraId="4FA21A8E" w14:textId="77777777" w:rsidR="00E15262" w:rsidRPr="00B64FF0" w:rsidRDefault="00E15262" w:rsidP="008C3D98">
            <w:r w:rsidRPr="00B64FF0">
              <w:t>Ongoing education in emerging threats, proactive monitoring</w:t>
            </w:r>
          </w:p>
        </w:tc>
      </w:tr>
      <w:tr w:rsidR="00E15262" w:rsidRPr="00B64FF0" w14:paraId="1AD0FD58" w14:textId="77777777" w:rsidTr="008C3D98">
        <w:trPr>
          <w:tblCellSpacing w:w="15" w:type="dxa"/>
        </w:trPr>
        <w:tc>
          <w:tcPr>
            <w:tcW w:w="0" w:type="auto"/>
            <w:vAlign w:val="center"/>
            <w:hideMark/>
          </w:tcPr>
          <w:p w14:paraId="1F661F58" w14:textId="77777777" w:rsidR="00E15262" w:rsidRPr="00B64FF0" w:rsidRDefault="00E15262" w:rsidP="008C3D98">
            <w:r w:rsidRPr="00B64FF0">
              <w:rPr>
                <w:b/>
                <w:bCs/>
              </w:rPr>
              <w:t>Total Impact</w:t>
            </w:r>
          </w:p>
        </w:tc>
        <w:tc>
          <w:tcPr>
            <w:tcW w:w="0" w:type="auto"/>
            <w:vAlign w:val="center"/>
            <w:hideMark/>
          </w:tcPr>
          <w:p w14:paraId="2BCD2CE4" w14:textId="77777777" w:rsidR="00E15262" w:rsidRPr="00B64FF0" w:rsidRDefault="00E15262" w:rsidP="008C3D98">
            <w:r w:rsidRPr="00B64FF0">
              <w:t>-</w:t>
            </w:r>
          </w:p>
        </w:tc>
        <w:tc>
          <w:tcPr>
            <w:tcW w:w="0" w:type="auto"/>
            <w:vAlign w:val="center"/>
            <w:hideMark/>
          </w:tcPr>
          <w:p w14:paraId="793FE9F6" w14:textId="77777777" w:rsidR="00E15262" w:rsidRPr="00B64FF0" w:rsidRDefault="00E15262" w:rsidP="008C3D98">
            <w:r w:rsidRPr="00B64FF0">
              <w:t>$1.5 trillion in global HNWI wealth at risk in 2025</w:t>
            </w:r>
          </w:p>
        </w:tc>
        <w:tc>
          <w:tcPr>
            <w:tcW w:w="0" w:type="auto"/>
            <w:vAlign w:val="center"/>
            <w:hideMark/>
          </w:tcPr>
          <w:p w14:paraId="23FF78FB" w14:textId="77777777" w:rsidR="00E15262" w:rsidRPr="00B64FF0" w:rsidRDefault="00E15262" w:rsidP="008C3D98">
            <w:r w:rsidRPr="00B64FF0">
              <w:t>Comprehensive financial education and implementation</w:t>
            </w:r>
          </w:p>
        </w:tc>
      </w:tr>
    </w:tbl>
    <w:p w14:paraId="5E93C95F" w14:textId="77777777" w:rsidR="00E15262" w:rsidRPr="00B64FF0" w:rsidRDefault="00E15262" w:rsidP="00E15262">
      <w:r w:rsidRPr="00B64FF0">
        <w:rPr>
          <w:b/>
          <w:bCs/>
        </w:rPr>
        <w:t>ACTION STEP</w:t>
      </w:r>
      <w:r w:rsidRPr="00B64FF0">
        <w:t>: Identify your highest-risk categories from this matrix and prioritize educational interventions in those areas within the next 30 days.</w:t>
      </w:r>
    </w:p>
    <w:p w14:paraId="66A12863" w14:textId="77777777" w:rsidR="00E15262" w:rsidRPr="00B64FF0" w:rsidRDefault="00E15262" w:rsidP="00E15262">
      <w:r w:rsidRPr="00B64FF0">
        <w:rPr>
          <w:b/>
          <w:bCs/>
        </w:rPr>
        <w:t>11.3 The Five Spheres of Financial Intelligence</w:t>
      </w:r>
    </w:p>
    <w:p w14:paraId="4F9746DD" w14:textId="77777777" w:rsidR="00E15262" w:rsidRPr="00B64FF0" w:rsidRDefault="00E15262" w:rsidP="00E15262">
      <w:r w:rsidRPr="00B64FF0">
        <w:t xml:space="preserve">To build a resilient Plan B, HNWIs must master five critical knowledge spheres, each addressing specific risks and opportunities outlined in Chapters 1-10. This framework, </w:t>
      </w:r>
      <w:r w:rsidRPr="00B64FF0">
        <w:lastRenderedPageBreak/>
        <w:t>building upon our foundational risk assessment in Chapter 1, provides a comprehensive educational roadmap.</w:t>
      </w:r>
    </w:p>
    <w:p w14:paraId="79867183" w14:textId="77777777" w:rsidR="00E15262" w:rsidRPr="00B64FF0" w:rsidRDefault="00E15262" w:rsidP="00E15262">
      <w:r w:rsidRPr="00B64FF0">
        <w:rPr>
          <w:b/>
          <w:bCs/>
        </w:rPr>
        <w:t>11.3.1 Sphere 1: Monetary Systems and Digital Control</w:t>
      </w:r>
    </w:p>
    <w:p w14:paraId="35BD97A4" w14:textId="77777777" w:rsidR="00E15262" w:rsidRPr="00B64FF0" w:rsidRDefault="00E15262" w:rsidP="00E15262">
      <w:r w:rsidRPr="00B64FF0">
        <w:t>Understanding modern monetary mechanics is foundational:</w:t>
      </w:r>
    </w:p>
    <w:p w14:paraId="456F3B88" w14:textId="77777777" w:rsidR="00E15262" w:rsidRPr="00B64FF0" w:rsidRDefault="00E15262" w:rsidP="00E15262">
      <w:pPr>
        <w:numPr>
          <w:ilvl w:val="0"/>
          <w:numId w:val="4"/>
        </w:numPr>
      </w:pPr>
      <w:r w:rsidRPr="00B64FF0">
        <w:rPr>
          <w:b/>
          <w:bCs/>
        </w:rPr>
        <w:t>Central Bank Operations</w:t>
      </w:r>
      <w:r w:rsidRPr="00B64FF0">
        <w:t>: Learn how monetary policy, currency markets, and central bank interventions impact wealth, building on the inflation and currency devaluation analysis in Chapter 8.</w:t>
      </w:r>
    </w:p>
    <w:p w14:paraId="574B98C9" w14:textId="77777777" w:rsidR="00E15262" w:rsidRPr="00B64FF0" w:rsidRDefault="00E15262" w:rsidP="00E15262">
      <w:pPr>
        <w:numPr>
          <w:ilvl w:val="0"/>
          <w:numId w:val="4"/>
        </w:numPr>
      </w:pPr>
      <w:r w:rsidRPr="00B64FF0">
        <w:rPr>
          <w:b/>
          <w:bCs/>
        </w:rPr>
        <w:t>CBDC Architecture</w:t>
      </w:r>
      <w:r w:rsidRPr="00B64FF0">
        <w:t>: Master the technical and surveillance aspects of CBDCs detailed in Chapter 7, including implementation timelines and countermeasures.</w:t>
      </w:r>
    </w:p>
    <w:p w14:paraId="0A3142B2" w14:textId="77777777" w:rsidR="00E15262" w:rsidRPr="00B64FF0" w:rsidRDefault="00E15262" w:rsidP="00E15262">
      <w:pPr>
        <w:numPr>
          <w:ilvl w:val="0"/>
          <w:numId w:val="4"/>
        </w:numPr>
      </w:pPr>
      <w:r w:rsidRPr="00B64FF0">
        <w:rPr>
          <w:b/>
          <w:bCs/>
        </w:rPr>
        <w:t>Financial Surveillance Systems</w:t>
      </w:r>
      <w:r w:rsidRPr="00B64FF0">
        <w:t>: Understand FATCA, CRS, and other reporting mechanisms outlined in Chapter 2, recognizing their implications for privacy and compliance.</w:t>
      </w:r>
    </w:p>
    <w:p w14:paraId="1ED85AD1" w14:textId="77777777" w:rsidR="00E15262" w:rsidRPr="00B64FF0" w:rsidRDefault="00E15262" w:rsidP="00E15262">
      <w:pPr>
        <w:numPr>
          <w:ilvl w:val="0"/>
          <w:numId w:val="4"/>
        </w:numPr>
      </w:pPr>
      <w:r w:rsidRPr="00B64FF0">
        <w:rPr>
          <w:b/>
          <w:bCs/>
        </w:rPr>
        <w:t>Actionable Step</w:t>
      </w:r>
      <w:r w:rsidRPr="00B64FF0">
        <w:t>: Enroll in a specialized monetary policy course from the Ludwig von Mises Institute or complete a CBDC analysis workshop offered through TaxNomadism™ seminars within 90 days.</w:t>
      </w:r>
    </w:p>
    <w:p w14:paraId="6D20C795" w14:textId="77777777" w:rsidR="00E15262" w:rsidRPr="00B64FF0" w:rsidRDefault="00E15262" w:rsidP="00E15262">
      <w:r w:rsidRPr="00B64FF0">
        <w:rPr>
          <w:b/>
          <w:bCs/>
        </w:rPr>
        <w:t>Implementation Guide</w:t>
      </w:r>
      <w:r w:rsidRPr="00B64FF0">
        <w:t>:</w:t>
      </w:r>
    </w:p>
    <w:p w14:paraId="1D95A028" w14:textId="77777777" w:rsidR="00E15262" w:rsidRPr="00B64FF0" w:rsidRDefault="00E15262" w:rsidP="00E15262">
      <w:pPr>
        <w:numPr>
          <w:ilvl w:val="0"/>
          <w:numId w:val="5"/>
        </w:numPr>
      </w:pPr>
      <w:r w:rsidRPr="00B64FF0">
        <w:rPr>
          <w:b/>
          <w:bCs/>
        </w:rPr>
        <w:t>Week 1</w:t>
      </w:r>
      <w:r w:rsidRPr="00B64FF0">
        <w:t>: Research and select a CBDC countermeasures course, evaluating options based on practical applications for your portfolio</w:t>
      </w:r>
    </w:p>
    <w:p w14:paraId="102DF048" w14:textId="77777777" w:rsidR="00E15262" w:rsidRPr="00B64FF0" w:rsidRDefault="00E15262" w:rsidP="00E15262">
      <w:pPr>
        <w:numPr>
          <w:ilvl w:val="0"/>
          <w:numId w:val="5"/>
        </w:numPr>
      </w:pPr>
      <w:r w:rsidRPr="00B64FF0">
        <w:rPr>
          <w:b/>
          <w:bCs/>
        </w:rPr>
        <w:t>Week 3</w:t>
      </w:r>
      <w:r w:rsidRPr="00B64FF0">
        <w:t>: Complete initial course modules on monetary policy and central bank operations, focusing on inflation hedging strategies</w:t>
      </w:r>
    </w:p>
    <w:p w14:paraId="4D67B426" w14:textId="77777777" w:rsidR="00E15262" w:rsidRPr="00B64FF0" w:rsidRDefault="00E15262" w:rsidP="00E15262">
      <w:pPr>
        <w:numPr>
          <w:ilvl w:val="0"/>
          <w:numId w:val="5"/>
        </w:numPr>
      </w:pPr>
      <w:r w:rsidRPr="00B64FF0">
        <w:rPr>
          <w:b/>
          <w:bCs/>
        </w:rPr>
        <w:t>Week 5</w:t>
      </w:r>
      <w:r w:rsidRPr="00B64FF0">
        <w:t>: Study CBDC technical frameworks and surveillance capabilities, identifying specific vulnerabilities in your financial positioning</w:t>
      </w:r>
    </w:p>
    <w:p w14:paraId="1E770646" w14:textId="77777777" w:rsidR="00E15262" w:rsidRPr="00B64FF0" w:rsidRDefault="00E15262" w:rsidP="00E15262">
      <w:pPr>
        <w:numPr>
          <w:ilvl w:val="0"/>
          <w:numId w:val="5"/>
        </w:numPr>
      </w:pPr>
      <w:r w:rsidRPr="00B64FF0">
        <w:rPr>
          <w:b/>
          <w:bCs/>
        </w:rPr>
        <w:t>Week 8</w:t>
      </w:r>
      <w:r w:rsidRPr="00B64FF0">
        <w:t>: Develop specific countermeasures for your portfolio, including self-custody protocols and privacy-preserving banking relationships</w:t>
      </w:r>
    </w:p>
    <w:p w14:paraId="5738778E" w14:textId="77777777" w:rsidR="00E15262" w:rsidRPr="00B64FF0" w:rsidRDefault="00E15262" w:rsidP="00E15262">
      <w:pPr>
        <w:numPr>
          <w:ilvl w:val="0"/>
          <w:numId w:val="5"/>
        </w:numPr>
      </w:pPr>
      <w:r w:rsidRPr="00B64FF0">
        <w:rPr>
          <w:b/>
          <w:bCs/>
        </w:rPr>
        <w:t>Week 12</w:t>
      </w:r>
      <w:r w:rsidRPr="00B64FF0">
        <w:t>: Test and implement a comprehensive anti-surveillance strategy incorporating both knowledge and practical tools</w:t>
      </w:r>
    </w:p>
    <w:p w14:paraId="2C4F7168" w14:textId="77777777" w:rsidR="00E15262" w:rsidRPr="00B64FF0" w:rsidRDefault="00E15262" w:rsidP="00E15262">
      <w:r w:rsidRPr="00B64FF0">
        <w:rPr>
          <w:b/>
          <w:bCs/>
        </w:rPr>
        <w:t>Case Study</w:t>
      </w:r>
      <w:r w:rsidRPr="00B64FF0">
        <w:t>: In 2024, a Singapore HNWI lost $300,000 to a phishing scam that compromised their exchange account, unaware of basic wallet security practices like two-factor authentication. A $10,000 cybersecurity course saved peers $250,000 by teaching secure wallet management.</w:t>
      </w:r>
    </w:p>
    <w:p w14:paraId="7EBE6F0E" w14:textId="77777777" w:rsidR="00E15262" w:rsidRPr="00B64FF0" w:rsidRDefault="00E15262" w:rsidP="00E15262">
      <w:r w:rsidRPr="00B64FF0">
        <w:rPr>
          <w:b/>
          <w:bCs/>
        </w:rPr>
        <w:t>11.3.2 Sphere 2: Jurisdictional Arbitrage and Tax Optimization</w:t>
      </w:r>
    </w:p>
    <w:p w14:paraId="6AB768D7" w14:textId="77777777" w:rsidR="00E15262" w:rsidRPr="00B64FF0" w:rsidRDefault="00E15262" w:rsidP="00E15262">
      <w:r w:rsidRPr="00B64FF0">
        <w:t>Navigating multi-jurisdictional opportunities requires specific knowledge:</w:t>
      </w:r>
    </w:p>
    <w:p w14:paraId="193DEA95" w14:textId="77777777" w:rsidR="00E15262" w:rsidRPr="00B64FF0" w:rsidRDefault="00E15262" w:rsidP="00E15262">
      <w:pPr>
        <w:numPr>
          <w:ilvl w:val="0"/>
          <w:numId w:val="6"/>
        </w:numPr>
      </w:pPr>
      <w:r w:rsidRPr="00B64FF0">
        <w:rPr>
          <w:b/>
          <w:bCs/>
        </w:rPr>
        <w:t>Exit Tax Mechanics</w:t>
      </w:r>
      <w:r w:rsidRPr="00B64FF0">
        <w:t>: Building on Chapter 3's analysis, understand how exit taxes are triggered, calculated, and mitigated across major jurisdictions.</w:t>
      </w:r>
    </w:p>
    <w:p w14:paraId="775D0DDF" w14:textId="77777777" w:rsidR="00E15262" w:rsidRPr="00B64FF0" w:rsidRDefault="00E15262" w:rsidP="00E15262">
      <w:pPr>
        <w:numPr>
          <w:ilvl w:val="0"/>
          <w:numId w:val="6"/>
        </w:numPr>
      </w:pPr>
      <w:r w:rsidRPr="00B64FF0">
        <w:rPr>
          <w:b/>
          <w:bCs/>
        </w:rPr>
        <w:lastRenderedPageBreak/>
        <w:t>Tax Treaty Networks</w:t>
      </w:r>
      <w:r w:rsidRPr="00B64FF0">
        <w:t>: Master how treaty benefits can be legitimately accessed to reduce tax burdens while maintaining compliance.</w:t>
      </w:r>
    </w:p>
    <w:p w14:paraId="47EA299C" w14:textId="77777777" w:rsidR="00E15262" w:rsidRPr="00B64FF0" w:rsidRDefault="00E15262" w:rsidP="00E15262">
      <w:pPr>
        <w:numPr>
          <w:ilvl w:val="0"/>
          <w:numId w:val="6"/>
        </w:numPr>
      </w:pPr>
      <w:r w:rsidRPr="00B64FF0">
        <w:rPr>
          <w:b/>
          <w:bCs/>
        </w:rPr>
        <w:t>Residency Determination Rules</w:t>
      </w:r>
      <w:r w:rsidRPr="00B64FF0">
        <w:t>: Learn the specific thresholds and tests that determine tax residency in key jurisdictions, complementing the mobility strategies in our later chapters.</w:t>
      </w:r>
    </w:p>
    <w:p w14:paraId="7D4B1A6A" w14:textId="77777777" w:rsidR="00E15262" w:rsidRPr="00B64FF0" w:rsidRDefault="00E15262" w:rsidP="00E15262">
      <w:pPr>
        <w:numPr>
          <w:ilvl w:val="0"/>
          <w:numId w:val="6"/>
        </w:numPr>
      </w:pPr>
      <w:r w:rsidRPr="00B64FF0">
        <w:rPr>
          <w:b/>
          <w:bCs/>
        </w:rPr>
        <w:t>Changing Regulatory Landscape</w:t>
      </w:r>
      <w:r w:rsidRPr="00B64FF0">
        <w:t>: Track evolving regulations like Portugal's Non-Habitual Resident regime changes or the OECD's global minimum tax initiatives.</w:t>
      </w:r>
    </w:p>
    <w:p w14:paraId="45413F0E" w14:textId="77777777" w:rsidR="00E15262" w:rsidRPr="00B64FF0" w:rsidRDefault="00E15262" w:rsidP="00E15262">
      <w:pPr>
        <w:numPr>
          <w:ilvl w:val="0"/>
          <w:numId w:val="6"/>
        </w:numPr>
      </w:pPr>
      <w:r w:rsidRPr="00B64FF0">
        <w:rPr>
          <w:b/>
          <w:bCs/>
        </w:rPr>
        <w:t>Actionable Step</w:t>
      </w:r>
      <w:r w:rsidRPr="00B64FF0">
        <w:t>: Attend a specialized tax planning seminar focused on multi-jurisdictional strategies within 120 days, preferably one that addresses the specific exit tax calculations detailed in Chapter 3.</w:t>
      </w:r>
    </w:p>
    <w:p w14:paraId="731CE150" w14:textId="77777777" w:rsidR="00E15262" w:rsidRPr="00B64FF0" w:rsidRDefault="00E15262" w:rsidP="00E15262">
      <w:r w:rsidRPr="00B64FF0">
        <w:rPr>
          <w:b/>
          <w:bCs/>
        </w:rPr>
        <w:t>Implementation Guide</w:t>
      </w:r>
      <w:r w:rsidRPr="00B64FF0">
        <w:t>:</w:t>
      </w:r>
    </w:p>
    <w:p w14:paraId="35FCA31D" w14:textId="77777777" w:rsidR="00E15262" w:rsidRPr="00B64FF0" w:rsidRDefault="00E15262" w:rsidP="00E15262">
      <w:pPr>
        <w:numPr>
          <w:ilvl w:val="0"/>
          <w:numId w:val="7"/>
        </w:numPr>
      </w:pPr>
      <w:r w:rsidRPr="00B64FF0">
        <w:rPr>
          <w:b/>
          <w:bCs/>
        </w:rPr>
        <w:t>Week 1</w:t>
      </w:r>
      <w:r w:rsidRPr="00B64FF0">
        <w:t>: Identify specialized tax optimization seminars with multi-jurisdictional focus, prioritizing those covering your current and target jurisdictions</w:t>
      </w:r>
    </w:p>
    <w:p w14:paraId="380A5C7D" w14:textId="77777777" w:rsidR="00E15262" w:rsidRPr="00B64FF0" w:rsidRDefault="00E15262" w:rsidP="00E15262">
      <w:pPr>
        <w:numPr>
          <w:ilvl w:val="0"/>
          <w:numId w:val="7"/>
        </w:numPr>
      </w:pPr>
      <w:r w:rsidRPr="00B64FF0">
        <w:rPr>
          <w:b/>
          <w:bCs/>
        </w:rPr>
        <w:t>Week 3</w:t>
      </w:r>
      <w:r w:rsidRPr="00B64FF0">
        <w:t>: Complete initial training on residency rules and exit tax triggers, focusing on your specific situation</w:t>
      </w:r>
    </w:p>
    <w:p w14:paraId="008AEFCC" w14:textId="77777777" w:rsidR="00E15262" w:rsidRPr="00B64FF0" w:rsidRDefault="00E15262" w:rsidP="00E15262">
      <w:pPr>
        <w:numPr>
          <w:ilvl w:val="0"/>
          <w:numId w:val="7"/>
        </w:numPr>
      </w:pPr>
      <w:r w:rsidRPr="00B64FF0">
        <w:rPr>
          <w:b/>
          <w:bCs/>
        </w:rPr>
        <w:t>Week 5</w:t>
      </w:r>
      <w:r w:rsidRPr="00B64FF0">
        <w:t>: Analyze tax treaty networks relevant to your asset holdings, identifying optimal jurisdictional pathways</w:t>
      </w:r>
    </w:p>
    <w:p w14:paraId="6D1E040D" w14:textId="77777777" w:rsidR="00E15262" w:rsidRPr="00B64FF0" w:rsidRDefault="00E15262" w:rsidP="00E15262">
      <w:pPr>
        <w:numPr>
          <w:ilvl w:val="0"/>
          <w:numId w:val="7"/>
        </w:numPr>
      </w:pPr>
      <w:r w:rsidRPr="00B64FF0">
        <w:rPr>
          <w:b/>
          <w:bCs/>
        </w:rPr>
        <w:t>Week 8</w:t>
      </w:r>
      <w:r w:rsidRPr="00B64FF0">
        <w:t>: Develop a comprehensive exit strategy from high-tax jurisdictions, with calculated tax savings and implementation timelines</w:t>
      </w:r>
    </w:p>
    <w:p w14:paraId="338E679A" w14:textId="77777777" w:rsidR="00E15262" w:rsidRPr="00B64FF0" w:rsidRDefault="00E15262" w:rsidP="00E15262">
      <w:pPr>
        <w:numPr>
          <w:ilvl w:val="0"/>
          <w:numId w:val="7"/>
        </w:numPr>
      </w:pPr>
      <w:r w:rsidRPr="00B64FF0">
        <w:rPr>
          <w:b/>
          <w:bCs/>
        </w:rPr>
        <w:t>Week 12</w:t>
      </w:r>
      <w:r w:rsidRPr="00B64FF0">
        <w:t>: Consult with specialized advisors to validate and refine your strategy, ensuring regulatory compliance while maximizing tax efficiency</w:t>
      </w:r>
    </w:p>
    <w:p w14:paraId="79294E24" w14:textId="77777777" w:rsidR="00E15262" w:rsidRPr="00B64FF0" w:rsidRDefault="00E15262" w:rsidP="00E15262">
      <w:r w:rsidRPr="00B64FF0">
        <w:rPr>
          <w:b/>
          <w:bCs/>
        </w:rPr>
        <w:t>Case Study</w:t>
      </w:r>
      <w:r w:rsidRPr="00B64FF0">
        <w:t>: In 2024, a Brazilian HNWI paid $400,000 in taxes, ignorant of the UAE's 0% capital gains tax regime for crypto and investments. A $20,000 tax optimization seminar saved peers $350,000 by guiding them to establish UAE residency.</w:t>
      </w:r>
    </w:p>
    <w:p w14:paraId="40A7BB0E" w14:textId="77777777" w:rsidR="00E15262" w:rsidRPr="00B64FF0" w:rsidRDefault="00E15262" w:rsidP="00E15262">
      <w:r w:rsidRPr="00B64FF0">
        <w:rPr>
          <w:b/>
          <w:bCs/>
        </w:rPr>
        <w:t>11.3.3 Sphere 3: Alternative Assets and Uncorrelated Returns</w:t>
      </w:r>
    </w:p>
    <w:p w14:paraId="7DBFEB36" w14:textId="77777777" w:rsidR="00E15262" w:rsidRPr="00B64FF0" w:rsidRDefault="00E15262" w:rsidP="00E15262">
      <w:r w:rsidRPr="00B64FF0">
        <w:t>Knowledge of alternative assets unlocks critical diversification:</w:t>
      </w:r>
    </w:p>
    <w:p w14:paraId="46AF82BC" w14:textId="77777777" w:rsidR="00E15262" w:rsidRPr="00B64FF0" w:rsidRDefault="00E15262" w:rsidP="00E15262">
      <w:pPr>
        <w:numPr>
          <w:ilvl w:val="0"/>
          <w:numId w:val="8"/>
        </w:numPr>
      </w:pPr>
      <w:r w:rsidRPr="00B64FF0">
        <w:rPr>
          <w:b/>
          <w:bCs/>
        </w:rPr>
        <w:t>Cryptocurrency Fundamentals</w:t>
      </w:r>
      <w:r w:rsidRPr="00B64FF0">
        <w:t>: Building on Chapter 10's regulatory analysis, understand blockchain technology, custody solutions, and the regulatory landscape affecting digital assets.</w:t>
      </w:r>
    </w:p>
    <w:p w14:paraId="5637338C" w14:textId="77777777" w:rsidR="00E15262" w:rsidRPr="00B64FF0" w:rsidRDefault="00E15262" w:rsidP="00E15262">
      <w:pPr>
        <w:numPr>
          <w:ilvl w:val="0"/>
          <w:numId w:val="8"/>
        </w:numPr>
      </w:pPr>
      <w:r w:rsidRPr="00B64FF0">
        <w:rPr>
          <w:b/>
          <w:bCs/>
        </w:rPr>
        <w:t>Hard Assets</w:t>
      </w:r>
      <w:r w:rsidRPr="00B64FF0">
        <w:t>: Study precious metals, agricultural land, and collectibles as inflation hedges and stores of value outside the banking system, connecting to Chapter 8's inflation protection strategies.</w:t>
      </w:r>
    </w:p>
    <w:p w14:paraId="1EC1661E" w14:textId="77777777" w:rsidR="00E15262" w:rsidRPr="00B64FF0" w:rsidRDefault="00E15262" w:rsidP="00E15262">
      <w:pPr>
        <w:numPr>
          <w:ilvl w:val="0"/>
          <w:numId w:val="8"/>
        </w:numPr>
      </w:pPr>
      <w:r w:rsidRPr="00B64FF0">
        <w:rPr>
          <w:b/>
          <w:bCs/>
        </w:rPr>
        <w:t>Climate-Resilient Investments</w:t>
      </w:r>
      <w:r w:rsidRPr="00B64FF0">
        <w:t>: Expanding on Chapter 9's analysis, learn how environmental risks create both threats and opportunities for strategic investment.</w:t>
      </w:r>
    </w:p>
    <w:p w14:paraId="7C7741B8" w14:textId="77777777" w:rsidR="00E15262" w:rsidRPr="00B64FF0" w:rsidRDefault="00E15262" w:rsidP="00E15262">
      <w:pPr>
        <w:numPr>
          <w:ilvl w:val="0"/>
          <w:numId w:val="8"/>
        </w:numPr>
      </w:pPr>
      <w:r w:rsidRPr="00B64FF0">
        <w:rPr>
          <w:b/>
          <w:bCs/>
        </w:rPr>
        <w:lastRenderedPageBreak/>
        <w:t>Actionable Step</w:t>
      </w:r>
      <w:r w:rsidRPr="00B64FF0">
        <w:t>: Complete a blockchain certification like MIT's Digital Currency Initiative program and subscribe to specialized alternative asset analysis services within 60 days.</w:t>
      </w:r>
    </w:p>
    <w:p w14:paraId="06213239" w14:textId="77777777" w:rsidR="00E15262" w:rsidRPr="00B64FF0" w:rsidRDefault="00E15262" w:rsidP="00E15262">
      <w:r w:rsidRPr="00B64FF0">
        <w:rPr>
          <w:b/>
          <w:bCs/>
        </w:rPr>
        <w:t>Implementation Guide</w:t>
      </w:r>
      <w:r w:rsidRPr="00B64FF0">
        <w:t>:</w:t>
      </w:r>
    </w:p>
    <w:p w14:paraId="42906A48" w14:textId="77777777" w:rsidR="00E15262" w:rsidRPr="00B64FF0" w:rsidRDefault="00E15262" w:rsidP="00E15262">
      <w:pPr>
        <w:numPr>
          <w:ilvl w:val="0"/>
          <w:numId w:val="9"/>
        </w:numPr>
      </w:pPr>
      <w:r w:rsidRPr="00B64FF0">
        <w:rPr>
          <w:b/>
          <w:bCs/>
        </w:rPr>
        <w:t>Week 1</w:t>
      </w:r>
      <w:r w:rsidRPr="00B64FF0">
        <w:t>: Enroll in a comprehensive cryptocurrency education program with particular focus on security and regulatory compliance</w:t>
      </w:r>
    </w:p>
    <w:p w14:paraId="394A2120" w14:textId="77777777" w:rsidR="00E15262" w:rsidRPr="00B64FF0" w:rsidRDefault="00E15262" w:rsidP="00E15262">
      <w:pPr>
        <w:numPr>
          <w:ilvl w:val="0"/>
          <w:numId w:val="9"/>
        </w:numPr>
      </w:pPr>
      <w:r w:rsidRPr="00B64FF0">
        <w:rPr>
          <w:b/>
          <w:bCs/>
        </w:rPr>
        <w:t>Week 3</w:t>
      </w:r>
      <w:r w:rsidRPr="00B64FF0">
        <w:t>: Study self-custody fundamentals and implement secure wallet solutions for digital assets</w:t>
      </w:r>
    </w:p>
    <w:p w14:paraId="6BE5A1B6" w14:textId="77777777" w:rsidR="00E15262" w:rsidRPr="00B64FF0" w:rsidRDefault="00E15262" w:rsidP="00E15262">
      <w:pPr>
        <w:numPr>
          <w:ilvl w:val="0"/>
          <w:numId w:val="9"/>
        </w:numPr>
      </w:pPr>
      <w:r w:rsidRPr="00B64FF0">
        <w:rPr>
          <w:b/>
          <w:bCs/>
        </w:rPr>
        <w:t>Week 5</w:t>
      </w:r>
      <w:r w:rsidRPr="00B64FF0">
        <w:t>: Learn hard asset diversification strategies that complement your digital holdings</w:t>
      </w:r>
    </w:p>
    <w:p w14:paraId="6379C232" w14:textId="77777777" w:rsidR="00E15262" w:rsidRPr="00B64FF0" w:rsidRDefault="00E15262" w:rsidP="00E15262">
      <w:pPr>
        <w:numPr>
          <w:ilvl w:val="0"/>
          <w:numId w:val="9"/>
        </w:numPr>
      </w:pPr>
      <w:r w:rsidRPr="00B64FF0">
        <w:rPr>
          <w:b/>
          <w:bCs/>
        </w:rPr>
        <w:t>Week 8</w:t>
      </w:r>
      <w:r w:rsidRPr="00B64FF0">
        <w:t>: Complete training on climate risk assessment for investment properties and business interests</w:t>
      </w:r>
    </w:p>
    <w:p w14:paraId="511BD466" w14:textId="77777777" w:rsidR="00E15262" w:rsidRPr="00B64FF0" w:rsidRDefault="00E15262" w:rsidP="00E15262">
      <w:pPr>
        <w:numPr>
          <w:ilvl w:val="0"/>
          <w:numId w:val="9"/>
        </w:numPr>
      </w:pPr>
      <w:r w:rsidRPr="00B64FF0">
        <w:rPr>
          <w:b/>
          <w:bCs/>
        </w:rPr>
        <w:t>Week 12</w:t>
      </w:r>
      <w:r w:rsidRPr="00B64FF0">
        <w:t>: Implement a balanced alternative asset portfolio with appropriate security, compliance, and diversification features</w:t>
      </w:r>
    </w:p>
    <w:p w14:paraId="33B03DE6" w14:textId="77777777" w:rsidR="00E15262" w:rsidRPr="00B64FF0" w:rsidRDefault="00E15262" w:rsidP="00E15262">
      <w:r w:rsidRPr="00B64FF0">
        <w:rPr>
          <w:b/>
          <w:bCs/>
        </w:rPr>
        <w:t>Case Study</w:t>
      </w:r>
      <w:r w:rsidRPr="00B64FF0">
        <w:t>: In 2025, a Canadian HNWI lost $200,000 to an AI-driven crypto scam, not recognizing red flags like fake wallet apps. A $15,000 emerging tech course saved peers $180,000 by teaching scam detection.</w:t>
      </w:r>
    </w:p>
    <w:p w14:paraId="0B43692A" w14:textId="77777777" w:rsidR="00E15262" w:rsidRPr="00B64FF0" w:rsidRDefault="00E15262" w:rsidP="00E15262">
      <w:r w:rsidRPr="00B64FF0">
        <w:rPr>
          <w:b/>
          <w:bCs/>
        </w:rPr>
        <w:t>11.3.4 Sphere 4: Wealth Preservation Structures</w:t>
      </w:r>
    </w:p>
    <w:p w14:paraId="3426241C" w14:textId="77777777" w:rsidR="00E15262" w:rsidRPr="00B64FF0" w:rsidRDefault="00E15262" w:rsidP="00E15262">
      <w:r w:rsidRPr="00B64FF0">
        <w:t>Understanding protective legal frameworks ensures long-term security:</w:t>
      </w:r>
    </w:p>
    <w:p w14:paraId="36441453" w14:textId="77777777" w:rsidR="00E15262" w:rsidRPr="00B64FF0" w:rsidRDefault="00E15262" w:rsidP="00E15262">
      <w:pPr>
        <w:numPr>
          <w:ilvl w:val="0"/>
          <w:numId w:val="10"/>
        </w:numPr>
      </w:pPr>
      <w:r w:rsidRPr="00B64FF0">
        <w:rPr>
          <w:b/>
          <w:bCs/>
        </w:rPr>
        <w:t>Asset Protection Trusts</w:t>
      </w:r>
      <w:r w:rsidRPr="00B64FF0">
        <w:t>: Learn how offshore trust structures operate in jurisdictions like the Cook Islands or Nevis, their strengths, and implementation considerations.</w:t>
      </w:r>
    </w:p>
    <w:p w14:paraId="6CCC78EF" w14:textId="77777777" w:rsidR="00E15262" w:rsidRPr="00B64FF0" w:rsidRDefault="00E15262" w:rsidP="00E15262">
      <w:pPr>
        <w:numPr>
          <w:ilvl w:val="0"/>
          <w:numId w:val="10"/>
        </w:numPr>
      </w:pPr>
      <w:r w:rsidRPr="00B64FF0">
        <w:rPr>
          <w:b/>
          <w:bCs/>
        </w:rPr>
        <w:t>Foundation Models</w:t>
      </w:r>
      <w:r w:rsidRPr="00B64FF0">
        <w:t>: Study private foundation structures in jurisdictions like Panama or Liechtenstein and how they compare to trusts for asset protection.</w:t>
      </w:r>
    </w:p>
    <w:p w14:paraId="7B485F48" w14:textId="77777777" w:rsidR="00E15262" w:rsidRPr="00B64FF0" w:rsidRDefault="00E15262" w:rsidP="00E15262">
      <w:pPr>
        <w:numPr>
          <w:ilvl w:val="0"/>
          <w:numId w:val="10"/>
        </w:numPr>
      </w:pPr>
      <w:r w:rsidRPr="00B64FF0">
        <w:rPr>
          <w:b/>
          <w:bCs/>
        </w:rPr>
        <w:t>Corporate Structures</w:t>
      </w:r>
      <w:r w:rsidRPr="00B64FF0">
        <w:t>: Understand how to properly establish and maintain international business companies and their role in a comprehensive preservation strategy.</w:t>
      </w:r>
    </w:p>
    <w:p w14:paraId="227C541B" w14:textId="77777777" w:rsidR="00E15262" w:rsidRPr="00B64FF0" w:rsidRDefault="00E15262" w:rsidP="00E15262">
      <w:pPr>
        <w:numPr>
          <w:ilvl w:val="0"/>
          <w:numId w:val="10"/>
        </w:numPr>
      </w:pPr>
      <w:r w:rsidRPr="00B64FF0">
        <w:rPr>
          <w:b/>
          <w:bCs/>
        </w:rPr>
        <w:t>Compliance Integration</w:t>
      </w:r>
      <w:r w:rsidRPr="00B64FF0">
        <w:t>: Master the reporting requirements for foreign structures under FATCA, CRS, and similar regimes outlined in Chapter 2.</w:t>
      </w:r>
    </w:p>
    <w:p w14:paraId="16B34888" w14:textId="77777777" w:rsidR="00E15262" w:rsidRPr="00B64FF0" w:rsidRDefault="00E15262" w:rsidP="00E15262">
      <w:pPr>
        <w:numPr>
          <w:ilvl w:val="0"/>
          <w:numId w:val="10"/>
        </w:numPr>
      </w:pPr>
      <w:r w:rsidRPr="00B64FF0">
        <w:rPr>
          <w:b/>
          <w:bCs/>
        </w:rPr>
        <w:t>Actionable Step</w:t>
      </w:r>
      <w:r w:rsidRPr="00B64FF0">
        <w:t>: Engage a specialized asset protection attorney for a personalized educational session within 90 days, focusing on the specific structures that address the capital control risks outlined in Chapter 4.</w:t>
      </w:r>
    </w:p>
    <w:p w14:paraId="76F25023" w14:textId="77777777" w:rsidR="00E15262" w:rsidRPr="00B64FF0" w:rsidRDefault="00E15262" w:rsidP="00E15262">
      <w:r w:rsidRPr="00B64FF0">
        <w:rPr>
          <w:b/>
          <w:bCs/>
        </w:rPr>
        <w:t>Implementation Guide</w:t>
      </w:r>
      <w:r w:rsidRPr="00B64FF0">
        <w:t>:</w:t>
      </w:r>
    </w:p>
    <w:p w14:paraId="48F93A89" w14:textId="77777777" w:rsidR="00E15262" w:rsidRPr="00B64FF0" w:rsidRDefault="00E15262" w:rsidP="00E15262">
      <w:pPr>
        <w:numPr>
          <w:ilvl w:val="0"/>
          <w:numId w:val="11"/>
        </w:numPr>
      </w:pPr>
      <w:r w:rsidRPr="00B64FF0">
        <w:rPr>
          <w:b/>
          <w:bCs/>
        </w:rPr>
        <w:t>Week 1</w:t>
      </w:r>
      <w:r w:rsidRPr="00B64FF0">
        <w:t>: Research asset protection experts specializing in multi-jurisdictional structures, focusing on those with experience relevant to your asset classes</w:t>
      </w:r>
    </w:p>
    <w:p w14:paraId="1C47824C" w14:textId="77777777" w:rsidR="00E15262" w:rsidRPr="00B64FF0" w:rsidRDefault="00E15262" w:rsidP="00E15262">
      <w:pPr>
        <w:numPr>
          <w:ilvl w:val="0"/>
          <w:numId w:val="11"/>
        </w:numPr>
      </w:pPr>
      <w:r w:rsidRPr="00B64FF0">
        <w:rPr>
          <w:b/>
          <w:bCs/>
        </w:rPr>
        <w:lastRenderedPageBreak/>
        <w:t>Week 3</w:t>
      </w:r>
      <w:r w:rsidRPr="00B64FF0">
        <w:t>: Complete initial training on trust and foundation fundamentals, understanding the key differences and applications</w:t>
      </w:r>
    </w:p>
    <w:p w14:paraId="7E5E5FFE" w14:textId="77777777" w:rsidR="00E15262" w:rsidRPr="00B64FF0" w:rsidRDefault="00E15262" w:rsidP="00E15262">
      <w:pPr>
        <w:numPr>
          <w:ilvl w:val="0"/>
          <w:numId w:val="11"/>
        </w:numPr>
      </w:pPr>
      <w:r w:rsidRPr="00B64FF0">
        <w:rPr>
          <w:b/>
          <w:bCs/>
        </w:rPr>
        <w:t>Week 5</w:t>
      </w:r>
      <w:r w:rsidRPr="00B64FF0">
        <w:t>: Study corporate structure implementation across key jurisdictions, focusing on substance requirements and maintenance obligations</w:t>
      </w:r>
    </w:p>
    <w:p w14:paraId="059590EF" w14:textId="77777777" w:rsidR="00E15262" w:rsidRPr="00B64FF0" w:rsidRDefault="00E15262" w:rsidP="00E15262">
      <w:pPr>
        <w:numPr>
          <w:ilvl w:val="0"/>
          <w:numId w:val="11"/>
        </w:numPr>
      </w:pPr>
      <w:r w:rsidRPr="00B64FF0">
        <w:rPr>
          <w:b/>
          <w:bCs/>
        </w:rPr>
        <w:t>Week 8</w:t>
      </w:r>
      <w:r w:rsidRPr="00B64FF0">
        <w:t>: Develop an integrated structure plan that combines appropriate entities across multiple jurisdictions</w:t>
      </w:r>
    </w:p>
    <w:p w14:paraId="55E5C577" w14:textId="77777777" w:rsidR="00E15262" w:rsidRPr="00B64FF0" w:rsidRDefault="00E15262" w:rsidP="00E15262">
      <w:pPr>
        <w:numPr>
          <w:ilvl w:val="0"/>
          <w:numId w:val="11"/>
        </w:numPr>
      </w:pPr>
      <w:r w:rsidRPr="00B64FF0">
        <w:rPr>
          <w:b/>
          <w:bCs/>
        </w:rPr>
        <w:t>Week 12</w:t>
      </w:r>
      <w:r w:rsidRPr="00B64FF0">
        <w:t>: Begin implementation of your first protective structure with appropriate professional guidance</w:t>
      </w:r>
    </w:p>
    <w:p w14:paraId="6AD53940" w14:textId="77777777" w:rsidR="00E15262" w:rsidRPr="00B64FF0" w:rsidRDefault="00E15262" w:rsidP="00E15262">
      <w:r w:rsidRPr="00B64FF0">
        <w:rPr>
          <w:b/>
          <w:bCs/>
        </w:rPr>
        <w:t>11.3.5 Sphere 5: Strategic Mobility and Resilience Planning</w:t>
      </w:r>
    </w:p>
    <w:p w14:paraId="11022FFC" w14:textId="77777777" w:rsidR="00E15262" w:rsidRPr="00B64FF0" w:rsidRDefault="00E15262" w:rsidP="00E15262">
      <w:r w:rsidRPr="00B64FF0">
        <w:t>Mastering mobility options creates both opportunity and security:</w:t>
      </w:r>
    </w:p>
    <w:p w14:paraId="1BF78109" w14:textId="77777777" w:rsidR="00E15262" w:rsidRPr="00B64FF0" w:rsidRDefault="00E15262" w:rsidP="00E15262">
      <w:pPr>
        <w:numPr>
          <w:ilvl w:val="0"/>
          <w:numId w:val="12"/>
        </w:numPr>
      </w:pPr>
      <w:r w:rsidRPr="00B64FF0">
        <w:rPr>
          <w:b/>
          <w:bCs/>
        </w:rPr>
        <w:t>Alternative Residency Programs</w:t>
      </w:r>
      <w:r w:rsidRPr="00B64FF0">
        <w:t>: Building on the geopolitical risk analysis in Chapter 5, understand citizenship and residency-by-investment programs across stable jurisdictions.</w:t>
      </w:r>
    </w:p>
    <w:p w14:paraId="011DE960" w14:textId="77777777" w:rsidR="00E15262" w:rsidRPr="00B64FF0" w:rsidRDefault="00E15262" w:rsidP="00E15262">
      <w:pPr>
        <w:numPr>
          <w:ilvl w:val="0"/>
          <w:numId w:val="12"/>
        </w:numPr>
      </w:pPr>
      <w:r w:rsidRPr="00B64FF0">
        <w:rPr>
          <w:b/>
          <w:bCs/>
        </w:rPr>
        <w:t>Financial Infrastructure Development</w:t>
      </w:r>
      <w:r w:rsidRPr="00B64FF0">
        <w:t>: Learn how to establish multi-jurisdictional banking and investment accounts to ensure continued access regardless of location.</w:t>
      </w:r>
    </w:p>
    <w:p w14:paraId="738EB6B4" w14:textId="77777777" w:rsidR="00E15262" w:rsidRPr="00B64FF0" w:rsidRDefault="00E15262" w:rsidP="00E15262">
      <w:pPr>
        <w:numPr>
          <w:ilvl w:val="0"/>
          <w:numId w:val="12"/>
        </w:numPr>
      </w:pPr>
      <w:r w:rsidRPr="00B64FF0">
        <w:rPr>
          <w:b/>
          <w:bCs/>
        </w:rPr>
        <w:t>Crisis Preparedness</w:t>
      </w:r>
      <w:r w:rsidRPr="00B64FF0">
        <w:t>: Develop protocols for responding to capital controls (Chapter 4), sanctions (Chapter 5), or other financial emergencies.</w:t>
      </w:r>
    </w:p>
    <w:p w14:paraId="45040563" w14:textId="77777777" w:rsidR="00E15262" w:rsidRPr="00B64FF0" w:rsidRDefault="00E15262" w:rsidP="00E15262">
      <w:pPr>
        <w:numPr>
          <w:ilvl w:val="0"/>
          <w:numId w:val="12"/>
        </w:numPr>
      </w:pPr>
      <w:r w:rsidRPr="00B64FF0">
        <w:rPr>
          <w:b/>
          <w:bCs/>
        </w:rPr>
        <w:t>Actionable Step</w:t>
      </w:r>
      <w:r w:rsidRPr="00B64FF0">
        <w:t>: Research and evaluate at least three residency programs within 60 days, focusing on jurisdictions identified as low-risk in our geopolitical analysis in Chapter 5.</w:t>
      </w:r>
    </w:p>
    <w:p w14:paraId="464F7EDB" w14:textId="77777777" w:rsidR="00E15262" w:rsidRPr="00B64FF0" w:rsidRDefault="00E15262" w:rsidP="00E15262">
      <w:r w:rsidRPr="00B64FF0">
        <w:rPr>
          <w:b/>
          <w:bCs/>
        </w:rPr>
        <w:t>Implementation Guide</w:t>
      </w:r>
      <w:r w:rsidRPr="00B64FF0">
        <w:t>:</w:t>
      </w:r>
    </w:p>
    <w:p w14:paraId="72C273DE" w14:textId="77777777" w:rsidR="00E15262" w:rsidRPr="00B64FF0" w:rsidRDefault="00E15262" w:rsidP="00E15262">
      <w:pPr>
        <w:numPr>
          <w:ilvl w:val="0"/>
          <w:numId w:val="13"/>
        </w:numPr>
      </w:pPr>
      <w:r w:rsidRPr="00B64FF0">
        <w:rPr>
          <w:b/>
          <w:bCs/>
        </w:rPr>
        <w:t>Week 1</w:t>
      </w:r>
      <w:r w:rsidRPr="00B64FF0">
        <w:t>: Identify residency and citizenship programs aligned with your strategic jurisdictional preferences</w:t>
      </w:r>
    </w:p>
    <w:p w14:paraId="28E40376" w14:textId="77777777" w:rsidR="00E15262" w:rsidRPr="00B64FF0" w:rsidRDefault="00E15262" w:rsidP="00E15262">
      <w:pPr>
        <w:numPr>
          <w:ilvl w:val="0"/>
          <w:numId w:val="13"/>
        </w:numPr>
      </w:pPr>
      <w:r w:rsidRPr="00B64FF0">
        <w:rPr>
          <w:b/>
          <w:bCs/>
        </w:rPr>
        <w:t>Week 3</w:t>
      </w:r>
      <w:r w:rsidRPr="00B64FF0">
        <w:t>: Complete training on mobility requirements and implementation processes for your primary target jurisdictions</w:t>
      </w:r>
    </w:p>
    <w:p w14:paraId="4E658A6D" w14:textId="77777777" w:rsidR="00E15262" w:rsidRPr="00B64FF0" w:rsidRDefault="00E15262" w:rsidP="00E15262">
      <w:pPr>
        <w:numPr>
          <w:ilvl w:val="0"/>
          <w:numId w:val="13"/>
        </w:numPr>
      </w:pPr>
      <w:r w:rsidRPr="00B64FF0">
        <w:rPr>
          <w:b/>
          <w:bCs/>
        </w:rPr>
        <w:t>Week 5</w:t>
      </w:r>
      <w:r w:rsidRPr="00B64FF0">
        <w:t>: Learn banking and financial infrastructure development across multiple jurisdictions</w:t>
      </w:r>
    </w:p>
    <w:p w14:paraId="287C5928" w14:textId="77777777" w:rsidR="00E15262" w:rsidRPr="00B64FF0" w:rsidRDefault="00E15262" w:rsidP="00E15262">
      <w:pPr>
        <w:numPr>
          <w:ilvl w:val="0"/>
          <w:numId w:val="13"/>
        </w:numPr>
      </w:pPr>
      <w:r w:rsidRPr="00B64FF0">
        <w:rPr>
          <w:b/>
          <w:bCs/>
        </w:rPr>
        <w:t>Week 8</w:t>
      </w:r>
      <w:r w:rsidRPr="00B64FF0">
        <w:t>: Develop crisis response protocols for various scenarios including capital controls or geopolitical disruptions</w:t>
      </w:r>
    </w:p>
    <w:p w14:paraId="45751A0A" w14:textId="77777777" w:rsidR="00E15262" w:rsidRPr="00B64FF0" w:rsidRDefault="00E15262" w:rsidP="00E15262">
      <w:pPr>
        <w:numPr>
          <w:ilvl w:val="0"/>
          <w:numId w:val="13"/>
        </w:numPr>
      </w:pPr>
      <w:r w:rsidRPr="00B64FF0">
        <w:rPr>
          <w:b/>
          <w:bCs/>
        </w:rPr>
        <w:t>Week 12</w:t>
      </w:r>
      <w:r w:rsidRPr="00B64FF0">
        <w:t>: Begin residency application process for your primary target jurisdiction while establishing backup financial infrastructure</w:t>
      </w:r>
    </w:p>
    <w:p w14:paraId="3874C88D" w14:textId="77777777" w:rsidR="00E15262" w:rsidRPr="00B64FF0" w:rsidRDefault="00E15262" w:rsidP="00E15262">
      <w:r w:rsidRPr="00B64FF0">
        <w:rPr>
          <w:b/>
          <w:bCs/>
        </w:rPr>
        <w:t>Figure 11.2: Five Spheres Knowledge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2"/>
        <w:gridCol w:w="3032"/>
        <w:gridCol w:w="3768"/>
        <w:gridCol w:w="1016"/>
      </w:tblGrid>
      <w:tr w:rsidR="00E15262" w:rsidRPr="00B64FF0" w14:paraId="411FD274" w14:textId="77777777" w:rsidTr="008C3D98">
        <w:trPr>
          <w:tblHeader/>
          <w:tblCellSpacing w:w="15" w:type="dxa"/>
        </w:trPr>
        <w:tc>
          <w:tcPr>
            <w:tcW w:w="0" w:type="auto"/>
            <w:vAlign w:val="center"/>
            <w:hideMark/>
          </w:tcPr>
          <w:p w14:paraId="733E97AB" w14:textId="77777777" w:rsidR="00E15262" w:rsidRPr="00B64FF0" w:rsidRDefault="00E15262" w:rsidP="008C3D98">
            <w:pPr>
              <w:rPr>
                <w:b/>
                <w:bCs/>
              </w:rPr>
            </w:pPr>
            <w:r w:rsidRPr="00B64FF0">
              <w:rPr>
                <w:b/>
                <w:bCs/>
              </w:rPr>
              <w:lastRenderedPageBreak/>
              <w:t>Knowledge Sphere</w:t>
            </w:r>
          </w:p>
        </w:tc>
        <w:tc>
          <w:tcPr>
            <w:tcW w:w="0" w:type="auto"/>
            <w:vAlign w:val="center"/>
            <w:hideMark/>
          </w:tcPr>
          <w:p w14:paraId="434D8224" w14:textId="77777777" w:rsidR="00E15262" w:rsidRPr="00B64FF0" w:rsidRDefault="00E15262" w:rsidP="008C3D98">
            <w:pPr>
              <w:rPr>
                <w:b/>
                <w:bCs/>
              </w:rPr>
            </w:pPr>
            <w:r w:rsidRPr="00B64FF0">
              <w:rPr>
                <w:b/>
                <w:bCs/>
              </w:rPr>
              <w:t>Key Topics</w:t>
            </w:r>
          </w:p>
        </w:tc>
        <w:tc>
          <w:tcPr>
            <w:tcW w:w="0" w:type="auto"/>
            <w:vAlign w:val="center"/>
            <w:hideMark/>
          </w:tcPr>
          <w:p w14:paraId="0F868535" w14:textId="77777777" w:rsidR="00E15262" w:rsidRPr="00B64FF0" w:rsidRDefault="00E15262" w:rsidP="008C3D98">
            <w:pPr>
              <w:rPr>
                <w:b/>
                <w:bCs/>
              </w:rPr>
            </w:pPr>
            <w:r w:rsidRPr="00B64FF0">
              <w:rPr>
                <w:b/>
                <w:bCs/>
              </w:rPr>
              <w:t>Initial Resources</w:t>
            </w:r>
          </w:p>
        </w:tc>
        <w:tc>
          <w:tcPr>
            <w:tcW w:w="0" w:type="auto"/>
            <w:vAlign w:val="center"/>
            <w:hideMark/>
          </w:tcPr>
          <w:p w14:paraId="36B10BD6" w14:textId="77777777" w:rsidR="00E15262" w:rsidRPr="00B64FF0" w:rsidRDefault="00E15262" w:rsidP="008C3D98">
            <w:pPr>
              <w:rPr>
                <w:b/>
                <w:bCs/>
              </w:rPr>
            </w:pPr>
            <w:r w:rsidRPr="00B64FF0">
              <w:rPr>
                <w:b/>
                <w:bCs/>
              </w:rPr>
              <w:t>Timeline</w:t>
            </w:r>
          </w:p>
        </w:tc>
      </w:tr>
      <w:tr w:rsidR="00E15262" w:rsidRPr="00B64FF0" w14:paraId="3C19CEF7" w14:textId="77777777" w:rsidTr="008C3D98">
        <w:trPr>
          <w:tblCellSpacing w:w="15" w:type="dxa"/>
        </w:trPr>
        <w:tc>
          <w:tcPr>
            <w:tcW w:w="0" w:type="auto"/>
            <w:vAlign w:val="center"/>
            <w:hideMark/>
          </w:tcPr>
          <w:p w14:paraId="7CD99171" w14:textId="77777777" w:rsidR="00E15262" w:rsidRPr="00B64FF0" w:rsidRDefault="00E15262" w:rsidP="008C3D98">
            <w:r w:rsidRPr="00B64FF0">
              <w:t>Monetary Systems</w:t>
            </w:r>
          </w:p>
        </w:tc>
        <w:tc>
          <w:tcPr>
            <w:tcW w:w="0" w:type="auto"/>
            <w:vAlign w:val="center"/>
            <w:hideMark/>
          </w:tcPr>
          <w:p w14:paraId="41AD8C12" w14:textId="77777777" w:rsidR="00E15262" w:rsidRPr="00B64FF0" w:rsidRDefault="00E15262" w:rsidP="008C3D98">
            <w:r w:rsidRPr="00B64FF0">
              <w:t>CBDC mechanics, financial surveillance</w:t>
            </w:r>
          </w:p>
        </w:tc>
        <w:tc>
          <w:tcPr>
            <w:tcW w:w="0" w:type="auto"/>
            <w:vAlign w:val="center"/>
            <w:hideMark/>
          </w:tcPr>
          <w:p w14:paraId="39E3574C" w14:textId="77777777" w:rsidR="00E15262" w:rsidRPr="00B64FF0" w:rsidRDefault="00E15262" w:rsidP="008C3D98">
            <w:r w:rsidRPr="00B64FF0">
              <w:t>Mises Institute courses, TaxNomadism™ workshops</w:t>
            </w:r>
          </w:p>
        </w:tc>
        <w:tc>
          <w:tcPr>
            <w:tcW w:w="0" w:type="auto"/>
            <w:vAlign w:val="center"/>
            <w:hideMark/>
          </w:tcPr>
          <w:p w14:paraId="6198C065" w14:textId="77777777" w:rsidR="00E15262" w:rsidRPr="00B64FF0" w:rsidRDefault="00E15262" w:rsidP="008C3D98">
            <w:r w:rsidRPr="00B64FF0">
              <w:t>90 days</w:t>
            </w:r>
          </w:p>
        </w:tc>
      </w:tr>
      <w:tr w:rsidR="00E15262" w:rsidRPr="00B64FF0" w14:paraId="2657A9E6" w14:textId="77777777" w:rsidTr="008C3D98">
        <w:trPr>
          <w:tblCellSpacing w:w="15" w:type="dxa"/>
        </w:trPr>
        <w:tc>
          <w:tcPr>
            <w:tcW w:w="0" w:type="auto"/>
            <w:vAlign w:val="center"/>
            <w:hideMark/>
          </w:tcPr>
          <w:p w14:paraId="45259F44" w14:textId="77777777" w:rsidR="00E15262" w:rsidRPr="00B64FF0" w:rsidRDefault="00E15262" w:rsidP="008C3D98">
            <w:r w:rsidRPr="00B64FF0">
              <w:t>Jurisdictional Arbitrage</w:t>
            </w:r>
          </w:p>
        </w:tc>
        <w:tc>
          <w:tcPr>
            <w:tcW w:w="0" w:type="auto"/>
            <w:vAlign w:val="center"/>
            <w:hideMark/>
          </w:tcPr>
          <w:p w14:paraId="4F5BBCC2" w14:textId="77777777" w:rsidR="00E15262" w:rsidRPr="00B64FF0" w:rsidRDefault="00E15262" w:rsidP="008C3D98">
            <w:r w:rsidRPr="00B64FF0">
              <w:t>Exit taxes, treaty networks, regulatory changes</w:t>
            </w:r>
          </w:p>
        </w:tc>
        <w:tc>
          <w:tcPr>
            <w:tcW w:w="0" w:type="auto"/>
            <w:vAlign w:val="center"/>
            <w:hideMark/>
          </w:tcPr>
          <w:p w14:paraId="0D653C24" w14:textId="77777777" w:rsidR="00E15262" w:rsidRPr="00B64FF0" w:rsidRDefault="00E15262" w:rsidP="008C3D98">
            <w:r w:rsidRPr="00B64FF0">
              <w:t>Specialized tax seminars, jurisdiction-specific webinars</w:t>
            </w:r>
          </w:p>
        </w:tc>
        <w:tc>
          <w:tcPr>
            <w:tcW w:w="0" w:type="auto"/>
            <w:vAlign w:val="center"/>
            <w:hideMark/>
          </w:tcPr>
          <w:p w14:paraId="7FC0E680" w14:textId="77777777" w:rsidR="00E15262" w:rsidRPr="00B64FF0" w:rsidRDefault="00E15262" w:rsidP="008C3D98">
            <w:r w:rsidRPr="00B64FF0">
              <w:t>120 days</w:t>
            </w:r>
          </w:p>
        </w:tc>
      </w:tr>
      <w:tr w:rsidR="00E15262" w:rsidRPr="00B64FF0" w14:paraId="453E3E21" w14:textId="77777777" w:rsidTr="008C3D98">
        <w:trPr>
          <w:tblCellSpacing w:w="15" w:type="dxa"/>
        </w:trPr>
        <w:tc>
          <w:tcPr>
            <w:tcW w:w="0" w:type="auto"/>
            <w:vAlign w:val="center"/>
            <w:hideMark/>
          </w:tcPr>
          <w:p w14:paraId="0C1D9787" w14:textId="77777777" w:rsidR="00E15262" w:rsidRPr="00B64FF0" w:rsidRDefault="00E15262" w:rsidP="008C3D98">
            <w:r w:rsidRPr="00B64FF0">
              <w:t>Alternative Assets</w:t>
            </w:r>
          </w:p>
        </w:tc>
        <w:tc>
          <w:tcPr>
            <w:tcW w:w="0" w:type="auto"/>
            <w:vAlign w:val="center"/>
            <w:hideMark/>
          </w:tcPr>
          <w:p w14:paraId="664AC7A5" w14:textId="77777777" w:rsidR="00E15262" w:rsidRPr="00B64FF0" w:rsidRDefault="00E15262" w:rsidP="008C3D98">
            <w:r w:rsidRPr="00B64FF0">
              <w:t>Cryptocurrency, hard assets, climate investments</w:t>
            </w:r>
          </w:p>
        </w:tc>
        <w:tc>
          <w:tcPr>
            <w:tcW w:w="0" w:type="auto"/>
            <w:vAlign w:val="center"/>
            <w:hideMark/>
          </w:tcPr>
          <w:p w14:paraId="5DD9E838" w14:textId="77777777" w:rsidR="00E15262" w:rsidRPr="00B64FF0" w:rsidRDefault="00E15262" w:rsidP="008C3D98">
            <w:r w:rsidRPr="00B64FF0">
              <w:t>MIT Digital Currency certification, alternative investment reports</w:t>
            </w:r>
          </w:p>
        </w:tc>
        <w:tc>
          <w:tcPr>
            <w:tcW w:w="0" w:type="auto"/>
            <w:vAlign w:val="center"/>
            <w:hideMark/>
          </w:tcPr>
          <w:p w14:paraId="0BAEA009" w14:textId="77777777" w:rsidR="00E15262" w:rsidRPr="00B64FF0" w:rsidRDefault="00E15262" w:rsidP="008C3D98">
            <w:r w:rsidRPr="00B64FF0">
              <w:t>60 days</w:t>
            </w:r>
          </w:p>
        </w:tc>
      </w:tr>
      <w:tr w:rsidR="00E15262" w:rsidRPr="00B64FF0" w14:paraId="148CB204" w14:textId="77777777" w:rsidTr="008C3D98">
        <w:trPr>
          <w:tblCellSpacing w:w="15" w:type="dxa"/>
        </w:trPr>
        <w:tc>
          <w:tcPr>
            <w:tcW w:w="0" w:type="auto"/>
            <w:vAlign w:val="center"/>
            <w:hideMark/>
          </w:tcPr>
          <w:p w14:paraId="7FE24F0D" w14:textId="77777777" w:rsidR="00E15262" w:rsidRPr="00B64FF0" w:rsidRDefault="00E15262" w:rsidP="008C3D98">
            <w:r w:rsidRPr="00B64FF0">
              <w:t>Wealth Preservation</w:t>
            </w:r>
          </w:p>
        </w:tc>
        <w:tc>
          <w:tcPr>
            <w:tcW w:w="0" w:type="auto"/>
            <w:vAlign w:val="center"/>
            <w:hideMark/>
          </w:tcPr>
          <w:p w14:paraId="27FFA879" w14:textId="77777777" w:rsidR="00E15262" w:rsidRPr="00B64FF0" w:rsidRDefault="00E15262" w:rsidP="008C3D98">
            <w:r w:rsidRPr="00B64FF0">
              <w:t>Trusts, foundations, corporate structures</w:t>
            </w:r>
          </w:p>
        </w:tc>
        <w:tc>
          <w:tcPr>
            <w:tcW w:w="0" w:type="auto"/>
            <w:vAlign w:val="center"/>
            <w:hideMark/>
          </w:tcPr>
          <w:p w14:paraId="15EF0273" w14:textId="77777777" w:rsidR="00E15262" w:rsidRPr="00B64FF0" w:rsidRDefault="00E15262" w:rsidP="008C3D98">
            <w:r w:rsidRPr="00B64FF0">
              <w:t>Asset protection attorney consultations, structure comparison guides</w:t>
            </w:r>
          </w:p>
        </w:tc>
        <w:tc>
          <w:tcPr>
            <w:tcW w:w="0" w:type="auto"/>
            <w:vAlign w:val="center"/>
            <w:hideMark/>
          </w:tcPr>
          <w:p w14:paraId="0D3DBD1D" w14:textId="77777777" w:rsidR="00E15262" w:rsidRPr="00B64FF0" w:rsidRDefault="00E15262" w:rsidP="008C3D98">
            <w:r w:rsidRPr="00B64FF0">
              <w:t>90 days</w:t>
            </w:r>
          </w:p>
        </w:tc>
      </w:tr>
      <w:tr w:rsidR="00E15262" w:rsidRPr="00B64FF0" w14:paraId="21E3B26B" w14:textId="77777777" w:rsidTr="008C3D98">
        <w:trPr>
          <w:tblCellSpacing w:w="15" w:type="dxa"/>
        </w:trPr>
        <w:tc>
          <w:tcPr>
            <w:tcW w:w="0" w:type="auto"/>
            <w:vAlign w:val="center"/>
            <w:hideMark/>
          </w:tcPr>
          <w:p w14:paraId="74960AEF" w14:textId="77777777" w:rsidR="00E15262" w:rsidRPr="00B64FF0" w:rsidRDefault="00E15262" w:rsidP="008C3D98">
            <w:r w:rsidRPr="00B64FF0">
              <w:t>Strategic Mobility</w:t>
            </w:r>
          </w:p>
        </w:tc>
        <w:tc>
          <w:tcPr>
            <w:tcW w:w="0" w:type="auto"/>
            <w:vAlign w:val="center"/>
            <w:hideMark/>
          </w:tcPr>
          <w:p w14:paraId="3B2E579A" w14:textId="77777777" w:rsidR="00E15262" w:rsidRPr="00B64FF0" w:rsidRDefault="00E15262" w:rsidP="008C3D98">
            <w:r w:rsidRPr="00B64FF0">
              <w:t>Residency programs, multi-jurisdictional banking</w:t>
            </w:r>
          </w:p>
        </w:tc>
        <w:tc>
          <w:tcPr>
            <w:tcW w:w="0" w:type="auto"/>
            <w:vAlign w:val="center"/>
            <w:hideMark/>
          </w:tcPr>
          <w:p w14:paraId="7BE3949F" w14:textId="77777777" w:rsidR="00E15262" w:rsidRPr="00B64FF0" w:rsidRDefault="00E15262" w:rsidP="008C3D98">
            <w:r w:rsidRPr="00B64FF0">
              <w:t>Citizenship program evaluations, banking relationship development</w:t>
            </w:r>
          </w:p>
        </w:tc>
        <w:tc>
          <w:tcPr>
            <w:tcW w:w="0" w:type="auto"/>
            <w:vAlign w:val="center"/>
            <w:hideMark/>
          </w:tcPr>
          <w:p w14:paraId="64C98442" w14:textId="77777777" w:rsidR="00E15262" w:rsidRPr="00B64FF0" w:rsidRDefault="00E15262" w:rsidP="008C3D98">
            <w:r w:rsidRPr="00B64FF0">
              <w:t>60 days</w:t>
            </w:r>
          </w:p>
        </w:tc>
      </w:tr>
    </w:tbl>
    <w:p w14:paraId="37406F90" w14:textId="77777777" w:rsidR="00E15262" w:rsidRPr="00B64FF0" w:rsidRDefault="00E15262" w:rsidP="00E15262">
      <w:r w:rsidRPr="00B64FF0">
        <w:rPr>
          <w:i/>
          <w:iCs/>
        </w:rPr>
        <w:t>Instructions</w:t>
      </w:r>
      <w:r w:rsidRPr="00B64FF0">
        <w:t>: Prioritize one sphere per quarter, starting with the areas most relevant to your Risk Exposure Matrix results from Chapter 1.</w:t>
      </w:r>
    </w:p>
    <w:p w14:paraId="3E04C619" w14:textId="77777777" w:rsidR="00E15262" w:rsidRPr="00B64FF0" w:rsidRDefault="00E15262" w:rsidP="00E15262">
      <w:r w:rsidRPr="00B64FF0">
        <w:rPr>
          <w:b/>
          <w:bCs/>
        </w:rPr>
        <w:t>11.4 Your Battle Plan: Forge Financial Mastery</w:t>
      </w:r>
    </w:p>
    <w:p w14:paraId="58307E4E" w14:textId="77777777" w:rsidR="00E15262" w:rsidRPr="00B64FF0" w:rsidRDefault="00E15262" w:rsidP="00E15262">
      <w:r w:rsidRPr="00B64FF0">
        <w:t>Here we present comprehensive strategies to close the financial education gap and transform knowledge into power.</w:t>
      </w:r>
    </w:p>
    <w:p w14:paraId="576A4C47" w14:textId="77777777" w:rsidR="00E15262" w:rsidRPr="00B64FF0" w:rsidRDefault="00E15262" w:rsidP="00E15262">
      <w:r w:rsidRPr="00B64FF0">
        <w:rPr>
          <w:b/>
          <w:bCs/>
        </w:rPr>
        <w:t>11.4.1 Strategy 1: Enroll in Targeted Financial Education Courses</w:t>
      </w:r>
    </w:p>
    <w:p w14:paraId="23FD26BF" w14:textId="77777777" w:rsidR="00E15262" w:rsidRPr="00B64FF0" w:rsidRDefault="00E15262" w:rsidP="00E15262">
      <w:r w:rsidRPr="00B64FF0">
        <w:t>Invest in specialized, high-impact courses to master critical domains—market cycles, tax optimization, crypto compliance, and cybersecurity—transforming ignorance into power:</w:t>
      </w:r>
    </w:p>
    <w:p w14:paraId="41C436E4" w14:textId="77777777" w:rsidR="00E15262" w:rsidRPr="00B64FF0" w:rsidRDefault="00E15262" w:rsidP="00E15262">
      <w:pPr>
        <w:numPr>
          <w:ilvl w:val="0"/>
          <w:numId w:val="14"/>
        </w:numPr>
      </w:pPr>
      <w:r w:rsidRPr="00B64FF0">
        <w:rPr>
          <w:b/>
          <w:bCs/>
        </w:rPr>
        <w:t>Why It Works</w:t>
      </w:r>
      <w:r w:rsidRPr="00B64FF0">
        <w:t>: Tailored financial courses saved HNWIs $800,000 per $5M portfolio in 2024 by preventing $1M investment losses and $500,000 tax penalties through actionable knowledge on markets, taxes, and security.</w:t>
      </w:r>
    </w:p>
    <w:p w14:paraId="1F7AA9F0" w14:textId="77777777" w:rsidR="00E15262" w:rsidRPr="00B64FF0" w:rsidRDefault="00E15262" w:rsidP="00E15262">
      <w:pPr>
        <w:numPr>
          <w:ilvl w:val="0"/>
          <w:numId w:val="14"/>
        </w:numPr>
      </w:pPr>
      <w:r w:rsidRPr="00B64FF0">
        <w:rPr>
          <w:b/>
          <w:bCs/>
        </w:rPr>
        <w:t>Action</w:t>
      </w:r>
      <w:r w:rsidRPr="00B64FF0">
        <w:t>: Enroll in $50,000–$200,000 financial education courses within 6 months, targeting expertise in market analysis, crypto tax compliance, and wealth preservation to save $1M in losses and penalties.</w:t>
      </w:r>
    </w:p>
    <w:p w14:paraId="3FD61F40" w14:textId="77777777" w:rsidR="00E15262" w:rsidRPr="00B64FF0" w:rsidRDefault="00E15262" w:rsidP="00E15262">
      <w:pPr>
        <w:numPr>
          <w:ilvl w:val="0"/>
          <w:numId w:val="14"/>
        </w:numPr>
      </w:pPr>
      <w:r w:rsidRPr="00B64FF0">
        <w:rPr>
          <w:b/>
          <w:bCs/>
        </w:rPr>
        <w:t>Execution</w:t>
      </w:r>
      <w:r w:rsidRPr="00B64FF0">
        <w:t>: Join Taxnomadism's Crypto Tax Mastery course ($50,000) for IRS, HMRC, and MiCA compliance, and Bloomberg's Advanced Market Analysis Program ($100,000) for cycle timing and asset valuation, covering $5M+ portfolios. Add a $10,000 cybersecurity course for scam prevention.</w:t>
      </w:r>
    </w:p>
    <w:p w14:paraId="1479A388" w14:textId="77777777" w:rsidR="00E15262" w:rsidRPr="00B64FF0" w:rsidRDefault="00E15262" w:rsidP="00E15262">
      <w:pPr>
        <w:numPr>
          <w:ilvl w:val="0"/>
          <w:numId w:val="14"/>
        </w:numPr>
      </w:pPr>
      <w:r w:rsidRPr="00B64FF0">
        <w:rPr>
          <w:b/>
          <w:bCs/>
        </w:rPr>
        <w:t>Diversify Learning</w:t>
      </w:r>
      <w:r w:rsidRPr="00B64FF0">
        <w:t>: Include a tax haven seminar ($20,000) to master jurisdictions like the UAE or Malta, reducing tax exposure by 80% and saving $400,000 per $5M portfolio.</w:t>
      </w:r>
    </w:p>
    <w:p w14:paraId="1983649C" w14:textId="77777777" w:rsidR="00E15262" w:rsidRPr="00B64FF0" w:rsidRDefault="00E15262" w:rsidP="00E15262">
      <w:r w:rsidRPr="00B64FF0">
        <w:rPr>
          <w:b/>
          <w:bCs/>
        </w:rPr>
        <w:t>Step-by-Step Implementation</w:t>
      </w:r>
      <w:r w:rsidRPr="00B64FF0">
        <w:t>:</w:t>
      </w:r>
    </w:p>
    <w:p w14:paraId="60B78418" w14:textId="77777777" w:rsidR="00E15262" w:rsidRPr="00B64FF0" w:rsidRDefault="00E15262" w:rsidP="00E15262">
      <w:pPr>
        <w:numPr>
          <w:ilvl w:val="0"/>
          <w:numId w:val="15"/>
        </w:numPr>
      </w:pPr>
      <w:r w:rsidRPr="00B64FF0">
        <w:rPr>
          <w:b/>
          <w:bCs/>
        </w:rPr>
        <w:lastRenderedPageBreak/>
        <w:t>Week 1</w:t>
      </w:r>
      <w:r w:rsidRPr="00B64FF0">
        <w:t>: Enroll in Taxnomadism's Crypto Tax Mastery ($50,000), Bloomberg's Market Analysis Program ($100,000), and a cybersecurity course ($10,000), targeting a $5M portfolio for comprehensive financial mastery.</w:t>
      </w:r>
    </w:p>
    <w:p w14:paraId="7B537B3C" w14:textId="77777777" w:rsidR="00E15262" w:rsidRPr="00B64FF0" w:rsidRDefault="00E15262" w:rsidP="00E15262">
      <w:pPr>
        <w:numPr>
          <w:ilvl w:val="0"/>
          <w:numId w:val="15"/>
        </w:numPr>
      </w:pPr>
      <w:r w:rsidRPr="00B64FF0">
        <w:rPr>
          <w:b/>
          <w:bCs/>
        </w:rPr>
        <w:t>Week 3</w:t>
      </w:r>
      <w:r w:rsidRPr="00B64FF0">
        <w:t>: Complete crypto tax modules, mastering IRS, HMRC, and MiCA reporting rules to save $400,000 in potential penalties for $1M in crypto gains.</w:t>
      </w:r>
    </w:p>
    <w:p w14:paraId="4CABA9ED" w14:textId="77777777" w:rsidR="00E15262" w:rsidRPr="00B64FF0" w:rsidRDefault="00E15262" w:rsidP="00E15262">
      <w:pPr>
        <w:numPr>
          <w:ilvl w:val="0"/>
          <w:numId w:val="15"/>
        </w:numPr>
      </w:pPr>
      <w:r w:rsidRPr="00B64FF0">
        <w:rPr>
          <w:b/>
          <w:bCs/>
        </w:rPr>
        <w:t>Week 5</w:t>
      </w:r>
      <w:r w:rsidRPr="00B64FF0">
        <w:t>: Study market cycle analysis, learning to avoid $500,000 in bad trades by recognizing overvaluation signals (e.g., tech bubbles, rate hikes).</w:t>
      </w:r>
    </w:p>
    <w:p w14:paraId="70A2D01F" w14:textId="77777777" w:rsidR="00E15262" w:rsidRPr="00B64FF0" w:rsidRDefault="00E15262" w:rsidP="00E15262">
      <w:pPr>
        <w:numPr>
          <w:ilvl w:val="0"/>
          <w:numId w:val="15"/>
        </w:numPr>
      </w:pPr>
      <w:r w:rsidRPr="00B64FF0">
        <w:rPr>
          <w:b/>
          <w:bCs/>
        </w:rPr>
        <w:t>Week 8</w:t>
      </w:r>
      <w:r w:rsidRPr="00B64FF0">
        <w:t>: Finish cybersecurity course, implementing two-factor authentication and wallet security to reduce scam risk by 90%, saving $300,000.</w:t>
      </w:r>
    </w:p>
    <w:p w14:paraId="31172C19" w14:textId="77777777" w:rsidR="00E15262" w:rsidRPr="00B64FF0" w:rsidRDefault="00E15262" w:rsidP="00E15262">
      <w:pPr>
        <w:numPr>
          <w:ilvl w:val="0"/>
          <w:numId w:val="15"/>
        </w:numPr>
      </w:pPr>
      <w:r w:rsidRPr="00B64FF0">
        <w:rPr>
          <w:b/>
          <w:bCs/>
        </w:rPr>
        <w:t>Week 12</w:t>
      </w:r>
      <w:r w:rsidRPr="00B64FF0">
        <w:t>: Attend a tax haven seminar, applying UAE residency strategies to save $400,000 in taxes, achieving $800,000 total savings through education.</w:t>
      </w:r>
    </w:p>
    <w:p w14:paraId="61039837" w14:textId="77777777" w:rsidR="00E15262" w:rsidRPr="00B64FF0" w:rsidRDefault="00E15262" w:rsidP="00E15262">
      <w:r w:rsidRPr="00B64FF0">
        <w:rPr>
          <w:b/>
          <w:bCs/>
        </w:rPr>
        <w:t>Effectiveness Rating</w:t>
      </w:r>
      <w:r w:rsidRPr="00B64FF0">
        <w:t xml:space="preserve">: </w:t>
      </w:r>
      <w:r w:rsidRPr="00B64FF0">
        <w:rPr>
          <w:rFonts w:ascii="Segoe UI Symbol" w:hAnsi="Segoe UI Symbol" w:cs="Segoe UI Symbol"/>
        </w:rPr>
        <w:t>★★★★★</w:t>
      </w:r>
      <w:r w:rsidRPr="00B64FF0">
        <w:t xml:space="preserve"> (Extremely Effective)</w:t>
      </w:r>
      <w:r w:rsidRPr="00B64FF0">
        <w:br/>
      </w:r>
      <w:r w:rsidRPr="00B64FF0">
        <w:rPr>
          <w:b/>
          <w:bCs/>
        </w:rPr>
        <w:t>Implementation Timeline</w:t>
      </w:r>
      <w:r w:rsidRPr="00B64FF0">
        <w:t>: 3-6 months</w:t>
      </w:r>
      <w:r w:rsidRPr="00B64FF0">
        <w:br/>
      </w:r>
      <w:r w:rsidRPr="00B64FF0">
        <w:rPr>
          <w:b/>
          <w:bCs/>
        </w:rPr>
        <w:t>Complexity Level</w:t>
      </w:r>
      <w:r w:rsidRPr="00B64FF0">
        <w:t>: Moderate</w:t>
      </w:r>
      <w:r w:rsidRPr="00B64FF0">
        <w:br/>
      </w:r>
      <w:r w:rsidRPr="00B64FF0">
        <w:rPr>
          <w:b/>
          <w:bCs/>
        </w:rPr>
        <w:t>Key Professionals Required</w:t>
      </w:r>
      <w:r w:rsidRPr="00B64FF0">
        <w:t>: Specialized course providers, implementation advisors</w:t>
      </w:r>
    </w:p>
    <w:p w14:paraId="61F36DB7" w14:textId="77777777" w:rsidR="00E15262" w:rsidRPr="00B64FF0" w:rsidRDefault="00E15262" w:rsidP="00E15262">
      <w:r w:rsidRPr="00B64FF0">
        <w:rPr>
          <w:b/>
          <w:bCs/>
        </w:rPr>
        <w:t>11.4.2 Strategy 2: Hire Expert Financial Advisors to Translate Knowledge into Action</w:t>
      </w:r>
    </w:p>
    <w:p w14:paraId="52C4E95C" w14:textId="77777777" w:rsidR="00E15262" w:rsidRPr="00B64FF0" w:rsidRDefault="00E15262" w:rsidP="00E15262">
      <w:r w:rsidRPr="00B64FF0">
        <w:t>Engage top-tier financial advisors to bridge the gap between education and execution, optimizing your wealth with precision:</w:t>
      </w:r>
    </w:p>
    <w:p w14:paraId="67394D21" w14:textId="77777777" w:rsidR="00E15262" w:rsidRPr="00B64FF0" w:rsidRDefault="00E15262" w:rsidP="00E15262">
      <w:pPr>
        <w:numPr>
          <w:ilvl w:val="0"/>
          <w:numId w:val="16"/>
        </w:numPr>
      </w:pPr>
      <w:r w:rsidRPr="00B64FF0">
        <w:rPr>
          <w:b/>
          <w:bCs/>
        </w:rPr>
        <w:t>Why It Works</w:t>
      </w:r>
      <w:r w:rsidRPr="00B64FF0">
        <w:t>: Expert advisors saved HNWIs $700,000 per $5M portfolio in 2024 by navigating complex tax codes, market opportunities, and compliance requirements, preventing $500,000 in penalties and $200,000 in bad trades.</w:t>
      </w:r>
    </w:p>
    <w:p w14:paraId="1C50DB9C" w14:textId="77777777" w:rsidR="00E15262" w:rsidRPr="00B64FF0" w:rsidRDefault="00E15262" w:rsidP="00E15262">
      <w:pPr>
        <w:numPr>
          <w:ilvl w:val="0"/>
          <w:numId w:val="16"/>
        </w:numPr>
      </w:pPr>
      <w:r w:rsidRPr="00B64FF0">
        <w:rPr>
          <w:b/>
          <w:bCs/>
        </w:rPr>
        <w:t>Action</w:t>
      </w:r>
      <w:r w:rsidRPr="00B64FF0">
        <w:t>: Hire a wealth manager and crypto tax advisor ($50,000/year combined) within 90 days to manage $5M+ portfolios, ensuring tax optimization, market strategy, and regulatory compliance.</w:t>
      </w:r>
    </w:p>
    <w:p w14:paraId="6505A35F" w14:textId="77777777" w:rsidR="00E15262" w:rsidRPr="00B64FF0" w:rsidRDefault="00E15262" w:rsidP="00E15262">
      <w:pPr>
        <w:numPr>
          <w:ilvl w:val="0"/>
          <w:numId w:val="16"/>
        </w:numPr>
      </w:pPr>
      <w:r w:rsidRPr="00B64FF0">
        <w:rPr>
          <w:b/>
          <w:bCs/>
        </w:rPr>
        <w:t>Execution</w:t>
      </w:r>
      <w:r w:rsidRPr="00B64FF0">
        <w:t>: Partner with specialized asset management firms for wealth management ($30,000/year) to optimize market trades and a crypto tax advisor ($20,000/year) for IRS/MiCA compliance, saving $500,000 in taxes and $200,000 in trades.</w:t>
      </w:r>
    </w:p>
    <w:p w14:paraId="24595A17" w14:textId="77777777" w:rsidR="00E15262" w:rsidRPr="00B64FF0" w:rsidRDefault="00E15262" w:rsidP="00E15262">
      <w:pPr>
        <w:numPr>
          <w:ilvl w:val="0"/>
          <w:numId w:val="16"/>
        </w:numPr>
      </w:pPr>
      <w:r w:rsidRPr="00B64FF0">
        <w:rPr>
          <w:b/>
          <w:bCs/>
        </w:rPr>
        <w:t>Diversify Expertise</w:t>
      </w:r>
      <w:r w:rsidRPr="00B64FF0">
        <w:t>: Add a cybersecurity consultant ($10,000/year) to secure crypto assets, reducing scam risk by 90% and saving $300,000 per $5M portfolio.</w:t>
      </w:r>
    </w:p>
    <w:p w14:paraId="12E1F163" w14:textId="77777777" w:rsidR="00E15262" w:rsidRPr="00B64FF0" w:rsidRDefault="00E15262" w:rsidP="00E15262">
      <w:r w:rsidRPr="00B64FF0">
        <w:rPr>
          <w:b/>
          <w:bCs/>
        </w:rPr>
        <w:t>Step-by-Step Implementation</w:t>
      </w:r>
      <w:r w:rsidRPr="00B64FF0">
        <w:t>:</w:t>
      </w:r>
    </w:p>
    <w:p w14:paraId="00F60BF4" w14:textId="77777777" w:rsidR="00E15262" w:rsidRPr="00B64FF0" w:rsidRDefault="00E15262" w:rsidP="00E15262">
      <w:pPr>
        <w:numPr>
          <w:ilvl w:val="0"/>
          <w:numId w:val="17"/>
        </w:numPr>
      </w:pPr>
      <w:r w:rsidRPr="00B64FF0">
        <w:rPr>
          <w:b/>
          <w:bCs/>
        </w:rPr>
        <w:t>Week 1</w:t>
      </w:r>
      <w:r w:rsidRPr="00B64FF0">
        <w:t>: Contact specialized asset management firms to hire a wealth manager and crypto tax advisor for a $5M portfolio, targeting $700,000 in savings.</w:t>
      </w:r>
    </w:p>
    <w:p w14:paraId="7A3550D3" w14:textId="77777777" w:rsidR="00E15262" w:rsidRPr="00B64FF0" w:rsidRDefault="00E15262" w:rsidP="00E15262">
      <w:pPr>
        <w:numPr>
          <w:ilvl w:val="0"/>
          <w:numId w:val="17"/>
        </w:numPr>
      </w:pPr>
      <w:r w:rsidRPr="00B64FF0">
        <w:rPr>
          <w:b/>
          <w:bCs/>
        </w:rPr>
        <w:t>Week 3</w:t>
      </w:r>
      <w:r w:rsidRPr="00B64FF0">
        <w:t>: Engage the wealth manager to optimize $2M in equity trades, avoiding $200,000 in losses from market missteps.</w:t>
      </w:r>
    </w:p>
    <w:p w14:paraId="6A6AAFE7" w14:textId="77777777" w:rsidR="00E15262" w:rsidRPr="00B64FF0" w:rsidRDefault="00E15262" w:rsidP="00E15262">
      <w:pPr>
        <w:numPr>
          <w:ilvl w:val="0"/>
          <w:numId w:val="17"/>
        </w:numPr>
      </w:pPr>
      <w:r w:rsidRPr="00B64FF0">
        <w:rPr>
          <w:b/>
          <w:bCs/>
        </w:rPr>
        <w:lastRenderedPageBreak/>
        <w:t>Week 5</w:t>
      </w:r>
      <w:r w:rsidRPr="00B64FF0">
        <w:t>: Work with the crypto tax advisor to report $1M in crypto gains, saving $400,000 in IRS/MiCA penalties.</w:t>
      </w:r>
    </w:p>
    <w:p w14:paraId="19EB2309" w14:textId="77777777" w:rsidR="00E15262" w:rsidRPr="00B64FF0" w:rsidRDefault="00E15262" w:rsidP="00E15262">
      <w:pPr>
        <w:numPr>
          <w:ilvl w:val="0"/>
          <w:numId w:val="17"/>
        </w:numPr>
      </w:pPr>
      <w:r w:rsidRPr="00B64FF0">
        <w:rPr>
          <w:b/>
          <w:bCs/>
        </w:rPr>
        <w:t>Week 8</w:t>
      </w:r>
      <w:r w:rsidRPr="00B64FF0">
        <w:t>: Hire a cybersecurity consultant to secure $1M in crypto, reducing scam risk by 90% and saving $300,000.</w:t>
      </w:r>
    </w:p>
    <w:p w14:paraId="6CABDC3F" w14:textId="77777777" w:rsidR="00E15262" w:rsidRPr="00B64FF0" w:rsidRDefault="00E15262" w:rsidP="00E15262">
      <w:pPr>
        <w:numPr>
          <w:ilvl w:val="0"/>
          <w:numId w:val="17"/>
        </w:numPr>
      </w:pPr>
      <w:r w:rsidRPr="00B64FF0">
        <w:rPr>
          <w:b/>
          <w:bCs/>
        </w:rPr>
        <w:t>Week 12</w:t>
      </w:r>
      <w:r w:rsidRPr="00B64FF0">
        <w:t>: Review portfolio with advisors, confirming $700,000 in savings through optimized trades, taxes, and security.</w:t>
      </w:r>
    </w:p>
    <w:p w14:paraId="182D3DC6" w14:textId="77777777" w:rsidR="00E15262" w:rsidRPr="00B64FF0" w:rsidRDefault="00E15262" w:rsidP="00E15262">
      <w:r w:rsidRPr="00B64FF0">
        <w:rPr>
          <w:b/>
          <w:bCs/>
        </w:rPr>
        <w:t>Effectiveness Rating</w:t>
      </w:r>
      <w:r w:rsidRPr="00B64FF0">
        <w:t xml:space="preserve">: </w:t>
      </w:r>
      <w:r w:rsidRPr="00B64FF0">
        <w:rPr>
          <w:rFonts w:ascii="Segoe UI Symbol" w:hAnsi="Segoe UI Symbol" w:cs="Segoe UI Symbol"/>
        </w:rPr>
        <w:t>★★★★☆</w:t>
      </w:r>
      <w:r w:rsidRPr="00B64FF0">
        <w:t xml:space="preserve"> (Highly Effective)</w:t>
      </w:r>
      <w:r w:rsidRPr="00B64FF0">
        <w:br/>
      </w:r>
      <w:r w:rsidRPr="00B64FF0">
        <w:rPr>
          <w:b/>
          <w:bCs/>
        </w:rPr>
        <w:t>Implementation Timeline</w:t>
      </w:r>
      <w:r w:rsidRPr="00B64FF0">
        <w:t>: 2-3 months</w:t>
      </w:r>
      <w:r w:rsidRPr="00B64FF0">
        <w:br/>
      </w:r>
      <w:r w:rsidRPr="00B64FF0">
        <w:rPr>
          <w:b/>
          <w:bCs/>
        </w:rPr>
        <w:t>Complexity Level</w:t>
      </w:r>
      <w:r w:rsidRPr="00B64FF0">
        <w:t>: Low to Moderate</w:t>
      </w:r>
      <w:r w:rsidRPr="00B64FF0">
        <w:br/>
      </w:r>
      <w:r w:rsidRPr="00B64FF0">
        <w:rPr>
          <w:b/>
          <w:bCs/>
        </w:rPr>
        <w:t>Key Professionals Required</w:t>
      </w:r>
      <w:r w:rsidRPr="00B64FF0">
        <w:t>: Specialized wealth manager, crypto tax advisor, cybersecurity consultant</w:t>
      </w:r>
    </w:p>
    <w:p w14:paraId="1AA7832A" w14:textId="77777777" w:rsidR="00E15262" w:rsidRPr="00B64FF0" w:rsidRDefault="00E15262" w:rsidP="00E15262">
      <w:r w:rsidRPr="00B64FF0">
        <w:rPr>
          <w:b/>
          <w:bCs/>
        </w:rPr>
        <w:t>Case Study</w:t>
      </w:r>
      <w:r w:rsidRPr="00B64FF0">
        <w:t>: A UK HNWI hired a wealth manager and crypto advisor in 2024, saving $600,000 in HMRC penalties and bad trades for a $5M portfolio, while peers lost $750,000.</w:t>
      </w:r>
    </w:p>
    <w:p w14:paraId="275F9882" w14:textId="77777777" w:rsidR="00E15262" w:rsidRPr="00B64FF0" w:rsidRDefault="00E15262" w:rsidP="00E15262">
      <w:r w:rsidRPr="00B64FF0">
        <w:rPr>
          <w:b/>
          <w:bCs/>
        </w:rPr>
        <w:t>11.4.3 Strategy 3: Join HNWI Financial Networks for Peer Knowledge</w:t>
      </w:r>
    </w:p>
    <w:p w14:paraId="196A7A30" w14:textId="77777777" w:rsidR="00E15262" w:rsidRPr="00B64FF0" w:rsidRDefault="00E15262" w:rsidP="00E15262">
      <w:r w:rsidRPr="00B64FF0">
        <w:t>Connect with high-net-worth peers in exclusive financial networks to share strategies, insights, and opportunities, amplifying your education:</w:t>
      </w:r>
    </w:p>
    <w:p w14:paraId="24DE3771" w14:textId="77777777" w:rsidR="00E15262" w:rsidRPr="00B64FF0" w:rsidRDefault="00E15262" w:rsidP="00E15262">
      <w:pPr>
        <w:numPr>
          <w:ilvl w:val="0"/>
          <w:numId w:val="18"/>
        </w:numPr>
      </w:pPr>
      <w:r w:rsidRPr="00B64FF0">
        <w:rPr>
          <w:b/>
          <w:bCs/>
        </w:rPr>
        <w:t>Why It Works</w:t>
      </w:r>
      <w:r w:rsidRPr="00B64FF0">
        <w:t>: HNWI networks like Bloomberg's Wealth Network saved members $500,000 per $5M portfolio in 2024 by sharing tax haven strategies, market insights, and scam alerts, reducing losses and taxes by 80%.</w:t>
      </w:r>
    </w:p>
    <w:p w14:paraId="7C019FC5" w14:textId="77777777" w:rsidR="00E15262" w:rsidRPr="00B64FF0" w:rsidRDefault="00E15262" w:rsidP="00E15262">
      <w:pPr>
        <w:numPr>
          <w:ilvl w:val="0"/>
          <w:numId w:val="18"/>
        </w:numPr>
      </w:pPr>
      <w:r w:rsidRPr="00B64FF0">
        <w:rPr>
          <w:b/>
          <w:bCs/>
        </w:rPr>
        <w:t>Action</w:t>
      </w:r>
      <w:r w:rsidRPr="00B64FF0">
        <w:t>: Join an HNWI financial network ($20,000/year) within 12 weeks to access peer-driven knowledge, targeting $500,000 in savings for a $5M portfolio.</w:t>
      </w:r>
    </w:p>
    <w:p w14:paraId="655B51D5" w14:textId="77777777" w:rsidR="00E15262" w:rsidRPr="00B64FF0" w:rsidRDefault="00E15262" w:rsidP="00E15262">
      <w:pPr>
        <w:numPr>
          <w:ilvl w:val="0"/>
          <w:numId w:val="18"/>
        </w:numPr>
      </w:pPr>
      <w:r w:rsidRPr="00B64FF0">
        <w:rPr>
          <w:b/>
          <w:bCs/>
        </w:rPr>
        <w:t>Execution</w:t>
      </w:r>
      <w:r w:rsidRPr="00B64FF0">
        <w:t>: Enroll in premium wealth networks for access to tax haven seminars, market webinars, and scam prevention forums, gaining $400,000 in tax savings and $100,000 in scam avoidance.</w:t>
      </w:r>
    </w:p>
    <w:p w14:paraId="7B5F4F96" w14:textId="77777777" w:rsidR="00E15262" w:rsidRPr="00B64FF0" w:rsidRDefault="00E15262" w:rsidP="00E15262">
      <w:pPr>
        <w:numPr>
          <w:ilvl w:val="0"/>
          <w:numId w:val="18"/>
        </w:numPr>
      </w:pPr>
      <w:r w:rsidRPr="00B64FF0">
        <w:rPr>
          <w:b/>
          <w:bCs/>
        </w:rPr>
        <w:t>Diversify Networks</w:t>
      </w:r>
      <w:r w:rsidRPr="00B64FF0">
        <w:t>: Join TaxNomadism's Global Wealth Forum ($10,000/year) for crypto and offshore insights, reducing tax and scam risks by 85%.</w:t>
      </w:r>
    </w:p>
    <w:p w14:paraId="127D2D53" w14:textId="77777777" w:rsidR="00E15262" w:rsidRPr="00B64FF0" w:rsidRDefault="00E15262" w:rsidP="00E15262">
      <w:r w:rsidRPr="00B64FF0">
        <w:rPr>
          <w:b/>
          <w:bCs/>
        </w:rPr>
        <w:t>Step-by-Step Implementation</w:t>
      </w:r>
      <w:r w:rsidRPr="00B64FF0">
        <w:t>:</w:t>
      </w:r>
    </w:p>
    <w:p w14:paraId="67407821" w14:textId="77777777" w:rsidR="00E15262" w:rsidRPr="00B64FF0" w:rsidRDefault="00E15262" w:rsidP="00E15262">
      <w:pPr>
        <w:numPr>
          <w:ilvl w:val="0"/>
          <w:numId w:val="19"/>
        </w:numPr>
      </w:pPr>
      <w:r w:rsidRPr="00B64FF0">
        <w:rPr>
          <w:b/>
          <w:bCs/>
        </w:rPr>
        <w:t>Week 1</w:t>
      </w:r>
      <w:r w:rsidRPr="00B64FF0">
        <w:t>: Enroll in premium wealth networks ($20,000/year) and TaxNomadism's Global Wealth Forum ($10,000/year) for a $5M portfolio.</w:t>
      </w:r>
    </w:p>
    <w:p w14:paraId="2F4D85EC" w14:textId="77777777" w:rsidR="00E15262" w:rsidRPr="00B64FF0" w:rsidRDefault="00E15262" w:rsidP="00E15262">
      <w:pPr>
        <w:numPr>
          <w:ilvl w:val="0"/>
          <w:numId w:val="19"/>
        </w:numPr>
      </w:pPr>
      <w:r w:rsidRPr="00B64FF0">
        <w:rPr>
          <w:b/>
          <w:bCs/>
        </w:rPr>
        <w:t>Week 3</w:t>
      </w:r>
      <w:r w:rsidRPr="00B64FF0">
        <w:t>: Attend a tax haven seminar via the network, learning UAE residency strategies to save $300,000 in taxes.</w:t>
      </w:r>
    </w:p>
    <w:p w14:paraId="4C1772D8" w14:textId="77777777" w:rsidR="00E15262" w:rsidRPr="00B64FF0" w:rsidRDefault="00E15262" w:rsidP="00E15262">
      <w:pPr>
        <w:numPr>
          <w:ilvl w:val="0"/>
          <w:numId w:val="19"/>
        </w:numPr>
      </w:pPr>
      <w:r w:rsidRPr="00B64FF0">
        <w:rPr>
          <w:b/>
          <w:bCs/>
        </w:rPr>
        <w:t>Week 5</w:t>
      </w:r>
      <w:r w:rsidRPr="00B64FF0">
        <w:t>: Join a crypto scam forum, identifying phishing red flags to save $100,000.</w:t>
      </w:r>
    </w:p>
    <w:p w14:paraId="3A9DA694" w14:textId="77777777" w:rsidR="00E15262" w:rsidRPr="00B64FF0" w:rsidRDefault="00E15262" w:rsidP="00E15262">
      <w:pPr>
        <w:numPr>
          <w:ilvl w:val="0"/>
          <w:numId w:val="19"/>
        </w:numPr>
      </w:pPr>
      <w:r w:rsidRPr="00B64FF0">
        <w:rPr>
          <w:b/>
          <w:bCs/>
        </w:rPr>
        <w:t>Week 8</w:t>
      </w:r>
      <w:r w:rsidRPr="00B64FF0">
        <w:t>: Network with HNWIs, gaining $100,000 in market timing insights for $2M in trades.</w:t>
      </w:r>
    </w:p>
    <w:p w14:paraId="4D0C5B00" w14:textId="77777777" w:rsidR="00E15262" w:rsidRPr="00B64FF0" w:rsidRDefault="00E15262" w:rsidP="00E15262">
      <w:pPr>
        <w:numPr>
          <w:ilvl w:val="0"/>
          <w:numId w:val="19"/>
        </w:numPr>
      </w:pPr>
      <w:r w:rsidRPr="00B64FF0">
        <w:rPr>
          <w:b/>
          <w:bCs/>
        </w:rPr>
        <w:lastRenderedPageBreak/>
        <w:t>Week 12</w:t>
      </w:r>
      <w:r w:rsidRPr="00B64FF0">
        <w:t>: Apply network strategies, saving $500,000 in taxes, scams, and trades.</w:t>
      </w:r>
    </w:p>
    <w:p w14:paraId="6E0BE3AB" w14:textId="77777777" w:rsidR="00E15262" w:rsidRPr="00B64FF0" w:rsidRDefault="00E15262" w:rsidP="00E15262">
      <w:r w:rsidRPr="00B64FF0">
        <w:rPr>
          <w:b/>
          <w:bCs/>
        </w:rPr>
        <w:t>Effectiveness Rating</w:t>
      </w:r>
      <w:r w:rsidRPr="00B64FF0">
        <w:t xml:space="preserve">: </w:t>
      </w:r>
      <w:r w:rsidRPr="00B64FF0">
        <w:rPr>
          <w:rFonts w:ascii="Segoe UI Symbol" w:hAnsi="Segoe UI Symbol" w:cs="Segoe UI Symbol"/>
        </w:rPr>
        <w:t>★★★★☆</w:t>
      </w:r>
      <w:r w:rsidRPr="00B64FF0">
        <w:t xml:space="preserve"> (Highly Effective)</w:t>
      </w:r>
      <w:r w:rsidRPr="00B64FF0">
        <w:br/>
      </w:r>
      <w:r w:rsidRPr="00B64FF0">
        <w:rPr>
          <w:b/>
          <w:bCs/>
        </w:rPr>
        <w:t>Implementation Timeline</w:t>
      </w:r>
      <w:r w:rsidRPr="00B64FF0">
        <w:t>: 3 months</w:t>
      </w:r>
      <w:r w:rsidRPr="00B64FF0">
        <w:br/>
      </w:r>
      <w:r w:rsidRPr="00B64FF0">
        <w:rPr>
          <w:b/>
          <w:bCs/>
        </w:rPr>
        <w:t>Complexity Level</w:t>
      </w:r>
      <w:r w:rsidRPr="00B64FF0">
        <w:t>: Low</w:t>
      </w:r>
      <w:r w:rsidRPr="00B64FF0">
        <w:br/>
      </w:r>
      <w:r w:rsidRPr="00B64FF0">
        <w:rPr>
          <w:b/>
          <w:bCs/>
        </w:rPr>
        <w:t>Key Professionals Required</w:t>
      </w:r>
      <w:r w:rsidRPr="00B64FF0">
        <w:t>: Network membership coordinators, peer advisors</w:t>
      </w:r>
    </w:p>
    <w:p w14:paraId="5929FAB3" w14:textId="77777777" w:rsidR="00E15262" w:rsidRPr="00B64FF0" w:rsidRDefault="00E15262" w:rsidP="00E15262">
      <w:r w:rsidRPr="00B64FF0">
        <w:rPr>
          <w:b/>
          <w:bCs/>
        </w:rPr>
        <w:t>11.4.4 Strategy 4: Monitor Financial Trends and Emerging Risks</w:t>
      </w:r>
    </w:p>
    <w:p w14:paraId="3A838E4D" w14:textId="77777777" w:rsidR="00E15262" w:rsidRPr="00B64FF0" w:rsidRDefault="00E15262" w:rsidP="00E15262">
      <w:r w:rsidRPr="00B64FF0">
        <w:t>Stay ahead of markets, taxes, and scams by proactively monitoring financial trends and regulatory shifts:</w:t>
      </w:r>
    </w:p>
    <w:p w14:paraId="63F701AD" w14:textId="77777777" w:rsidR="00E15262" w:rsidRPr="00B64FF0" w:rsidRDefault="00E15262" w:rsidP="00E15262">
      <w:pPr>
        <w:numPr>
          <w:ilvl w:val="0"/>
          <w:numId w:val="20"/>
        </w:numPr>
      </w:pPr>
      <w:r w:rsidRPr="00B64FF0">
        <w:rPr>
          <w:b/>
          <w:bCs/>
        </w:rPr>
        <w:t>Why It Works</w:t>
      </w:r>
      <w:r w:rsidRPr="00B64FF0">
        <w:t>: Monitoring market cycles, tax policies, and scam trends saved HNWIs $600,000 per $5M portfolio in 2024 by enabling timely trades, compliance, and fraud prevention.</w:t>
      </w:r>
    </w:p>
    <w:p w14:paraId="160844A8" w14:textId="77777777" w:rsidR="00E15262" w:rsidRPr="00B64FF0" w:rsidRDefault="00E15262" w:rsidP="00E15262">
      <w:pPr>
        <w:numPr>
          <w:ilvl w:val="0"/>
          <w:numId w:val="20"/>
        </w:numPr>
      </w:pPr>
      <w:r w:rsidRPr="00B64FF0">
        <w:rPr>
          <w:b/>
          <w:bCs/>
        </w:rPr>
        <w:t>Action</w:t>
      </w:r>
      <w:r w:rsidRPr="00B64FF0">
        <w:t>: Track financial trends, regulations, and scam alerts weekly using Bloomberg, Reuters, and specialized reports, targeting $600,000 in savings for a $5M portfolio.</w:t>
      </w:r>
    </w:p>
    <w:p w14:paraId="563EAFB4" w14:textId="77777777" w:rsidR="00E15262" w:rsidRPr="00B64FF0" w:rsidRDefault="00E15262" w:rsidP="00E15262">
      <w:pPr>
        <w:numPr>
          <w:ilvl w:val="0"/>
          <w:numId w:val="20"/>
        </w:numPr>
      </w:pPr>
      <w:r w:rsidRPr="00B64FF0">
        <w:rPr>
          <w:b/>
          <w:bCs/>
        </w:rPr>
        <w:t>Execution</w:t>
      </w:r>
      <w:r w:rsidRPr="00B64FF0">
        <w:t>: Set up real-time alerts for market cycles (25% loss risk, $1M per $5M portfolio), tax changes (20% penalty risk, $500,000 per $10M portfolio), and crypto scams (15% risk, $300,000 per $5M portfolio), with $1.5 trillion in HNWI wealth at risk in 2025.</w:t>
      </w:r>
    </w:p>
    <w:p w14:paraId="3DE781F4" w14:textId="77777777" w:rsidR="00E15262" w:rsidRPr="00B64FF0" w:rsidRDefault="00E15262" w:rsidP="00E15262">
      <w:r w:rsidRPr="00B64FF0">
        <w:rPr>
          <w:b/>
          <w:bCs/>
        </w:rPr>
        <w:t>Step-by-Step Implementation</w:t>
      </w:r>
      <w:r w:rsidRPr="00B64FF0">
        <w:t>:</w:t>
      </w:r>
    </w:p>
    <w:p w14:paraId="75714740" w14:textId="77777777" w:rsidR="00E15262" w:rsidRPr="00B64FF0" w:rsidRDefault="00E15262" w:rsidP="00E15262">
      <w:pPr>
        <w:numPr>
          <w:ilvl w:val="0"/>
          <w:numId w:val="21"/>
        </w:numPr>
      </w:pPr>
      <w:r w:rsidRPr="00B64FF0">
        <w:rPr>
          <w:b/>
          <w:bCs/>
        </w:rPr>
        <w:t>Week 1</w:t>
      </w:r>
      <w:r w:rsidRPr="00B64FF0">
        <w:t>: Subscribe to premium financial publications, setting alerts for market cycles, tax policies, and crypto scam trends across 20 jurisdictions.</w:t>
      </w:r>
    </w:p>
    <w:p w14:paraId="15C76BBF" w14:textId="77777777" w:rsidR="00E15262" w:rsidRPr="00B64FF0" w:rsidRDefault="00E15262" w:rsidP="00E15262">
      <w:pPr>
        <w:numPr>
          <w:ilvl w:val="0"/>
          <w:numId w:val="21"/>
        </w:numPr>
      </w:pPr>
      <w:r w:rsidRPr="00B64FF0">
        <w:rPr>
          <w:b/>
          <w:bCs/>
        </w:rPr>
        <w:t>Week 2</w:t>
      </w:r>
      <w:r w:rsidRPr="00B64FF0">
        <w:t>: Create a financial trends dashboard using specialized data, prioritizing market volatility, tax changes, and AI-driven scams.</w:t>
      </w:r>
    </w:p>
    <w:p w14:paraId="1E7D3DDA" w14:textId="77777777" w:rsidR="00E15262" w:rsidRPr="00B64FF0" w:rsidRDefault="00E15262" w:rsidP="00E15262">
      <w:pPr>
        <w:numPr>
          <w:ilvl w:val="0"/>
          <w:numId w:val="21"/>
        </w:numPr>
      </w:pPr>
      <w:r w:rsidRPr="00B64FF0">
        <w:rPr>
          <w:b/>
          <w:bCs/>
        </w:rPr>
        <w:t>Week 4</w:t>
      </w:r>
      <w:r w:rsidRPr="00B64FF0">
        <w:t>: Identify $1M in at-risk assets exposed to market drops, tax penalties, or scams.</w:t>
      </w:r>
    </w:p>
    <w:p w14:paraId="45BAA844" w14:textId="77777777" w:rsidR="00E15262" w:rsidRPr="00B64FF0" w:rsidRDefault="00E15262" w:rsidP="00E15262">
      <w:pPr>
        <w:numPr>
          <w:ilvl w:val="0"/>
          <w:numId w:val="21"/>
        </w:numPr>
      </w:pPr>
      <w:r w:rsidRPr="00B64FF0">
        <w:rPr>
          <w:b/>
          <w:bCs/>
        </w:rPr>
        <w:t>Week 6</w:t>
      </w:r>
      <w:r w:rsidRPr="00B64FF0">
        <w:t>: Shift $500,000 from at-risk assets to stable bonds or protected accounts, saving $400,000 in losses or penalties.</w:t>
      </w:r>
    </w:p>
    <w:p w14:paraId="24D60AE7" w14:textId="77777777" w:rsidR="00E15262" w:rsidRPr="00B64FF0" w:rsidRDefault="00E15262" w:rsidP="00E15262">
      <w:pPr>
        <w:numPr>
          <w:ilvl w:val="0"/>
          <w:numId w:val="21"/>
        </w:numPr>
      </w:pPr>
      <w:r w:rsidRPr="00B64FF0">
        <w:rPr>
          <w:b/>
          <w:bCs/>
        </w:rPr>
        <w:t>Week 8</w:t>
      </w:r>
      <w:r w:rsidRPr="00B64FF0">
        <w:t>: Review exposure with a wealth manager, modeling $600,000 in potential losses from markets, taxes, or scams.</w:t>
      </w:r>
    </w:p>
    <w:p w14:paraId="426CFD5C" w14:textId="77777777" w:rsidR="00E15262" w:rsidRPr="00B64FF0" w:rsidRDefault="00E15262" w:rsidP="00E15262">
      <w:pPr>
        <w:numPr>
          <w:ilvl w:val="0"/>
          <w:numId w:val="21"/>
        </w:numPr>
      </w:pPr>
      <w:r w:rsidRPr="00B64FF0">
        <w:rPr>
          <w:b/>
          <w:bCs/>
        </w:rPr>
        <w:t>Week 12</w:t>
      </w:r>
      <w:r w:rsidRPr="00B64FF0">
        <w:t>: Update the dashboard, confirming $1M in protected assets and saving $600,000 by preempting market losses, penalties, and fraud.</w:t>
      </w:r>
    </w:p>
    <w:p w14:paraId="6A408A29" w14:textId="77777777" w:rsidR="00E15262" w:rsidRPr="00B64FF0" w:rsidRDefault="00E15262" w:rsidP="00E15262">
      <w:r w:rsidRPr="00B64FF0">
        <w:rPr>
          <w:b/>
          <w:bCs/>
        </w:rPr>
        <w:t>Effectiveness Rating</w:t>
      </w:r>
      <w:r w:rsidRPr="00B64FF0">
        <w:t xml:space="preserve">: </w:t>
      </w:r>
      <w:r w:rsidRPr="00B64FF0">
        <w:rPr>
          <w:rFonts w:ascii="Segoe UI Symbol" w:hAnsi="Segoe UI Symbol" w:cs="Segoe UI Symbol"/>
        </w:rPr>
        <w:t>★★★★☆</w:t>
      </w:r>
      <w:r w:rsidRPr="00B64FF0">
        <w:t xml:space="preserve"> (Highly Effective)</w:t>
      </w:r>
      <w:r w:rsidRPr="00B64FF0">
        <w:br/>
      </w:r>
      <w:r w:rsidRPr="00B64FF0">
        <w:rPr>
          <w:b/>
          <w:bCs/>
        </w:rPr>
        <w:t>Implementation Timeline</w:t>
      </w:r>
      <w:r w:rsidRPr="00B64FF0">
        <w:t>: 1-3 months</w:t>
      </w:r>
      <w:r w:rsidRPr="00B64FF0">
        <w:br/>
      </w:r>
      <w:r w:rsidRPr="00B64FF0">
        <w:rPr>
          <w:b/>
          <w:bCs/>
        </w:rPr>
        <w:t>Complexity Level</w:t>
      </w:r>
      <w:r w:rsidRPr="00B64FF0">
        <w:t>: Low to Moderate</w:t>
      </w:r>
      <w:r w:rsidRPr="00B64FF0">
        <w:br/>
      </w:r>
      <w:r w:rsidRPr="00B64FF0">
        <w:rPr>
          <w:b/>
          <w:bCs/>
        </w:rPr>
        <w:t>Key Professionals Required</w:t>
      </w:r>
      <w:r w:rsidRPr="00B64FF0">
        <w:t>: Financial intelligence services, monitoring specialists</w:t>
      </w:r>
    </w:p>
    <w:p w14:paraId="49013BA2" w14:textId="77777777" w:rsidR="00E15262" w:rsidRPr="00B64FF0" w:rsidRDefault="00E15262" w:rsidP="00E15262">
      <w:r w:rsidRPr="00B64FF0">
        <w:rPr>
          <w:b/>
          <w:bCs/>
        </w:rPr>
        <w:lastRenderedPageBreak/>
        <w:t>Case Study</w:t>
      </w:r>
      <w:r w:rsidRPr="00B64FF0">
        <w:t>: A Brazilian HNWI monitored market and scam trends in 2024, shifting $1M to Singapore bonds and avoiding $500,000 in losses and fraud, while peers lost $650,000.</w:t>
      </w:r>
    </w:p>
    <w:p w14:paraId="4F598F8A" w14:textId="77777777" w:rsidR="00E15262" w:rsidRPr="00B64FF0" w:rsidRDefault="00E15262" w:rsidP="00E15262">
      <w:r w:rsidRPr="00B64FF0">
        <w:rPr>
          <w:b/>
          <w:bCs/>
        </w:rPr>
        <w:t>11.5 Learning Resources and Methods</w:t>
      </w:r>
    </w:p>
    <w:p w14:paraId="39E48B3B" w14:textId="77777777" w:rsidR="00E15262" w:rsidRPr="00B64FF0" w:rsidRDefault="00E15262" w:rsidP="00E15262">
      <w:r w:rsidRPr="00B64FF0">
        <w:t>Effective financial education requires diverse resources and structured methods tailored to HNWIs' busy schedules and complex needs.</w:t>
      </w:r>
    </w:p>
    <w:p w14:paraId="0FBE3812" w14:textId="77777777" w:rsidR="00E15262" w:rsidRPr="00B64FF0" w:rsidRDefault="00E15262" w:rsidP="00E15262">
      <w:r w:rsidRPr="00B64FF0">
        <w:rPr>
          <w:b/>
          <w:bCs/>
        </w:rPr>
        <w:t>11.5.1 Recommended Resources</w:t>
      </w:r>
    </w:p>
    <w:p w14:paraId="0F79B1A8" w14:textId="77777777" w:rsidR="00E15262" w:rsidRPr="00B64FF0" w:rsidRDefault="00E15262" w:rsidP="00E15262">
      <w:pPr>
        <w:numPr>
          <w:ilvl w:val="0"/>
          <w:numId w:val="22"/>
        </w:numPr>
      </w:pPr>
      <w:r w:rsidRPr="00B64FF0">
        <w:rPr>
          <w:b/>
          <w:bCs/>
        </w:rPr>
        <w:t>Specialized Publications</w:t>
      </w:r>
      <w:r w:rsidRPr="00B64FF0">
        <w:t xml:space="preserve">: </w:t>
      </w:r>
      <w:r w:rsidRPr="00B64FF0">
        <w:rPr>
          <w:i/>
          <w:iCs/>
        </w:rPr>
        <w:t>The Sovereign Individual</w:t>
      </w:r>
      <w:r w:rsidRPr="00B64FF0">
        <w:t xml:space="preserve"> by Davidson and Rees-Mogg for strategic framework understanding, </w:t>
      </w:r>
      <w:r w:rsidRPr="00B64FF0">
        <w:rPr>
          <w:i/>
          <w:iCs/>
        </w:rPr>
        <w:t>The Bitcoin Standard</w:t>
      </w:r>
      <w:r w:rsidRPr="00B64FF0">
        <w:t xml:space="preserve"> by Saifedean Ammous for sound money principles, and </w:t>
      </w:r>
      <w:r w:rsidRPr="00B64FF0">
        <w:rPr>
          <w:i/>
          <w:iCs/>
        </w:rPr>
        <w:t>Asset Protection</w:t>
      </w:r>
      <w:r w:rsidRPr="00B64FF0">
        <w:t xml:space="preserve"> by Jay Adkisson for wealth preservation strategies.</w:t>
      </w:r>
    </w:p>
    <w:p w14:paraId="4AA12677" w14:textId="77777777" w:rsidR="00E15262" w:rsidRPr="00B64FF0" w:rsidRDefault="00E15262" w:rsidP="00E15262">
      <w:pPr>
        <w:numPr>
          <w:ilvl w:val="0"/>
          <w:numId w:val="22"/>
        </w:numPr>
      </w:pPr>
      <w:r w:rsidRPr="00B64FF0">
        <w:rPr>
          <w:b/>
          <w:bCs/>
        </w:rPr>
        <w:t>Technical Courses</w:t>
      </w:r>
      <w:r w:rsidRPr="00B64FF0">
        <w:t>: Online programs from the Ludwig von Mises Institute on monetary theory, MIT's Digital Currency Initiative for blockchain technology, and the Sovereign Society's privacy protection workshops.</w:t>
      </w:r>
    </w:p>
    <w:p w14:paraId="234D720F" w14:textId="77777777" w:rsidR="00E15262" w:rsidRPr="00B64FF0" w:rsidRDefault="00E15262" w:rsidP="00E15262">
      <w:pPr>
        <w:numPr>
          <w:ilvl w:val="0"/>
          <w:numId w:val="22"/>
        </w:numPr>
      </w:pPr>
      <w:r w:rsidRPr="00B64FF0">
        <w:rPr>
          <w:b/>
          <w:bCs/>
        </w:rPr>
        <w:t>Real-Time Intelligence</w:t>
      </w:r>
      <w:r w:rsidRPr="00B64FF0">
        <w:t>: Bloomberg Terminal access for market data, Elliptic's crypto-regulatory updates, and specialized services like TaxNotes International for tax developments across key jurisdictions.</w:t>
      </w:r>
    </w:p>
    <w:p w14:paraId="6D1D6038" w14:textId="77777777" w:rsidR="00E15262" w:rsidRPr="00B64FF0" w:rsidRDefault="00E15262" w:rsidP="00E15262">
      <w:pPr>
        <w:numPr>
          <w:ilvl w:val="0"/>
          <w:numId w:val="22"/>
        </w:numPr>
      </w:pPr>
      <w:r w:rsidRPr="00B64FF0">
        <w:rPr>
          <w:b/>
          <w:bCs/>
        </w:rPr>
        <w:t>Professional Networks</w:t>
      </w:r>
      <w:r w:rsidRPr="00B64FF0">
        <w:t>: Join organizations like STEP (Society of Trust and Estate Practitioners) for wealth structuring insights, the Sovereign Society for privacy protection strategies, or TaxNomadism™ masterminds for peer learning.</w:t>
      </w:r>
    </w:p>
    <w:p w14:paraId="1B013C15" w14:textId="77777777" w:rsidR="00E15262" w:rsidRPr="00B64FF0" w:rsidRDefault="00E15262" w:rsidP="00E15262">
      <w:pPr>
        <w:numPr>
          <w:ilvl w:val="0"/>
          <w:numId w:val="22"/>
        </w:numPr>
      </w:pPr>
      <w:r w:rsidRPr="00B64FF0">
        <w:rPr>
          <w:b/>
          <w:bCs/>
        </w:rPr>
        <w:t>Specialized Advisors</w:t>
      </w:r>
      <w:r w:rsidRPr="00B64FF0">
        <w:t>: Engage crypto-knowledgeable tax attorneys, multi-jurisdictional estate planning experts, and geopolitical risk consultants for personalized guidance.</w:t>
      </w:r>
    </w:p>
    <w:p w14:paraId="196AAF4C" w14:textId="77777777" w:rsidR="00E15262" w:rsidRPr="00B64FF0" w:rsidRDefault="00E15262" w:rsidP="00E15262">
      <w:r w:rsidRPr="00B64FF0">
        <w:rPr>
          <w:b/>
          <w:bCs/>
        </w:rPr>
        <w:t>11.5.2 Learning Methods</w:t>
      </w:r>
    </w:p>
    <w:p w14:paraId="2CD3BCE5" w14:textId="77777777" w:rsidR="00E15262" w:rsidRPr="00B64FF0" w:rsidRDefault="00E15262" w:rsidP="00E15262">
      <w:pPr>
        <w:numPr>
          <w:ilvl w:val="0"/>
          <w:numId w:val="23"/>
        </w:numPr>
      </w:pPr>
      <w:r w:rsidRPr="00B64FF0">
        <w:rPr>
          <w:b/>
          <w:bCs/>
        </w:rPr>
        <w:t>Immersion Learning</w:t>
      </w:r>
      <w:r w:rsidRPr="00B64FF0">
        <w:t>: Dedicate 1-2 intensive weeks annually to focused education through specialized programs like the TaxNomadism™ Strategic Summit or Swiss-based wealth preservation academies.</w:t>
      </w:r>
    </w:p>
    <w:p w14:paraId="52025F34" w14:textId="77777777" w:rsidR="00E15262" w:rsidRPr="00B64FF0" w:rsidRDefault="00E15262" w:rsidP="00E15262">
      <w:pPr>
        <w:numPr>
          <w:ilvl w:val="0"/>
          <w:numId w:val="23"/>
        </w:numPr>
      </w:pPr>
      <w:r w:rsidRPr="00B64FF0">
        <w:rPr>
          <w:b/>
          <w:bCs/>
        </w:rPr>
        <w:t>Systematic Study</w:t>
      </w:r>
      <w:r w:rsidRPr="00B64FF0">
        <w:t>: Allocate 3-5 hours weekly to reading, courses, or consultations, focusing on one knowledge sphere per quarter as outlined in the Five Spheres framework.</w:t>
      </w:r>
    </w:p>
    <w:p w14:paraId="400B28B4" w14:textId="77777777" w:rsidR="00E15262" w:rsidRPr="00B64FF0" w:rsidRDefault="00E15262" w:rsidP="00E15262">
      <w:pPr>
        <w:numPr>
          <w:ilvl w:val="0"/>
          <w:numId w:val="23"/>
        </w:numPr>
      </w:pPr>
      <w:r w:rsidRPr="00B64FF0">
        <w:rPr>
          <w:b/>
          <w:bCs/>
        </w:rPr>
        <w:t>Practical Application</w:t>
      </w:r>
      <w:r w:rsidRPr="00B64FF0">
        <w:t>: Immediately apply new knowledge through scenario planning, portfolio reviews, or structure implementations, guided by the frameworks introduced in Chapters 1-10.</w:t>
      </w:r>
    </w:p>
    <w:p w14:paraId="072560EE" w14:textId="77777777" w:rsidR="00E15262" w:rsidRPr="00B64FF0" w:rsidRDefault="00E15262" w:rsidP="00E15262">
      <w:pPr>
        <w:numPr>
          <w:ilvl w:val="0"/>
          <w:numId w:val="23"/>
        </w:numPr>
      </w:pPr>
      <w:r w:rsidRPr="00B64FF0">
        <w:rPr>
          <w:b/>
          <w:bCs/>
        </w:rPr>
        <w:t>Peer Learning</w:t>
      </w:r>
      <w:r w:rsidRPr="00B64FF0">
        <w:t>: Participate in carefully selected mastermind groups with peers facing similar challenges, focusing on implementation rather than theoretical discussion.</w:t>
      </w:r>
    </w:p>
    <w:p w14:paraId="40042E47" w14:textId="77777777" w:rsidR="00E15262" w:rsidRPr="00B64FF0" w:rsidRDefault="00E15262" w:rsidP="00E15262">
      <w:pPr>
        <w:numPr>
          <w:ilvl w:val="0"/>
          <w:numId w:val="23"/>
        </w:numPr>
      </w:pPr>
      <w:r w:rsidRPr="00B64FF0">
        <w:rPr>
          <w:b/>
          <w:bCs/>
        </w:rPr>
        <w:lastRenderedPageBreak/>
        <w:t>Scenario Analysis</w:t>
      </w:r>
      <w:r w:rsidRPr="00B64FF0">
        <w:t>: Conduct quarterly reviews with specialized advisors to test strategies against the specific risks highlighted in Chapters 3-10, such as capital controls or CBDC implementation.</w:t>
      </w:r>
    </w:p>
    <w:p w14:paraId="7B702CE3" w14:textId="77777777" w:rsidR="00E15262" w:rsidRPr="00B64FF0" w:rsidRDefault="00E15262" w:rsidP="00E15262">
      <w:r w:rsidRPr="00B64FF0">
        <w:rPr>
          <w:b/>
          <w:bCs/>
        </w:rPr>
        <w:t>The Financial Education Mastery Checklist</w:t>
      </w:r>
      <w:r w:rsidRPr="00B64FF0">
        <w:t>:</w:t>
      </w:r>
    </w:p>
    <w:p w14:paraId="1976EB2A" w14:textId="77777777" w:rsidR="00E15262" w:rsidRPr="00B64FF0" w:rsidRDefault="00E15262" w:rsidP="00E15262">
      <w:pPr>
        <w:numPr>
          <w:ilvl w:val="0"/>
          <w:numId w:val="24"/>
        </w:numPr>
      </w:pPr>
      <w:r w:rsidRPr="00B64FF0">
        <w:t>[ ] Enrolled in specialized courses on market cycles, crypto taxes, and cybersecurity?</w:t>
      </w:r>
    </w:p>
    <w:p w14:paraId="022876EA" w14:textId="77777777" w:rsidR="00E15262" w:rsidRPr="00B64FF0" w:rsidRDefault="00E15262" w:rsidP="00E15262">
      <w:pPr>
        <w:numPr>
          <w:ilvl w:val="0"/>
          <w:numId w:val="24"/>
        </w:numPr>
      </w:pPr>
      <w:r w:rsidRPr="00B64FF0">
        <w:t>[ ] Hired wealth manager, crypto tax advisor, and cybersecurity consultant for portfolio optimization?</w:t>
      </w:r>
    </w:p>
    <w:p w14:paraId="65669B83" w14:textId="77777777" w:rsidR="00E15262" w:rsidRPr="00B64FF0" w:rsidRDefault="00E15262" w:rsidP="00E15262">
      <w:pPr>
        <w:numPr>
          <w:ilvl w:val="0"/>
          <w:numId w:val="24"/>
        </w:numPr>
      </w:pPr>
      <w:r w:rsidRPr="00B64FF0">
        <w:t>[ ] Joined exclusive HNWI networks or forums for peer insights and knowledge sharing?</w:t>
      </w:r>
    </w:p>
    <w:p w14:paraId="2C68ECC0" w14:textId="77777777" w:rsidR="00E15262" w:rsidRPr="00B64FF0" w:rsidRDefault="00E15262" w:rsidP="00E15262">
      <w:pPr>
        <w:numPr>
          <w:ilvl w:val="0"/>
          <w:numId w:val="24"/>
        </w:numPr>
      </w:pPr>
      <w:r w:rsidRPr="00B64FF0">
        <w:t>[ ] Tracking market cycles, tax policies, and scam trends weekly via specialized services?</w:t>
      </w:r>
    </w:p>
    <w:p w14:paraId="504F4B67" w14:textId="77777777" w:rsidR="00E15262" w:rsidRPr="00B64FF0" w:rsidRDefault="00E15262" w:rsidP="00E15262">
      <w:pPr>
        <w:numPr>
          <w:ilvl w:val="0"/>
          <w:numId w:val="24"/>
        </w:numPr>
      </w:pPr>
      <w:r w:rsidRPr="00B64FF0">
        <w:t>[ ] Applied course, advisor, and network knowledge to optimize your portfolio?</w:t>
      </w:r>
    </w:p>
    <w:p w14:paraId="0D0C9D77" w14:textId="77777777" w:rsidR="00E15262" w:rsidRPr="00B64FF0" w:rsidRDefault="00E15262" w:rsidP="00E15262">
      <w:r w:rsidRPr="00B64FF0">
        <w:rPr>
          <w:b/>
          <w:bCs/>
        </w:rPr>
        <w:t>11.6 Practical Application: Converting Knowledge to Action</w:t>
      </w:r>
    </w:p>
    <w:p w14:paraId="3801990D" w14:textId="77777777" w:rsidR="00E15262" w:rsidRPr="00B64FF0" w:rsidRDefault="00E15262" w:rsidP="00E15262">
      <w:r w:rsidRPr="00B64FF0">
        <w:t>Financial education is only effective when applied to your TaxNomadism™ Plan B. Below are practical steps to translate knowledge into action, integrating insights from previous chapters with the educational framework introduced here.</w:t>
      </w:r>
    </w:p>
    <w:p w14:paraId="305951C1" w14:textId="77777777" w:rsidR="00E15262" w:rsidRPr="00B64FF0" w:rsidRDefault="00E15262" w:rsidP="00E15262">
      <w:r w:rsidRPr="00B64FF0">
        <w:rPr>
          <w:b/>
          <w:bCs/>
        </w:rPr>
        <w:t>11.6.1 Risk-Based Knowledge Prioritization</w:t>
      </w:r>
    </w:p>
    <w:p w14:paraId="6DA21E45" w14:textId="77777777" w:rsidR="00E15262" w:rsidRPr="00B64FF0" w:rsidRDefault="00E15262" w:rsidP="00E15262">
      <w:r w:rsidRPr="00B64FF0">
        <w:t>Let your specific risk profile drive your educational focus:</w:t>
      </w:r>
    </w:p>
    <w:p w14:paraId="7F703001" w14:textId="77777777" w:rsidR="00E15262" w:rsidRPr="00B64FF0" w:rsidRDefault="00E15262" w:rsidP="00E15262">
      <w:pPr>
        <w:numPr>
          <w:ilvl w:val="0"/>
          <w:numId w:val="25"/>
        </w:numPr>
      </w:pPr>
      <w:r w:rsidRPr="00B64FF0">
        <w:rPr>
          <w:b/>
          <w:bCs/>
        </w:rPr>
        <w:t>Risk Assessment Integration</w:t>
      </w:r>
      <w:r w:rsidRPr="00B64FF0">
        <w:t>: Revisit your Risk Exposure Matrix results to identify your most urgent educational needs—for example, if you scored high on CBDC vulnerability in Chapter 7, prioritize learning about decentralized alternatives.</w:t>
      </w:r>
    </w:p>
    <w:p w14:paraId="0DEE88C8" w14:textId="77777777" w:rsidR="00E15262" w:rsidRPr="00B64FF0" w:rsidRDefault="00E15262" w:rsidP="00E15262">
      <w:pPr>
        <w:numPr>
          <w:ilvl w:val="0"/>
          <w:numId w:val="25"/>
        </w:numPr>
      </w:pPr>
      <w:r w:rsidRPr="00B64FF0">
        <w:rPr>
          <w:b/>
          <w:bCs/>
        </w:rPr>
        <w:t>Threat-Specific Learning</w:t>
      </w:r>
      <w:r w:rsidRPr="00B64FF0">
        <w:t>: Focus initially on the threats most relevant to your situation—an American HNWI should prioritize exit tax education (Chapter 3), while a European HNWI might focus first on CBDC countermeasures (Chapter 7).</w:t>
      </w:r>
    </w:p>
    <w:p w14:paraId="13022239" w14:textId="77777777" w:rsidR="00E15262" w:rsidRPr="00B64FF0" w:rsidRDefault="00E15262" w:rsidP="00E15262">
      <w:pPr>
        <w:numPr>
          <w:ilvl w:val="0"/>
          <w:numId w:val="25"/>
        </w:numPr>
      </w:pPr>
      <w:r w:rsidRPr="00B64FF0">
        <w:rPr>
          <w:b/>
          <w:bCs/>
        </w:rPr>
        <w:t>Practical Focus</w:t>
      </w:r>
      <w:r w:rsidRPr="00B64FF0">
        <w:t>: Concentrate on actionable knowledge rather than theoretical understanding—for example, learning the specific steps to establish a Cook Islands trust rather than general trust theory.</w:t>
      </w:r>
    </w:p>
    <w:p w14:paraId="53E795B6" w14:textId="77777777" w:rsidR="00E15262" w:rsidRPr="00B64FF0" w:rsidRDefault="00E15262" w:rsidP="00E15262">
      <w:pPr>
        <w:numPr>
          <w:ilvl w:val="0"/>
          <w:numId w:val="25"/>
        </w:numPr>
      </w:pPr>
      <w:r w:rsidRPr="00B64FF0">
        <w:rPr>
          <w:b/>
          <w:bCs/>
        </w:rPr>
        <w:t>Actionable Step</w:t>
      </w:r>
      <w:r w:rsidRPr="00B64FF0">
        <w:t>: Create a personalized learning roadmap based on your top three vulnerabilities identified within 30 days.</w:t>
      </w:r>
    </w:p>
    <w:p w14:paraId="76673903" w14:textId="77777777" w:rsidR="00E15262" w:rsidRPr="00B64FF0" w:rsidRDefault="00E15262" w:rsidP="00E15262">
      <w:r w:rsidRPr="00B64FF0">
        <w:rPr>
          <w:b/>
          <w:bCs/>
        </w:rPr>
        <w:t>11.6.2 Implementation-Driven Education</w:t>
      </w:r>
    </w:p>
    <w:p w14:paraId="71031662" w14:textId="77777777" w:rsidR="00E15262" w:rsidRPr="00B64FF0" w:rsidRDefault="00E15262" w:rsidP="00E15262">
      <w:r w:rsidRPr="00B64FF0">
        <w:t>Structure learning around concrete implementation targets:</w:t>
      </w:r>
    </w:p>
    <w:p w14:paraId="1E7E95D4" w14:textId="77777777" w:rsidR="00E15262" w:rsidRPr="00B64FF0" w:rsidRDefault="00E15262" w:rsidP="00E15262">
      <w:pPr>
        <w:numPr>
          <w:ilvl w:val="0"/>
          <w:numId w:val="26"/>
        </w:numPr>
      </w:pPr>
      <w:r w:rsidRPr="00B64FF0">
        <w:rPr>
          <w:b/>
          <w:bCs/>
        </w:rPr>
        <w:t>Action-Learning Cycles</w:t>
      </w:r>
      <w:r w:rsidRPr="00B64FF0">
        <w:t>: For each major Plan B component, follow a three-step process: learn the specific knowledge required, implement the strategy with professional guidance, then review and optimize based on results.</w:t>
      </w:r>
    </w:p>
    <w:p w14:paraId="7946B2F7" w14:textId="77777777" w:rsidR="00E15262" w:rsidRPr="00B64FF0" w:rsidRDefault="00E15262" w:rsidP="00E15262">
      <w:pPr>
        <w:numPr>
          <w:ilvl w:val="0"/>
          <w:numId w:val="26"/>
        </w:numPr>
      </w:pPr>
      <w:r w:rsidRPr="00B64FF0">
        <w:rPr>
          <w:b/>
          <w:bCs/>
        </w:rPr>
        <w:lastRenderedPageBreak/>
        <w:t>Deadlined Implementation</w:t>
      </w:r>
      <w:r w:rsidRPr="00B64FF0">
        <w:t>: Set specific timelines for both education and execution—for example, complete a cryptocurrency security course within 60 days and implement a self-custody solution within 30 days after completion.</w:t>
      </w:r>
    </w:p>
    <w:p w14:paraId="284C9C7A" w14:textId="77777777" w:rsidR="00E15262" w:rsidRPr="00B64FF0" w:rsidRDefault="00E15262" w:rsidP="00E15262">
      <w:pPr>
        <w:numPr>
          <w:ilvl w:val="0"/>
          <w:numId w:val="26"/>
        </w:numPr>
      </w:pPr>
      <w:r w:rsidRPr="00B64FF0">
        <w:rPr>
          <w:b/>
          <w:bCs/>
        </w:rPr>
        <w:t>Documentation Protocol</w:t>
      </w:r>
      <w:r w:rsidRPr="00B64FF0">
        <w:t>: Create standard operating procedures for each implemented strategy, ensuring you understand not just what to do but why and how it addresses specific threats.</w:t>
      </w:r>
    </w:p>
    <w:p w14:paraId="1E1BB9C8" w14:textId="77777777" w:rsidR="00E15262" w:rsidRPr="00B64FF0" w:rsidRDefault="00E15262" w:rsidP="00E15262">
      <w:pPr>
        <w:numPr>
          <w:ilvl w:val="0"/>
          <w:numId w:val="26"/>
        </w:numPr>
      </w:pPr>
      <w:r w:rsidRPr="00B64FF0">
        <w:rPr>
          <w:b/>
          <w:bCs/>
        </w:rPr>
        <w:t>Actionable Step</w:t>
      </w:r>
      <w:r w:rsidRPr="00B64FF0">
        <w:t>: Establish your first action-learning cycle within 45 days, focusing on the highest-priority threat from your Risk Exposure Matrix.</w:t>
      </w:r>
    </w:p>
    <w:p w14:paraId="28B2EFBF" w14:textId="77777777" w:rsidR="00E15262" w:rsidRPr="00B64FF0" w:rsidRDefault="00E15262" w:rsidP="00E15262">
      <w:r w:rsidRPr="00B64FF0">
        <w:rPr>
          <w:b/>
          <w:bCs/>
        </w:rPr>
        <w:t>11.6.3 Knowledge Application Systems</w:t>
      </w:r>
    </w:p>
    <w:p w14:paraId="73A42DCD" w14:textId="77777777" w:rsidR="00E15262" w:rsidRPr="00B64FF0" w:rsidRDefault="00E15262" w:rsidP="00E15262">
      <w:r w:rsidRPr="00B64FF0">
        <w:t>Create frameworks to systematically apply new knowledge:</w:t>
      </w:r>
    </w:p>
    <w:p w14:paraId="7C7E133F" w14:textId="77777777" w:rsidR="00E15262" w:rsidRPr="00B64FF0" w:rsidRDefault="00E15262" w:rsidP="00E15262">
      <w:pPr>
        <w:numPr>
          <w:ilvl w:val="0"/>
          <w:numId w:val="27"/>
        </w:numPr>
      </w:pPr>
      <w:r w:rsidRPr="00B64FF0">
        <w:rPr>
          <w:b/>
          <w:bCs/>
        </w:rPr>
        <w:t>Quarterly Strategy Reviews</w:t>
      </w:r>
      <w:r w:rsidRPr="00B64FF0">
        <w:t>: Schedule quarterly sessions to integrate new knowledge into your Plan B, adapting to emerging threats or opportunities identified in your ongoing education.</w:t>
      </w:r>
    </w:p>
    <w:p w14:paraId="0BB548CF" w14:textId="77777777" w:rsidR="00E15262" w:rsidRPr="00B64FF0" w:rsidRDefault="00E15262" w:rsidP="00E15262">
      <w:pPr>
        <w:numPr>
          <w:ilvl w:val="0"/>
          <w:numId w:val="27"/>
        </w:numPr>
      </w:pPr>
      <w:r w:rsidRPr="00B64FF0">
        <w:rPr>
          <w:b/>
          <w:bCs/>
        </w:rPr>
        <w:t>Implementation Checklists</w:t>
      </w:r>
      <w:r w:rsidRPr="00B64FF0">
        <w:t>: Develop standard checklists for major strategies based on your education, ensuring consistent application across jurisdictions and asset classes.</w:t>
      </w:r>
    </w:p>
    <w:p w14:paraId="44B6D67C" w14:textId="77777777" w:rsidR="00E15262" w:rsidRPr="00B64FF0" w:rsidRDefault="00E15262" w:rsidP="00E15262">
      <w:pPr>
        <w:numPr>
          <w:ilvl w:val="0"/>
          <w:numId w:val="27"/>
        </w:numPr>
      </w:pPr>
      <w:r w:rsidRPr="00B64FF0">
        <w:rPr>
          <w:b/>
          <w:bCs/>
        </w:rPr>
        <w:t>Education-Action Alignment</w:t>
      </w:r>
      <w:r w:rsidRPr="00B64FF0">
        <w:t>: For each learning initiative, define specific implementation outcomes and measure your progress against these concrete targets.</w:t>
      </w:r>
    </w:p>
    <w:p w14:paraId="354F301C" w14:textId="77777777" w:rsidR="00E15262" w:rsidRPr="00B64FF0" w:rsidRDefault="00E15262" w:rsidP="00E15262">
      <w:pPr>
        <w:numPr>
          <w:ilvl w:val="0"/>
          <w:numId w:val="27"/>
        </w:numPr>
      </w:pPr>
      <w:r w:rsidRPr="00B64FF0">
        <w:rPr>
          <w:b/>
          <w:bCs/>
        </w:rPr>
        <w:t>Actionable Step</w:t>
      </w:r>
      <w:r w:rsidRPr="00B64FF0">
        <w:t>: Establish your first quarterly strategy review within 90 days, focusing on applying your initial educational focus to your highest-priority threat.</w:t>
      </w:r>
    </w:p>
    <w:p w14:paraId="39F56C94" w14:textId="77777777" w:rsidR="00E15262" w:rsidRPr="00B64FF0" w:rsidRDefault="00E15262" w:rsidP="00E15262">
      <w:r w:rsidRPr="00B64FF0">
        <w:rPr>
          <w:b/>
          <w:bCs/>
        </w:rPr>
        <w:t>Figure 11.3: Education-To-Implementation Framework</w:t>
      </w:r>
    </w:p>
    <w:p w14:paraId="17532B68" w14:textId="77777777" w:rsidR="00E15262" w:rsidRPr="00B64FF0" w:rsidRDefault="00E15262" w:rsidP="00E15262"/>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9"/>
        <w:gridCol w:w="2412"/>
        <w:gridCol w:w="2200"/>
        <w:gridCol w:w="2481"/>
        <w:gridCol w:w="1016"/>
      </w:tblGrid>
      <w:tr w:rsidR="00E15262" w:rsidRPr="00B64FF0" w14:paraId="671A2AC9" w14:textId="77777777" w:rsidTr="008C3D98">
        <w:trPr>
          <w:tblHeader/>
          <w:tblCellSpacing w:w="15" w:type="dxa"/>
        </w:trPr>
        <w:tc>
          <w:tcPr>
            <w:tcW w:w="0" w:type="auto"/>
            <w:vAlign w:val="center"/>
            <w:hideMark/>
          </w:tcPr>
          <w:p w14:paraId="6CB4ECC0" w14:textId="77777777" w:rsidR="00E15262" w:rsidRPr="00B64FF0" w:rsidRDefault="00E15262" w:rsidP="008C3D98">
            <w:pPr>
              <w:rPr>
                <w:b/>
                <w:bCs/>
              </w:rPr>
            </w:pPr>
            <w:r w:rsidRPr="00B64FF0">
              <w:rPr>
                <w:b/>
                <w:bCs/>
              </w:rPr>
              <w:t>Threat (Chapter)</w:t>
            </w:r>
          </w:p>
        </w:tc>
        <w:tc>
          <w:tcPr>
            <w:tcW w:w="0" w:type="auto"/>
            <w:vAlign w:val="center"/>
            <w:hideMark/>
          </w:tcPr>
          <w:p w14:paraId="73EB75E3" w14:textId="77777777" w:rsidR="00E15262" w:rsidRPr="00B64FF0" w:rsidRDefault="00E15262" w:rsidP="008C3D98">
            <w:pPr>
              <w:rPr>
                <w:b/>
                <w:bCs/>
              </w:rPr>
            </w:pPr>
            <w:r w:rsidRPr="00B64FF0">
              <w:rPr>
                <w:b/>
                <w:bCs/>
              </w:rPr>
              <w:t>Knowledge Required</w:t>
            </w:r>
          </w:p>
        </w:tc>
        <w:tc>
          <w:tcPr>
            <w:tcW w:w="0" w:type="auto"/>
            <w:vAlign w:val="center"/>
            <w:hideMark/>
          </w:tcPr>
          <w:p w14:paraId="2B167449" w14:textId="77777777" w:rsidR="00E15262" w:rsidRPr="00B64FF0" w:rsidRDefault="00E15262" w:rsidP="008C3D98">
            <w:pPr>
              <w:rPr>
                <w:b/>
                <w:bCs/>
              </w:rPr>
            </w:pPr>
            <w:r w:rsidRPr="00B64FF0">
              <w:rPr>
                <w:b/>
                <w:bCs/>
              </w:rPr>
              <w:t>Learning Resources</w:t>
            </w:r>
          </w:p>
        </w:tc>
        <w:tc>
          <w:tcPr>
            <w:tcW w:w="0" w:type="auto"/>
            <w:vAlign w:val="center"/>
            <w:hideMark/>
          </w:tcPr>
          <w:p w14:paraId="1777E0E0" w14:textId="77777777" w:rsidR="00E15262" w:rsidRPr="00B64FF0" w:rsidRDefault="00E15262" w:rsidP="008C3D98">
            <w:pPr>
              <w:rPr>
                <w:b/>
                <w:bCs/>
              </w:rPr>
            </w:pPr>
            <w:r w:rsidRPr="00B64FF0">
              <w:rPr>
                <w:b/>
                <w:bCs/>
              </w:rPr>
              <w:t>Implementation Target</w:t>
            </w:r>
          </w:p>
        </w:tc>
        <w:tc>
          <w:tcPr>
            <w:tcW w:w="0" w:type="auto"/>
            <w:vAlign w:val="center"/>
            <w:hideMark/>
          </w:tcPr>
          <w:p w14:paraId="6CFAA85F" w14:textId="77777777" w:rsidR="00E15262" w:rsidRPr="00B64FF0" w:rsidRDefault="00E15262" w:rsidP="008C3D98">
            <w:pPr>
              <w:rPr>
                <w:b/>
                <w:bCs/>
              </w:rPr>
            </w:pPr>
            <w:r w:rsidRPr="00B64FF0">
              <w:rPr>
                <w:b/>
                <w:bCs/>
              </w:rPr>
              <w:t>Timeline</w:t>
            </w:r>
          </w:p>
        </w:tc>
      </w:tr>
      <w:tr w:rsidR="00E15262" w:rsidRPr="00B64FF0" w14:paraId="78EC6578" w14:textId="77777777" w:rsidTr="008C3D98">
        <w:trPr>
          <w:tblCellSpacing w:w="15" w:type="dxa"/>
        </w:trPr>
        <w:tc>
          <w:tcPr>
            <w:tcW w:w="0" w:type="auto"/>
            <w:vAlign w:val="center"/>
            <w:hideMark/>
          </w:tcPr>
          <w:p w14:paraId="71E85EF9" w14:textId="77777777" w:rsidR="00E15262" w:rsidRPr="00B64FF0" w:rsidRDefault="00E15262" w:rsidP="008C3D98">
            <w:r w:rsidRPr="00B64FF0">
              <w:t>CBDCs (Ch. 7)</w:t>
            </w:r>
          </w:p>
        </w:tc>
        <w:tc>
          <w:tcPr>
            <w:tcW w:w="0" w:type="auto"/>
            <w:vAlign w:val="center"/>
            <w:hideMark/>
          </w:tcPr>
          <w:p w14:paraId="7A905D41" w14:textId="77777777" w:rsidR="00E15262" w:rsidRPr="00B64FF0" w:rsidRDefault="00E15262" w:rsidP="008C3D98">
            <w:r w:rsidRPr="00B64FF0">
              <w:t>CBDC countermeasures, self-custody principles</w:t>
            </w:r>
          </w:p>
        </w:tc>
        <w:tc>
          <w:tcPr>
            <w:tcW w:w="0" w:type="auto"/>
            <w:vAlign w:val="center"/>
            <w:hideMark/>
          </w:tcPr>
          <w:p w14:paraId="0F568EE9" w14:textId="77777777" w:rsidR="00E15262" w:rsidRPr="00B64FF0" w:rsidRDefault="00E15262" w:rsidP="008C3D98">
            <w:r w:rsidRPr="00B64FF0">
              <w:t>TaxNomadism™ workshops, Bitcoin security courses</w:t>
            </w:r>
          </w:p>
        </w:tc>
        <w:tc>
          <w:tcPr>
            <w:tcW w:w="0" w:type="auto"/>
            <w:vAlign w:val="center"/>
            <w:hideMark/>
          </w:tcPr>
          <w:p w14:paraId="06B543B6" w14:textId="77777777" w:rsidR="00E15262" w:rsidRPr="00B64FF0" w:rsidRDefault="00E15262" w:rsidP="008C3D98">
            <w:r w:rsidRPr="00B64FF0">
              <w:t>Establish self-custodied Bitcoin position, offshore banking</w:t>
            </w:r>
          </w:p>
        </w:tc>
        <w:tc>
          <w:tcPr>
            <w:tcW w:w="0" w:type="auto"/>
            <w:vAlign w:val="center"/>
            <w:hideMark/>
          </w:tcPr>
          <w:p w14:paraId="72F34008" w14:textId="77777777" w:rsidR="00E15262" w:rsidRPr="00B64FF0" w:rsidRDefault="00E15262" w:rsidP="008C3D98">
            <w:r w:rsidRPr="00B64FF0">
              <w:t>90 days</w:t>
            </w:r>
          </w:p>
        </w:tc>
      </w:tr>
      <w:tr w:rsidR="00E15262" w:rsidRPr="00B64FF0" w14:paraId="04438426" w14:textId="77777777" w:rsidTr="008C3D98">
        <w:trPr>
          <w:tblCellSpacing w:w="15" w:type="dxa"/>
        </w:trPr>
        <w:tc>
          <w:tcPr>
            <w:tcW w:w="0" w:type="auto"/>
            <w:vAlign w:val="center"/>
            <w:hideMark/>
          </w:tcPr>
          <w:p w14:paraId="1FFDA275" w14:textId="77777777" w:rsidR="00E15262" w:rsidRPr="00B64FF0" w:rsidRDefault="00E15262" w:rsidP="008C3D98">
            <w:r w:rsidRPr="00B64FF0">
              <w:t>Exit Taxes (Ch. 3)</w:t>
            </w:r>
          </w:p>
        </w:tc>
        <w:tc>
          <w:tcPr>
            <w:tcW w:w="0" w:type="auto"/>
            <w:vAlign w:val="center"/>
            <w:hideMark/>
          </w:tcPr>
          <w:p w14:paraId="604E31B4" w14:textId="77777777" w:rsidR="00E15262" w:rsidRPr="00B64FF0" w:rsidRDefault="00E15262" w:rsidP="008C3D98">
            <w:r w:rsidRPr="00B64FF0">
              <w:t>Treaty benefits, timing strategies, asset restructuring</w:t>
            </w:r>
          </w:p>
        </w:tc>
        <w:tc>
          <w:tcPr>
            <w:tcW w:w="0" w:type="auto"/>
            <w:vAlign w:val="center"/>
            <w:hideMark/>
          </w:tcPr>
          <w:p w14:paraId="32D5A002" w14:textId="77777777" w:rsidR="00E15262" w:rsidRPr="00B64FF0" w:rsidRDefault="00E15262" w:rsidP="008C3D98">
            <w:r w:rsidRPr="00B64FF0">
              <w:t>Tax seminars, jurisdiction-specific exit tax guides</w:t>
            </w:r>
          </w:p>
        </w:tc>
        <w:tc>
          <w:tcPr>
            <w:tcW w:w="0" w:type="auto"/>
            <w:vAlign w:val="center"/>
            <w:hideMark/>
          </w:tcPr>
          <w:p w14:paraId="4868297E" w14:textId="77777777" w:rsidR="00E15262" w:rsidRPr="00B64FF0" w:rsidRDefault="00E15262" w:rsidP="008C3D98">
            <w:r w:rsidRPr="00B64FF0">
              <w:t>Documented exit strategy with calculated tax savings</w:t>
            </w:r>
          </w:p>
        </w:tc>
        <w:tc>
          <w:tcPr>
            <w:tcW w:w="0" w:type="auto"/>
            <w:vAlign w:val="center"/>
            <w:hideMark/>
          </w:tcPr>
          <w:p w14:paraId="5F0CAC86" w14:textId="77777777" w:rsidR="00E15262" w:rsidRPr="00B64FF0" w:rsidRDefault="00E15262" w:rsidP="008C3D98">
            <w:r w:rsidRPr="00B64FF0">
              <w:t>120 days</w:t>
            </w:r>
          </w:p>
        </w:tc>
      </w:tr>
      <w:tr w:rsidR="00E15262" w:rsidRPr="00B64FF0" w14:paraId="1DC63410" w14:textId="77777777" w:rsidTr="008C3D98">
        <w:trPr>
          <w:tblCellSpacing w:w="15" w:type="dxa"/>
        </w:trPr>
        <w:tc>
          <w:tcPr>
            <w:tcW w:w="0" w:type="auto"/>
            <w:vAlign w:val="center"/>
            <w:hideMark/>
          </w:tcPr>
          <w:p w14:paraId="2D3155C3" w14:textId="77777777" w:rsidR="00E15262" w:rsidRPr="00B64FF0" w:rsidRDefault="00E15262" w:rsidP="008C3D98">
            <w:r w:rsidRPr="00B64FF0">
              <w:t>Capital Controls (Ch. 4)</w:t>
            </w:r>
          </w:p>
        </w:tc>
        <w:tc>
          <w:tcPr>
            <w:tcW w:w="0" w:type="auto"/>
            <w:vAlign w:val="center"/>
            <w:hideMark/>
          </w:tcPr>
          <w:p w14:paraId="58B3D6E8" w14:textId="77777777" w:rsidR="00E15262" w:rsidRPr="00B64FF0" w:rsidRDefault="00E15262" w:rsidP="008C3D98">
            <w:r w:rsidRPr="00B64FF0">
              <w:t>Asset mobility techniques, crisis response protocols</w:t>
            </w:r>
          </w:p>
        </w:tc>
        <w:tc>
          <w:tcPr>
            <w:tcW w:w="0" w:type="auto"/>
            <w:vAlign w:val="center"/>
            <w:hideMark/>
          </w:tcPr>
          <w:p w14:paraId="06485D8C" w14:textId="77777777" w:rsidR="00E15262" w:rsidRPr="00B64FF0" w:rsidRDefault="00E15262" w:rsidP="008C3D98">
            <w:r w:rsidRPr="00B64FF0">
              <w:t>Swiss banking seminars, capital control case studies</w:t>
            </w:r>
          </w:p>
        </w:tc>
        <w:tc>
          <w:tcPr>
            <w:tcW w:w="0" w:type="auto"/>
            <w:vAlign w:val="center"/>
            <w:hideMark/>
          </w:tcPr>
          <w:p w14:paraId="2139807B" w14:textId="77777777" w:rsidR="00E15262" w:rsidRPr="00B64FF0" w:rsidRDefault="00E15262" w:rsidP="008C3D98">
            <w:r w:rsidRPr="00B64FF0">
              <w:t xml:space="preserve">Multi-jurisdictional banking established, </w:t>
            </w:r>
            <w:r w:rsidRPr="00B64FF0">
              <w:lastRenderedPageBreak/>
              <w:t>emergency liquidity plan</w:t>
            </w:r>
          </w:p>
        </w:tc>
        <w:tc>
          <w:tcPr>
            <w:tcW w:w="0" w:type="auto"/>
            <w:vAlign w:val="center"/>
            <w:hideMark/>
          </w:tcPr>
          <w:p w14:paraId="3602A023" w14:textId="77777777" w:rsidR="00E15262" w:rsidRPr="00B64FF0" w:rsidRDefault="00E15262" w:rsidP="008C3D98">
            <w:r w:rsidRPr="00B64FF0">
              <w:lastRenderedPageBreak/>
              <w:t>60 days</w:t>
            </w:r>
          </w:p>
        </w:tc>
      </w:tr>
      <w:tr w:rsidR="00E15262" w:rsidRPr="00B64FF0" w14:paraId="530AE4D8" w14:textId="77777777" w:rsidTr="008C3D98">
        <w:trPr>
          <w:tblCellSpacing w:w="15" w:type="dxa"/>
        </w:trPr>
        <w:tc>
          <w:tcPr>
            <w:tcW w:w="0" w:type="auto"/>
            <w:vAlign w:val="center"/>
            <w:hideMark/>
          </w:tcPr>
          <w:p w14:paraId="57C7F904" w14:textId="77777777" w:rsidR="00E15262" w:rsidRPr="00B64FF0" w:rsidRDefault="00E15262" w:rsidP="008C3D98">
            <w:r w:rsidRPr="00B64FF0">
              <w:t>Geopolitical Risks (Ch. 5)</w:t>
            </w:r>
          </w:p>
        </w:tc>
        <w:tc>
          <w:tcPr>
            <w:tcW w:w="0" w:type="auto"/>
            <w:vAlign w:val="center"/>
            <w:hideMark/>
          </w:tcPr>
          <w:p w14:paraId="2DA8F8ED" w14:textId="77777777" w:rsidR="00E15262" w:rsidRPr="00B64FF0" w:rsidRDefault="00E15262" w:rsidP="008C3D98">
            <w:r w:rsidRPr="00B64FF0">
              <w:t>Sanction-resistant structures, jurisdiction analysis</w:t>
            </w:r>
          </w:p>
        </w:tc>
        <w:tc>
          <w:tcPr>
            <w:tcW w:w="0" w:type="auto"/>
            <w:vAlign w:val="center"/>
            <w:hideMark/>
          </w:tcPr>
          <w:p w14:paraId="46627A35" w14:textId="77777777" w:rsidR="00E15262" w:rsidRPr="00B64FF0" w:rsidRDefault="00E15262" w:rsidP="008C3D98">
            <w:r w:rsidRPr="00B64FF0">
              <w:t>Geopolitical intelligence services, stability assessments</w:t>
            </w:r>
          </w:p>
        </w:tc>
        <w:tc>
          <w:tcPr>
            <w:tcW w:w="0" w:type="auto"/>
            <w:vAlign w:val="center"/>
            <w:hideMark/>
          </w:tcPr>
          <w:p w14:paraId="4AF7227D" w14:textId="77777777" w:rsidR="00E15262" w:rsidRPr="00B64FF0" w:rsidRDefault="00E15262" w:rsidP="008C3D98">
            <w:r w:rsidRPr="00B64FF0">
              <w:t>Assets positioned in neutral jurisdictions, mobility options secured</w:t>
            </w:r>
          </w:p>
        </w:tc>
        <w:tc>
          <w:tcPr>
            <w:tcW w:w="0" w:type="auto"/>
            <w:vAlign w:val="center"/>
            <w:hideMark/>
          </w:tcPr>
          <w:p w14:paraId="05F2EA15" w14:textId="77777777" w:rsidR="00E15262" w:rsidRPr="00B64FF0" w:rsidRDefault="00E15262" w:rsidP="008C3D98">
            <w:r w:rsidRPr="00B64FF0">
              <w:t>90 days</w:t>
            </w:r>
          </w:p>
        </w:tc>
      </w:tr>
      <w:tr w:rsidR="00E15262" w:rsidRPr="00B64FF0" w14:paraId="737BD1D4" w14:textId="77777777" w:rsidTr="008C3D98">
        <w:trPr>
          <w:tblCellSpacing w:w="15" w:type="dxa"/>
        </w:trPr>
        <w:tc>
          <w:tcPr>
            <w:tcW w:w="0" w:type="auto"/>
            <w:vAlign w:val="center"/>
            <w:hideMark/>
          </w:tcPr>
          <w:p w14:paraId="63FA1BAB" w14:textId="77777777" w:rsidR="00E15262" w:rsidRPr="00B64FF0" w:rsidRDefault="00E15262" w:rsidP="008C3D98">
            <w:r w:rsidRPr="00B64FF0">
              <w:t>Crypto Regulation (Ch. 10)</w:t>
            </w:r>
          </w:p>
        </w:tc>
        <w:tc>
          <w:tcPr>
            <w:tcW w:w="0" w:type="auto"/>
            <w:vAlign w:val="center"/>
            <w:hideMark/>
          </w:tcPr>
          <w:p w14:paraId="0D0449DD" w14:textId="77777777" w:rsidR="00E15262" w:rsidRPr="00B64FF0" w:rsidRDefault="00E15262" w:rsidP="008C3D98">
            <w:r w:rsidRPr="00B64FF0">
              <w:t>Compliance requirements, privacy techniques</w:t>
            </w:r>
          </w:p>
        </w:tc>
        <w:tc>
          <w:tcPr>
            <w:tcW w:w="0" w:type="auto"/>
            <w:vAlign w:val="center"/>
            <w:hideMark/>
          </w:tcPr>
          <w:p w14:paraId="7892557C" w14:textId="77777777" w:rsidR="00E15262" w:rsidRPr="00B64FF0" w:rsidRDefault="00E15262" w:rsidP="008C3D98">
            <w:r w:rsidRPr="00B64FF0">
              <w:t>Regulatory tracking services, compliance workshops</w:t>
            </w:r>
          </w:p>
        </w:tc>
        <w:tc>
          <w:tcPr>
            <w:tcW w:w="0" w:type="auto"/>
            <w:vAlign w:val="center"/>
            <w:hideMark/>
          </w:tcPr>
          <w:p w14:paraId="20E66AB6" w14:textId="77777777" w:rsidR="00E15262" w:rsidRPr="00B64FF0" w:rsidRDefault="00E15262" w:rsidP="008C3D98">
            <w:r w:rsidRPr="00B64FF0">
              <w:t>Compliant yet private crypto portfolio, proper reporting systems</w:t>
            </w:r>
          </w:p>
        </w:tc>
        <w:tc>
          <w:tcPr>
            <w:tcW w:w="0" w:type="auto"/>
            <w:vAlign w:val="center"/>
            <w:hideMark/>
          </w:tcPr>
          <w:p w14:paraId="42989AEA" w14:textId="77777777" w:rsidR="00E15262" w:rsidRPr="00B64FF0" w:rsidRDefault="00E15262" w:rsidP="008C3D98">
            <w:r w:rsidRPr="00B64FF0">
              <w:t>60 days</w:t>
            </w:r>
          </w:p>
        </w:tc>
      </w:tr>
    </w:tbl>
    <w:p w14:paraId="702DB583" w14:textId="77777777" w:rsidR="00E15262" w:rsidRPr="00B64FF0" w:rsidRDefault="00E15262" w:rsidP="00E15262">
      <w:r w:rsidRPr="00B64FF0">
        <w:rPr>
          <w:i/>
          <w:iCs/>
        </w:rPr>
        <w:t>Instructions</w:t>
      </w:r>
      <w:r w:rsidRPr="00B64FF0">
        <w:t>: Complete one implementation target per quarter, starting with your highest-priority threat. Track progress through concrete deliverables rather than knowledge acquisition alone.</w:t>
      </w:r>
    </w:p>
    <w:p w14:paraId="24995A67" w14:textId="77777777" w:rsidR="00E15262" w:rsidRPr="00B64FF0" w:rsidRDefault="00E15262" w:rsidP="00E15262">
      <w:r w:rsidRPr="00B64FF0">
        <w:rPr>
          <w:b/>
          <w:bCs/>
        </w:rPr>
        <w:t>11.7 Financial Education Cost-Benefit Breakdown</w:t>
      </w:r>
    </w:p>
    <w:p w14:paraId="2A2DE5FB" w14:textId="77777777" w:rsidR="00E15262" w:rsidRPr="00B64FF0" w:rsidRDefault="00E15262" w:rsidP="00E15262">
      <w:r w:rsidRPr="00B64FF0">
        <w:t>Understanding the economics of financial education investments helps justify the significant commitment of time and capital:</w:t>
      </w:r>
    </w:p>
    <w:p w14:paraId="3DDC8961" w14:textId="77777777" w:rsidR="00E15262" w:rsidRPr="00B64FF0" w:rsidRDefault="00E15262" w:rsidP="00E15262">
      <w:pPr>
        <w:numPr>
          <w:ilvl w:val="0"/>
          <w:numId w:val="28"/>
        </w:numPr>
      </w:pPr>
      <w:r w:rsidRPr="00B64FF0">
        <w:rPr>
          <w:b/>
          <w:bCs/>
        </w:rPr>
        <w:t>Education Costs</w:t>
      </w:r>
      <w:r w:rsidRPr="00B64FF0">
        <w:t>: $50,000–$200,000 for courses, advisors, and networks, with $30,000–$100,000 annually for $5M+ portfolios.</w:t>
      </w:r>
    </w:p>
    <w:p w14:paraId="508F14BF" w14:textId="77777777" w:rsidR="00E15262" w:rsidRPr="00B64FF0" w:rsidRDefault="00E15262" w:rsidP="00E15262">
      <w:pPr>
        <w:numPr>
          <w:ilvl w:val="0"/>
          <w:numId w:val="28"/>
        </w:numPr>
      </w:pPr>
      <w:r w:rsidRPr="00B64FF0">
        <w:rPr>
          <w:b/>
          <w:bCs/>
        </w:rPr>
        <w:t>Loss Risks Without Education</w:t>
      </w:r>
      <w:r w:rsidRPr="00B64FF0">
        <w:t>: $500,000–$1M per $5M portfolio from market losses ($1M), tax penalties ($500,000), and scams ($300,000), with 33% exposure.</w:t>
      </w:r>
    </w:p>
    <w:p w14:paraId="1C1BBA4E" w14:textId="77777777" w:rsidR="00E15262" w:rsidRPr="00B64FF0" w:rsidRDefault="00E15262" w:rsidP="00E15262">
      <w:pPr>
        <w:numPr>
          <w:ilvl w:val="0"/>
          <w:numId w:val="28"/>
        </w:numPr>
      </w:pPr>
      <w:r w:rsidRPr="00B64FF0">
        <w:rPr>
          <w:b/>
          <w:bCs/>
        </w:rPr>
        <w:t>Savings from Education</w:t>
      </w:r>
      <w:r w:rsidRPr="00B64FF0">
        <w:t>: $800,000–$1.5M per $5M portfolio by avoiding losses ($1M), penalties ($500,000), scams ($300,000), and optimizing taxes ($400,000).</w:t>
      </w:r>
    </w:p>
    <w:p w14:paraId="6EC710C9" w14:textId="77777777" w:rsidR="00E15262" w:rsidRPr="00B64FF0" w:rsidRDefault="00E15262" w:rsidP="00E15262">
      <w:pPr>
        <w:numPr>
          <w:ilvl w:val="0"/>
          <w:numId w:val="28"/>
        </w:numPr>
      </w:pPr>
      <w:r w:rsidRPr="00B64FF0">
        <w:rPr>
          <w:b/>
          <w:bCs/>
        </w:rPr>
        <w:t>PR Costs for Public Errors</w:t>
      </w:r>
      <w:r w:rsidRPr="00B64FF0">
        <w:t>: $200,000–$500,000 for HNWIs exposed to publicized losses or non-compliance, reducible by 90% with trusts and education.</w:t>
      </w:r>
    </w:p>
    <w:p w14:paraId="65DBCFAD" w14:textId="77777777" w:rsidR="00E15262" w:rsidRPr="00B64FF0" w:rsidRDefault="00E15262" w:rsidP="00E15262">
      <w:pPr>
        <w:numPr>
          <w:ilvl w:val="0"/>
          <w:numId w:val="28"/>
        </w:numPr>
      </w:pPr>
      <w:r w:rsidRPr="00B64FF0">
        <w:rPr>
          <w:b/>
          <w:bCs/>
        </w:rPr>
        <w:t>Outcome</w:t>
      </w:r>
      <w:r w:rsidRPr="00B64FF0">
        <w:t>: Education yields 80% risk reduction, saves $1M in losses, and ensures 95% compliance and optimization, protecting wealth and reputation.</w:t>
      </w:r>
    </w:p>
    <w:p w14:paraId="3CBB05FA" w14:textId="77777777" w:rsidR="00E15262" w:rsidRPr="00B64FF0" w:rsidRDefault="00E15262" w:rsidP="00E15262">
      <w:r w:rsidRPr="00B64FF0">
        <w:rPr>
          <w:b/>
          <w:bCs/>
        </w:rPr>
        <w:t>Figure 11.4: Strategic Learning Implementation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1"/>
        <w:gridCol w:w="2058"/>
        <w:gridCol w:w="2407"/>
        <w:gridCol w:w="2112"/>
        <w:gridCol w:w="2140"/>
      </w:tblGrid>
      <w:tr w:rsidR="00E15262" w:rsidRPr="00B64FF0" w14:paraId="48423DDB" w14:textId="77777777" w:rsidTr="008C3D98">
        <w:trPr>
          <w:tblHeader/>
          <w:tblCellSpacing w:w="15" w:type="dxa"/>
        </w:trPr>
        <w:tc>
          <w:tcPr>
            <w:tcW w:w="0" w:type="auto"/>
            <w:vAlign w:val="center"/>
            <w:hideMark/>
          </w:tcPr>
          <w:p w14:paraId="6DE11166" w14:textId="77777777" w:rsidR="00E15262" w:rsidRPr="00B64FF0" w:rsidRDefault="00E15262" w:rsidP="008C3D98">
            <w:pPr>
              <w:rPr>
                <w:b/>
                <w:bCs/>
              </w:rPr>
            </w:pPr>
            <w:r w:rsidRPr="00B64FF0">
              <w:rPr>
                <w:b/>
                <w:bCs/>
              </w:rPr>
              <w:t>Quarter</w:t>
            </w:r>
          </w:p>
        </w:tc>
        <w:tc>
          <w:tcPr>
            <w:tcW w:w="0" w:type="auto"/>
            <w:vAlign w:val="center"/>
            <w:hideMark/>
          </w:tcPr>
          <w:p w14:paraId="6E655E21" w14:textId="77777777" w:rsidR="00E15262" w:rsidRPr="00B64FF0" w:rsidRDefault="00E15262" w:rsidP="008C3D98">
            <w:pPr>
              <w:rPr>
                <w:b/>
                <w:bCs/>
              </w:rPr>
            </w:pPr>
            <w:r w:rsidRPr="00B64FF0">
              <w:rPr>
                <w:b/>
                <w:bCs/>
              </w:rPr>
              <w:t>Focus Area</w:t>
            </w:r>
          </w:p>
        </w:tc>
        <w:tc>
          <w:tcPr>
            <w:tcW w:w="0" w:type="auto"/>
            <w:vAlign w:val="center"/>
            <w:hideMark/>
          </w:tcPr>
          <w:p w14:paraId="41D8FD5E" w14:textId="77777777" w:rsidR="00E15262" w:rsidRPr="00B64FF0" w:rsidRDefault="00E15262" w:rsidP="008C3D98">
            <w:pPr>
              <w:rPr>
                <w:b/>
                <w:bCs/>
              </w:rPr>
            </w:pPr>
            <w:r w:rsidRPr="00B64FF0">
              <w:rPr>
                <w:b/>
                <w:bCs/>
              </w:rPr>
              <w:t>Key Resources</w:t>
            </w:r>
          </w:p>
        </w:tc>
        <w:tc>
          <w:tcPr>
            <w:tcW w:w="0" w:type="auto"/>
            <w:vAlign w:val="center"/>
            <w:hideMark/>
          </w:tcPr>
          <w:p w14:paraId="3C7CCFD9" w14:textId="77777777" w:rsidR="00E15262" w:rsidRPr="00B64FF0" w:rsidRDefault="00E15262" w:rsidP="008C3D98">
            <w:pPr>
              <w:rPr>
                <w:b/>
                <w:bCs/>
              </w:rPr>
            </w:pPr>
            <w:r w:rsidRPr="00B64FF0">
              <w:rPr>
                <w:b/>
                <w:bCs/>
              </w:rPr>
              <w:t>Practical Application</w:t>
            </w:r>
          </w:p>
        </w:tc>
        <w:tc>
          <w:tcPr>
            <w:tcW w:w="0" w:type="auto"/>
            <w:vAlign w:val="center"/>
            <w:hideMark/>
          </w:tcPr>
          <w:p w14:paraId="1B3E835D" w14:textId="77777777" w:rsidR="00E15262" w:rsidRPr="00B64FF0" w:rsidRDefault="00E15262" w:rsidP="008C3D98">
            <w:pPr>
              <w:rPr>
                <w:b/>
                <w:bCs/>
              </w:rPr>
            </w:pPr>
            <w:r w:rsidRPr="00B64FF0">
              <w:rPr>
                <w:b/>
                <w:bCs/>
              </w:rPr>
              <w:t>Outcome Measurement</w:t>
            </w:r>
          </w:p>
        </w:tc>
      </w:tr>
      <w:tr w:rsidR="00E15262" w:rsidRPr="00B64FF0" w14:paraId="46543034" w14:textId="77777777" w:rsidTr="008C3D98">
        <w:trPr>
          <w:tblCellSpacing w:w="15" w:type="dxa"/>
        </w:trPr>
        <w:tc>
          <w:tcPr>
            <w:tcW w:w="0" w:type="auto"/>
            <w:vAlign w:val="center"/>
            <w:hideMark/>
          </w:tcPr>
          <w:p w14:paraId="304BE7CE" w14:textId="77777777" w:rsidR="00E15262" w:rsidRPr="00B64FF0" w:rsidRDefault="00E15262" w:rsidP="008C3D98">
            <w:r w:rsidRPr="00B64FF0">
              <w:t>Q1 2025</w:t>
            </w:r>
          </w:p>
        </w:tc>
        <w:tc>
          <w:tcPr>
            <w:tcW w:w="0" w:type="auto"/>
            <w:vAlign w:val="center"/>
            <w:hideMark/>
          </w:tcPr>
          <w:p w14:paraId="6B089D3B" w14:textId="77777777" w:rsidR="00E15262" w:rsidRPr="00B64FF0" w:rsidRDefault="00E15262" w:rsidP="008C3D98">
            <w:r w:rsidRPr="00B64FF0">
              <w:t>Cryptocurrency Knowledge</w:t>
            </w:r>
          </w:p>
        </w:tc>
        <w:tc>
          <w:tcPr>
            <w:tcW w:w="0" w:type="auto"/>
            <w:vAlign w:val="center"/>
            <w:hideMark/>
          </w:tcPr>
          <w:p w14:paraId="4484C0A4" w14:textId="77777777" w:rsidR="00E15262" w:rsidRPr="00B64FF0" w:rsidRDefault="00E15262" w:rsidP="008C3D98">
            <w:r w:rsidRPr="00B64FF0">
              <w:t xml:space="preserve">MIT Digital Currency course, Chapter 10 </w:t>
            </w:r>
            <w:r w:rsidRPr="00B64FF0">
              <w:lastRenderedPageBreak/>
              <w:t>crypto regulation frameworks</w:t>
            </w:r>
          </w:p>
        </w:tc>
        <w:tc>
          <w:tcPr>
            <w:tcW w:w="0" w:type="auto"/>
            <w:vAlign w:val="center"/>
            <w:hideMark/>
          </w:tcPr>
          <w:p w14:paraId="33DF361C" w14:textId="77777777" w:rsidR="00E15262" w:rsidRPr="00B64FF0" w:rsidRDefault="00E15262" w:rsidP="008C3D98">
            <w:r w:rsidRPr="00B64FF0">
              <w:lastRenderedPageBreak/>
              <w:t xml:space="preserve">Implement self-custody solution, </w:t>
            </w:r>
            <w:r w:rsidRPr="00B64FF0">
              <w:lastRenderedPageBreak/>
              <w:t>review exchange relationships</w:t>
            </w:r>
          </w:p>
        </w:tc>
        <w:tc>
          <w:tcPr>
            <w:tcW w:w="0" w:type="auto"/>
            <w:vAlign w:val="center"/>
            <w:hideMark/>
          </w:tcPr>
          <w:p w14:paraId="152BA48B" w14:textId="77777777" w:rsidR="00E15262" w:rsidRPr="00B64FF0" w:rsidRDefault="00E15262" w:rsidP="008C3D98">
            <w:r w:rsidRPr="00B64FF0">
              <w:lastRenderedPageBreak/>
              <w:t xml:space="preserve">Compliant, self-custodied crypto </w:t>
            </w:r>
            <w:r w:rsidRPr="00B64FF0">
              <w:lastRenderedPageBreak/>
              <w:t>portfolio established</w:t>
            </w:r>
          </w:p>
        </w:tc>
      </w:tr>
      <w:tr w:rsidR="00E15262" w:rsidRPr="00B64FF0" w14:paraId="2503BD44" w14:textId="77777777" w:rsidTr="008C3D98">
        <w:trPr>
          <w:tblCellSpacing w:w="15" w:type="dxa"/>
        </w:trPr>
        <w:tc>
          <w:tcPr>
            <w:tcW w:w="0" w:type="auto"/>
            <w:vAlign w:val="center"/>
            <w:hideMark/>
          </w:tcPr>
          <w:p w14:paraId="26CA0E36" w14:textId="77777777" w:rsidR="00E15262" w:rsidRPr="00B64FF0" w:rsidRDefault="00E15262" w:rsidP="008C3D98">
            <w:r w:rsidRPr="00B64FF0">
              <w:lastRenderedPageBreak/>
              <w:t>Q2 2025</w:t>
            </w:r>
          </w:p>
        </w:tc>
        <w:tc>
          <w:tcPr>
            <w:tcW w:w="0" w:type="auto"/>
            <w:vAlign w:val="center"/>
            <w:hideMark/>
          </w:tcPr>
          <w:p w14:paraId="309006DC" w14:textId="77777777" w:rsidR="00E15262" w:rsidRPr="00B64FF0" w:rsidRDefault="00E15262" w:rsidP="008C3D98">
            <w:r w:rsidRPr="00B64FF0">
              <w:t>Exit Tax Mitigation</w:t>
            </w:r>
          </w:p>
        </w:tc>
        <w:tc>
          <w:tcPr>
            <w:tcW w:w="0" w:type="auto"/>
            <w:vAlign w:val="center"/>
            <w:hideMark/>
          </w:tcPr>
          <w:p w14:paraId="2063E636" w14:textId="77777777" w:rsidR="00E15262" w:rsidRPr="00B64FF0" w:rsidRDefault="00E15262" w:rsidP="008C3D98">
            <w:r w:rsidRPr="00B64FF0">
              <w:t>Tax seminars, Chapter 3 exit tax calculations</w:t>
            </w:r>
          </w:p>
        </w:tc>
        <w:tc>
          <w:tcPr>
            <w:tcW w:w="0" w:type="auto"/>
            <w:vAlign w:val="center"/>
            <w:hideMark/>
          </w:tcPr>
          <w:p w14:paraId="3383799D" w14:textId="77777777" w:rsidR="00E15262" w:rsidRPr="00B64FF0" w:rsidRDefault="00E15262" w:rsidP="008C3D98">
            <w:r w:rsidRPr="00B64FF0">
              <w:t>Develop exit strategy from current high-tax jurisdiction</w:t>
            </w:r>
          </w:p>
        </w:tc>
        <w:tc>
          <w:tcPr>
            <w:tcW w:w="0" w:type="auto"/>
            <w:vAlign w:val="center"/>
            <w:hideMark/>
          </w:tcPr>
          <w:p w14:paraId="55DD4743" w14:textId="77777777" w:rsidR="00E15262" w:rsidRPr="00B64FF0" w:rsidRDefault="00E15262" w:rsidP="008C3D98">
            <w:r w:rsidRPr="00B64FF0">
              <w:t>Documented exit plan with calculated tax savings</w:t>
            </w:r>
          </w:p>
        </w:tc>
      </w:tr>
      <w:tr w:rsidR="00E15262" w:rsidRPr="00B64FF0" w14:paraId="55A7A0ED" w14:textId="77777777" w:rsidTr="008C3D98">
        <w:trPr>
          <w:tblCellSpacing w:w="15" w:type="dxa"/>
        </w:trPr>
        <w:tc>
          <w:tcPr>
            <w:tcW w:w="0" w:type="auto"/>
            <w:vAlign w:val="center"/>
            <w:hideMark/>
          </w:tcPr>
          <w:p w14:paraId="1B80B112" w14:textId="77777777" w:rsidR="00E15262" w:rsidRPr="00B64FF0" w:rsidRDefault="00E15262" w:rsidP="008C3D98">
            <w:r w:rsidRPr="00B64FF0">
              <w:t>Q3 2025</w:t>
            </w:r>
          </w:p>
        </w:tc>
        <w:tc>
          <w:tcPr>
            <w:tcW w:w="0" w:type="auto"/>
            <w:vAlign w:val="center"/>
            <w:hideMark/>
          </w:tcPr>
          <w:p w14:paraId="3315D170" w14:textId="77777777" w:rsidR="00E15262" w:rsidRPr="00B64FF0" w:rsidRDefault="00E15262" w:rsidP="008C3D98">
            <w:r w:rsidRPr="00B64FF0">
              <w:t>CBDC Countermeasures</w:t>
            </w:r>
          </w:p>
        </w:tc>
        <w:tc>
          <w:tcPr>
            <w:tcW w:w="0" w:type="auto"/>
            <w:vAlign w:val="center"/>
            <w:hideMark/>
          </w:tcPr>
          <w:p w14:paraId="67107D9E" w14:textId="77777777" w:rsidR="00E15262" w:rsidRPr="00B64FF0" w:rsidRDefault="00E15262" w:rsidP="008C3D98">
            <w:r w:rsidRPr="00B64FF0">
              <w:t>TaxNomadism™ workshops, Chapter 7 CBDC analysis</w:t>
            </w:r>
          </w:p>
        </w:tc>
        <w:tc>
          <w:tcPr>
            <w:tcW w:w="0" w:type="auto"/>
            <w:vAlign w:val="center"/>
            <w:hideMark/>
          </w:tcPr>
          <w:p w14:paraId="7EAFFE9F" w14:textId="77777777" w:rsidR="00E15262" w:rsidRPr="00B64FF0" w:rsidRDefault="00E15262" w:rsidP="008C3D98">
            <w:r w:rsidRPr="00B64FF0">
              <w:t>Implement privacy strategy, establish alternative banking</w:t>
            </w:r>
          </w:p>
        </w:tc>
        <w:tc>
          <w:tcPr>
            <w:tcW w:w="0" w:type="auto"/>
            <w:vAlign w:val="center"/>
            <w:hideMark/>
          </w:tcPr>
          <w:p w14:paraId="40C80D00" w14:textId="77777777" w:rsidR="00E15262" w:rsidRPr="00B64FF0" w:rsidRDefault="00E15262" w:rsidP="008C3D98">
            <w:r w:rsidRPr="00B64FF0">
              <w:t>Reduced exposure to surveillance systems</w:t>
            </w:r>
          </w:p>
        </w:tc>
      </w:tr>
      <w:tr w:rsidR="00E15262" w:rsidRPr="00B64FF0" w14:paraId="31720C27" w14:textId="77777777" w:rsidTr="008C3D98">
        <w:trPr>
          <w:tblCellSpacing w:w="15" w:type="dxa"/>
        </w:trPr>
        <w:tc>
          <w:tcPr>
            <w:tcW w:w="0" w:type="auto"/>
            <w:vAlign w:val="center"/>
            <w:hideMark/>
          </w:tcPr>
          <w:p w14:paraId="1AD57B77" w14:textId="77777777" w:rsidR="00E15262" w:rsidRPr="00B64FF0" w:rsidRDefault="00E15262" w:rsidP="008C3D98">
            <w:r w:rsidRPr="00B64FF0">
              <w:t>Q4 2025</w:t>
            </w:r>
          </w:p>
        </w:tc>
        <w:tc>
          <w:tcPr>
            <w:tcW w:w="0" w:type="auto"/>
            <w:vAlign w:val="center"/>
            <w:hideMark/>
          </w:tcPr>
          <w:p w14:paraId="0AEE5621" w14:textId="77777777" w:rsidR="00E15262" w:rsidRPr="00B64FF0" w:rsidRDefault="00E15262" w:rsidP="008C3D98">
            <w:r w:rsidRPr="00B64FF0">
              <w:t>Wealth Preservation</w:t>
            </w:r>
          </w:p>
        </w:tc>
        <w:tc>
          <w:tcPr>
            <w:tcW w:w="0" w:type="auto"/>
            <w:vAlign w:val="center"/>
            <w:hideMark/>
          </w:tcPr>
          <w:p w14:paraId="746AF7EB" w14:textId="77777777" w:rsidR="00E15262" w:rsidRPr="00B64FF0" w:rsidRDefault="00E15262" w:rsidP="008C3D98">
            <w:r w:rsidRPr="00B64FF0">
              <w:t>Asset protection consultations, Chapter 4 capital control frameworks</w:t>
            </w:r>
          </w:p>
        </w:tc>
        <w:tc>
          <w:tcPr>
            <w:tcW w:w="0" w:type="auto"/>
            <w:vAlign w:val="center"/>
            <w:hideMark/>
          </w:tcPr>
          <w:p w14:paraId="46B5DA99" w14:textId="77777777" w:rsidR="00E15262" w:rsidRPr="00B64FF0" w:rsidRDefault="00E15262" w:rsidP="008C3D98">
            <w:r w:rsidRPr="00B64FF0">
              <w:t>Establish appropriate trust or foundation structure</w:t>
            </w:r>
          </w:p>
        </w:tc>
        <w:tc>
          <w:tcPr>
            <w:tcW w:w="0" w:type="auto"/>
            <w:vAlign w:val="center"/>
            <w:hideMark/>
          </w:tcPr>
          <w:p w14:paraId="498FEC88" w14:textId="77777777" w:rsidR="00E15262" w:rsidRPr="00B64FF0" w:rsidRDefault="00E15262" w:rsidP="008C3D98">
            <w:r w:rsidRPr="00B64FF0">
              <w:t>Protected assets with documented risk reduction</w:t>
            </w:r>
          </w:p>
        </w:tc>
      </w:tr>
    </w:tbl>
    <w:p w14:paraId="7F48F979" w14:textId="77777777" w:rsidR="00E15262" w:rsidRPr="00B64FF0" w:rsidRDefault="00E15262" w:rsidP="00E15262">
      <w:r w:rsidRPr="00B64FF0">
        <w:rPr>
          <w:i/>
          <w:iCs/>
        </w:rPr>
        <w:t>Instructions</w:t>
      </w:r>
      <w:r w:rsidRPr="00B64FF0">
        <w:t>: Customize this plan based on your priority risks, completing one focus area per quarter.</w:t>
      </w:r>
    </w:p>
    <w:p w14:paraId="2D9797D6" w14:textId="77777777" w:rsidR="00E15262" w:rsidRPr="00B64FF0" w:rsidRDefault="00E15262" w:rsidP="00E15262">
      <w:r w:rsidRPr="00B64FF0">
        <w:rPr>
          <w:b/>
          <w:bCs/>
        </w:rPr>
        <w:t>11.8 Additional Insights: Beyond the Basics of Financial Education</w:t>
      </w:r>
    </w:p>
    <w:p w14:paraId="2BA8B067" w14:textId="77777777" w:rsidR="00E15262" w:rsidRPr="00B64FF0" w:rsidRDefault="00E15262" w:rsidP="00E15262">
      <w:r w:rsidRPr="00B64FF0">
        <w:t>Several critical areas deserve special attention in your financial education journey:</w:t>
      </w:r>
    </w:p>
    <w:p w14:paraId="01843A16" w14:textId="77777777" w:rsidR="00E15262" w:rsidRPr="00B64FF0" w:rsidRDefault="00E15262" w:rsidP="00E15262">
      <w:pPr>
        <w:numPr>
          <w:ilvl w:val="0"/>
          <w:numId w:val="29"/>
        </w:numPr>
      </w:pPr>
      <w:r w:rsidRPr="00B64FF0">
        <w:rPr>
          <w:b/>
          <w:bCs/>
        </w:rPr>
        <w:t>Reputational Risks from Financial Missteps</w:t>
      </w:r>
      <w:r w:rsidRPr="00B64FF0">
        <w:t>: In 2024, a U.S. HNWI's publicized investment loss cost $300,000 in PR and legal fees due to media scrutiny. Anonymous trusts and educated strategies reduce exposure by 90%, saving $250,000 in reputational damage.</w:t>
      </w:r>
    </w:p>
    <w:p w14:paraId="48B5093A" w14:textId="77777777" w:rsidR="00E15262" w:rsidRPr="00B64FF0" w:rsidRDefault="00E15262" w:rsidP="00E15262">
      <w:pPr>
        <w:numPr>
          <w:ilvl w:val="0"/>
          <w:numId w:val="29"/>
        </w:numPr>
      </w:pPr>
      <w:r w:rsidRPr="00B64FF0">
        <w:rPr>
          <w:b/>
          <w:bCs/>
        </w:rPr>
        <w:t>Emerging AI-Driven Scam Risks</w:t>
      </w:r>
      <w:r w:rsidRPr="00B64FF0">
        <w:t>: AI-powered crypto scams in 2025 could cost $200,000 per $5M portfolio, with 10% of HNWIs at risk. Specialized courses on AI fraud detection save $180,000 by teaching red flags like fake wallet apps.</w:t>
      </w:r>
    </w:p>
    <w:p w14:paraId="642FC87E" w14:textId="77777777" w:rsidR="00E15262" w:rsidRPr="00B64FF0" w:rsidRDefault="00E15262" w:rsidP="00E15262">
      <w:pPr>
        <w:numPr>
          <w:ilvl w:val="0"/>
          <w:numId w:val="29"/>
        </w:numPr>
      </w:pPr>
      <w:r w:rsidRPr="00B64FF0">
        <w:rPr>
          <w:b/>
          <w:bCs/>
        </w:rPr>
        <w:t>Liquidity Planning for Market Volatility</w:t>
      </w:r>
      <w:r w:rsidRPr="00B64FF0">
        <w:t>: Maintain 10% of your portfolio ($500,000 for $5M) in stable assets (e.g., bonds, stablecoins) for liquidity during market dips or scam recovery, reducing losses by 80% compared to illiquid equities.</w:t>
      </w:r>
    </w:p>
    <w:p w14:paraId="182B6796" w14:textId="77777777" w:rsidR="00E15262" w:rsidRPr="00B64FF0" w:rsidRDefault="00E15262" w:rsidP="00E15262">
      <w:pPr>
        <w:numPr>
          <w:ilvl w:val="0"/>
          <w:numId w:val="29"/>
        </w:numPr>
      </w:pPr>
      <w:r w:rsidRPr="00B64FF0">
        <w:rPr>
          <w:b/>
          <w:bCs/>
        </w:rPr>
        <w:t>Compliance Risks with New Regulations</w:t>
      </w:r>
      <w:r w:rsidRPr="00B64FF0">
        <w:t>: Non-compliance with MiCA, IRS, or HMRC crypto rules risks $500,000 in fines, with 20% exposure. Advisors and courses ensure 95% compliance, saving $400,000 in penalties and legal costs.</w:t>
      </w:r>
    </w:p>
    <w:p w14:paraId="5431A8DA" w14:textId="77777777" w:rsidR="00E15262" w:rsidRPr="00B64FF0" w:rsidRDefault="00E15262" w:rsidP="00E15262">
      <w:pPr>
        <w:numPr>
          <w:ilvl w:val="0"/>
          <w:numId w:val="29"/>
        </w:numPr>
      </w:pPr>
      <w:r w:rsidRPr="00B64FF0">
        <w:rPr>
          <w:b/>
          <w:bCs/>
        </w:rPr>
        <w:t>Maximizing Returns Through Education</w:t>
      </w:r>
      <w:r w:rsidRPr="00B64FF0">
        <w:t>: Courses on market timing and tax optimization yield 10–15% better returns, adding $500,000–$750,000 per $5M portfolio in 2025, amplifying wealth growth.</w:t>
      </w:r>
    </w:p>
    <w:p w14:paraId="1027985A" w14:textId="77777777" w:rsidR="00E15262" w:rsidRPr="00B64FF0" w:rsidRDefault="00E15262" w:rsidP="00E15262">
      <w:r w:rsidRPr="00B64FF0">
        <w:rPr>
          <w:b/>
          <w:bCs/>
        </w:rPr>
        <w:lastRenderedPageBreak/>
        <w:t>11.9 90-Day Roadmap to Financial Supremacy</w:t>
      </w:r>
    </w:p>
    <w:p w14:paraId="5A0C7069" w14:textId="77777777" w:rsidR="00E15262" w:rsidRPr="00B64FF0" w:rsidRDefault="00E15262" w:rsidP="00E15262">
      <w:r w:rsidRPr="00B64FF0">
        <w:t>Transform your financial knowledge from vulnerability to mastery with this structured implementation plan:</w:t>
      </w:r>
    </w:p>
    <w:p w14:paraId="2A41636F" w14:textId="77777777" w:rsidR="00E15262" w:rsidRPr="00B64FF0" w:rsidRDefault="00E15262" w:rsidP="00E15262">
      <w:r w:rsidRPr="00B64FF0">
        <w:rPr>
          <w:b/>
          <w:bCs/>
        </w:rPr>
        <w:t>Phase 1: Weeks 1-4 (Foundation Building)</w:t>
      </w:r>
    </w:p>
    <w:p w14:paraId="29905365" w14:textId="77777777" w:rsidR="00E15262" w:rsidRPr="00B64FF0" w:rsidRDefault="00E15262" w:rsidP="00E15262">
      <w:pPr>
        <w:numPr>
          <w:ilvl w:val="0"/>
          <w:numId w:val="30"/>
        </w:numPr>
      </w:pPr>
      <w:r w:rsidRPr="00B64FF0">
        <w:t>Enroll in Taxnomadism's Crypto Tax Mastery ($50,000) and Bloomberg's Market Analysis Program ($100,000)</w:t>
      </w:r>
    </w:p>
    <w:p w14:paraId="20DC1AC4" w14:textId="77777777" w:rsidR="00E15262" w:rsidRPr="00B64FF0" w:rsidRDefault="00E15262" w:rsidP="00E15262">
      <w:pPr>
        <w:numPr>
          <w:ilvl w:val="0"/>
          <w:numId w:val="30"/>
        </w:numPr>
      </w:pPr>
      <w:r w:rsidRPr="00B64FF0">
        <w:t>Hire specialized wealth manager and crypto advisor ($50,000/year)</w:t>
      </w:r>
    </w:p>
    <w:p w14:paraId="36FB9936" w14:textId="77777777" w:rsidR="00E15262" w:rsidRPr="00B64FF0" w:rsidRDefault="00E15262" w:rsidP="00E15262">
      <w:pPr>
        <w:numPr>
          <w:ilvl w:val="0"/>
          <w:numId w:val="30"/>
        </w:numPr>
      </w:pPr>
      <w:r w:rsidRPr="00B64FF0">
        <w:t>Join premium wealth networks ($20,000/year) for peer insights</w:t>
      </w:r>
    </w:p>
    <w:p w14:paraId="6D317572" w14:textId="77777777" w:rsidR="00E15262" w:rsidRPr="00B64FF0" w:rsidRDefault="00E15262" w:rsidP="00E15262">
      <w:pPr>
        <w:numPr>
          <w:ilvl w:val="0"/>
          <w:numId w:val="30"/>
        </w:numPr>
      </w:pPr>
      <w:r w:rsidRPr="00B64FF0">
        <w:t>Subscribe to Bloomberg/Reuters for trend tracking and regulatory monitoring</w:t>
      </w:r>
    </w:p>
    <w:p w14:paraId="1D738589" w14:textId="77777777" w:rsidR="00E15262" w:rsidRPr="00B64FF0" w:rsidRDefault="00E15262" w:rsidP="00E15262">
      <w:pPr>
        <w:numPr>
          <w:ilvl w:val="0"/>
          <w:numId w:val="30"/>
        </w:numPr>
      </w:pPr>
      <w:r w:rsidRPr="00B64FF0">
        <w:t>Complete initial risk assessment and identify top three vulnerability areas</w:t>
      </w:r>
    </w:p>
    <w:p w14:paraId="73D69AA1" w14:textId="77777777" w:rsidR="00E15262" w:rsidRPr="00B64FF0" w:rsidRDefault="00E15262" w:rsidP="00E15262">
      <w:r w:rsidRPr="00B64FF0">
        <w:rPr>
          <w:b/>
          <w:bCs/>
        </w:rPr>
        <w:t>Phase 2: Weeks 5-8 (Knowledge Acquisition)</w:t>
      </w:r>
    </w:p>
    <w:p w14:paraId="0AF705BB" w14:textId="77777777" w:rsidR="00E15262" w:rsidRPr="00B64FF0" w:rsidRDefault="00E15262" w:rsidP="00E15262">
      <w:pPr>
        <w:numPr>
          <w:ilvl w:val="0"/>
          <w:numId w:val="31"/>
        </w:numPr>
      </w:pPr>
      <w:r w:rsidRPr="00B64FF0">
        <w:t>Complete crypto tax and cybersecurity courses</w:t>
      </w:r>
    </w:p>
    <w:p w14:paraId="41A3987F" w14:textId="77777777" w:rsidR="00E15262" w:rsidRPr="00B64FF0" w:rsidRDefault="00E15262" w:rsidP="00E15262">
      <w:pPr>
        <w:numPr>
          <w:ilvl w:val="0"/>
          <w:numId w:val="31"/>
        </w:numPr>
      </w:pPr>
      <w:r w:rsidRPr="00B64FF0">
        <w:t>Implement advisor strategies for tax and trade optimization</w:t>
      </w:r>
    </w:p>
    <w:p w14:paraId="3C1E1781" w14:textId="77777777" w:rsidR="00E15262" w:rsidRPr="00B64FF0" w:rsidRDefault="00E15262" w:rsidP="00E15262">
      <w:pPr>
        <w:numPr>
          <w:ilvl w:val="0"/>
          <w:numId w:val="31"/>
        </w:numPr>
      </w:pPr>
      <w:r w:rsidRPr="00B64FF0">
        <w:t>Attend network seminars for tax haven insights and peer exchange</w:t>
      </w:r>
    </w:p>
    <w:p w14:paraId="697881C2" w14:textId="77777777" w:rsidR="00E15262" w:rsidRPr="00B64FF0" w:rsidRDefault="00E15262" w:rsidP="00E15262">
      <w:pPr>
        <w:numPr>
          <w:ilvl w:val="0"/>
          <w:numId w:val="31"/>
        </w:numPr>
      </w:pPr>
      <w:r w:rsidRPr="00B64FF0">
        <w:t>Study self-custody fundamentals and implement secure wallet solutions</w:t>
      </w:r>
    </w:p>
    <w:p w14:paraId="4F16DDC5" w14:textId="77777777" w:rsidR="00E15262" w:rsidRPr="00B64FF0" w:rsidRDefault="00E15262" w:rsidP="00E15262">
      <w:pPr>
        <w:numPr>
          <w:ilvl w:val="0"/>
          <w:numId w:val="31"/>
        </w:numPr>
      </w:pPr>
      <w:r w:rsidRPr="00B64FF0">
        <w:t>Begin exploring residency options in low-risk jurisdictions</w:t>
      </w:r>
    </w:p>
    <w:p w14:paraId="3B46B6CB" w14:textId="77777777" w:rsidR="00E15262" w:rsidRPr="00B64FF0" w:rsidRDefault="00E15262" w:rsidP="00E15262">
      <w:r w:rsidRPr="00B64FF0">
        <w:rPr>
          <w:b/>
          <w:bCs/>
        </w:rPr>
        <w:t>Phase 3: Weeks 9-12 (Implementation)</w:t>
      </w:r>
    </w:p>
    <w:p w14:paraId="22DF56A0" w14:textId="77777777" w:rsidR="00E15262" w:rsidRPr="00B64FF0" w:rsidRDefault="00E15262" w:rsidP="00E15262">
      <w:pPr>
        <w:numPr>
          <w:ilvl w:val="0"/>
          <w:numId w:val="32"/>
        </w:numPr>
      </w:pPr>
      <w:r w:rsidRPr="00B64FF0">
        <w:t>Apply course knowledge to optimize $5M portfolio structure</w:t>
      </w:r>
    </w:p>
    <w:p w14:paraId="6D0AF989" w14:textId="77777777" w:rsidR="00E15262" w:rsidRPr="00B64FF0" w:rsidRDefault="00E15262" w:rsidP="00E15262">
      <w:pPr>
        <w:numPr>
          <w:ilvl w:val="0"/>
          <w:numId w:val="32"/>
        </w:numPr>
      </w:pPr>
      <w:r w:rsidRPr="00B64FF0">
        <w:t>Monitor trends to identify and avoid emerging threats</w:t>
      </w:r>
    </w:p>
    <w:p w14:paraId="5913EC90" w14:textId="77777777" w:rsidR="00E15262" w:rsidRPr="00B64FF0" w:rsidRDefault="00E15262" w:rsidP="00E15262">
      <w:pPr>
        <w:numPr>
          <w:ilvl w:val="0"/>
          <w:numId w:val="32"/>
        </w:numPr>
      </w:pPr>
      <w:r w:rsidRPr="00B64FF0">
        <w:t>Test new strategies with small capital allocations before full deployment</w:t>
      </w:r>
    </w:p>
    <w:p w14:paraId="6C672A73" w14:textId="77777777" w:rsidR="00E15262" w:rsidRPr="00B64FF0" w:rsidRDefault="00E15262" w:rsidP="00E15262">
      <w:pPr>
        <w:numPr>
          <w:ilvl w:val="0"/>
          <w:numId w:val="32"/>
        </w:numPr>
      </w:pPr>
      <w:r w:rsidRPr="00B64FF0">
        <w:t>Document all processes and create standardized implementation protocols</w:t>
      </w:r>
    </w:p>
    <w:p w14:paraId="4CD46B52" w14:textId="77777777" w:rsidR="00E15262" w:rsidRPr="00B64FF0" w:rsidRDefault="00E15262" w:rsidP="00E15262">
      <w:pPr>
        <w:numPr>
          <w:ilvl w:val="0"/>
          <w:numId w:val="32"/>
        </w:numPr>
      </w:pPr>
      <w:r w:rsidRPr="00B64FF0">
        <w:t>Review and measure outcomes, quantifying savings and risk reduction</w:t>
      </w:r>
    </w:p>
    <w:p w14:paraId="0C261836" w14:textId="77777777" w:rsidR="00E15262" w:rsidRPr="00B64FF0" w:rsidRDefault="00E15262" w:rsidP="00E15262">
      <w:r w:rsidRPr="00B64FF0">
        <w:rPr>
          <w:b/>
          <w:bCs/>
        </w:rPr>
        <w:t>Outcome</w:t>
      </w:r>
      <w:r w:rsidRPr="00B64FF0">
        <w:t>: By the end of 90 days, achieve 90% risk reduction through education, advisors, and networks, saving $800,000-$1M in potential losses, penalties, and missed opportunities.</w:t>
      </w:r>
    </w:p>
    <w:p w14:paraId="2C7B86EA" w14:textId="77777777" w:rsidR="00E15262" w:rsidRPr="00B64FF0" w:rsidRDefault="00E15262" w:rsidP="00E15262">
      <w:r w:rsidRPr="00B64FF0">
        <w:rPr>
          <w:b/>
          <w:bCs/>
        </w:rPr>
        <w:t>11.10 Conclusion: Knowledge as the Ultimate Asset</w:t>
      </w:r>
    </w:p>
    <w:p w14:paraId="19F39ACC" w14:textId="77777777" w:rsidR="00E15262" w:rsidRPr="00B64FF0" w:rsidRDefault="00E15262" w:rsidP="00E15262">
      <w:r w:rsidRPr="00B64FF0">
        <w:t>Financial education is the bedrock of TaxNomadism™, empowering HNWIs to navigate complex risks like CBDCs, exit taxes, and capital controls while seizing opportunities in alternative assets and jurisdictional arbitrage. By mastering the Five Spheres of Financial Intelligence—monetary systems, jurisdictional arbitrage, alternative assets, wealth preservation, and strategic mobility—you can build a Plan B that ensures resilience and autonomy.</w:t>
      </w:r>
    </w:p>
    <w:p w14:paraId="31864B25" w14:textId="77777777" w:rsidR="00E15262" w:rsidRPr="00B64FF0" w:rsidRDefault="00E15262" w:rsidP="00E15262">
      <w:r w:rsidRPr="00B64FF0">
        <w:lastRenderedPageBreak/>
        <w:t>Every gap in your financial knowledge is a crack in your empire's foundation. A $1M investment loss, a $500,000 tax penalty, a $300,000 scam, or a $400,000 missed opportunity could unravel decades of wealth-building in moments. But act now, and you'll forge a fortress of mastery, resilience, and growth that no market, regulator, or predator can breach.</w:t>
      </w:r>
    </w:p>
    <w:p w14:paraId="07FD856A" w14:textId="77777777" w:rsidR="00E15262" w:rsidRPr="00B64FF0" w:rsidRDefault="00E15262" w:rsidP="00E15262">
      <w:r w:rsidRPr="00B64FF0">
        <w:t xml:space="preserve">Through structured learning and immediate application, financial knowledge becomes your most powerful asset in a world of accelerating financial uncertainty. This chapter has provided a framework for strategic financial education, supported by tools like the </w:t>
      </w:r>
      <w:r w:rsidRPr="00B64FF0">
        <w:rPr>
          <w:i/>
          <w:iCs/>
        </w:rPr>
        <w:t>Education-To-Implementation Framework</w:t>
      </w:r>
      <w:r w:rsidRPr="00B64FF0">
        <w:t xml:space="preserve"> and the </w:t>
      </w:r>
      <w:r w:rsidRPr="00B64FF0">
        <w:rPr>
          <w:i/>
          <w:iCs/>
        </w:rPr>
        <w:t>Five Spheres Knowledge Development Plan</w:t>
      </w:r>
      <w:r w:rsidRPr="00B64FF0">
        <w:t>. Building on the risk assessment in Chapter 1 and the threat analyses in Chapters 2-10, it sets the foundation for the strategic solutions we'll explore in subsequent chapters.</w:t>
      </w:r>
    </w:p>
    <w:p w14:paraId="23F3E51D" w14:textId="77777777" w:rsidR="00E15262" w:rsidRPr="00B64FF0" w:rsidRDefault="00E15262" w:rsidP="00E15262">
      <w:r w:rsidRPr="00B64FF0">
        <w:t>As we move to Chapter 12, we will examine geographic diversification, a key pillar of your TaxNomadism™ strategy that builds directly on the knowledge framework established here. For now, take the first step: identify your priority knowledge sphere based on your Risk Exposure Matrix results and engage a specialized advisor within 60 days. Your financial sovereignty depends on it.</w:t>
      </w:r>
    </w:p>
    <w:p w14:paraId="5EA94673" w14:textId="77777777" w:rsidR="00E15262" w:rsidRPr="00B64FF0" w:rsidRDefault="00E15262" w:rsidP="00E15262"/>
    <w:p w14:paraId="1F009D78" w14:textId="77777777" w:rsidR="00E15262" w:rsidRPr="00B64FF0" w:rsidRDefault="00E15262" w:rsidP="00E15262">
      <w:r w:rsidRPr="00B64FF0">
        <w:br w:type="page"/>
      </w:r>
    </w:p>
    <w:p w14:paraId="75A5C973" w14:textId="77777777" w:rsidR="00E15262" w:rsidRPr="00B64FF0" w:rsidRDefault="00E15262" w:rsidP="00E15262">
      <w:r w:rsidRPr="00B64FF0">
        <w:rPr>
          <w:b/>
          <w:bCs/>
        </w:rPr>
        <w:lastRenderedPageBreak/>
        <w:t>Chapter 12: Geographic Diversification - The Global Shield</w:t>
      </w:r>
    </w:p>
    <w:p w14:paraId="742E3E34" w14:textId="77777777" w:rsidR="00E15262" w:rsidRPr="00B64FF0" w:rsidRDefault="00E15262" w:rsidP="00E15262">
      <w:r w:rsidRPr="00B64FF0">
        <w:rPr>
          <w:b/>
          <w:bCs/>
        </w:rPr>
        <w:t>Key Takeaways:</w:t>
      </w:r>
    </w:p>
    <w:p w14:paraId="2D1553CB" w14:textId="77777777" w:rsidR="00E15262" w:rsidRPr="00B64FF0" w:rsidRDefault="00E15262" w:rsidP="00E15262">
      <w:pPr>
        <w:numPr>
          <w:ilvl w:val="0"/>
          <w:numId w:val="33"/>
        </w:numPr>
      </w:pPr>
      <w:r w:rsidRPr="00B64FF0">
        <w:rPr>
          <w:b/>
          <w:bCs/>
        </w:rPr>
        <w:t>Geographic diversification—spreading assets, residencies, and operations across multiple jurisdictions—is non-negotiable in today's environment</w:t>
      </w:r>
      <w:r w:rsidRPr="00B64FF0">
        <w:t>, serving as the foundational defense against the interconnected threats of CBDCs, digital surveillance, geopolitical instability, and financial control detailed in Chapters 1-11.</w:t>
      </w:r>
    </w:p>
    <w:p w14:paraId="263C52D0" w14:textId="77777777" w:rsidR="00E15262" w:rsidRPr="00B64FF0" w:rsidRDefault="00E15262" w:rsidP="00E15262">
      <w:pPr>
        <w:numPr>
          <w:ilvl w:val="0"/>
          <w:numId w:val="33"/>
        </w:numPr>
      </w:pPr>
      <w:r w:rsidRPr="00B64FF0">
        <w:rPr>
          <w:b/>
          <w:bCs/>
        </w:rPr>
        <w:t>Single-jurisdiction concentration creates catastrophic vulnerability</w:t>
      </w:r>
      <w:r w:rsidRPr="00B64FF0">
        <w:t>, with real-world examples showing 40-60% wealth destruction for those caught in sanctions, exit taxes, or currency collapses without proper diversification.</w:t>
      </w:r>
    </w:p>
    <w:p w14:paraId="7341B4A6" w14:textId="77777777" w:rsidR="00E15262" w:rsidRPr="00B64FF0" w:rsidRDefault="00E15262" w:rsidP="00E15262">
      <w:pPr>
        <w:numPr>
          <w:ilvl w:val="0"/>
          <w:numId w:val="33"/>
        </w:numPr>
      </w:pPr>
      <w:r w:rsidRPr="00B64FF0">
        <w:rPr>
          <w:b/>
          <w:bCs/>
        </w:rPr>
        <w:t>Strategic diversification ratios have shifted dramatically</w:t>
      </w:r>
      <w:r w:rsidRPr="00B64FF0">
        <w:t>, requiring a minimum 3-5 jurisdiction spread rather than the traditional 2-3 locations that sufficed in previous decades.</w:t>
      </w:r>
    </w:p>
    <w:p w14:paraId="3ABC4243" w14:textId="77777777" w:rsidR="00E15262" w:rsidRPr="00B64FF0" w:rsidRDefault="00E15262" w:rsidP="00E15262">
      <w:pPr>
        <w:numPr>
          <w:ilvl w:val="0"/>
          <w:numId w:val="33"/>
        </w:numPr>
      </w:pPr>
      <w:r w:rsidRPr="00B64FF0">
        <w:rPr>
          <w:b/>
          <w:bCs/>
        </w:rPr>
        <w:t>The Multi-Jurisdictional Shield Framework</w:t>
      </w:r>
      <w:r w:rsidRPr="00B64FF0">
        <w:t xml:space="preserve"> provides a systematic approach to selecting and integrating complementary jurisdictions based on specific financial functions rather than scattershot diversification.</w:t>
      </w:r>
    </w:p>
    <w:p w14:paraId="6346C4DA" w14:textId="77777777" w:rsidR="00E15262" w:rsidRPr="00B64FF0" w:rsidRDefault="00E15262" w:rsidP="00E15262">
      <w:pPr>
        <w:numPr>
          <w:ilvl w:val="0"/>
          <w:numId w:val="33"/>
        </w:numPr>
      </w:pPr>
      <w:r w:rsidRPr="00B64FF0">
        <w:rPr>
          <w:b/>
          <w:bCs/>
        </w:rPr>
        <w:t>Implementation timelines have compressed drastically</w:t>
      </w:r>
      <w:r w:rsidRPr="00B64FF0">
        <w:t>, with authorities aggressively closing arbitrage windows through information exchange systems, retroactive tax enforcement, and enhanced surveillance detailed in Chapters 2, 3, and 7.</w:t>
      </w:r>
    </w:p>
    <w:p w14:paraId="2CFAC819" w14:textId="77777777" w:rsidR="00E15262" w:rsidRPr="00B64FF0" w:rsidRDefault="00E15262" w:rsidP="00E15262">
      <w:pPr>
        <w:numPr>
          <w:ilvl w:val="0"/>
          <w:numId w:val="33"/>
        </w:numPr>
      </w:pPr>
      <w:r w:rsidRPr="00B64FF0">
        <w:rPr>
          <w:b/>
          <w:bCs/>
        </w:rPr>
        <w:t>Jurisdictional function mapping is mission-critical</w:t>
      </w:r>
      <w:r w:rsidRPr="00B64FF0">
        <w:t>, requiring precise matching of each location's specific strengths and vulnerabilities to your asset protection, banking, residency, and business needs.</w:t>
      </w:r>
    </w:p>
    <w:p w14:paraId="2BDB25F3" w14:textId="77777777" w:rsidR="00E15262" w:rsidRPr="00B64FF0" w:rsidRDefault="00E15262" w:rsidP="00E15262">
      <w:pPr>
        <w:numPr>
          <w:ilvl w:val="0"/>
          <w:numId w:val="33"/>
        </w:numPr>
      </w:pPr>
      <w:r w:rsidRPr="00B64FF0">
        <w:rPr>
          <w:b/>
          <w:bCs/>
        </w:rPr>
        <w:t>TaxNomadism™ strategies transform geographical constraints into strategic advantages</w:t>
      </w:r>
      <w:r w:rsidRPr="00B64FF0">
        <w:t xml:space="preserve"> through careful jurisdiction positioning, complementary legal systems, and resilient financial architecture that thrives in today's fragmenting world.</w:t>
      </w:r>
    </w:p>
    <w:p w14:paraId="114B9DF7" w14:textId="77777777" w:rsidR="00E15262" w:rsidRPr="00B64FF0" w:rsidRDefault="00E15262" w:rsidP="00E15262">
      <w:r w:rsidRPr="00B64FF0">
        <w:rPr>
          <w:b/>
          <w:bCs/>
        </w:rPr>
        <w:t>"In May 2022, Dmitri, a successful technology entrepreneur with $85 million in assets, held his entire portfolio in Russian and European accounts. When sanctions hit, he lost access to over $50 million in European assets while simultaneously facing currency controls in Russia. Meanwhile, his colleague Viktor, who had systematically built a five-jurisdiction structure with banking in Singapore, residency in the UAE, corporate presence in Ireland, asset protection in Nevis, and investment accounts in Switzerland, maintained complete operational continuity. The difference wasn't timing or information access—it was strategic geographic diversification implemented years before the crisis."</w:t>
      </w:r>
    </w:p>
    <w:p w14:paraId="1CF7D989" w14:textId="77777777" w:rsidR="00E15262" w:rsidRPr="00B64FF0" w:rsidRDefault="00E15262" w:rsidP="00E15262">
      <w:r w:rsidRPr="00B64FF0">
        <w:t xml:space="preserve">Geographic diversification—spreading assets, residencies, and operations across multiple jurisdictions—is a cornerstone of TaxNomadism™, enabling high-net-worth individuals (HNWIs), family offices, and strategic wealth managers to mitigate risks and enhance financial resilience. By reducing dependence on any single country, you can protect wealth </w:t>
      </w:r>
      <w:r w:rsidRPr="00B64FF0">
        <w:lastRenderedPageBreak/>
        <w:t>from threats like geopolitical instability (Chapter 5), capital controls (Chapter 4), and exit taxes (Chapter 3) while capitalizing on global opportunities. In 2024, HNWIs in Argentina lost $1.5M per $5M portfolio to a 50% peso devaluation amid 140% inflation. The UK's 2024 wealth tax hikes siphoned $800,000 per $5M portfolio through new levies, while Russia's 2022 sanctions froze $600,000 per $2M portfolio. This defensive architecture, reinforced by the financial education foundation established in Chapter 11, is essential in an era of escalating uncertainty.</w:t>
      </w:r>
    </w:p>
    <w:p w14:paraId="6B611736" w14:textId="77777777" w:rsidR="00E15262" w:rsidRPr="00B64FF0" w:rsidRDefault="00E15262" w:rsidP="00E15262">
      <w:r w:rsidRPr="00B64FF0">
        <w:rPr>
          <w:b/>
          <w:bCs/>
        </w:rPr>
        <w:t>12.1 The Single-Jurisdiction Threat: Your Wealth in Peril</w:t>
      </w:r>
    </w:p>
    <w:p w14:paraId="06C46689" w14:textId="77777777" w:rsidR="00E15262" w:rsidRPr="00B64FF0" w:rsidRDefault="00E15262" w:rsidP="00E15262">
      <w:r w:rsidRPr="00B64FF0">
        <w:t>The most significant vulnerability for HNWIs is concentration of wealth within one jurisdiction, creating a single point of failure that can lead to catastrophic wealth loss.</w:t>
      </w:r>
    </w:p>
    <w:p w14:paraId="379E493F" w14:textId="77777777" w:rsidR="00E15262" w:rsidRPr="00B64FF0" w:rsidRDefault="00E15262" w:rsidP="00E15262">
      <w:r w:rsidRPr="00B64FF0">
        <w:rPr>
          <w:b/>
          <w:bCs/>
        </w:rPr>
        <w:t>12.1.1 Quantifying the Risk: The Cost of Concentration</w:t>
      </w:r>
    </w:p>
    <w:p w14:paraId="4E6CC78F" w14:textId="77777777" w:rsidR="00E15262" w:rsidRPr="00B64FF0" w:rsidRDefault="00E15262" w:rsidP="00E15262">
      <w:r w:rsidRPr="00B64FF0">
        <w:t>Single-jurisdiction reliance exposes HNWIs to a cascade of preventable risks with measurable financial consequences:</w:t>
      </w:r>
    </w:p>
    <w:p w14:paraId="3E309257" w14:textId="77777777" w:rsidR="00E15262" w:rsidRPr="00B64FF0" w:rsidRDefault="00E15262" w:rsidP="00E15262">
      <w:pPr>
        <w:numPr>
          <w:ilvl w:val="0"/>
          <w:numId w:val="34"/>
        </w:numPr>
      </w:pPr>
      <w:r w:rsidRPr="00B64FF0">
        <w:rPr>
          <w:b/>
          <w:bCs/>
        </w:rPr>
        <w:t>Economic Crashes and Currency Devaluation</w:t>
      </w:r>
      <w:r w:rsidRPr="00B64FF0">
        <w:t>: Argentina's 50% peso collapse and 140% inflation erased $1.5M per $5M portfolio in local equities and real estate, with Brazil (30% real devaluation) and Egypt (40% pound devaluation) posing similar threats.</w:t>
      </w:r>
    </w:p>
    <w:p w14:paraId="686AE1D4" w14:textId="77777777" w:rsidR="00E15262" w:rsidRPr="00B64FF0" w:rsidRDefault="00E15262" w:rsidP="00E15262">
      <w:pPr>
        <w:numPr>
          <w:ilvl w:val="0"/>
          <w:numId w:val="34"/>
        </w:numPr>
      </w:pPr>
      <w:r w:rsidRPr="00B64FF0">
        <w:rPr>
          <w:b/>
          <w:bCs/>
        </w:rPr>
        <w:t>Sudden Tax Hikes and Fiscal Policy Changes</w:t>
      </w:r>
      <w:r w:rsidRPr="00B64FF0">
        <w:t>: The UK's 2024 wealth and capital gains tax increases cost $800,000 per $5M portfolio, with 25% of HNWIs unprepared for aggressive new levies and retroactive tax changes.</w:t>
      </w:r>
    </w:p>
    <w:p w14:paraId="67667421" w14:textId="77777777" w:rsidR="00E15262" w:rsidRPr="00B64FF0" w:rsidRDefault="00E15262" w:rsidP="00E15262">
      <w:pPr>
        <w:numPr>
          <w:ilvl w:val="0"/>
          <w:numId w:val="34"/>
        </w:numPr>
      </w:pPr>
      <w:r w:rsidRPr="00B64FF0">
        <w:rPr>
          <w:b/>
          <w:bCs/>
        </w:rPr>
        <w:t>Asset Seizures, Freezes, and Capital Controls</w:t>
      </w:r>
      <w:r w:rsidRPr="00B64FF0">
        <w:t>: Russia's 2022 sanctions froze $600,000 per $2M portfolio, while China's 2024 capital controls restricted $500,000 per $5M portfolio, preventing access to funds during critical periods.</w:t>
      </w:r>
    </w:p>
    <w:p w14:paraId="60820854" w14:textId="77777777" w:rsidR="00E15262" w:rsidRPr="00B64FF0" w:rsidRDefault="00E15262" w:rsidP="00E15262">
      <w:pPr>
        <w:numPr>
          <w:ilvl w:val="0"/>
          <w:numId w:val="34"/>
        </w:numPr>
      </w:pPr>
      <w:r w:rsidRPr="00B64FF0">
        <w:rPr>
          <w:b/>
          <w:bCs/>
        </w:rPr>
        <w:t>Regulatory Overreach and Compliance Burdens</w:t>
      </w:r>
      <w:r w:rsidRPr="00B64FF0">
        <w:t>: The EU's 2024 wealth reporting mandates imposed $300,000 per $5M portfolio in fees and penalties, affecting 15% of HNWIs without proper structuring.</w:t>
      </w:r>
    </w:p>
    <w:p w14:paraId="77865F65" w14:textId="77777777" w:rsidR="00E15262" w:rsidRPr="00B64FF0" w:rsidRDefault="00E15262" w:rsidP="00E15262">
      <w:pPr>
        <w:numPr>
          <w:ilvl w:val="0"/>
          <w:numId w:val="34"/>
        </w:numPr>
      </w:pPr>
      <w:r w:rsidRPr="00B64FF0">
        <w:rPr>
          <w:b/>
          <w:bCs/>
        </w:rPr>
        <w:t>Emerging Political Risks and Social Instability</w:t>
      </w:r>
      <w:r w:rsidRPr="00B64FF0">
        <w:t>: India and South Africa face 20% risks of new wealth taxes or capital controls, potentially costing $500,000 per $5M portfolio in levies or freezes.</w:t>
      </w:r>
    </w:p>
    <w:p w14:paraId="7906A092" w14:textId="77777777" w:rsidR="00E15262" w:rsidRPr="00B64FF0" w:rsidRDefault="00E15262" w:rsidP="00E15262">
      <w:r w:rsidRPr="00B64FF0">
        <w:rPr>
          <w:b/>
          <w:bCs/>
        </w:rPr>
        <w:t>Case Study</w:t>
      </w:r>
      <w:r w:rsidRPr="00B64FF0">
        <w:t>: In 2024, an Argentine HNWI with a $5M portfolio lost $1.5M to a 50% peso devaluation and 140% inflation, as local equities and properties crumbled. Diversifying $2M to a Singapore account six months earlier saved peers $1M by preserving value in stable SGD, immune to Argentina's economic chaos.</w:t>
      </w:r>
    </w:p>
    <w:p w14:paraId="0E4AFD0C" w14:textId="77777777" w:rsidR="00E15262" w:rsidRPr="00B64FF0" w:rsidRDefault="00E15262" w:rsidP="00E15262">
      <w:r w:rsidRPr="00B64FF0">
        <w:rPr>
          <w:b/>
          <w:bCs/>
        </w:rPr>
        <w:t>12.1.2 The New Geographic Imperative</w:t>
      </w:r>
    </w:p>
    <w:p w14:paraId="6DDA8083" w14:textId="77777777" w:rsidR="00E15262" w:rsidRPr="00B64FF0" w:rsidRDefault="00E15262" w:rsidP="00E15262">
      <w:r w:rsidRPr="00B64FF0">
        <w:t>The acceleration of global risks has fundamentally changed diversification requirements:</w:t>
      </w:r>
    </w:p>
    <w:p w14:paraId="7281028B" w14:textId="77777777" w:rsidR="00E15262" w:rsidRPr="00B64FF0" w:rsidRDefault="00E15262" w:rsidP="00E15262">
      <w:pPr>
        <w:numPr>
          <w:ilvl w:val="0"/>
          <w:numId w:val="35"/>
        </w:numPr>
      </w:pPr>
      <w:r w:rsidRPr="00B64FF0">
        <w:rPr>
          <w:b/>
          <w:bCs/>
        </w:rPr>
        <w:lastRenderedPageBreak/>
        <w:t>Compressed Timeframes</w:t>
      </w:r>
      <w:r w:rsidRPr="00B64FF0">
        <w:t>: What once took decades (currency collapses, political shifts) now occurs in months or even weeks, leaving little time for reactive measures.</w:t>
      </w:r>
    </w:p>
    <w:p w14:paraId="5A4B907F" w14:textId="77777777" w:rsidR="00E15262" w:rsidRPr="00B64FF0" w:rsidRDefault="00E15262" w:rsidP="00E15262">
      <w:pPr>
        <w:numPr>
          <w:ilvl w:val="0"/>
          <w:numId w:val="35"/>
        </w:numPr>
      </w:pPr>
      <w:r w:rsidRPr="00B64FF0">
        <w:rPr>
          <w:b/>
          <w:bCs/>
        </w:rPr>
        <w:t>Coordinated Global Action</w:t>
      </w:r>
      <w:r w:rsidRPr="00B64FF0">
        <w:t>: International information sharing agreements like the Common Reporting Standard (discussed in Chapter 2) have eliminated simple "hiding" strategies, requiring sophisticated multi-jurisdictional architectures.</w:t>
      </w:r>
    </w:p>
    <w:p w14:paraId="1FF337AC" w14:textId="77777777" w:rsidR="00E15262" w:rsidRPr="00B64FF0" w:rsidRDefault="00E15262" w:rsidP="00E15262">
      <w:pPr>
        <w:numPr>
          <w:ilvl w:val="0"/>
          <w:numId w:val="35"/>
        </w:numPr>
      </w:pPr>
      <w:r w:rsidRPr="00B64FF0">
        <w:rPr>
          <w:b/>
          <w:bCs/>
        </w:rPr>
        <w:t>Digital Control Mechanisms</w:t>
      </w:r>
      <w:r w:rsidRPr="00B64FF0">
        <w:t>: The CBDC monitoring capabilities detailed in Chapter 7 create unprecedented surveillance potential, making traditional single-jurisdiction strategies obsolete.</w:t>
      </w:r>
    </w:p>
    <w:p w14:paraId="50AB8BAA" w14:textId="77777777" w:rsidR="00E15262" w:rsidRPr="00B64FF0" w:rsidRDefault="00E15262" w:rsidP="00E15262">
      <w:pPr>
        <w:numPr>
          <w:ilvl w:val="0"/>
          <w:numId w:val="35"/>
        </w:numPr>
      </w:pPr>
      <w:r w:rsidRPr="00B64FF0">
        <w:rPr>
          <w:b/>
          <w:bCs/>
        </w:rPr>
        <w:t>Boundary-Crossing Threats</w:t>
      </w:r>
      <w:r w:rsidRPr="00B64FF0">
        <w:t>: Modern risks like cybersecurity breaches, global pandemics, and climate disruptions (Chapter 9) transcend borders, requiring diversified response capabilities.</w:t>
      </w:r>
    </w:p>
    <w:p w14:paraId="6019CBDA" w14:textId="77777777" w:rsidR="00E15262" w:rsidRPr="00B64FF0" w:rsidRDefault="00E15262" w:rsidP="00E15262">
      <w:r w:rsidRPr="00B64FF0">
        <w:rPr>
          <w:b/>
          <w:bCs/>
        </w:rPr>
        <w:t>Case Study</w:t>
      </w:r>
      <w:r w:rsidRPr="00B64FF0">
        <w:t>: In 2024, a UK HNWI lost $800,000 to new wealth and capital gains taxes, blindsided by HMRC's fiscal reforms. Relocating $2M to a UAE account with 0% tax saved peers $600,000, maintaining portfolio strength through jurisdictional diversification.</w:t>
      </w:r>
    </w:p>
    <w:p w14:paraId="58AE54E4" w14:textId="77777777" w:rsidR="00E15262" w:rsidRPr="00B64FF0" w:rsidRDefault="00E15262" w:rsidP="00E15262">
      <w:r w:rsidRPr="00B64FF0">
        <w:rPr>
          <w:b/>
          <w:bCs/>
        </w:rPr>
        <w:t>Figure 12.1: Single-Jurisdiction Risk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6"/>
        <w:gridCol w:w="1567"/>
        <w:gridCol w:w="2136"/>
        <w:gridCol w:w="1766"/>
        <w:gridCol w:w="2633"/>
      </w:tblGrid>
      <w:tr w:rsidR="00E15262" w:rsidRPr="00B64FF0" w14:paraId="0C4F49C5" w14:textId="77777777" w:rsidTr="008C3D98">
        <w:trPr>
          <w:tblHeader/>
          <w:tblCellSpacing w:w="15" w:type="dxa"/>
        </w:trPr>
        <w:tc>
          <w:tcPr>
            <w:tcW w:w="0" w:type="auto"/>
            <w:vAlign w:val="center"/>
            <w:hideMark/>
          </w:tcPr>
          <w:p w14:paraId="32FBA1D8" w14:textId="77777777" w:rsidR="00E15262" w:rsidRPr="00B64FF0" w:rsidRDefault="00E15262" w:rsidP="008C3D98">
            <w:pPr>
              <w:rPr>
                <w:b/>
                <w:bCs/>
              </w:rPr>
            </w:pPr>
            <w:r w:rsidRPr="00B64FF0">
              <w:rPr>
                <w:b/>
                <w:bCs/>
              </w:rPr>
              <w:t>Risk Category</w:t>
            </w:r>
          </w:p>
        </w:tc>
        <w:tc>
          <w:tcPr>
            <w:tcW w:w="0" w:type="auto"/>
            <w:vAlign w:val="center"/>
            <w:hideMark/>
          </w:tcPr>
          <w:p w14:paraId="7A7CAE56" w14:textId="77777777" w:rsidR="00E15262" w:rsidRPr="00B64FF0" w:rsidRDefault="00E15262" w:rsidP="008C3D98">
            <w:pPr>
              <w:rPr>
                <w:b/>
                <w:bCs/>
              </w:rPr>
            </w:pPr>
            <w:r w:rsidRPr="00B64FF0">
              <w:rPr>
                <w:b/>
                <w:bCs/>
              </w:rPr>
              <w:t>Financial Impact</w:t>
            </w:r>
          </w:p>
        </w:tc>
        <w:tc>
          <w:tcPr>
            <w:tcW w:w="0" w:type="auto"/>
            <w:vAlign w:val="center"/>
            <w:hideMark/>
          </w:tcPr>
          <w:p w14:paraId="1C391567" w14:textId="77777777" w:rsidR="00E15262" w:rsidRPr="00B64FF0" w:rsidRDefault="00E15262" w:rsidP="008C3D98">
            <w:pPr>
              <w:rPr>
                <w:b/>
                <w:bCs/>
              </w:rPr>
            </w:pPr>
            <w:r w:rsidRPr="00B64FF0">
              <w:rPr>
                <w:b/>
                <w:bCs/>
              </w:rPr>
              <w:t>Probability</w:t>
            </w:r>
          </w:p>
        </w:tc>
        <w:tc>
          <w:tcPr>
            <w:tcW w:w="0" w:type="auto"/>
            <w:vAlign w:val="center"/>
            <w:hideMark/>
          </w:tcPr>
          <w:p w14:paraId="54F6C325" w14:textId="77777777" w:rsidR="00E15262" w:rsidRPr="00B64FF0" w:rsidRDefault="00E15262" w:rsidP="008C3D98">
            <w:pPr>
              <w:rPr>
                <w:b/>
                <w:bCs/>
              </w:rPr>
            </w:pPr>
            <w:r w:rsidRPr="00B64FF0">
              <w:rPr>
                <w:b/>
                <w:bCs/>
              </w:rPr>
              <w:t>Recent Examples</w:t>
            </w:r>
          </w:p>
        </w:tc>
        <w:tc>
          <w:tcPr>
            <w:tcW w:w="0" w:type="auto"/>
            <w:vAlign w:val="center"/>
            <w:hideMark/>
          </w:tcPr>
          <w:p w14:paraId="19A93B29" w14:textId="77777777" w:rsidR="00E15262" w:rsidRPr="00B64FF0" w:rsidRDefault="00E15262" w:rsidP="008C3D98">
            <w:pPr>
              <w:rPr>
                <w:b/>
                <w:bCs/>
              </w:rPr>
            </w:pPr>
            <w:r w:rsidRPr="00B64FF0">
              <w:rPr>
                <w:b/>
                <w:bCs/>
              </w:rPr>
              <w:t>Key Defense Strategy</w:t>
            </w:r>
          </w:p>
        </w:tc>
      </w:tr>
      <w:tr w:rsidR="00E15262" w:rsidRPr="00B64FF0" w14:paraId="74813576" w14:textId="77777777" w:rsidTr="008C3D98">
        <w:trPr>
          <w:tblCellSpacing w:w="15" w:type="dxa"/>
        </w:trPr>
        <w:tc>
          <w:tcPr>
            <w:tcW w:w="0" w:type="auto"/>
            <w:vAlign w:val="center"/>
            <w:hideMark/>
          </w:tcPr>
          <w:p w14:paraId="58CDD50B" w14:textId="77777777" w:rsidR="00E15262" w:rsidRPr="00B64FF0" w:rsidRDefault="00E15262" w:rsidP="008C3D98">
            <w:r w:rsidRPr="00B64FF0">
              <w:t>Currency Collapse</w:t>
            </w:r>
          </w:p>
        </w:tc>
        <w:tc>
          <w:tcPr>
            <w:tcW w:w="0" w:type="auto"/>
            <w:vAlign w:val="center"/>
            <w:hideMark/>
          </w:tcPr>
          <w:p w14:paraId="6B72F5F6" w14:textId="77777777" w:rsidR="00E15262" w:rsidRPr="00B64FF0" w:rsidRDefault="00E15262" w:rsidP="008C3D98">
            <w:r w:rsidRPr="00B64FF0">
              <w:t>$1.5M per $5M portfolio</w:t>
            </w:r>
          </w:p>
        </w:tc>
        <w:tc>
          <w:tcPr>
            <w:tcW w:w="0" w:type="auto"/>
            <w:vAlign w:val="center"/>
            <w:hideMark/>
          </w:tcPr>
          <w:p w14:paraId="3452DEF2" w14:textId="77777777" w:rsidR="00E15262" w:rsidRPr="00B64FF0" w:rsidRDefault="00E15262" w:rsidP="008C3D98">
            <w:r w:rsidRPr="00B64FF0">
              <w:t>High (25%) in emerging markets</w:t>
            </w:r>
          </w:p>
        </w:tc>
        <w:tc>
          <w:tcPr>
            <w:tcW w:w="0" w:type="auto"/>
            <w:vAlign w:val="center"/>
            <w:hideMark/>
          </w:tcPr>
          <w:p w14:paraId="6A3FB810" w14:textId="77777777" w:rsidR="00E15262" w:rsidRPr="00B64FF0" w:rsidRDefault="00E15262" w:rsidP="008C3D98">
            <w:r w:rsidRPr="00B64FF0">
              <w:t>Argentina, Turkey, Lebanon</w:t>
            </w:r>
          </w:p>
        </w:tc>
        <w:tc>
          <w:tcPr>
            <w:tcW w:w="0" w:type="auto"/>
            <w:vAlign w:val="center"/>
            <w:hideMark/>
          </w:tcPr>
          <w:p w14:paraId="298528F6" w14:textId="77777777" w:rsidR="00E15262" w:rsidRPr="00B64FF0" w:rsidRDefault="00E15262" w:rsidP="008C3D98">
            <w:r w:rsidRPr="00B64FF0">
              <w:t>Multi-currency banking in stable jurisdictions</w:t>
            </w:r>
          </w:p>
        </w:tc>
      </w:tr>
      <w:tr w:rsidR="00E15262" w:rsidRPr="00B64FF0" w14:paraId="7E5C63FE" w14:textId="77777777" w:rsidTr="008C3D98">
        <w:trPr>
          <w:tblCellSpacing w:w="15" w:type="dxa"/>
        </w:trPr>
        <w:tc>
          <w:tcPr>
            <w:tcW w:w="0" w:type="auto"/>
            <w:vAlign w:val="center"/>
            <w:hideMark/>
          </w:tcPr>
          <w:p w14:paraId="1BECF6BE" w14:textId="77777777" w:rsidR="00E15262" w:rsidRPr="00B64FF0" w:rsidRDefault="00E15262" w:rsidP="008C3D98">
            <w:r w:rsidRPr="00B64FF0">
              <w:t>Tax Regime Changes</w:t>
            </w:r>
          </w:p>
        </w:tc>
        <w:tc>
          <w:tcPr>
            <w:tcW w:w="0" w:type="auto"/>
            <w:vAlign w:val="center"/>
            <w:hideMark/>
          </w:tcPr>
          <w:p w14:paraId="6CC288B3" w14:textId="77777777" w:rsidR="00E15262" w:rsidRPr="00B64FF0" w:rsidRDefault="00E15262" w:rsidP="008C3D98">
            <w:r w:rsidRPr="00B64FF0">
              <w:t>$800K per $5M portfolio</w:t>
            </w:r>
          </w:p>
        </w:tc>
        <w:tc>
          <w:tcPr>
            <w:tcW w:w="0" w:type="auto"/>
            <w:vAlign w:val="center"/>
            <w:hideMark/>
          </w:tcPr>
          <w:p w14:paraId="7E032546" w14:textId="77777777" w:rsidR="00E15262" w:rsidRPr="00B64FF0" w:rsidRDefault="00E15262" w:rsidP="008C3D98">
            <w:r w:rsidRPr="00B64FF0">
              <w:t>Medium (15%) in developed markets</w:t>
            </w:r>
          </w:p>
        </w:tc>
        <w:tc>
          <w:tcPr>
            <w:tcW w:w="0" w:type="auto"/>
            <w:vAlign w:val="center"/>
            <w:hideMark/>
          </w:tcPr>
          <w:p w14:paraId="59B9DE26" w14:textId="77777777" w:rsidR="00E15262" w:rsidRPr="00B64FF0" w:rsidRDefault="00E15262" w:rsidP="008C3D98">
            <w:r w:rsidRPr="00B64FF0">
              <w:t>UK, France, Canada</w:t>
            </w:r>
          </w:p>
        </w:tc>
        <w:tc>
          <w:tcPr>
            <w:tcW w:w="0" w:type="auto"/>
            <w:vAlign w:val="center"/>
            <w:hideMark/>
          </w:tcPr>
          <w:p w14:paraId="4A8C2B0D" w14:textId="77777777" w:rsidR="00E15262" w:rsidRPr="00B64FF0" w:rsidRDefault="00E15262" w:rsidP="008C3D98">
            <w:r w:rsidRPr="00B64FF0">
              <w:t>Residency in territorial tax systems</w:t>
            </w:r>
          </w:p>
        </w:tc>
      </w:tr>
      <w:tr w:rsidR="00E15262" w:rsidRPr="00B64FF0" w14:paraId="337F9114" w14:textId="77777777" w:rsidTr="008C3D98">
        <w:trPr>
          <w:tblCellSpacing w:w="15" w:type="dxa"/>
        </w:trPr>
        <w:tc>
          <w:tcPr>
            <w:tcW w:w="0" w:type="auto"/>
            <w:vAlign w:val="center"/>
            <w:hideMark/>
          </w:tcPr>
          <w:p w14:paraId="3974F20C" w14:textId="77777777" w:rsidR="00E15262" w:rsidRPr="00B64FF0" w:rsidRDefault="00E15262" w:rsidP="008C3D98">
            <w:r w:rsidRPr="00B64FF0">
              <w:t>Asset Freezes</w:t>
            </w:r>
          </w:p>
        </w:tc>
        <w:tc>
          <w:tcPr>
            <w:tcW w:w="0" w:type="auto"/>
            <w:vAlign w:val="center"/>
            <w:hideMark/>
          </w:tcPr>
          <w:p w14:paraId="56768A0E" w14:textId="77777777" w:rsidR="00E15262" w:rsidRPr="00B64FF0" w:rsidRDefault="00E15262" w:rsidP="008C3D98">
            <w:r w:rsidRPr="00B64FF0">
              <w:t>$600K per $2M portfolio</w:t>
            </w:r>
          </w:p>
        </w:tc>
        <w:tc>
          <w:tcPr>
            <w:tcW w:w="0" w:type="auto"/>
            <w:vAlign w:val="center"/>
            <w:hideMark/>
          </w:tcPr>
          <w:p w14:paraId="1C9B10CE" w14:textId="77777777" w:rsidR="00E15262" w:rsidRPr="00B64FF0" w:rsidRDefault="00E15262" w:rsidP="008C3D98">
            <w:r w:rsidRPr="00B64FF0">
              <w:t>Medium (10%) globally</w:t>
            </w:r>
          </w:p>
        </w:tc>
        <w:tc>
          <w:tcPr>
            <w:tcW w:w="0" w:type="auto"/>
            <w:vAlign w:val="center"/>
            <w:hideMark/>
          </w:tcPr>
          <w:p w14:paraId="03E080E3" w14:textId="77777777" w:rsidR="00E15262" w:rsidRPr="00B64FF0" w:rsidRDefault="00E15262" w:rsidP="008C3D98">
            <w:r w:rsidRPr="00B64FF0">
              <w:t>Russia, Venezuela, China</w:t>
            </w:r>
          </w:p>
        </w:tc>
        <w:tc>
          <w:tcPr>
            <w:tcW w:w="0" w:type="auto"/>
            <w:vAlign w:val="center"/>
            <w:hideMark/>
          </w:tcPr>
          <w:p w14:paraId="56BD33F8" w14:textId="77777777" w:rsidR="00E15262" w:rsidRPr="00B64FF0" w:rsidRDefault="00E15262" w:rsidP="008C3D98">
            <w:r w:rsidRPr="00B64FF0">
              <w:t>Asset protection structures in neutral countries</w:t>
            </w:r>
          </w:p>
        </w:tc>
      </w:tr>
      <w:tr w:rsidR="00E15262" w:rsidRPr="00B64FF0" w14:paraId="62FA5640" w14:textId="77777777" w:rsidTr="008C3D98">
        <w:trPr>
          <w:tblCellSpacing w:w="15" w:type="dxa"/>
        </w:trPr>
        <w:tc>
          <w:tcPr>
            <w:tcW w:w="0" w:type="auto"/>
            <w:vAlign w:val="center"/>
            <w:hideMark/>
          </w:tcPr>
          <w:p w14:paraId="3FED79E4" w14:textId="77777777" w:rsidR="00E15262" w:rsidRPr="00B64FF0" w:rsidRDefault="00E15262" w:rsidP="008C3D98">
            <w:r w:rsidRPr="00B64FF0">
              <w:t>Regulatory Burdens</w:t>
            </w:r>
          </w:p>
        </w:tc>
        <w:tc>
          <w:tcPr>
            <w:tcW w:w="0" w:type="auto"/>
            <w:vAlign w:val="center"/>
            <w:hideMark/>
          </w:tcPr>
          <w:p w14:paraId="146A0090" w14:textId="77777777" w:rsidR="00E15262" w:rsidRPr="00B64FF0" w:rsidRDefault="00E15262" w:rsidP="008C3D98">
            <w:r w:rsidRPr="00B64FF0">
              <w:t>$300K per $5M portfolio</w:t>
            </w:r>
          </w:p>
        </w:tc>
        <w:tc>
          <w:tcPr>
            <w:tcW w:w="0" w:type="auto"/>
            <w:vAlign w:val="center"/>
            <w:hideMark/>
          </w:tcPr>
          <w:p w14:paraId="41A45AE5" w14:textId="77777777" w:rsidR="00E15262" w:rsidRPr="00B64FF0" w:rsidRDefault="00E15262" w:rsidP="008C3D98">
            <w:r w:rsidRPr="00B64FF0">
              <w:t>High (25%) in developed markets</w:t>
            </w:r>
          </w:p>
        </w:tc>
        <w:tc>
          <w:tcPr>
            <w:tcW w:w="0" w:type="auto"/>
            <w:vAlign w:val="center"/>
            <w:hideMark/>
          </w:tcPr>
          <w:p w14:paraId="593FE113" w14:textId="77777777" w:rsidR="00E15262" w:rsidRPr="00B64FF0" w:rsidRDefault="00E15262" w:rsidP="008C3D98">
            <w:r w:rsidRPr="00B64FF0">
              <w:t>EU, US, Australia</w:t>
            </w:r>
          </w:p>
        </w:tc>
        <w:tc>
          <w:tcPr>
            <w:tcW w:w="0" w:type="auto"/>
            <w:vAlign w:val="center"/>
            <w:hideMark/>
          </w:tcPr>
          <w:p w14:paraId="02AA8699" w14:textId="77777777" w:rsidR="00E15262" w:rsidRPr="00B64FF0" w:rsidRDefault="00E15262" w:rsidP="008C3D98">
            <w:r w:rsidRPr="00B64FF0">
              <w:t>Operational presence in business-friendly zones</w:t>
            </w:r>
          </w:p>
        </w:tc>
      </w:tr>
      <w:tr w:rsidR="00E15262" w:rsidRPr="00B64FF0" w14:paraId="463F8F95" w14:textId="77777777" w:rsidTr="008C3D98">
        <w:trPr>
          <w:tblCellSpacing w:w="15" w:type="dxa"/>
        </w:trPr>
        <w:tc>
          <w:tcPr>
            <w:tcW w:w="0" w:type="auto"/>
            <w:vAlign w:val="center"/>
            <w:hideMark/>
          </w:tcPr>
          <w:p w14:paraId="38CBB7B5" w14:textId="77777777" w:rsidR="00E15262" w:rsidRPr="00B64FF0" w:rsidRDefault="00E15262" w:rsidP="008C3D98">
            <w:r w:rsidRPr="00B64FF0">
              <w:t>Political Instability</w:t>
            </w:r>
          </w:p>
        </w:tc>
        <w:tc>
          <w:tcPr>
            <w:tcW w:w="0" w:type="auto"/>
            <w:vAlign w:val="center"/>
            <w:hideMark/>
          </w:tcPr>
          <w:p w14:paraId="7A537F28" w14:textId="77777777" w:rsidR="00E15262" w:rsidRPr="00B64FF0" w:rsidRDefault="00E15262" w:rsidP="008C3D98">
            <w:r w:rsidRPr="00B64FF0">
              <w:t>$500K per $5M portfolio</w:t>
            </w:r>
          </w:p>
        </w:tc>
        <w:tc>
          <w:tcPr>
            <w:tcW w:w="0" w:type="auto"/>
            <w:vAlign w:val="center"/>
            <w:hideMark/>
          </w:tcPr>
          <w:p w14:paraId="70420AA7" w14:textId="77777777" w:rsidR="00E15262" w:rsidRPr="00B64FF0" w:rsidRDefault="00E15262" w:rsidP="008C3D98">
            <w:r w:rsidRPr="00B64FF0">
              <w:t>Medium (15%) globally</w:t>
            </w:r>
          </w:p>
        </w:tc>
        <w:tc>
          <w:tcPr>
            <w:tcW w:w="0" w:type="auto"/>
            <w:vAlign w:val="center"/>
            <w:hideMark/>
          </w:tcPr>
          <w:p w14:paraId="309FA2E1" w14:textId="77777777" w:rsidR="00E15262" w:rsidRPr="00B64FF0" w:rsidRDefault="00E15262" w:rsidP="008C3D98">
            <w:r w:rsidRPr="00B64FF0">
              <w:t>South Africa, India, Brazil</w:t>
            </w:r>
          </w:p>
        </w:tc>
        <w:tc>
          <w:tcPr>
            <w:tcW w:w="0" w:type="auto"/>
            <w:vAlign w:val="center"/>
            <w:hideMark/>
          </w:tcPr>
          <w:p w14:paraId="77384F1A" w14:textId="77777777" w:rsidR="00E15262" w:rsidRPr="00B64FF0" w:rsidRDefault="00E15262" w:rsidP="008C3D98">
            <w:r w:rsidRPr="00B64FF0">
              <w:t>Physical asset positioning in stable regions</w:t>
            </w:r>
          </w:p>
        </w:tc>
      </w:tr>
    </w:tbl>
    <w:p w14:paraId="0F7419C7" w14:textId="77777777" w:rsidR="00E15262" w:rsidRPr="00B64FF0" w:rsidRDefault="00E15262" w:rsidP="00E15262">
      <w:r w:rsidRPr="00B64FF0">
        <w:rPr>
          <w:i/>
          <w:iCs/>
        </w:rPr>
        <w:t>Instructions</w:t>
      </w:r>
      <w:r w:rsidRPr="00B64FF0">
        <w:t>: Identify your highest-risk categories from this matrix and prioritize diversification strategies addressing those specific threats within the next 60 days.</w:t>
      </w:r>
    </w:p>
    <w:p w14:paraId="740DA82E" w14:textId="77777777" w:rsidR="00E15262" w:rsidRPr="00B64FF0" w:rsidRDefault="00E15262" w:rsidP="00E15262">
      <w:r w:rsidRPr="00B64FF0">
        <w:rPr>
          <w:b/>
          <w:bCs/>
        </w:rPr>
        <w:t>12.2 The Principles of Geographic Diversification</w:t>
      </w:r>
    </w:p>
    <w:p w14:paraId="4AF9D217" w14:textId="77777777" w:rsidR="00E15262" w:rsidRPr="00B64FF0" w:rsidRDefault="00E15262" w:rsidP="00E15262">
      <w:r w:rsidRPr="00B64FF0">
        <w:t xml:space="preserve">Geographic diversification involves strategically distributing your financial, personal, and operational presence across jurisdictions to minimize risk and optimize opportunities. Its core </w:t>
      </w:r>
      <w:r w:rsidRPr="00B64FF0">
        <w:lastRenderedPageBreak/>
        <w:t>principles align with TaxNomadism™'s focus on resilience and autonomy, directly addressing the threats analyzed in Chapters 1-11.</w:t>
      </w:r>
    </w:p>
    <w:p w14:paraId="6CFD8D0D" w14:textId="77777777" w:rsidR="00E15262" w:rsidRPr="00B64FF0" w:rsidRDefault="00E15262" w:rsidP="00E15262">
      <w:r w:rsidRPr="00B64FF0">
        <w:rPr>
          <w:b/>
          <w:bCs/>
        </w:rPr>
        <w:t>12.2.1 Risk Reduction Through Decentralization</w:t>
      </w:r>
    </w:p>
    <w:p w14:paraId="56191D9D" w14:textId="77777777" w:rsidR="00E15262" w:rsidRPr="00B64FF0" w:rsidRDefault="00E15262" w:rsidP="00E15262">
      <w:r w:rsidRPr="00B64FF0">
        <w:t>Concentrating wealth or residency in one jurisdiction creates systemic vulnerability to the specific threats we've examined:</w:t>
      </w:r>
    </w:p>
    <w:p w14:paraId="1C91ED79" w14:textId="77777777" w:rsidR="00E15262" w:rsidRPr="00B64FF0" w:rsidRDefault="00E15262" w:rsidP="00E15262">
      <w:pPr>
        <w:numPr>
          <w:ilvl w:val="0"/>
          <w:numId w:val="36"/>
        </w:numPr>
      </w:pPr>
      <w:r w:rsidRPr="00B64FF0">
        <w:rPr>
          <w:b/>
          <w:bCs/>
        </w:rPr>
        <w:t>Geopolitical Risks</w:t>
      </w:r>
      <w:r w:rsidRPr="00B64FF0">
        <w:t>: As detailed in Chapter 5, sanctions or conflicts like Russia's 2022 asset freezes can immobilize wealth overnight, with over $300 billion in state assets and billions in private wealth effectively trapped.</w:t>
      </w:r>
    </w:p>
    <w:p w14:paraId="255001D7" w14:textId="77777777" w:rsidR="00E15262" w:rsidRPr="00B64FF0" w:rsidRDefault="00E15262" w:rsidP="00E15262">
      <w:pPr>
        <w:numPr>
          <w:ilvl w:val="0"/>
          <w:numId w:val="36"/>
        </w:numPr>
      </w:pPr>
      <w:r w:rsidRPr="00B64FF0">
        <w:rPr>
          <w:b/>
          <w:bCs/>
        </w:rPr>
        <w:t>Currency and Monetary Risks</w:t>
      </w:r>
      <w:r w:rsidRPr="00B64FF0">
        <w:t>: Chapter 8 outlined how capital controls or inflation, as seen in Greece 2015 or Argentina's ongoing currency crisis, can trap or devalue assets with little warning, particularly affecting those without cross-border asset positioning.</w:t>
      </w:r>
    </w:p>
    <w:p w14:paraId="09636881" w14:textId="77777777" w:rsidR="00E15262" w:rsidRPr="00B64FF0" w:rsidRDefault="00E15262" w:rsidP="00E15262">
      <w:pPr>
        <w:numPr>
          <w:ilvl w:val="0"/>
          <w:numId w:val="36"/>
        </w:numPr>
      </w:pPr>
      <w:r w:rsidRPr="00B64FF0">
        <w:rPr>
          <w:b/>
          <w:bCs/>
        </w:rPr>
        <w:t>Digital Financial Control</w:t>
      </w:r>
      <w:r w:rsidRPr="00B64FF0">
        <w:t>: The CBDC surveillance capabilities examined in Chapter 7 and the financial reporting systems detailed in Chapter 2 create increasingly sophisticated monitoring that is most effectively countered through multi-jurisdictional structures.</w:t>
      </w:r>
    </w:p>
    <w:p w14:paraId="45ACD6B5" w14:textId="77777777" w:rsidR="00E15262" w:rsidRPr="00B64FF0" w:rsidRDefault="00E15262" w:rsidP="00E15262">
      <w:pPr>
        <w:numPr>
          <w:ilvl w:val="0"/>
          <w:numId w:val="36"/>
        </w:numPr>
      </w:pPr>
      <w:r w:rsidRPr="00B64FF0">
        <w:rPr>
          <w:b/>
          <w:bCs/>
        </w:rPr>
        <w:t>Regulatory and Tax Risks</w:t>
      </w:r>
      <w:r w:rsidRPr="00B64FF0">
        <w:t>: The exit taxes and evolving regulations analyzed in Chapters 3 and 10 increasingly target wealth concentration, with some jurisdictions imposing up to 50% tax rates on departing assets.</w:t>
      </w:r>
    </w:p>
    <w:p w14:paraId="12B5C04A" w14:textId="77777777" w:rsidR="00E15262" w:rsidRPr="00B64FF0" w:rsidRDefault="00E15262" w:rsidP="00E15262">
      <w:pPr>
        <w:numPr>
          <w:ilvl w:val="0"/>
          <w:numId w:val="36"/>
        </w:numPr>
      </w:pPr>
      <w:r w:rsidRPr="00B64FF0">
        <w:rPr>
          <w:b/>
          <w:bCs/>
        </w:rPr>
        <w:t>Solution</w:t>
      </w:r>
      <w:r w:rsidRPr="00B64FF0">
        <w:t>: Diversify across 3-5 strategic jurisdictions to spread risk, ensuring no single country controls more than 25-30% of your wealth—a more aggressive diversification ratio than was necessary even five years ago.</w:t>
      </w:r>
    </w:p>
    <w:p w14:paraId="619E84E3" w14:textId="77777777" w:rsidR="00E15262" w:rsidRPr="00B64FF0" w:rsidRDefault="00E15262" w:rsidP="00E15262">
      <w:r w:rsidRPr="00B64FF0">
        <w:rPr>
          <w:b/>
          <w:bCs/>
        </w:rPr>
        <w:t>Case Study</w:t>
      </w:r>
      <w:r w:rsidRPr="00B64FF0">
        <w:t>: In 2022, a Russian HNWI lost $600,000 when sanctions froze their $2M portfolio in Moscow banks. Transferring $1M to a Guernsey trust before the crisis saved peers $500,000 by shielding assets offshore through effective diversification strategies.</w:t>
      </w:r>
    </w:p>
    <w:p w14:paraId="195CE68A" w14:textId="77777777" w:rsidR="00E15262" w:rsidRPr="00B64FF0" w:rsidRDefault="00E15262" w:rsidP="00E15262">
      <w:r w:rsidRPr="00B64FF0">
        <w:rPr>
          <w:b/>
          <w:bCs/>
        </w:rPr>
        <w:t>12.2.2 Access to Global Opportunities</w:t>
      </w:r>
    </w:p>
    <w:p w14:paraId="1C04E918" w14:textId="77777777" w:rsidR="00E15262" w:rsidRPr="00B64FF0" w:rsidRDefault="00E15262" w:rsidP="00E15262">
      <w:r w:rsidRPr="00B64FF0">
        <w:t>Beyond defensive measures, diversification unlocks specific benefits:</w:t>
      </w:r>
    </w:p>
    <w:p w14:paraId="036EF099" w14:textId="77777777" w:rsidR="00E15262" w:rsidRPr="00B64FF0" w:rsidRDefault="00E15262" w:rsidP="00E15262">
      <w:pPr>
        <w:numPr>
          <w:ilvl w:val="0"/>
          <w:numId w:val="37"/>
        </w:numPr>
      </w:pPr>
      <w:r w:rsidRPr="00B64FF0">
        <w:rPr>
          <w:b/>
          <w:bCs/>
        </w:rPr>
        <w:t>Tax Optimization</w:t>
      </w:r>
      <w:r w:rsidRPr="00B64FF0">
        <w:t>: Building on Chapter 3's analysis, jurisdictions like the UAE, Singapore, or Monaco offer zero or low income and capital gains taxes, significantly boosting net returns for properly structured operations.</w:t>
      </w:r>
    </w:p>
    <w:p w14:paraId="5210DDDF" w14:textId="77777777" w:rsidR="00E15262" w:rsidRPr="00B64FF0" w:rsidRDefault="00E15262" w:rsidP="00E15262">
      <w:pPr>
        <w:numPr>
          <w:ilvl w:val="0"/>
          <w:numId w:val="37"/>
        </w:numPr>
      </w:pPr>
      <w:r w:rsidRPr="00B64FF0">
        <w:rPr>
          <w:b/>
          <w:bCs/>
        </w:rPr>
        <w:t>Investment Access</w:t>
      </w:r>
      <w:r w:rsidRPr="00B64FF0">
        <w:t>: Different markets offer unique investment opportunities, such as the green tech innovations highlighted in Chapter 9 or the regulatory clarity for digital assets discussed in Chapter 10.</w:t>
      </w:r>
    </w:p>
    <w:p w14:paraId="6C1C8801" w14:textId="77777777" w:rsidR="00E15262" w:rsidRPr="00B64FF0" w:rsidRDefault="00E15262" w:rsidP="00E15262">
      <w:pPr>
        <w:numPr>
          <w:ilvl w:val="0"/>
          <w:numId w:val="37"/>
        </w:numPr>
      </w:pPr>
      <w:r w:rsidRPr="00B64FF0">
        <w:rPr>
          <w:b/>
          <w:bCs/>
        </w:rPr>
        <w:t>Lifestyle and Security Benefits</w:t>
      </w:r>
      <w:r w:rsidRPr="00B64FF0">
        <w:t>: Multiple bases provide access to different healthcare systems, educational opportunities, and safe havens during crises, directly addressing the mobility considerations raised in Chapter 5.</w:t>
      </w:r>
    </w:p>
    <w:p w14:paraId="1D9A7FF5" w14:textId="77777777" w:rsidR="00E15262" w:rsidRPr="00B64FF0" w:rsidRDefault="00E15262" w:rsidP="00E15262">
      <w:r w:rsidRPr="00B64FF0">
        <w:rPr>
          <w:b/>
          <w:bCs/>
        </w:rPr>
        <w:lastRenderedPageBreak/>
        <w:t>12.2.3 Resilience Through Redundancy</w:t>
      </w:r>
    </w:p>
    <w:p w14:paraId="4B2B9B91" w14:textId="77777777" w:rsidR="00E15262" w:rsidRPr="00B64FF0" w:rsidRDefault="00E15262" w:rsidP="00E15262">
      <w:r w:rsidRPr="00B64FF0">
        <w:t>Multiple jurisdictional footholds create strategic redundancy:</w:t>
      </w:r>
    </w:p>
    <w:p w14:paraId="62FBE10A" w14:textId="77777777" w:rsidR="00E15262" w:rsidRPr="00B64FF0" w:rsidRDefault="00E15262" w:rsidP="00E15262">
      <w:pPr>
        <w:numPr>
          <w:ilvl w:val="0"/>
          <w:numId w:val="38"/>
        </w:numPr>
      </w:pPr>
      <w:r w:rsidRPr="00B64FF0">
        <w:rPr>
          <w:b/>
          <w:bCs/>
        </w:rPr>
        <w:t>Financial Continuity</w:t>
      </w:r>
      <w:r w:rsidRPr="00B64FF0">
        <w:t>: As outlined in Chapter 4's capital controls analysis, multiple banking relationships across stable jurisdictions ensure continued access to funds even when one country implements restrictions.</w:t>
      </w:r>
    </w:p>
    <w:p w14:paraId="73F534E4" w14:textId="77777777" w:rsidR="00E15262" w:rsidRPr="00B64FF0" w:rsidRDefault="00E15262" w:rsidP="00E15262">
      <w:pPr>
        <w:numPr>
          <w:ilvl w:val="0"/>
          <w:numId w:val="38"/>
        </w:numPr>
      </w:pPr>
      <w:r w:rsidRPr="00B64FF0">
        <w:rPr>
          <w:b/>
          <w:bCs/>
        </w:rPr>
        <w:t>Operational Flexibility</w:t>
      </w:r>
      <w:r w:rsidRPr="00B64FF0">
        <w:t>: Multi-jurisdictional business structures mitigate the trade war and regulatory risks detailed in Chapters 6 and 10, maintaining operational continuity regardless of bilateral tensions.</w:t>
      </w:r>
    </w:p>
    <w:p w14:paraId="20FAFD20" w14:textId="77777777" w:rsidR="00E15262" w:rsidRPr="00B64FF0" w:rsidRDefault="00E15262" w:rsidP="00E15262">
      <w:pPr>
        <w:numPr>
          <w:ilvl w:val="0"/>
          <w:numId w:val="38"/>
        </w:numPr>
      </w:pPr>
      <w:r w:rsidRPr="00B64FF0">
        <w:rPr>
          <w:b/>
          <w:bCs/>
        </w:rPr>
        <w:t>Personal Mobility</w:t>
      </w:r>
      <w:r w:rsidRPr="00B64FF0">
        <w:t>: Second residencies or citizenships provide evacuation options during geopolitical crises, directly addressing the mobility challenges highlighted in Chapter 5.</w:t>
      </w:r>
    </w:p>
    <w:p w14:paraId="57CD767C" w14:textId="77777777" w:rsidR="00E15262" w:rsidRPr="00B64FF0" w:rsidRDefault="00E15262" w:rsidP="00E15262">
      <w:r w:rsidRPr="00B64FF0">
        <w:rPr>
          <w:b/>
          <w:bCs/>
        </w:rPr>
        <w:t>Case Study</w:t>
      </w:r>
      <w:r w:rsidRPr="00B64FF0">
        <w:t>: In 2024, a Chinese HNWI lost $500,000 to capital controls restricting $5M in local assets. Moving $2M to a Singapore account saved peers $400,000 by ensuring liquidity and operational continuity during restrictive periods.</w:t>
      </w:r>
    </w:p>
    <w:p w14:paraId="0047664A" w14:textId="77777777" w:rsidR="00E15262" w:rsidRPr="00B64FF0" w:rsidRDefault="00E15262" w:rsidP="00E15262">
      <w:r w:rsidRPr="00B64FF0">
        <w:rPr>
          <w:b/>
          <w:bCs/>
        </w:rPr>
        <w:t>Figure 12.2: Geographic Diversification Benefits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3"/>
        <w:gridCol w:w="3221"/>
        <w:gridCol w:w="2732"/>
        <w:gridCol w:w="1722"/>
      </w:tblGrid>
      <w:tr w:rsidR="00E15262" w:rsidRPr="00B64FF0" w14:paraId="7558DB98" w14:textId="77777777" w:rsidTr="008C3D98">
        <w:trPr>
          <w:tblHeader/>
          <w:tblCellSpacing w:w="15" w:type="dxa"/>
        </w:trPr>
        <w:tc>
          <w:tcPr>
            <w:tcW w:w="0" w:type="auto"/>
            <w:vAlign w:val="center"/>
            <w:hideMark/>
          </w:tcPr>
          <w:p w14:paraId="4E2BE64B" w14:textId="77777777" w:rsidR="00E15262" w:rsidRPr="00B64FF0" w:rsidRDefault="00E15262" w:rsidP="008C3D98">
            <w:pPr>
              <w:rPr>
                <w:b/>
                <w:bCs/>
              </w:rPr>
            </w:pPr>
            <w:r w:rsidRPr="00B64FF0">
              <w:rPr>
                <w:b/>
                <w:bCs/>
              </w:rPr>
              <w:t>Benefit Category</w:t>
            </w:r>
          </w:p>
        </w:tc>
        <w:tc>
          <w:tcPr>
            <w:tcW w:w="0" w:type="auto"/>
            <w:vAlign w:val="center"/>
            <w:hideMark/>
          </w:tcPr>
          <w:p w14:paraId="052EBB0B" w14:textId="77777777" w:rsidR="00E15262" w:rsidRPr="00B64FF0" w:rsidRDefault="00E15262" w:rsidP="008C3D98">
            <w:pPr>
              <w:rPr>
                <w:b/>
                <w:bCs/>
              </w:rPr>
            </w:pPr>
            <w:r w:rsidRPr="00B64FF0">
              <w:rPr>
                <w:b/>
                <w:bCs/>
              </w:rPr>
              <w:t>Specific Advantages</w:t>
            </w:r>
          </w:p>
        </w:tc>
        <w:tc>
          <w:tcPr>
            <w:tcW w:w="0" w:type="auto"/>
            <w:vAlign w:val="center"/>
            <w:hideMark/>
          </w:tcPr>
          <w:p w14:paraId="6CCA5728" w14:textId="77777777" w:rsidR="00E15262" w:rsidRPr="00B64FF0" w:rsidRDefault="00E15262" w:rsidP="008C3D98">
            <w:pPr>
              <w:rPr>
                <w:b/>
                <w:bCs/>
              </w:rPr>
            </w:pPr>
            <w:r w:rsidRPr="00B64FF0">
              <w:rPr>
                <w:b/>
                <w:bCs/>
              </w:rPr>
              <w:t>Threat Addressed</w:t>
            </w:r>
          </w:p>
        </w:tc>
        <w:tc>
          <w:tcPr>
            <w:tcW w:w="0" w:type="auto"/>
            <w:vAlign w:val="center"/>
            <w:hideMark/>
          </w:tcPr>
          <w:p w14:paraId="297E8248" w14:textId="77777777" w:rsidR="00E15262" w:rsidRPr="00B64FF0" w:rsidRDefault="00E15262" w:rsidP="008C3D98">
            <w:pPr>
              <w:rPr>
                <w:b/>
                <w:bCs/>
              </w:rPr>
            </w:pPr>
            <w:r w:rsidRPr="00B64FF0">
              <w:rPr>
                <w:b/>
                <w:bCs/>
              </w:rPr>
              <w:t>Chapter Reference</w:t>
            </w:r>
          </w:p>
        </w:tc>
      </w:tr>
      <w:tr w:rsidR="00E15262" w:rsidRPr="00B64FF0" w14:paraId="4E116B5E" w14:textId="77777777" w:rsidTr="008C3D98">
        <w:trPr>
          <w:tblCellSpacing w:w="15" w:type="dxa"/>
        </w:trPr>
        <w:tc>
          <w:tcPr>
            <w:tcW w:w="0" w:type="auto"/>
            <w:vAlign w:val="center"/>
            <w:hideMark/>
          </w:tcPr>
          <w:p w14:paraId="6CED5572" w14:textId="77777777" w:rsidR="00E15262" w:rsidRPr="00B64FF0" w:rsidRDefault="00E15262" w:rsidP="008C3D98">
            <w:r w:rsidRPr="00B64FF0">
              <w:t>Risk Reduction</w:t>
            </w:r>
          </w:p>
        </w:tc>
        <w:tc>
          <w:tcPr>
            <w:tcW w:w="0" w:type="auto"/>
            <w:vAlign w:val="center"/>
            <w:hideMark/>
          </w:tcPr>
          <w:p w14:paraId="67F3E0BC" w14:textId="77777777" w:rsidR="00E15262" w:rsidRPr="00B64FF0" w:rsidRDefault="00E15262" w:rsidP="008C3D98">
            <w:r w:rsidRPr="00B64FF0">
              <w:t>Sanction resistance, tax exposure limitation</w:t>
            </w:r>
          </w:p>
        </w:tc>
        <w:tc>
          <w:tcPr>
            <w:tcW w:w="0" w:type="auto"/>
            <w:vAlign w:val="center"/>
            <w:hideMark/>
          </w:tcPr>
          <w:p w14:paraId="120182E9" w14:textId="77777777" w:rsidR="00E15262" w:rsidRPr="00B64FF0" w:rsidRDefault="00E15262" w:rsidP="008C3D98">
            <w:r w:rsidRPr="00B64FF0">
              <w:t>Geopolitical risks, exit taxes</w:t>
            </w:r>
          </w:p>
        </w:tc>
        <w:tc>
          <w:tcPr>
            <w:tcW w:w="0" w:type="auto"/>
            <w:vAlign w:val="center"/>
            <w:hideMark/>
          </w:tcPr>
          <w:p w14:paraId="5F07ECB9" w14:textId="77777777" w:rsidR="00E15262" w:rsidRPr="00B64FF0" w:rsidRDefault="00E15262" w:rsidP="008C3D98">
            <w:r w:rsidRPr="00B64FF0">
              <w:t>Chapters 3, 5</w:t>
            </w:r>
          </w:p>
        </w:tc>
      </w:tr>
      <w:tr w:rsidR="00E15262" w:rsidRPr="00B64FF0" w14:paraId="069B7D92" w14:textId="77777777" w:rsidTr="008C3D98">
        <w:trPr>
          <w:tblCellSpacing w:w="15" w:type="dxa"/>
        </w:trPr>
        <w:tc>
          <w:tcPr>
            <w:tcW w:w="0" w:type="auto"/>
            <w:vAlign w:val="center"/>
            <w:hideMark/>
          </w:tcPr>
          <w:p w14:paraId="0D50E026" w14:textId="77777777" w:rsidR="00E15262" w:rsidRPr="00B64FF0" w:rsidRDefault="00E15262" w:rsidP="008C3D98">
            <w:r w:rsidRPr="00B64FF0">
              <w:t>Opportunity Access</w:t>
            </w:r>
          </w:p>
        </w:tc>
        <w:tc>
          <w:tcPr>
            <w:tcW w:w="0" w:type="auto"/>
            <w:vAlign w:val="center"/>
            <w:hideMark/>
          </w:tcPr>
          <w:p w14:paraId="72B3D3F7" w14:textId="77777777" w:rsidR="00E15262" w:rsidRPr="00B64FF0" w:rsidRDefault="00E15262" w:rsidP="008C3D98">
            <w:r w:rsidRPr="00B64FF0">
              <w:t>Zero-tax jurisdictions, specialized markets</w:t>
            </w:r>
          </w:p>
        </w:tc>
        <w:tc>
          <w:tcPr>
            <w:tcW w:w="0" w:type="auto"/>
            <w:vAlign w:val="center"/>
            <w:hideMark/>
          </w:tcPr>
          <w:p w14:paraId="77D7937A" w14:textId="77777777" w:rsidR="00E15262" w:rsidRPr="00B64FF0" w:rsidRDefault="00E15262" w:rsidP="008C3D98">
            <w:r w:rsidRPr="00B64FF0">
              <w:t>Tax optimization, investment growth</w:t>
            </w:r>
          </w:p>
        </w:tc>
        <w:tc>
          <w:tcPr>
            <w:tcW w:w="0" w:type="auto"/>
            <w:vAlign w:val="center"/>
            <w:hideMark/>
          </w:tcPr>
          <w:p w14:paraId="2441AD20" w14:textId="77777777" w:rsidR="00E15262" w:rsidRPr="00B64FF0" w:rsidRDefault="00E15262" w:rsidP="008C3D98">
            <w:r w:rsidRPr="00B64FF0">
              <w:t>Chapters 3, 9, 10</w:t>
            </w:r>
          </w:p>
        </w:tc>
      </w:tr>
      <w:tr w:rsidR="00E15262" w:rsidRPr="00B64FF0" w14:paraId="73464A4B" w14:textId="77777777" w:rsidTr="008C3D98">
        <w:trPr>
          <w:tblCellSpacing w:w="15" w:type="dxa"/>
        </w:trPr>
        <w:tc>
          <w:tcPr>
            <w:tcW w:w="0" w:type="auto"/>
            <w:vAlign w:val="center"/>
            <w:hideMark/>
          </w:tcPr>
          <w:p w14:paraId="162CEE75" w14:textId="77777777" w:rsidR="00E15262" w:rsidRPr="00B64FF0" w:rsidRDefault="00E15262" w:rsidP="008C3D98">
            <w:r w:rsidRPr="00B64FF0">
              <w:t>Strategic Redundancy</w:t>
            </w:r>
          </w:p>
        </w:tc>
        <w:tc>
          <w:tcPr>
            <w:tcW w:w="0" w:type="auto"/>
            <w:vAlign w:val="center"/>
            <w:hideMark/>
          </w:tcPr>
          <w:p w14:paraId="54C4BC9E" w14:textId="77777777" w:rsidR="00E15262" w:rsidRPr="00B64FF0" w:rsidRDefault="00E15262" w:rsidP="008C3D98">
            <w:r w:rsidRPr="00B64FF0">
              <w:t>Multi-banking access, crisis mobility</w:t>
            </w:r>
          </w:p>
        </w:tc>
        <w:tc>
          <w:tcPr>
            <w:tcW w:w="0" w:type="auto"/>
            <w:vAlign w:val="center"/>
            <w:hideMark/>
          </w:tcPr>
          <w:p w14:paraId="1A84E97E" w14:textId="77777777" w:rsidR="00E15262" w:rsidRPr="00B64FF0" w:rsidRDefault="00E15262" w:rsidP="008C3D98">
            <w:r w:rsidRPr="00B64FF0">
              <w:t>Capital controls, political instability</w:t>
            </w:r>
          </w:p>
        </w:tc>
        <w:tc>
          <w:tcPr>
            <w:tcW w:w="0" w:type="auto"/>
            <w:vAlign w:val="center"/>
            <w:hideMark/>
          </w:tcPr>
          <w:p w14:paraId="77FE566B" w14:textId="77777777" w:rsidR="00E15262" w:rsidRPr="00B64FF0" w:rsidRDefault="00E15262" w:rsidP="008C3D98">
            <w:r w:rsidRPr="00B64FF0">
              <w:t>Chapters 4, 5</w:t>
            </w:r>
          </w:p>
        </w:tc>
      </w:tr>
      <w:tr w:rsidR="00E15262" w:rsidRPr="00B64FF0" w14:paraId="0D42F184" w14:textId="77777777" w:rsidTr="008C3D98">
        <w:trPr>
          <w:tblCellSpacing w:w="15" w:type="dxa"/>
        </w:trPr>
        <w:tc>
          <w:tcPr>
            <w:tcW w:w="0" w:type="auto"/>
            <w:vAlign w:val="center"/>
            <w:hideMark/>
          </w:tcPr>
          <w:p w14:paraId="6A9D1029" w14:textId="77777777" w:rsidR="00E15262" w:rsidRPr="00B64FF0" w:rsidRDefault="00E15262" w:rsidP="008C3D98">
            <w:r w:rsidRPr="00B64FF0">
              <w:t>Operational Continuity</w:t>
            </w:r>
          </w:p>
        </w:tc>
        <w:tc>
          <w:tcPr>
            <w:tcW w:w="0" w:type="auto"/>
            <w:vAlign w:val="center"/>
            <w:hideMark/>
          </w:tcPr>
          <w:p w14:paraId="2681EAE9" w14:textId="77777777" w:rsidR="00E15262" w:rsidRPr="00B64FF0" w:rsidRDefault="00E15262" w:rsidP="008C3D98">
            <w:r w:rsidRPr="00B64FF0">
              <w:t>Business structure diversification</w:t>
            </w:r>
          </w:p>
        </w:tc>
        <w:tc>
          <w:tcPr>
            <w:tcW w:w="0" w:type="auto"/>
            <w:vAlign w:val="center"/>
            <w:hideMark/>
          </w:tcPr>
          <w:p w14:paraId="611DA357" w14:textId="77777777" w:rsidR="00E15262" w:rsidRPr="00B64FF0" w:rsidRDefault="00E15262" w:rsidP="008C3D98">
            <w:r w:rsidRPr="00B64FF0">
              <w:t>Trade wars, regulatory shifts</w:t>
            </w:r>
          </w:p>
        </w:tc>
        <w:tc>
          <w:tcPr>
            <w:tcW w:w="0" w:type="auto"/>
            <w:vAlign w:val="center"/>
            <w:hideMark/>
          </w:tcPr>
          <w:p w14:paraId="4910315F" w14:textId="77777777" w:rsidR="00E15262" w:rsidRPr="00B64FF0" w:rsidRDefault="00E15262" w:rsidP="008C3D98">
            <w:r w:rsidRPr="00B64FF0">
              <w:t>Chapters 6, 10</w:t>
            </w:r>
          </w:p>
        </w:tc>
      </w:tr>
    </w:tbl>
    <w:p w14:paraId="5C380CEC" w14:textId="77777777" w:rsidR="00E15262" w:rsidRPr="00B64FF0" w:rsidRDefault="00E15262" w:rsidP="00E15262">
      <w:r w:rsidRPr="00B64FF0">
        <w:rPr>
          <w:i/>
          <w:iCs/>
        </w:rPr>
        <w:t>Instructions</w:t>
      </w:r>
      <w:r w:rsidRPr="00B64FF0">
        <w:t>: Use this matrix to identify your priority diversification goals based on your Risk Exposure Matrix results from Chapter 1.</w:t>
      </w:r>
    </w:p>
    <w:p w14:paraId="6D54ADDF" w14:textId="77777777" w:rsidR="00E15262" w:rsidRPr="00B64FF0" w:rsidRDefault="00E15262" w:rsidP="00E15262">
      <w:r w:rsidRPr="00B64FF0">
        <w:rPr>
          <w:b/>
          <w:bCs/>
        </w:rPr>
        <w:t>12.3 The Multi-Jurisdictional Shield Framework</w:t>
      </w:r>
    </w:p>
    <w:p w14:paraId="649F32AE" w14:textId="77777777" w:rsidR="00E15262" w:rsidRPr="00B64FF0" w:rsidRDefault="00E15262" w:rsidP="00E15262">
      <w:r w:rsidRPr="00B64FF0">
        <w:t>Effective geographic diversification requires a strategic rather than random approach to jurisdiction selection. The Multi-Jurisdictional Shield Framework, building on Chapter 11's financial education foundation, provides a systematic methodology for constructing your global presence.</w:t>
      </w:r>
    </w:p>
    <w:p w14:paraId="4A6821FD" w14:textId="77777777" w:rsidR="00E15262" w:rsidRPr="00B64FF0" w:rsidRDefault="00E15262" w:rsidP="00E15262">
      <w:r w:rsidRPr="00B64FF0">
        <w:rPr>
          <w:b/>
          <w:bCs/>
        </w:rPr>
        <w:t>12.3.1 Jurisdiction Selection Criteria</w:t>
      </w:r>
    </w:p>
    <w:p w14:paraId="17ECCC84" w14:textId="77777777" w:rsidR="00E15262" w:rsidRPr="00B64FF0" w:rsidRDefault="00E15262" w:rsidP="00E15262">
      <w:r w:rsidRPr="00B64FF0">
        <w:lastRenderedPageBreak/>
        <w:t>Different jurisdiction types serve distinct functions within your diversification strategy. Each should be selected based on specific attributes that address the threats identified in Chapters 1-11:</w:t>
      </w:r>
    </w:p>
    <w:p w14:paraId="726EA31D" w14:textId="77777777" w:rsidR="00E15262" w:rsidRPr="00B64FF0" w:rsidRDefault="00E15262" w:rsidP="00E15262">
      <w:r w:rsidRPr="00B64FF0">
        <w:rPr>
          <w:b/>
          <w:bCs/>
        </w:rPr>
        <w:t>1. Asset Protection Jurisdictions</w:t>
      </w:r>
    </w:p>
    <w:p w14:paraId="19749476" w14:textId="77777777" w:rsidR="00E15262" w:rsidRPr="00B64FF0" w:rsidRDefault="00E15262" w:rsidP="00E15262">
      <w:r w:rsidRPr="00B64FF0">
        <w:t>These locations shield wealth from legal judgments, creditors, and potential government seizures:</w:t>
      </w:r>
    </w:p>
    <w:p w14:paraId="28702F56" w14:textId="77777777" w:rsidR="00E15262" w:rsidRPr="00B64FF0" w:rsidRDefault="00E15262" w:rsidP="00E15262">
      <w:pPr>
        <w:numPr>
          <w:ilvl w:val="0"/>
          <w:numId w:val="39"/>
        </w:numPr>
      </w:pPr>
      <w:r w:rsidRPr="00B64FF0">
        <w:rPr>
          <w:b/>
          <w:bCs/>
        </w:rPr>
        <w:t>Key Attributes</w:t>
      </w:r>
      <w:r w:rsidRPr="00B64FF0">
        <w:t>: Strong asset protection laws, limited recognition of foreign judgments, favorable trust or foundation legislation, and privacy protections.</w:t>
      </w:r>
    </w:p>
    <w:p w14:paraId="72D4C01E" w14:textId="77777777" w:rsidR="00E15262" w:rsidRPr="00B64FF0" w:rsidRDefault="00E15262" w:rsidP="00E15262">
      <w:pPr>
        <w:numPr>
          <w:ilvl w:val="0"/>
          <w:numId w:val="39"/>
        </w:numPr>
      </w:pPr>
      <w:r w:rsidRPr="00B64FF0">
        <w:rPr>
          <w:b/>
          <w:bCs/>
        </w:rPr>
        <w:t>Threat Mitigation</w:t>
      </w:r>
      <w:r w:rsidRPr="00B64FF0">
        <w:t>: Addresses seizure risks outlined in Chapters 5 and 7, particularly regarding sanctions and CBDC-enabled asset freezes.</w:t>
      </w:r>
    </w:p>
    <w:p w14:paraId="66DB42D8" w14:textId="77777777" w:rsidR="00E15262" w:rsidRPr="00B64FF0" w:rsidRDefault="00E15262" w:rsidP="00E15262">
      <w:pPr>
        <w:numPr>
          <w:ilvl w:val="0"/>
          <w:numId w:val="39"/>
        </w:numPr>
      </w:pPr>
      <w:r w:rsidRPr="00B64FF0">
        <w:rPr>
          <w:b/>
          <w:bCs/>
        </w:rPr>
        <w:t>Top Jurisdictions</w:t>
      </w:r>
      <w:r w:rsidRPr="00B64FF0">
        <w:t>: Cook Islands, Nevis, Belize, and certain Swiss cantons offer powerful protections through specialized trust structures.</w:t>
      </w:r>
    </w:p>
    <w:p w14:paraId="04A053BB" w14:textId="77777777" w:rsidR="00E15262" w:rsidRPr="00B64FF0" w:rsidRDefault="00E15262" w:rsidP="00E15262">
      <w:pPr>
        <w:numPr>
          <w:ilvl w:val="0"/>
          <w:numId w:val="39"/>
        </w:numPr>
      </w:pPr>
      <w:r w:rsidRPr="00B64FF0">
        <w:rPr>
          <w:b/>
          <w:bCs/>
        </w:rPr>
        <w:t>Selection Factors</w:t>
      </w:r>
      <w:r w:rsidRPr="00B64FF0">
        <w:t>: Evaluate statute of limitations for challenging transfers, burden of proof requirements, and treaty relationships with your residence country.</w:t>
      </w:r>
    </w:p>
    <w:p w14:paraId="15B8D8B2" w14:textId="77777777" w:rsidR="00E15262" w:rsidRPr="00B64FF0" w:rsidRDefault="00E15262" w:rsidP="00E15262">
      <w:r w:rsidRPr="00B64FF0">
        <w:rPr>
          <w:b/>
          <w:bCs/>
        </w:rPr>
        <w:t>2. Banking and Investment Jurisdictions</w:t>
      </w:r>
    </w:p>
    <w:p w14:paraId="6F5DDB22" w14:textId="77777777" w:rsidR="00E15262" w:rsidRPr="00B64FF0" w:rsidRDefault="00E15262" w:rsidP="00E15262">
      <w:r w:rsidRPr="00B64FF0">
        <w:t>These provide financial system access and investment opportunities:</w:t>
      </w:r>
    </w:p>
    <w:p w14:paraId="7EACA993" w14:textId="77777777" w:rsidR="00E15262" w:rsidRPr="00B64FF0" w:rsidRDefault="00E15262" w:rsidP="00E15262">
      <w:pPr>
        <w:numPr>
          <w:ilvl w:val="0"/>
          <w:numId w:val="40"/>
        </w:numPr>
      </w:pPr>
      <w:r w:rsidRPr="00B64FF0">
        <w:rPr>
          <w:b/>
          <w:bCs/>
        </w:rPr>
        <w:t>Key Attributes</w:t>
      </w:r>
      <w:r w:rsidRPr="00B64FF0">
        <w:t>: Strong banking secrecy, political neutrality, stable currencies, sophisticated financial markets, and minimal CBDC development (as analyzed in Chapter 7).</w:t>
      </w:r>
    </w:p>
    <w:p w14:paraId="40F260EB" w14:textId="77777777" w:rsidR="00E15262" w:rsidRPr="00B64FF0" w:rsidRDefault="00E15262" w:rsidP="00E15262">
      <w:pPr>
        <w:numPr>
          <w:ilvl w:val="0"/>
          <w:numId w:val="40"/>
        </w:numPr>
      </w:pPr>
      <w:r w:rsidRPr="00B64FF0">
        <w:rPr>
          <w:b/>
          <w:bCs/>
        </w:rPr>
        <w:t>Threat Mitigation</w:t>
      </w:r>
      <w:r w:rsidRPr="00B64FF0">
        <w:t>: Addresses capital control risks (Chapter 4) and currency devaluation concerns (Chapter 8) through accessible offshore liquidity.</w:t>
      </w:r>
    </w:p>
    <w:p w14:paraId="2D7CDC3B" w14:textId="77777777" w:rsidR="00E15262" w:rsidRPr="00B64FF0" w:rsidRDefault="00E15262" w:rsidP="00E15262">
      <w:pPr>
        <w:numPr>
          <w:ilvl w:val="0"/>
          <w:numId w:val="40"/>
        </w:numPr>
      </w:pPr>
      <w:r w:rsidRPr="00B64FF0">
        <w:rPr>
          <w:b/>
          <w:bCs/>
        </w:rPr>
        <w:t>Top Jurisdictions</w:t>
      </w:r>
      <w:r w:rsidRPr="00B64FF0">
        <w:t>: Singapore, Switzerland, the Cayman Islands, and Bahamas combine strong financial institutions with varying degrees of privacy protection.</w:t>
      </w:r>
    </w:p>
    <w:p w14:paraId="2A199A80" w14:textId="77777777" w:rsidR="00E15262" w:rsidRPr="00B64FF0" w:rsidRDefault="00E15262" w:rsidP="00E15262">
      <w:pPr>
        <w:numPr>
          <w:ilvl w:val="0"/>
          <w:numId w:val="40"/>
        </w:numPr>
      </w:pPr>
      <w:r w:rsidRPr="00B64FF0">
        <w:rPr>
          <w:b/>
          <w:bCs/>
        </w:rPr>
        <w:t>Selection Factors</w:t>
      </w:r>
      <w:r w:rsidRPr="00B64FF0">
        <w:t>: Consider information sharing agreements, bank stability ratings, currency strength, and practical account opening procedures.</w:t>
      </w:r>
    </w:p>
    <w:p w14:paraId="3348FCE3" w14:textId="77777777" w:rsidR="00E15262" w:rsidRPr="00B64FF0" w:rsidRDefault="00E15262" w:rsidP="00E15262">
      <w:r w:rsidRPr="00B64FF0">
        <w:rPr>
          <w:b/>
          <w:bCs/>
        </w:rPr>
        <w:t>3. Residence and Citizenship Jurisdictions</w:t>
      </w:r>
    </w:p>
    <w:p w14:paraId="121A68E2" w14:textId="77777777" w:rsidR="00E15262" w:rsidRPr="00B64FF0" w:rsidRDefault="00E15262" w:rsidP="00E15262">
      <w:r w:rsidRPr="00B64FF0">
        <w:t>These provide personal legal status and living options:</w:t>
      </w:r>
    </w:p>
    <w:p w14:paraId="1A366678" w14:textId="77777777" w:rsidR="00E15262" w:rsidRPr="00B64FF0" w:rsidRDefault="00E15262" w:rsidP="00E15262">
      <w:pPr>
        <w:numPr>
          <w:ilvl w:val="0"/>
          <w:numId w:val="41"/>
        </w:numPr>
      </w:pPr>
      <w:r w:rsidRPr="00B64FF0">
        <w:rPr>
          <w:b/>
          <w:bCs/>
        </w:rPr>
        <w:t>Key Attributes</w:t>
      </w:r>
      <w:r w:rsidRPr="00B64FF0">
        <w:t>: Territorial taxation systems, minimal CBDC surveillance (Chapter 7), no or low exit taxes (Chapter 3), and political stability (Chapter 5).</w:t>
      </w:r>
    </w:p>
    <w:p w14:paraId="3405BE32" w14:textId="77777777" w:rsidR="00E15262" w:rsidRPr="00B64FF0" w:rsidRDefault="00E15262" w:rsidP="00E15262">
      <w:pPr>
        <w:numPr>
          <w:ilvl w:val="0"/>
          <w:numId w:val="41"/>
        </w:numPr>
      </w:pPr>
      <w:r w:rsidRPr="00B64FF0">
        <w:rPr>
          <w:b/>
          <w:bCs/>
        </w:rPr>
        <w:t>Threat Mitigation</w:t>
      </w:r>
      <w:r w:rsidRPr="00B64FF0">
        <w:t>: Addresses tax residence risks and provides mobility options during geopolitical crises.</w:t>
      </w:r>
    </w:p>
    <w:p w14:paraId="5B5E4B45" w14:textId="77777777" w:rsidR="00E15262" w:rsidRPr="00B64FF0" w:rsidRDefault="00E15262" w:rsidP="00E15262">
      <w:pPr>
        <w:numPr>
          <w:ilvl w:val="0"/>
          <w:numId w:val="41"/>
        </w:numPr>
      </w:pPr>
      <w:r w:rsidRPr="00B64FF0">
        <w:rPr>
          <w:b/>
          <w:bCs/>
        </w:rPr>
        <w:t>Top Jurisdictions</w:t>
      </w:r>
      <w:r w:rsidRPr="00B64FF0">
        <w:t>: UAE, Singapore, Portugal (changing but still advantageous), and various Caribbean citizenship programs offer combinations of tax benefits and mobility.</w:t>
      </w:r>
    </w:p>
    <w:p w14:paraId="4B7A7E5E" w14:textId="77777777" w:rsidR="00E15262" w:rsidRPr="00B64FF0" w:rsidRDefault="00E15262" w:rsidP="00E15262">
      <w:pPr>
        <w:numPr>
          <w:ilvl w:val="0"/>
          <w:numId w:val="41"/>
        </w:numPr>
      </w:pPr>
      <w:r w:rsidRPr="00B64FF0">
        <w:rPr>
          <w:b/>
          <w:bCs/>
        </w:rPr>
        <w:lastRenderedPageBreak/>
        <w:t>Selection Factors</w:t>
      </w:r>
      <w:r w:rsidRPr="00B64FF0">
        <w:t>: Evaluate tax regimes, quality of life, visa-free travel benefits, and political stability ratings.</w:t>
      </w:r>
    </w:p>
    <w:p w14:paraId="354EAFFF" w14:textId="77777777" w:rsidR="00E15262" w:rsidRPr="00B64FF0" w:rsidRDefault="00E15262" w:rsidP="00E15262">
      <w:r w:rsidRPr="00B64FF0">
        <w:rPr>
          <w:b/>
          <w:bCs/>
        </w:rPr>
        <w:t>4. Business Operation Jurisdictions</w:t>
      </w:r>
    </w:p>
    <w:p w14:paraId="26C286EE" w14:textId="77777777" w:rsidR="00E15262" w:rsidRPr="00B64FF0" w:rsidRDefault="00E15262" w:rsidP="00E15262">
      <w:r w:rsidRPr="00B64FF0">
        <w:t>These host corporate structures and operations:</w:t>
      </w:r>
    </w:p>
    <w:p w14:paraId="0FBF2245" w14:textId="77777777" w:rsidR="00E15262" w:rsidRPr="00B64FF0" w:rsidRDefault="00E15262" w:rsidP="00E15262">
      <w:pPr>
        <w:numPr>
          <w:ilvl w:val="0"/>
          <w:numId w:val="42"/>
        </w:numPr>
      </w:pPr>
      <w:r w:rsidRPr="00B64FF0">
        <w:rPr>
          <w:b/>
          <w:bCs/>
        </w:rPr>
        <w:t>Key Attributes</w:t>
      </w:r>
      <w:r w:rsidRPr="00B64FF0">
        <w:t>: Favorable corporate tax regimes, intellectual property protection, minimal trade war exposure (Chapter 6), and strategic treaty networks.</w:t>
      </w:r>
    </w:p>
    <w:p w14:paraId="32926152" w14:textId="77777777" w:rsidR="00E15262" w:rsidRPr="00B64FF0" w:rsidRDefault="00E15262" w:rsidP="00E15262">
      <w:pPr>
        <w:numPr>
          <w:ilvl w:val="0"/>
          <w:numId w:val="42"/>
        </w:numPr>
      </w:pPr>
      <w:r w:rsidRPr="00B64FF0">
        <w:rPr>
          <w:b/>
          <w:bCs/>
        </w:rPr>
        <w:t>Threat Mitigation</w:t>
      </w:r>
      <w:r w:rsidRPr="00B64FF0">
        <w:t>: Addresses regulatory risks (Chapter 10), trade disputes (Chapter 6), and corporate taxation issues.</w:t>
      </w:r>
    </w:p>
    <w:p w14:paraId="34AC5FBB" w14:textId="77777777" w:rsidR="00E15262" w:rsidRPr="00B64FF0" w:rsidRDefault="00E15262" w:rsidP="00E15262">
      <w:pPr>
        <w:numPr>
          <w:ilvl w:val="0"/>
          <w:numId w:val="42"/>
        </w:numPr>
      </w:pPr>
      <w:r w:rsidRPr="00B64FF0">
        <w:rPr>
          <w:b/>
          <w:bCs/>
        </w:rPr>
        <w:t>Top Jurisdictions</w:t>
      </w:r>
      <w:r w:rsidRPr="00B64FF0">
        <w:t>: Ireland, Singapore, UAE, and Estonia provide combinations of low corporate taxation, digital infrastructure, and treaty benefits.</w:t>
      </w:r>
    </w:p>
    <w:p w14:paraId="53E153B6" w14:textId="77777777" w:rsidR="00E15262" w:rsidRPr="00B64FF0" w:rsidRDefault="00E15262" w:rsidP="00E15262">
      <w:pPr>
        <w:numPr>
          <w:ilvl w:val="0"/>
          <w:numId w:val="42"/>
        </w:numPr>
      </w:pPr>
      <w:r w:rsidRPr="00B64FF0">
        <w:rPr>
          <w:b/>
          <w:bCs/>
        </w:rPr>
        <w:t>Selection Factors</w:t>
      </w:r>
      <w:r w:rsidRPr="00B64FF0">
        <w:t>: Consider corporate taxation rates, substance requirements, double taxation treaties, and regulatory environments.</w:t>
      </w:r>
    </w:p>
    <w:p w14:paraId="0655519A" w14:textId="77777777" w:rsidR="00E15262" w:rsidRPr="00B64FF0" w:rsidRDefault="00E15262" w:rsidP="00E15262">
      <w:r w:rsidRPr="00B64FF0">
        <w:rPr>
          <w:b/>
          <w:bCs/>
        </w:rPr>
        <w:t>Case Study</w:t>
      </w:r>
      <w:r w:rsidRPr="00B64FF0">
        <w:t>: In 2024, a German HNWI paid $300,000 in EU wealth reporting fees and penalties for a $5M portfolio. Diversifying $1.5M to a UAE account saved peers $250,000 by bypassing EU mandates through strategic jurisdiction selection.</w:t>
      </w:r>
    </w:p>
    <w:p w14:paraId="12282451" w14:textId="77777777" w:rsidR="00E15262" w:rsidRPr="00B64FF0" w:rsidRDefault="00E15262" w:rsidP="00E15262">
      <w:r w:rsidRPr="00B64FF0">
        <w:rPr>
          <w:b/>
          <w:bCs/>
        </w:rPr>
        <w:t>Figure 12.3: Multi-Jurisdictional Shield Architecture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5"/>
        <w:gridCol w:w="1935"/>
        <w:gridCol w:w="2755"/>
        <w:gridCol w:w="2543"/>
      </w:tblGrid>
      <w:tr w:rsidR="00E15262" w:rsidRPr="00B64FF0" w14:paraId="72999C1A" w14:textId="77777777" w:rsidTr="008C3D98">
        <w:trPr>
          <w:tblHeader/>
          <w:tblCellSpacing w:w="15" w:type="dxa"/>
        </w:trPr>
        <w:tc>
          <w:tcPr>
            <w:tcW w:w="0" w:type="auto"/>
            <w:vAlign w:val="center"/>
            <w:hideMark/>
          </w:tcPr>
          <w:p w14:paraId="2905E0B7" w14:textId="77777777" w:rsidR="00E15262" w:rsidRPr="00B64FF0" w:rsidRDefault="00E15262" w:rsidP="008C3D98">
            <w:pPr>
              <w:rPr>
                <w:b/>
                <w:bCs/>
              </w:rPr>
            </w:pPr>
            <w:r w:rsidRPr="00B64FF0">
              <w:rPr>
                <w:b/>
                <w:bCs/>
              </w:rPr>
              <w:t>Function</w:t>
            </w:r>
          </w:p>
        </w:tc>
        <w:tc>
          <w:tcPr>
            <w:tcW w:w="0" w:type="auto"/>
            <w:vAlign w:val="center"/>
            <w:hideMark/>
          </w:tcPr>
          <w:p w14:paraId="618A832D" w14:textId="77777777" w:rsidR="00E15262" w:rsidRPr="00B64FF0" w:rsidRDefault="00E15262" w:rsidP="008C3D98">
            <w:pPr>
              <w:rPr>
                <w:b/>
                <w:bCs/>
              </w:rPr>
            </w:pPr>
            <w:r w:rsidRPr="00B64FF0">
              <w:rPr>
                <w:b/>
                <w:bCs/>
              </w:rPr>
              <w:t>Primary Attributes</w:t>
            </w:r>
          </w:p>
        </w:tc>
        <w:tc>
          <w:tcPr>
            <w:tcW w:w="0" w:type="auto"/>
            <w:vAlign w:val="center"/>
            <w:hideMark/>
          </w:tcPr>
          <w:p w14:paraId="19D7461E" w14:textId="77777777" w:rsidR="00E15262" w:rsidRPr="00B64FF0" w:rsidRDefault="00E15262" w:rsidP="008C3D98">
            <w:pPr>
              <w:rPr>
                <w:b/>
                <w:bCs/>
              </w:rPr>
            </w:pPr>
            <w:r w:rsidRPr="00B64FF0">
              <w:rPr>
                <w:b/>
                <w:bCs/>
              </w:rPr>
              <w:t>Recommended Jurisdictions</w:t>
            </w:r>
          </w:p>
        </w:tc>
        <w:tc>
          <w:tcPr>
            <w:tcW w:w="0" w:type="auto"/>
            <w:vAlign w:val="center"/>
            <w:hideMark/>
          </w:tcPr>
          <w:p w14:paraId="72A9AE88" w14:textId="77777777" w:rsidR="00E15262" w:rsidRPr="00B64FF0" w:rsidRDefault="00E15262" w:rsidP="008C3D98">
            <w:pPr>
              <w:rPr>
                <w:b/>
                <w:bCs/>
              </w:rPr>
            </w:pPr>
            <w:r w:rsidRPr="00B64FF0">
              <w:rPr>
                <w:b/>
                <w:bCs/>
              </w:rPr>
              <w:t>Threats Mitigated</w:t>
            </w:r>
          </w:p>
        </w:tc>
      </w:tr>
      <w:tr w:rsidR="00E15262" w:rsidRPr="00B64FF0" w14:paraId="6AD0B662" w14:textId="77777777" w:rsidTr="008C3D98">
        <w:trPr>
          <w:tblCellSpacing w:w="15" w:type="dxa"/>
        </w:trPr>
        <w:tc>
          <w:tcPr>
            <w:tcW w:w="0" w:type="auto"/>
            <w:vAlign w:val="center"/>
            <w:hideMark/>
          </w:tcPr>
          <w:p w14:paraId="0A0685AA" w14:textId="77777777" w:rsidR="00E15262" w:rsidRPr="00B64FF0" w:rsidRDefault="00E15262" w:rsidP="008C3D98">
            <w:r w:rsidRPr="00B64FF0">
              <w:t>Asset Protection</w:t>
            </w:r>
          </w:p>
        </w:tc>
        <w:tc>
          <w:tcPr>
            <w:tcW w:w="0" w:type="auto"/>
            <w:vAlign w:val="center"/>
            <w:hideMark/>
          </w:tcPr>
          <w:p w14:paraId="374273BF" w14:textId="77777777" w:rsidR="00E15262" w:rsidRPr="00B64FF0" w:rsidRDefault="00E15262" w:rsidP="008C3D98">
            <w:r w:rsidRPr="00B64FF0">
              <w:t>Privacy laws, trust legislation</w:t>
            </w:r>
          </w:p>
        </w:tc>
        <w:tc>
          <w:tcPr>
            <w:tcW w:w="0" w:type="auto"/>
            <w:vAlign w:val="center"/>
            <w:hideMark/>
          </w:tcPr>
          <w:p w14:paraId="0B5F2794" w14:textId="77777777" w:rsidR="00E15262" w:rsidRPr="00B64FF0" w:rsidRDefault="00E15262" w:rsidP="008C3D98">
            <w:r w:rsidRPr="00B64FF0">
              <w:t>Cook Islands, Nevis, Belize</w:t>
            </w:r>
          </w:p>
        </w:tc>
        <w:tc>
          <w:tcPr>
            <w:tcW w:w="0" w:type="auto"/>
            <w:vAlign w:val="center"/>
            <w:hideMark/>
          </w:tcPr>
          <w:p w14:paraId="5C7E0D4A" w14:textId="77777777" w:rsidR="00E15262" w:rsidRPr="00B64FF0" w:rsidRDefault="00E15262" w:rsidP="008C3D98">
            <w:r w:rsidRPr="00B64FF0">
              <w:t>Lawsuits, seizures (Chs. 5, 7)</w:t>
            </w:r>
          </w:p>
        </w:tc>
      </w:tr>
      <w:tr w:rsidR="00E15262" w:rsidRPr="00B64FF0" w14:paraId="20B96CAB" w14:textId="77777777" w:rsidTr="008C3D98">
        <w:trPr>
          <w:tblCellSpacing w:w="15" w:type="dxa"/>
        </w:trPr>
        <w:tc>
          <w:tcPr>
            <w:tcW w:w="0" w:type="auto"/>
            <w:vAlign w:val="center"/>
            <w:hideMark/>
          </w:tcPr>
          <w:p w14:paraId="63F1BA05" w14:textId="77777777" w:rsidR="00E15262" w:rsidRPr="00B64FF0" w:rsidRDefault="00E15262" w:rsidP="008C3D98">
            <w:r w:rsidRPr="00B64FF0">
              <w:t>Banking/Investment</w:t>
            </w:r>
          </w:p>
        </w:tc>
        <w:tc>
          <w:tcPr>
            <w:tcW w:w="0" w:type="auto"/>
            <w:vAlign w:val="center"/>
            <w:hideMark/>
          </w:tcPr>
          <w:p w14:paraId="4B7A4BB9" w14:textId="77777777" w:rsidR="00E15262" w:rsidRPr="00B64FF0" w:rsidRDefault="00E15262" w:rsidP="008C3D98">
            <w:r w:rsidRPr="00B64FF0">
              <w:t>Financial stability, privacy</w:t>
            </w:r>
          </w:p>
        </w:tc>
        <w:tc>
          <w:tcPr>
            <w:tcW w:w="0" w:type="auto"/>
            <w:vAlign w:val="center"/>
            <w:hideMark/>
          </w:tcPr>
          <w:p w14:paraId="2DB7E65A" w14:textId="77777777" w:rsidR="00E15262" w:rsidRPr="00B64FF0" w:rsidRDefault="00E15262" w:rsidP="008C3D98">
            <w:r w:rsidRPr="00B64FF0">
              <w:t>Singapore, Switzerland, Cayman Islands</w:t>
            </w:r>
          </w:p>
        </w:tc>
        <w:tc>
          <w:tcPr>
            <w:tcW w:w="0" w:type="auto"/>
            <w:vAlign w:val="center"/>
            <w:hideMark/>
          </w:tcPr>
          <w:p w14:paraId="030CE4FD" w14:textId="77777777" w:rsidR="00E15262" w:rsidRPr="00B64FF0" w:rsidRDefault="00E15262" w:rsidP="008C3D98">
            <w:r w:rsidRPr="00B64FF0">
              <w:t>Capital controls, devaluation (Chs. 4, 8)</w:t>
            </w:r>
          </w:p>
        </w:tc>
      </w:tr>
      <w:tr w:rsidR="00E15262" w:rsidRPr="00B64FF0" w14:paraId="2FF258CD" w14:textId="77777777" w:rsidTr="008C3D98">
        <w:trPr>
          <w:tblCellSpacing w:w="15" w:type="dxa"/>
        </w:trPr>
        <w:tc>
          <w:tcPr>
            <w:tcW w:w="0" w:type="auto"/>
            <w:vAlign w:val="center"/>
            <w:hideMark/>
          </w:tcPr>
          <w:p w14:paraId="048A9CCA" w14:textId="77777777" w:rsidR="00E15262" w:rsidRPr="00B64FF0" w:rsidRDefault="00E15262" w:rsidP="008C3D98">
            <w:r w:rsidRPr="00B64FF0">
              <w:t>Residence/Citizenship</w:t>
            </w:r>
          </w:p>
        </w:tc>
        <w:tc>
          <w:tcPr>
            <w:tcW w:w="0" w:type="auto"/>
            <w:vAlign w:val="center"/>
            <w:hideMark/>
          </w:tcPr>
          <w:p w14:paraId="54ADB27F" w14:textId="77777777" w:rsidR="00E15262" w:rsidRPr="00B64FF0" w:rsidRDefault="00E15262" w:rsidP="008C3D98">
            <w:r w:rsidRPr="00B64FF0">
              <w:t>Territorial taxation, stability</w:t>
            </w:r>
          </w:p>
        </w:tc>
        <w:tc>
          <w:tcPr>
            <w:tcW w:w="0" w:type="auto"/>
            <w:vAlign w:val="center"/>
            <w:hideMark/>
          </w:tcPr>
          <w:p w14:paraId="26A5860F" w14:textId="77777777" w:rsidR="00E15262" w:rsidRPr="00B64FF0" w:rsidRDefault="00E15262" w:rsidP="008C3D98">
            <w:r w:rsidRPr="00B64FF0">
              <w:t>UAE, Singapore, Panama</w:t>
            </w:r>
          </w:p>
        </w:tc>
        <w:tc>
          <w:tcPr>
            <w:tcW w:w="0" w:type="auto"/>
            <w:vAlign w:val="center"/>
            <w:hideMark/>
          </w:tcPr>
          <w:p w14:paraId="3714B1B6" w14:textId="77777777" w:rsidR="00E15262" w:rsidRPr="00B64FF0" w:rsidRDefault="00E15262" w:rsidP="008C3D98">
            <w:r w:rsidRPr="00B64FF0">
              <w:t>Exit taxes, mobility restrictions (Chs. 3, 5)</w:t>
            </w:r>
          </w:p>
        </w:tc>
      </w:tr>
      <w:tr w:rsidR="00E15262" w:rsidRPr="00B64FF0" w14:paraId="78E07223" w14:textId="77777777" w:rsidTr="008C3D98">
        <w:trPr>
          <w:tblCellSpacing w:w="15" w:type="dxa"/>
        </w:trPr>
        <w:tc>
          <w:tcPr>
            <w:tcW w:w="0" w:type="auto"/>
            <w:vAlign w:val="center"/>
            <w:hideMark/>
          </w:tcPr>
          <w:p w14:paraId="7F458776" w14:textId="77777777" w:rsidR="00E15262" w:rsidRPr="00B64FF0" w:rsidRDefault="00E15262" w:rsidP="008C3D98">
            <w:r w:rsidRPr="00B64FF0">
              <w:t>Business Operations</w:t>
            </w:r>
          </w:p>
        </w:tc>
        <w:tc>
          <w:tcPr>
            <w:tcW w:w="0" w:type="auto"/>
            <w:vAlign w:val="center"/>
            <w:hideMark/>
          </w:tcPr>
          <w:p w14:paraId="296AB5A7" w14:textId="77777777" w:rsidR="00E15262" w:rsidRPr="00B64FF0" w:rsidRDefault="00E15262" w:rsidP="008C3D98">
            <w:r w:rsidRPr="00B64FF0">
              <w:t>Tax treaties, IP protection</w:t>
            </w:r>
          </w:p>
        </w:tc>
        <w:tc>
          <w:tcPr>
            <w:tcW w:w="0" w:type="auto"/>
            <w:vAlign w:val="center"/>
            <w:hideMark/>
          </w:tcPr>
          <w:p w14:paraId="7DC77DD6" w14:textId="77777777" w:rsidR="00E15262" w:rsidRPr="00B64FF0" w:rsidRDefault="00E15262" w:rsidP="008C3D98">
            <w:r w:rsidRPr="00B64FF0">
              <w:t>Ireland, Singapore, Estonia</w:t>
            </w:r>
          </w:p>
        </w:tc>
        <w:tc>
          <w:tcPr>
            <w:tcW w:w="0" w:type="auto"/>
            <w:vAlign w:val="center"/>
            <w:hideMark/>
          </w:tcPr>
          <w:p w14:paraId="69338775" w14:textId="77777777" w:rsidR="00E15262" w:rsidRPr="00B64FF0" w:rsidRDefault="00E15262" w:rsidP="008C3D98">
            <w:r w:rsidRPr="00B64FF0">
              <w:t>Regulatory risks, trade wars (Chs. 6, 10)</w:t>
            </w:r>
          </w:p>
        </w:tc>
      </w:tr>
    </w:tbl>
    <w:p w14:paraId="5587925D" w14:textId="77777777" w:rsidR="00E15262" w:rsidRPr="00B64FF0" w:rsidRDefault="00E15262" w:rsidP="00E15262">
      <w:r w:rsidRPr="00B64FF0">
        <w:rPr>
          <w:i/>
          <w:iCs/>
        </w:rPr>
        <w:t>Instructions</w:t>
      </w:r>
      <w:r w:rsidRPr="00B64FF0">
        <w:t>: Select at least one jurisdiction from each functional category to build a comprehensive diversification strategy, prioritizing those that address your highest-risk areas from Chapter 1's assessment.</w:t>
      </w:r>
    </w:p>
    <w:p w14:paraId="4D06D81F" w14:textId="77777777" w:rsidR="00E15262" w:rsidRPr="00B64FF0" w:rsidRDefault="00E15262" w:rsidP="00E15262">
      <w:r w:rsidRPr="00B64FF0">
        <w:rPr>
          <w:b/>
          <w:bCs/>
        </w:rPr>
        <w:t>12.3.2 Jurisdiction Integration Principles</w:t>
      </w:r>
    </w:p>
    <w:p w14:paraId="1A9DEB0A" w14:textId="77777777" w:rsidR="00E15262" w:rsidRPr="00B64FF0" w:rsidRDefault="00E15262" w:rsidP="00E15262">
      <w:r w:rsidRPr="00B64FF0">
        <w:t>The true power of geographic diversification comes from how these jurisdictions work together in a cohesive system, building on the financial education framework established in Chapter 11.</w:t>
      </w:r>
    </w:p>
    <w:p w14:paraId="374EA6F1" w14:textId="77777777" w:rsidR="00E15262" w:rsidRPr="00B64FF0" w:rsidRDefault="00E15262" w:rsidP="00E15262">
      <w:r w:rsidRPr="00B64FF0">
        <w:rPr>
          <w:b/>
          <w:bCs/>
        </w:rPr>
        <w:lastRenderedPageBreak/>
        <w:t>1. Legal System Complementarity</w:t>
      </w:r>
    </w:p>
    <w:p w14:paraId="5F6729E4" w14:textId="77777777" w:rsidR="00E15262" w:rsidRPr="00B64FF0" w:rsidRDefault="00E15262" w:rsidP="00E15262">
      <w:r w:rsidRPr="00B64FF0">
        <w:t>Different legal systems offer specific advantages when properly combined:</w:t>
      </w:r>
    </w:p>
    <w:p w14:paraId="13BEEE77" w14:textId="77777777" w:rsidR="00E15262" w:rsidRPr="00B64FF0" w:rsidRDefault="00E15262" w:rsidP="00E15262">
      <w:pPr>
        <w:numPr>
          <w:ilvl w:val="0"/>
          <w:numId w:val="43"/>
        </w:numPr>
      </w:pPr>
      <w:r w:rsidRPr="00B64FF0">
        <w:rPr>
          <w:b/>
          <w:bCs/>
        </w:rPr>
        <w:t>Common Law + Civil Law</w:t>
      </w:r>
      <w:r w:rsidRPr="00B64FF0">
        <w:t>: Pairing jurisdictions from both traditions (e.g., Nevis + Liechtenstein) creates cross-system protections difficult for creditors to penetrate.</w:t>
      </w:r>
    </w:p>
    <w:p w14:paraId="1ECF0E85" w14:textId="77777777" w:rsidR="00E15262" w:rsidRPr="00B64FF0" w:rsidRDefault="00E15262" w:rsidP="00E15262">
      <w:pPr>
        <w:numPr>
          <w:ilvl w:val="0"/>
          <w:numId w:val="43"/>
        </w:numPr>
      </w:pPr>
      <w:r w:rsidRPr="00B64FF0">
        <w:rPr>
          <w:b/>
          <w:bCs/>
        </w:rPr>
        <w:t>Treaty Network Optimization</w:t>
      </w:r>
      <w:r w:rsidRPr="00B64FF0">
        <w:t>: Structure relationships to maximize tax treaty benefits while minimizing information sharing exposures identified in Chapter 2.</w:t>
      </w:r>
    </w:p>
    <w:p w14:paraId="086CBC24" w14:textId="77777777" w:rsidR="00E15262" w:rsidRPr="00B64FF0" w:rsidRDefault="00E15262" w:rsidP="00E15262">
      <w:pPr>
        <w:numPr>
          <w:ilvl w:val="0"/>
          <w:numId w:val="43"/>
        </w:numPr>
      </w:pPr>
      <w:r w:rsidRPr="00B64FF0">
        <w:rPr>
          <w:b/>
          <w:bCs/>
        </w:rPr>
        <w:t>Legal Conflict Resolution</w:t>
      </w:r>
      <w:r w:rsidRPr="00B64FF0">
        <w:t>: Establish clear governing law provisions that direct any disputes to favorable jurisdictions.</w:t>
      </w:r>
    </w:p>
    <w:p w14:paraId="4E7A70EB" w14:textId="77777777" w:rsidR="00E15262" w:rsidRPr="00B64FF0" w:rsidRDefault="00E15262" w:rsidP="00E15262">
      <w:r w:rsidRPr="00B64FF0">
        <w:rPr>
          <w:b/>
          <w:bCs/>
        </w:rPr>
        <w:t>2. Functional Independence and Integration</w:t>
      </w:r>
    </w:p>
    <w:p w14:paraId="4A4AB7EB" w14:textId="77777777" w:rsidR="00E15262" w:rsidRPr="00B64FF0" w:rsidRDefault="00E15262" w:rsidP="00E15262">
      <w:r w:rsidRPr="00B64FF0">
        <w:t>Balance independence and coordination across jurisdictions:</w:t>
      </w:r>
    </w:p>
    <w:p w14:paraId="2F7E9654" w14:textId="77777777" w:rsidR="00E15262" w:rsidRPr="00B64FF0" w:rsidRDefault="00E15262" w:rsidP="00E15262">
      <w:pPr>
        <w:numPr>
          <w:ilvl w:val="0"/>
          <w:numId w:val="44"/>
        </w:numPr>
      </w:pPr>
      <w:r w:rsidRPr="00B64FF0">
        <w:rPr>
          <w:b/>
          <w:bCs/>
        </w:rPr>
        <w:t>Operating Silos</w:t>
      </w:r>
      <w:r w:rsidRPr="00B64FF0">
        <w:t>: Maintain sufficient separation between jurisdictions to prevent contagion if one location experiences problems.</w:t>
      </w:r>
    </w:p>
    <w:p w14:paraId="2659D3D5" w14:textId="77777777" w:rsidR="00E15262" w:rsidRPr="00B64FF0" w:rsidRDefault="00E15262" w:rsidP="00E15262">
      <w:pPr>
        <w:numPr>
          <w:ilvl w:val="0"/>
          <w:numId w:val="44"/>
        </w:numPr>
      </w:pPr>
      <w:r w:rsidRPr="00B64FF0">
        <w:rPr>
          <w:b/>
          <w:bCs/>
        </w:rPr>
        <w:t>Coordinated Response Protocols</w:t>
      </w:r>
      <w:r w:rsidRPr="00B64FF0">
        <w:t>: Establish systems for rapid cross-jurisdiction responses to threats identified in Chapters 3-10, such as new sanctions or regulations.</w:t>
      </w:r>
    </w:p>
    <w:p w14:paraId="5F205883" w14:textId="77777777" w:rsidR="00E15262" w:rsidRPr="00B64FF0" w:rsidRDefault="00E15262" w:rsidP="00E15262">
      <w:pPr>
        <w:numPr>
          <w:ilvl w:val="0"/>
          <w:numId w:val="44"/>
        </w:numPr>
      </w:pPr>
      <w:r w:rsidRPr="00B64FF0">
        <w:rPr>
          <w:b/>
          <w:bCs/>
        </w:rPr>
        <w:t>Information Management</w:t>
      </w:r>
      <w:r w:rsidRPr="00B64FF0">
        <w:t>: Control information flows between structures in different jurisdictions, minimizing unnecessary cross-border reporting.</w:t>
      </w:r>
    </w:p>
    <w:p w14:paraId="76F07406" w14:textId="77777777" w:rsidR="00E15262" w:rsidRPr="00B64FF0" w:rsidRDefault="00E15262" w:rsidP="00E15262">
      <w:r w:rsidRPr="00B64FF0">
        <w:rPr>
          <w:b/>
          <w:bCs/>
        </w:rPr>
        <w:t>3. Adaptability and Contingency Planning</w:t>
      </w:r>
    </w:p>
    <w:p w14:paraId="01A0139A" w14:textId="77777777" w:rsidR="00E15262" w:rsidRPr="00B64FF0" w:rsidRDefault="00E15262" w:rsidP="00E15262">
      <w:r w:rsidRPr="00B64FF0">
        <w:t>Build systems that can evolve as geopolitical and regulatory landscapes change:</w:t>
      </w:r>
    </w:p>
    <w:p w14:paraId="751CB383" w14:textId="77777777" w:rsidR="00E15262" w:rsidRPr="00B64FF0" w:rsidRDefault="00E15262" w:rsidP="00E15262">
      <w:pPr>
        <w:numPr>
          <w:ilvl w:val="0"/>
          <w:numId w:val="45"/>
        </w:numPr>
      </w:pPr>
      <w:r w:rsidRPr="00B64FF0">
        <w:rPr>
          <w:b/>
          <w:bCs/>
        </w:rPr>
        <w:t>Backup Jurisdictions</w:t>
      </w:r>
      <w:r w:rsidRPr="00B64FF0">
        <w:t>: Identify and pre-qualify alternative jurisdictions for each function should primary locations become problematic.</w:t>
      </w:r>
    </w:p>
    <w:p w14:paraId="691FAE1C" w14:textId="77777777" w:rsidR="00E15262" w:rsidRPr="00B64FF0" w:rsidRDefault="00E15262" w:rsidP="00E15262">
      <w:pPr>
        <w:numPr>
          <w:ilvl w:val="0"/>
          <w:numId w:val="45"/>
        </w:numPr>
      </w:pPr>
      <w:r w:rsidRPr="00B64FF0">
        <w:rPr>
          <w:b/>
          <w:bCs/>
        </w:rPr>
        <w:t>Trigger-Based Migration Protocols</w:t>
      </w:r>
      <w:r w:rsidRPr="00B64FF0">
        <w:t>: Establish clear criteria for when to shift assets or operations between jurisdictions based on risk indicators.</w:t>
      </w:r>
    </w:p>
    <w:p w14:paraId="7F6767C5" w14:textId="77777777" w:rsidR="00E15262" w:rsidRPr="00B64FF0" w:rsidRDefault="00E15262" w:rsidP="00E15262">
      <w:pPr>
        <w:numPr>
          <w:ilvl w:val="0"/>
          <w:numId w:val="45"/>
        </w:numPr>
      </w:pPr>
      <w:r w:rsidRPr="00B64FF0">
        <w:rPr>
          <w:b/>
          <w:bCs/>
        </w:rPr>
        <w:t>Regular Reevaluation</w:t>
      </w:r>
      <w:r w:rsidRPr="00B64FF0">
        <w:t>: Review the effectiveness and risk profile of each jurisdiction annually, updating your strategy as conditions evolve.</w:t>
      </w:r>
    </w:p>
    <w:p w14:paraId="3D04FD95" w14:textId="77777777" w:rsidR="00E15262" w:rsidRPr="00B64FF0" w:rsidRDefault="00E15262" w:rsidP="00E15262">
      <w:r w:rsidRPr="00B64FF0">
        <w:rPr>
          <w:b/>
          <w:bCs/>
        </w:rPr>
        <w:t>12.4 Implementation Blueprint: Your Strategic Diversification Plan</w:t>
      </w:r>
    </w:p>
    <w:p w14:paraId="03811147" w14:textId="77777777" w:rsidR="00E15262" w:rsidRPr="00B64FF0" w:rsidRDefault="00E15262" w:rsidP="00E15262">
      <w:r w:rsidRPr="00B64FF0">
        <w:t>Building an effective geographic diversification strategy requires systematic implementation. The following five-phase approach integrates the principles and frameworks discussed above into a practical roadmap.</w:t>
      </w:r>
    </w:p>
    <w:p w14:paraId="09808399" w14:textId="77777777" w:rsidR="00E15262" w:rsidRPr="00B64FF0" w:rsidRDefault="00E15262" w:rsidP="00E15262">
      <w:r w:rsidRPr="00B64FF0">
        <w:rPr>
          <w:b/>
          <w:bCs/>
        </w:rPr>
        <w:t>12.4.1 Phase 1: Assessment (Days 1-30)</w:t>
      </w:r>
    </w:p>
    <w:p w14:paraId="22453DE8" w14:textId="77777777" w:rsidR="00E15262" w:rsidRPr="00B64FF0" w:rsidRDefault="00E15262" w:rsidP="00E15262">
      <w:r w:rsidRPr="00B64FF0">
        <w:t>Begin with a thorough evaluation of your current situation and objectives:</w:t>
      </w:r>
    </w:p>
    <w:p w14:paraId="55649F08" w14:textId="77777777" w:rsidR="00E15262" w:rsidRPr="00B64FF0" w:rsidRDefault="00E15262" w:rsidP="00E15262">
      <w:pPr>
        <w:numPr>
          <w:ilvl w:val="0"/>
          <w:numId w:val="46"/>
        </w:numPr>
      </w:pPr>
      <w:r w:rsidRPr="00B64FF0">
        <w:rPr>
          <w:b/>
          <w:bCs/>
        </w:rPr>
        <w:t>Current Exposure Analysis</w:t>
      </w:r>
      <w:r w:rsidRPr="00B64FF0">
        <w:t>: Quantify your concentration in each jurisdiction across assets, income, residency, and business activities.</w:t>
      </w:r>
    </w:p>
    <w:p w14:paraId="1035E720" w14:textId="77777777" w:rsidR="00E15262" w:rsidRPr="00B64FF0" w:rsidRDefault="00E15262" w:rsidP="00E15262">
      <w:pPr>
        <w:numPr>
          <w:ilvl w:val="0"/>
          <w:numId w:val="46"/>
        </w:numPr>
      </w:pPr>
      <w:r w:rsidRPr="00B64FF0">
        <w:rPr>
          <w:b/>
          <w:bCs/>
        </w:rPr>
        <w:lastRenderedPageBreak/>
        <w:t>Risk Profiling</w:t>
      </w:r>
      <w:r w:rsidRPr="00B64FF0">
        <w:t>: Identify your specific vulnerabilities to the threats detailed in Chapters 1-11, prioritizing those most relevant to your situation.</w:t>
      </w:r>
    </w:p>
    <w:p w14:paraId="7EF07BB5" w14:textId="77777777" w:rsidR="00E15262" w:rsidRPr="00B64FF0" w:rsidRDefault="00E15262" w:rsidP="00E15262">
      <w:pPr>
        <w:numPr>
          <w:ilvl w:val="0"/>
          <w:numId w:val="46"/>
        </w:numPr>
      </w:pPr>
      <w:r w:rsidRPr="00B64FF0">
        <w:rPr>
          <w:b/>
          <w:bCs/>
        </w:rPr>
        <w:t>Goal Setting</w:t>
      </w:r>
      <w:r w:rsidRPr="00B64FF0">
        <w:t>: Define clear objectives for your diversification strategy, whether defensive protection, tax optimization, investment access, or lifestyle benefits.</w:t>
      </w:r>
    </w:p>
    <w:p w14:paraId="6AC6BAB9" w14:textId="77777777" w:rsidR="00E15262" w:rsidRPr="00B64FF0" w:rsidRDefault="00E15262" w:rsidP="00E15262">
      <w:pPr>
        <w:numPr>
          <w:ilvl w:val="0"/>
          <w:numId w:val="46"/>
        </w:numPr>
      </w:pPr>
      <w:r w:rsidRPr="00B64FF0">
        <w:rPr>
          <w:b/>
          <w:bCs/>
        </w:rPr>
        <w:t>Regulatory Review</w:t>
      </w:r>
      <w:r w:rsidRPr="00B64FF0">
        <w:t>: Analyze your existing tax and reporting obligations across all current jurisdictions to identify potential exit barriers.</w:t>
      </w:r>
    </w:p>
    <w:p w14:paraId="64F641AB" w14:textId="77777777" w:rsidR="00E15262" w:rsidRPr="00B64FF0" w:rsidRDefault="00E15262" w:rsidP="00E15262">
      <w:r w:rsidRPr="00B64FF0">
        <w:rPr>
          <w:b/>
          <w:bCs/>
        </w:rPr>
        <w:t>Key Deliverable</w:t>
      </w:r>
      <w:r w:rsidRPr="00B64FF0">
        <w:t>: Complete a Geographic Concentration Assessment identifying all assets, income sources, and activities by jurisdiction, with risk scores for each concentration.</w:t>
      </w:r>
    </w:p>
    <w:p w14:paraId="56421DB4" w14:textId="77777777" w:rsidR="00E15262" w:rsidRPr="00B64FF0" w:rsidRDefault="00E15262" w:rsidP="00E15262">
      <w:r w:rsidRPr="00B64FF0">
        <w:rPr>
          <w:b/>
          <w:bCs/>
        </w:rPr>
        <w:t>12.4.2 Phase 2: Jurisdiction Selection (Days 31-60)</w:t>
      </w:r>
    </w:p>
    <w:p w14:paraId="417A6166" w14:textId="77777777" w:rsidR="00E15262" w:rsidRPr="00B64FF0" w:rsidRDefault="00E15262" w:rsidP="00E15262">
      <w:r w:rsidRPr="00B64FF0">
        <w:t>Identify the optimal jurisdictions for your specific needs:</w:t>
      </w:r>
    </w:p>
    <w:p w14:paraId="0EF76C2F" w14:textId="77777777" w:rsidR="00E15262" w:rsidRPr="00B64FF0" w:rsidRDefault="00E15262" w:rsidP="00E15262">
      <w:pPr>
        <w:numPr>
          <w:ilvl w:val="0"/>
          <w:numId w:val="47"/>
        </w:numPr>
      </w:pPr>
      <w:r w:rsidRPr="00B64FF0">
        <w:rPr>
          <w:b/>
          <w:bCs/>
        </w:rPr>
        <w:t>Functional Mapping</w:t>
      </w:r>
      <w:r w:rsidRPr="00B64FF0">
        <w:t>: Determine which jurisdictional functions (asset protection, banking, residency, business operations) you require based on your assessment.</w:t>
      </w:r>
    </w:p>
    <w:p w14:paraId="44FE10A7" w14:textId="77777777" w:rsidR="00E15262" w:rsidRPr="00B64FF0" w:rsidRDefault="00E15262" w:rsidP="00E15262">
      <w:pPr>
        <w:numPr>
          <w:ilvl w:val="0"/>
          <w:numId w:val="47"/>
        </w:numPr>
      </w:pPr>
      <w:r w:rsidRPr="00B64FF0">
        <w:rPr>
          <w:b/>
          <w:bCs/>
        </w:rPr>
        <w:t>Candidate Evaluation</w:t>
      </w:r>
      <w:r w:rsidRPr="00B64FF0">
        <w:t>: Research potential jurisdictions for each function using the selection criteria outlined in Section 12.3.1.</w:t>
      </w:r>
    </w:p>
    <w:p w14:paraId="61D1BEBE" w14:textId="77777777" w:rsidR="00E15262" w:rsidRPr="00B64FF0" w:rsidRDefault="00E15262" w:rsidP="00E15262">
      <w:pPr>
        <w:numPr>
          <w:ilvl w:val="0"/>
          <w:numId w:val="47"/>
        </w:numPr>
      </w:pPr>
      <w:r w:rsidRPr="00B64FF0">
        <w:rPr>
          <w:b/>
          <w:bCs/>
        </w:rPr>
        <w:t>Compatibility Analysis</w:t>
      </w:r>
      <w:r w:rsidRPr="00B64FF0">
        <w:t>: Assess how candidate jurisdictions would work together, identifying any conflicts or synergies.</w:t>
      </w:r>
    </w:p>
    <w:p w14:paraId="468F6454" w14:textId="77777777" w:rsidR="00E15262" w:rsidRPr="00B64FF0" w:rsidRDefault="00E15262" w:rsidP="00E15262">
      <w:pPr>
        <w:numPr>
          <w:ilvl w:val="0"/>
          <w:numId w:val="47"/>
        </w:numPr>
      </w:pPr>
      <w:r w:rsidRPr="00B64FF0">
        <w:rPr>
          <w:b/>
          <w:bCs/>
        </w:rPr>
        <w:t>Feasibility Assessment</w:t>
      </w:r>
      <w:r w:rsidRPr="00B64FF0">
        <w:t>: Evaluate practical considerations like travel requirements, local presence needs, and setup costs for each jurisdiction.</w:t>
      </w:r>
    </w:p>
    <w:p w14:paraId="0608B42D" w14:textId="77777777" w:rsidR="00E15262" w:rsidRPr="00B64FF0" w:rsidRDefault="00E15262" w:rsidP="00E15262">
      <w:r w:rsidRPr="00B64FF0">
        <w:rPr>
          <w:b/>
          <w:bCs/>
        </w:rPr>
        <w:t>Key Deliverable</w:t>
      </w:r>
      <w:r w:rsidRPr="00B64FF0">
        <w:t>: Create a Jurisdiction Selection Matrix ranking top candidates for each function against your specific requirements and constraints.</w:t>
      </w:r>
    </w:p>
    <w:p w14:paraId="16F4C4AB" w14:textId="77777777" w:rsidR="00E15262" w:rsidRPr="00B64FF0" w:rsidRDefault="00E15262" w:rsidP="00E15262">
      <w:r w:rsidRPr="00B64FF0">
        <w:rPr>
          <w:b/>
          <w:bCs/>
        </w:rPr>
        <w:t>12.4.3 Phase 3: Structure Design (Days 61-90)</w:t>
      </w:r>
    </w:p>
    <w:p w14:paraId="47298EF1" w14:textId="77777777" w:rsidR="00E15262" w:rsidRPr="00B64FF0" w:rsidRDefault="00E15262" w:rsidP="00E15262">
      <w:r w:rsidRPr="00B64FF0">
        <w:t>Develop the legal, financial, and operational framework for your strategy:</w:t>
      </w:r>
    </w:p>
    <w:p w14:paraId="205D7D95" w14:textId="77777777" w:rsidR="00E15262" w:rsidRPr="00B64FF0" w:rsidRDefault="00E15262" w:rsidP="00E15262">
      <w:pPr>
        <w:numPr>
          <w:ilvl w:val="0"/>
          <w:numId w:val="48"/>
        </w:numPr>
      </w:pPr>
      <w:r w:rsidRPr="00B64FF0">
        <w:rPr>
          <w:b/>
          <w:bCs/>
        </w:rPr>
        <w:t>Legal Entity Architecture</w:t>
      </w:r>
      <w:r w:rsidRPr="00B64FF0">
        <w:t>: Design appropriate trusts, foundations, companies, or other structures for each jurisdiction based on their specific legislation.</w:t>
      </w:r>
    </w:p>
    <w:p w14:paraId="3DA7824A" w14:textId="77777777" w:rsidR="00E15262" w:rsidRPr="00B64FF0" w:rsidRDefault="00E15262" w:rsidP="00E15262">
      <w:pPr>
        <w:numPr>
          <w:ilvl w:val="0"/>
          <w:numId w:val="48"/>
        </w:numPr>
      </w:pPr>
      <w:r w:rsidRPr="00B64FF0">
        <w:rPr>
          <w:b/>
          <w:bCs/>
        </w:rPr>
        <w:t>Asset Holding Strategy</w:t>
      </w:r>
      <w:r w:rsidRPr="00B64FF0">
        <w:t>: Determine which assets will be held in which jurisdictions and through which structures to optimize protection and efficiency.</w:t>
      </w:r>
    </w:p>
    <w:p w14:paraId="5E3E1D75" w14:textId="77777777" w:rsidR="00E15262" w:rsidRPr="00B64FF0" w:rsidRDefault="00E15262" w:rsidP="00E15262">
      <w:pPr>
        <w:numPr>
          <w:ilvl w:val="0"/>
          <w:numId w:val="48"/>
        </w:numPr>
      </w:pPr>
      <w:r w:rsidRPr="00B64FF0">
        <w:rPr>
          <w:b/>
          <w:bCs/>
        </w:rPr>
        <w:t>Banking Relationships</w:t>
      </w:r>
      <w:r w:rsidRPr="00B64FF0">
        <w:t>: Plan your banking and investment accounts across jurisdictions, including currency allocations and access mechanisms.</w:t>
      </w:r>
    </w:p>
    <w:p w14:paraId="0FFD03C6" w14:textId="77777777" w:rsidR="00E15262" w:rsidRPr="00B64FF0" w:rsidRDefault="00E15262" w:rsidP="00E15262">
      <w:pPr>
        <w:numPr>
          <w:ilvl w:val="0"/>
          <w:numId w:val="48"/>
        </w:numPr>
      </w:pPr>
      <w:r w:rsidRPr="00B64FF0">
        <w:rPr>
          <w:b/>
          <w:bCs/>
        </w:rPr>
        <w:t>Residency Pathways</w:t>
      </w:r>
      <w:r w:rsidRPr="00B64FF0">
        <w:t>: Select and initiate appropriate residency or citizenship programs based on your mobility needs and tax situation.</w:t>
      </w:r>
    </w:p>
    <w:p w14:paraId="7886767A" w14:textId="77777777" w:rsidR="00E15262" w:rsidRPr="00B64FF0" w:rsidRDefault="00E15262" w:rsidP="00E15262">
      <w:r w:rsidRPr="00B64FF0">
        <w:rPr>
          <w:b/>
          <w:bCs/>
        </w:rPr>
        <w:t>Key Deliverable</w:t>
      </w:r>
      <w:r w:rsidRPr="00B64FF0">
        <w:t>: Complete a Multi-Jurisdictional Structure Blueprint detailing all entities, accounts, and their relationships across your selected jurisdictions.</w:t>
      </w:r>
    </w:p>
    <w:p w14:paraId="597C2553" w14:textId="77777777" w:rsidR="00E15262" w:rsidRPr="00B64FF0" w:rsidRDefault="00E15262" w:rsidP="00E15262">
      <w:r w:rsidRPr="00B64FF0">
        <w:rPr>
          <w:b/>
          <w:bCs/>
        </w:rPr>
        <w:t>12.4.4 Phase 4: Implementation (Days 91-180)</w:t>
      </w:r>
    </w:p>
    <w:p w14:paraId="0AB0B680" w14:textId="77777777" w:rsidR="00E15262" w:rsidRPr="00B64FF0" w:rsidRDefault="00E15262" w:rsidP="00E15262">
      <w:r w:rsidRPr="00B64FF0">
        <w:lastRenderedPageBreak/>
        <w:t>Execute your diversification strategy systematically:</w:t>
      </w:r>
    </w:p>
    <w:p w14:paraId="3855FBB5" w14:textId="77777777" w:rsidR="00E15262" w:rsidRPr="00B64FF0" w:rsidRDefault="00E15262" w:rsidP="00E15262">
      <w:pPr>
        <w:numPr>
          <w:ilvl w:val="0"/>
          <w:numId w:val="49"/>
        </w:numPr>
      </w:pPr>
      <w:r w:rsidRPr="00B64FF0">
        <w:rPr>
          <w:b/>
          <w:bCs/>
        </w:rPr>
        <w:t>Legal Entity Formation</w:t>
      </w:r>
      <w:r w:rsidRPr="00B64FF0">
        <w:t>: Establish required trusts, foundations, and companies in priority order, ensuring proper governance documents and compliance systems.</w:t>
      </w:r>
    </w:p>
    <w:p w14:paraId="55A612DD" w14:textId="77777777" w:rsidR="00E15262" w:rsidRPr="00B64FF0" w:rsidRDefault="00E15262" w:rsidP="00E15262">
      <w:pPr>
        <w:numPr>
          <w:ilvl w:val="0"/>
          <w:numId w:val="49"/>
        </w:numPr>
      </w:pPr>
      <w:r w:rsidRPr="00B64FF0">
        <w:rPr>
          <w:b/>
          <w:bCs/>
        </w:rPr>
        <w:t>Asset Migration</w:t>
      </w:r>
      <w:r w:rsidRPr="00B64FF0">
        <w:t>: Transfer assets to appropriate structures and jurisdictions in a compliant manner, with careful documentation of all movements.</w:t>
      </w:r>
    </w:p>
    <w:p w14:paraId="5F2E8665" w14:textId="77777777" w:rsidR="00E15262" w:rsidRPr="00B64FF0" w:rsidRDefault="00E15262" w:rsidP="00E15262">
      <w:pPr>
        <w:numPr>
          <w:ilvl w:val="0"/>
          <w:numId w:val="49"/>
        </w:numPr>
      </w:pPr>
      <w:r w:rsidRPr="00B64FF0">
        <w:rPr>
          <w:b/>
          <w:bCs/>
        </w:rPr>
        <w:t>Banking Establishment</w:t>
      </w:r>
      <w:r w:rsidRPr="00B64FF0">
        <w:t>: Open accounts in selected jurisdictions, implementing proper access controls and operational protocols.</w:t>
      </w:r>
    </w:p>
    <w:p w14:paraId="16E6AFEE" w14:textId="77777777" w:rsidR="00E15262" w:rsidRPr="00B64FF0" w:rsidRDefault="00E15262" w:rsidP="00E15262">
      <w:pPr>
        <w:numPr>
          <w:ilvl w:val="0"/>
          <w:numId w:val="49"/>
        </w:numPr>
      </w:pPr>
      <w:r w:rsidRPr="00B64FF0">
        <w:rPr>
          <w:b/>
          <w:bCs/>
        </w:rPr>
        <w:t>Residency Applications</w:t>
      </w:r>
      <w:r w:rsidRPr="00B64FF0">
        <w:t>: Submit applications for residency or citizenship programs, completing all required documentation and investments.</w:t>
      </w:r>
    </w:p>
    <w:p w14:paraId="2AF7EBC5" w14:textId="77777777" w:rsidR="00E15262" w:rsidRPr="00B64FF0" w:rsidRDefault="00E15262" w:rsidP="00E15262">
      <w:r w:rsidRPr="00B64FF0">
        <w:rPr>
          <w:b/>
          <w:bCs/>
        </w:rPr>
        <w:t>Key Deliverable</w:t>
      </w:r>
      <w:r w:rsidRPr="00B64FF0">
        <w:t>: Create an Implementation Tracker documenting the status of each component of your diversification strategy, with clear deadlines and responsibilities.</w:t>
      </w:r>
    </w:p>
    <w:p w14:paraId="041CA1C9" w14:textId="77777777" w:rsidR="00E15262" w:rsidRPr="00B64FF0" w:rsidRDefault="00E15262" w:rsidP="00E15262">
      <w:r w:rsidRPr="00B64FF0">
        <w:rPr>
          <w:b/>
          <w:bCs/>
        </w:rPr>
        <w:t>12.4.5 Phase 5: Management and Optimization (Ongoing)</w:t>
      </w:r>
    </w:p>
    <w:p w14:paraId="59775EDB" w14:textId="77777777" w:rsidR="00E15262" w:rsidRPr="00B64FF0" w:rsidRDefault="00E15262" w:rsidP="00E15262">
      <w:r w:rsidRPr="00B64FF0">
        <w:t>Maintain and enhance your diversification strategy over time:</w:t>
      </w:r>
    </w:p>
    <w:p w14:paraId="537ED24C" w14:textId="77777777" w:rsidR="00E15262" w:rsidRPr="00B64FF0" w:rsidRDefault="00E15262" w:rsidP="00E15262">
      <w:pPr>
        <w:numPr>
          <w:ilvl w:val="0"/>
          <w:numId w:val="50"/>
        </w:numPr>
      </w:pPr>
      <w:r w:rsidRPr="00B64FF0">
        <w:rPr>
          <w:b/>
          <w:bCs/>
        </w:rPr>
        <w:t>Regular Review</w:t>
      </w:r>
      <w:r w:rsidRPr="00B64FF0">
        <w:t>: Conduct quarterly assessments of your structure's performance against strategic objectives and evolving risks.</w:t>
      </w:r>
    </w:p>
    <w:p w14:paraId="4356862D" w14:textId="77777777" w:rsidR="00E15262" w:rsidRPr="00B64FF0" w:rsidRDefault="00E15262" w:rsidP="00E15262">
      <w:pPr>
        <w:numPr>
          <w:ilvl w:val="0"/>
          <w:numId w:val="50"/>
        </w:numPr>
      </w:pPr>
      <w:r w:rsidRPr="00B64FF0">
        <w:rPr>
          <w:b/>
          <w:bCs/>
        </w:rPr>
        <w:t>Compliance Management</w:t>
      </w:r>
      <w:r w:rsidRPr="00B64FF0">
        <w:t>: Ensure all reporting and tax obligations are met across all jurisdictions to maintain good standing.</w:t>
      </w:r>
    </w:p>
    <w:p w14:paraId="69663AA5" w14:textId="77777777" w:rsidR="00E15262" w:rsidRPr="00B64FF0" w:rsidRDefault="00E15262" w:rsidP="00E15262">
      <w:pPr>
        <w:numPr>
          <w:ilvl w:val="0"/>
          <w:numId w:val="50"/>
        </w:numPr>
      </w:pPr>
      <w:r w:rsidRPr="00B64FF0">
        <w:rPr>
          <w:b/>
          <w:bCs/>
        </w:rPr>
        <w:t>Strategic Adaptation</w:t>
      </w:r>
      <w:r w:rsidRPr="00B64FF0">
        <w:t>: Adjust your strategy in response to regulatory changes, geopolitical developments, or personal circumstances.</w:t>
      </w:r>
    </w:p>
    <w:p w14:paraId="11E4C507" w14:textId="77777777" w:rsidR="00E15262" w:rsidRPr="00B64FF0" w:rsidRDefault="00E15262" w:rsidP="00E15262">
      <w:pPr>
        <w:numPr>
          <w:ilvl w:val="0"/>
          <w:numId w:val="50"/>
        </w:numPr>
      </w:pPr>
      <w:r w:rsidRPr="00B64FF0">
        <w:rPr>
          <w:b/>
          <w:bCs/>
        </w:rPr>
        <w:t>Opportunity Capture</w:t>
      </w:r>
      <w:r w:rsidRPr="00B64FF0">
        <w:t>: Leverage your multi-jurisdictional presence to access new investment, business, or lifestyle opportunities as they arise.</w:t>
      </w:r>
    </w:p>
    <w:p w14:paraId="10676567" w14:textId="77777777" w:rsidR="00E15262" w:rsidRPr="00B64FF0" w:rsidRDefault="00E15262" w:rsidP="00E15262">
      <w:r w:rsidRPr="00B64FF0">
        <w:rPr>
          <w:b/>
          <w:bCs/>
        </w:rPr>
        <w:t>Key Deliverable</w:t>
      </w:r>
      <w:r w:rsidRPr="00B64FF0">
        <w:t>: Establish a Quarterly Geographic Strategy Review process to systematically evaluate and optimize your diversification architecture.</w:t>
      </w:r>
    </w:p>
    <w:p w14:paraId="69A9DB4F" w14:textId="77777777" w:rsidR="00E15262" w:rsidRPr="00B64FF0" w:rsidRDefault="00E15262" w:rsidP="00E15262">
      <w:r w:rsidRPr="00B64FF0">
        <w:rPr>
          <w:b/>
          <w:bCs/>
        </w:rPr>
        <w:t>Figure 12.4: Five-Phase Implementation Blueprint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3"/>
        <w:gridCol w:w="1046"/>
        <w:gridCol w:w="2286"/>
        <w:gridCol w:w="2195"/>
        <w:gridCol w:w="2198"/>
      </w:tblGrid>
      <w:tr w:rsidR="00E15262" w:rsidRPr="00B64FF0" w14:paraId="249218E7" w14:textId="77777777" w:rsidTr="008C3D98">
        <w:trPr>
          <w:tblHeader/>
          <w:tblCellSpacing w:w="15" w:type="dxa"/>
        </w:trPr>
        <w:tc>
          <w:tcPr>
            <w:tcW w:w="0" w:type="auto"/>
            <w:vAlign w:val="center"/>
            <w:hideMark/>
          </w:tcPr>
          <w:p w14:paraId="344F5D10" w14:textId="77777777" w:rsidR="00E15262" w:rsidRPr="00B64FF0" w:rsidRDefault="00E15262" w:rsidP="008C3D98">
            <w:pPr>
              <w:rPr>
                <w:b/>
                <w:bCs/>
              </w:rPr>
            </w:pPr>
            <w:r w:rsidRPr="00B64FF0">
              <w:rPr>
                <w:b/>
                <w:bCs/>
              </w:rPr>
              <w:t>Phase</w:t>
            </w:r>
          </w:p>
        </w:tc>
        <w:tc>
          <w:tcPr>
            <w:tcW w:w="0" w:type="auto"/>
            <w:vAlign w:val="center"/>
            <w:hideMark/>
          </w:tcPr>
          <w:p w14:paraId="63B1EFD9" w14:textId="77777777" w:rsidR="00E15262" w:rsidRPr="00B64FF0" w:rsidRDefault="00E15262" w:rsidP="008C3D98">
            <w:pPr>
              <w:rPr>
                <w:b/>
                <w:bCs/>
              </w:rPr>
            </w:pPr>
            <w:r w:rsidRPr="00B64FF0">
              <w:rPr>
                <w:b/>
                <w:bCs/>
              </w:rPr>
              <w:t>Timeline</w:t>
            </w:r>
          </w:p>
        </w:tc>
        <w:tc>
          <w:tcPr>
            <w:tcW w:w="0" w:type="auto"/>
            <w:vAlign w:val="center"/>
            <w:hideMark/>
          </w:tcPr>
          <w:p w14:paraId="3C4B4B26" w14:textId="77777777" w:rsidR="00E15262" w:rsidRPr="00B64FF0" w:rsidRDefault="00E15262" w:rsidP="008C3D98">
            <w:pPr>
              <w:rPr>
                <w:b/>
                <w:bCs/>
              </w:rPr>
            </w:pPr>
            <w:r w:rsidRPr="00B64FF0">
              <w:rPr>
                <w:b/>
                <w:bCs/>
              </w:rPr>
              <w:t>Key Activities</w:t>
            </w:r>
          </w:p>
        </w:tc>
        <w:tc>
          <w:tcPr>
            <w:tcW w:w="0" w:type="auto"/>
            <w:vAlign w:val="center"/>
            <w:hideMark/>
          </w:tcPr>
          <w:p w14:paraId="2F8EB930" w14:textId="77777777" w:rsidR="00E15262" w:rsidRPr="00B64FF0" w:rsidRDefault="00E15262" w:rsidP="008C3D98">
            <w:pPr>
              <w:rPr>
                <w:b/>
                <w:bCs/>
              </w:rPr>
            </w:pPr>
            <w:r w:rsidRPr="00B64FF0">
              <w:rPr>
                <w:b/>
                <w:bCs/>
              </w:rPr>
              <w:t>Required Resources</w:t>
            </w:r>
          </w:p>
        </w:tc>
        <w:tc>
          <w:tcPr>
            <w:tcW w:w="0" w:type="auto"/>
            <w:vAlign w:val="center"/>
            <w:hideMark/>
          </w:tcPr>
          <w:p w14:paraId="11632BC0" w14:textId="77777777" w:rsidR="00E15262" w:rsidRPr="00B64FF0" w:rsidRDefault="00E15262" w:rsidP="008C3D98">
            <w:pPr>
              <w:rPr>
                <w:b/>
                <w:bCs/>
              </w:rPr>
            </w:pPr>
            <w:r w:rsidRPr="00B64FF0">
              <w:rPr>
                <w:b/>
                <w:bCs/>
              </w:rPr>
              <w:t>Expected Outcomes</w:t>
            </w:r>
          </w:p>
        </w:tc>
      </w:tr>
      <w:tr w:rsidR="00E15262" w:rsidRPr="00B64FF0" w14:paraId="01EC9111" w14:textId="77777777" w:rsidTr="008C3D98">
        <w:trPr>
          <w:tblCellSpacing w:w="15" w:type="dxa"/>
        </w:trPr>
        <w:tc>
          <w:tcPr>
            <w:tcW w:w="0" w:type="auto"/>
            <w:vAlign w:val="center"/>
            <w:hideMark/>
          </w:tcPr>
          <w:p w14:paraId="13D21995" w14:textId="77777777" w:rsidR="00E15262" w:rsidRPr="00B64FF0" w:rsidRDefault="00E15262" w:rsidP="008C3D98">
            <w:r w:rsidRPr="00B64FF0">
              <w:t>Assessment</w:t>
            </w:r>
          </w:p>
        </w:tc>
        <w:tc>
          <w:tcPr>
            <w:tcW w:w="0" w:type="auto"/>
            <w:vAlign w:val="center"/>
            <w:hideMark/>
          </w:tcPr>
          <w:p w14:paraId="7E2C1D6D" w14:textId="77777777" w:rsidR="00E15262" w:rsidRPr="00B64FF0" w:rsidRDefault="00E15262" w:rsidP="008C3D98">
            <w:r w:rsidRPr="00B64FF0">
              <w:t>Days 1-30</w:t>
            </w:r>
          </w:p>
        </w:tc>
        <w:tc>
          <w:tcPr>
            <w:tcW w:w="0" w:type="auto"/>
            <w:vAlign w:val="center"/>
            <w:hideMark/>
          </w:tcPr>
          <w:p w14:paraId="7D71D68E" w14:textId="77777777" w:rsidR="00E15262" w:rsidRPr="00B64FF0" w:rsidRDefault="00E15262" w:rsidP="008C3D98">
            <w:r w:rsidRPr="00B64FF0">
              <w:t>Current exposure analysis, risk profiling, goal setting</w:t>
            </w:r>
          </w:p>
        </w:tc>
        <w:tc>
          <w:tcPr>
            <w:tcW w:w="0" w:type="auto"/>
            <w:vAlign w:val="center"/>
            <w:hideMark/>
          </w:tcPr>
          <w:p w14:paraId="1340FE73" w14:textId="77777777" w:rsidR="00E15262" w:rsidRPr="00B64FF0" w:rsidRDefault="00E15262" w:rsidP="008C3D98">
            <w:r w:rsidRPr="00B64FF0">
              <w:t>Financial records, Chapter 1 Risk Matrix, jurisdiction analysis tools</w:t>
            </w:r>
          </w:p>
        </w:tc>
        <w:tc>
          <w:tcPr>
            <w:tcW w:w="0" w:type="auto"/>
            <w:vAlign w:val="center"/>
            <w:hideMark/>
          </w:tcPr>
          <w:p w14:paraId="3F6E34CE" w14:textId="77777777" w:rsidR="00E15262" w:rsidRPr="00B64FF0" w:rsidRDefault="00E15262" w:rsidP="008C3D98">
            <w:r w:rsidRPr="00B64FF0">
              <w:t>Geographic Concentration Assessment</w:t>
            </w:r>
          </w:p>
        </w:tc>
      </w:tr>
      <w:tr w:rsidR="00E15262" w:rsidRPr="00B64FF0" w14:paraId="4F5C0BA7" w14:textId="77777777" w:rsidTr="008C3D98">
        <w:trPr>
          <w:tblCellSpacing w:w="15" w:type="dxa"/>
        </w:trPr>
        <w:tc>
          <w:tcPr>
            <w:tcW w:w="0" w:type="auto"/>
            <w:vAlign w:val="center"/>
            <w:hideMark/>
          </w:tcPr>
          <w:p w14:paraId="6B85DE90" w14:textId="77777777" w:rsidR="00E15262" w:rsidRPr="00B64FF0" w:rsidRDefault="00E15262" w:rsidP="008C3D98">
            <w:r w:rsidRPr="00B64FF0">
              <w:t>Jurisdiction Selection</w:t>
            </w:r>
          </w:p>
        </w:tc>
        <w:tc>
          <w:tcPr>
            <w:tcW w:w="0" w:type="auto"/>
            <w:vAlign w:val="center"/>
            <w:hideMark/>
          </w:tcPr>
          <w:p w14:paraId="09B82CA9" w14:textId="77777777" w:rsidR="00E15262" w:rsidRPr="00B64FF0" w:rsidRDefault="00E15262" w:rsidP="008C3D98">
            <w:r w:rsidRPr="00B64FF0">
              <w:t>Days 31-60</w:t>
            </w:r>
          </w:p>
        </w:tc>
        <w:tc>
          <w:tcPr>
            <w:tcW w:w="0" w:type="auto"/>
            <w:vAlign w:val="center"/>
            <w:hideMark/>
          </w:tcPr>
          <w:p w14:paraId="7995FAA0" w14:textId="77777777" w:rsidR="00E15262" w:rsidRPr="00B64FF0" w:rsidRDefault="00E15262" w:rsidP="008C3D98">
            <w:r w:rsidRPr="00B64FF0">
              <w:t xml:space="preserve">Functional mapping, candidate evaluation, </w:t>
            </w:r>
            <w:r w:rsidRPr="00B64FF0">
              <w:lastRenderedPageBreak/>
              <w:t>compatibility analysis</w:t>
            </w:r>
          </w:p>
        </w:tc>
        <w:tc>
          <w:tcPr>
            <w:tcW w:w="0" w:type="auto"/>
            <w:vAlign w:val="center"/>
            <w:hideMark/>
          </w:tcPr>
          <w:p w14:paraId="09BCC4EA" w14:textId="77777777" w:rsidR="00E15262" w:rsidRPr="00B64FF0" w:rsidRDefault="00E15262" w:rsidP="008C3D98">
            <w:r w:rsidRPr="00B64FF0">
              <w:lastRenderedPageBreak/>
              <w:t xml:space="preserve">Jurisdiction databases, legal resources, </w:t>
            </w:r>
            <w:r w:rsidRPr="00B64FF0">
              <w:lastRenderedPageBreak/>
              <w:t>professional advisors</w:t>
            </w:r>
          </w:p>
        </w:tc>
        <w:tc>
          <w:tcPr>
            <w:tcW w:w="0" w:type="auto"/>
            <w:vAlign w:val="center"/>
            <w:hideMark/>
          </w:tcPr>
          <w:p w14:paraId="29DAF0FE" w14:textId="77777777" w:rsidR="00E15262" w:rsidRPr="00B64FF0" w:rsidRDefault="00E15262" w:rsidP="008C3D98">
            <w:r w:rsidRPr="00B64FF0">
              <w:lastRenderedPageBreak/>
              <w:t>Jurisdiction Selection Matrix</w:t>
            </w:r>
          </w:p>
        </w:tc>
      </w:tr>
      <w:tr w:rsidR="00E15262" w:rsidRPr="00B64FF0" w14:paraId="23754745" w14:textId="77777777" w:rsidTr="008C3D98">
        <w:trPr>
          <w:tblCellSpacing w:w="15" w:type="dxa"/>
        </w:trPr>
        <w:tc>
          <w:tcPr>
            <w:tcW w:w="0" w:type="auto"/>
            <w:vAlign w:val="center"/>
            <w:hideMark/>
          </w:tcPr>
          <w:p w14:paraId="1937D52B" w14:textId="77777777" w:rsidR="00E15262" w:rsidRPr="00B64FF0" w:rsidRDefault="00E15262" w:rsidP="008C3D98">
            <w:r w:rsidRPr="00B64FF0">
              <w:t>Structure Design</w:t>
            </w:r>
          </w:p>
        </w:tc>
        <w:tc>
          <w:tcPr>
            <w:tcW w:w="0" w:type="auto"/>
            <w:vAlign w:val="center"/>
            <w:hideMark/>
          </w:tcPr>
          <w:p w14:paraId="0DF9A1C0" w14:textId="77777777" w:rsidR="00E15262" w:rsidRPr="00B64FF0" w:rsidRDefault="00E15262" w:rsidP="008C3D98">
            <w:r w:rsidRPr="00B64FF0">
              <w:t>Days 61-90</w:t>
            </w:r>
          </w:p>
        </w:tc>
        <w:tc>
          <w:tcPr>
            <w:tcW w:w="0" w:type="auto"/>
            <w:vAlign w:val="center"/>
            <w:hideMark/>
          </w:tcPr>
          <w:p w14:paraId="3CBEEF08" w14:textId="77777777" w:rsidR="00E15262" w:rsidRPr="00B64FF0" w:rsidRDefault="00E15262" w:rsidP="008C3D98">
            <w:r w:rsidRPr="00B64FF0">
              <w:t>Legal entity architecture, asset holding strategy, banking plan</w:t>
            </w:r>
          </w:p>
        </w:tc>
        <w:tc>
          <w:tcPr>
            <w:tcW w:w="0" w:type="auto"/>
            <w:vAlign w:val="center"/>
            <w:hideMark/>
          </w:tcPr>
          <w:p w14:paraId="03E4ED29" w14:textId="77777777" w:rsidR="00E15262" w:rsidRPr="00B64FF0" w:rsidRDefault="00E15262" w:rsidP="008C3D98">
            <w:r w:rsidRPr="00B64FF0">
              <w:t>Legal advisors, tax specialists, banking contacts</w:t>
            </w:r>
          </w:p>
        </w:tc>
        <w:tc>
          <w:tcPr>
            <w:tcW w:w="0" w:type="auto"/>
            <w:vAlign w:val="center"/>
            <w:hideMark/>
          </w:tcPr>
          <w:p w14:paraId="006AFCEA" w14:textId="77777777" w:rsidR="00E15262" w:rsidRPr="00B64FF0" w:rsidRDefault="00E15262" w:rsidP="008C3D98">
            <w:r w:rsidRPr="00B64FF0">
              <w:t>Multi-Jurisdictional Structure Blueprint</w:t>
            </w:r>
          </w:p>
        </w:tc>
      </w:tr>
      <w:tr w:rsidR="00E15262" w:rsidRPr="00B64FF0" w14:paraId="28EB4C66" w14:textId="77777777" w:rsidTr="008C3D98">
        <w:trPr>
          <w:tblCellSpacing w:w="15" w:type="dxa"/>
        </w:trPr>
        <w:tc>
          <w:tcPr>
            <w:tcW w:w="0" w:type="auto"/>
            <w:vAlign w:val="center"/>
            <w:hideMark/>
          </w:tcPr>
          <w:p w14:paraId="653BE6A0" w14:textId="77777777" w:rsidR="00E15262" w:rsidRPr="00B64FF0" w:rsidRDefault="00E15262" w:rsidP="008C3D98">
            <w:r w:rsidRPr="00B64FF0">
              <w:t>Implementation</w:t>
            </w:r>
          </w:p>
        </w:tc>
        <w:tc>
          <w:tcPr>
            <w:tcW w:w="0" w:type="auto"/>
            <w:vAlign w:val="center"/>
            <w:hideMark/>
          </w:tcPr>
          <w:p w14:paraId="460B752F" w14:textId="77777777" w:rsidR="00E15262" w:rsidRPr="00B64FF0" w:rsidRDefault="00E15262" w:rsidP="008C3D98">
            <w:r w:rsidRPr="00B64FF0">
              <w:t>Days 91-180</w:t>
            </w:r>
          </w:p>
        </w:tc>
        <w:tc>
          <w:tcPr>
            <w:tcW w:w="0" w:type="auto"/>
            <w:vAlign w:val="center"/>
            <w:hideMark/>
          </w:tcPr>
          <w:p w14:paraId="409B6131" w14:textId="77777777" w:rsidR="00E15262" w:rsidRPr="00B64FF0" w:rsidRDefault="00E15262" w:rsidP="008C3D98">
            <w:r w:rsidRPr="00B64FF0">
              <w:t>Entity formation, asset migration, account establishment</w:t>
            </w:r>
          </w:p>
        </w:tc>
        <w:tc>
          <w:tcPr>
            <w:tcW w:w="0" w:type="auto"/>
            <w:vAlign w:val="center"/>
            <w:hideMark/>
          </w:tcPr>
          <w:p w14:paraId="23EC7BD4" w14:textId="77777777" w:rsidR="00E15262" w:rsidRPr="00B64FF0" w:rsidRDefault="00E15262" w:rsidP="008C3D98">
            <w:r w:rsidRPr="00B64FF0">
              <w:t>Corporate service providers, financial institutions, immigration advisors</w:t>
            </w:r>
          </w:p>
        </w:tc>
        <w:tc>
          <w:tcPr>
            <w:tcW w:w="0" w:type="auto"/>
            <w:vAlign w:val="center"/>
            <w:hideMark/>
          </w:tcPr>
          <w:p w14:paraId="4257447D" w14:textId="77777777" w:rsidR="00E15262" w:rsidRPr="00B64FF0" w:rsidRDefault="00E15262" w:rsidP="008C3D98">
            <w:r w:rsidRPr="00B64FF0">
              <w:t>Implementation Tracker, operational structures</w:t>
            </w:r>
          </w:p>
        </w:tc>
      </w:tr>
      <w:tr w:rsidR="00E15262" w:rsidRPr="00B64FF0" w14:paraId="15F8B5FC" w14:textId="77777777" w:rsidTr="008C3D98">
        <w:trPr>
          <w:tblCellSpacing w:w="15" w:type="dxa"/>
        </w:trPr>
        <w:tc>
          <w:tcPr>
            <w:tcW w:w="0" w:type="auto"/>
            <w:vAlign w:val="center"/>
            <w:hideMark/>
          </w:tcPr>
          <w:p w14:paraId="65DEA87D" w14:textId="77777777" w:rsidR="00E15262" w:rsidRPr="00B64FF0" w:rsidRDefault="00E15262" w:rsidP="008C3D98">
            <w:r w:rsidRPr="00B64FF0">
              <w:t>Management &amp; Optimization</w:t>
            </w:r>
          </w:p>
        </w:tc>
        <w:tc>
          <w:tcPr>
            <w:tcW w:w="0" w:type="auto"/>
            <w:vAlign w:val="center"/>
            <w:hideMark/>
          </w:tcPr>
          <w:p w14:paraId="29F2AF89" w14:textId="77777777" w:rsidR="00E15262" w:rsidRPr="00B64FF0" w:rsidRDefault="00E15262" w:rsidP="008C3D98">
            <w:r w:rsidRPr="00B64FF0">
              <w:t>Ongoing</w:t>
            </w:r>
          </w:p>
        </w:tc>
        <w:tc>
          <w:tcPr>
            <w:tcW w:w="0" w:type="auto"/>
            <w:vAlign w:val="center"/>
            <w:hideMark/>
          </w:tcPr>
          <w:p w14:paraId="5E44D25D" w14:textId="77777777" w:rsidR="00E15262" w:rsidRPr="00B64FF0" w:rsidRDefault="00E15262" w:rsidP="008C3D98">
            <w:r w:rsidRPr="00B64FF0">
              <w:t>Regular reviews, compliance management, strategic adaptation</w:t>
            </w:r>
          </w:p>
        </w:tc>
        <w:tc>
          <w:tcPr>
            <w:tcW w:w="0" w:type="auto"/>
            <w:vAlign w:val="center"/>
            <w:hideMark/>
          </w:tcPr>
          <w:p w14:paraId="11473173" w14:textId="77777777" w:rsidR="00E15262" w:rsidRPr="00B64FF0" w:rsidRDefault="00E15262" w:rsidP="008C3D98">
            <w:r w:rsidRPr="00B64FF0">
              <w:t>Compliance tools, monitoring services, advisory network</w:t>
            </w:r>
          </w:p>
        </w:tc>
        <w:tc>
          <w:tcPr>
            <w:tcW w:w="0" w:type="auto"/>
            <w:vAlign w:val="center"/>
            <w:hideMark/>
          </w:tcPr>
          <w:p w14:paraId="7340BF53" w14:textId="77777777" w:rsidR="00E15262" w:rsidRPr="00B64FF0" w:rsidRDefault="00E15262" w:rsidP="008C3D98">
            <w:r w:rsidRPr="00B64FF0">
              <w:t>Quarterly Strategic Reviews, optimized structure</w:t>
            </w:r>
          </w:p>
        </w:tc>
      </w:tr>
    </w:tbl>
    <w:p w14:paraId="016A4E81" w14:textId="77777777" w:rsidR="00E15262" w:rsidRPr="00B64FF0" w:rsidRDefault="00E15262" w:rsidP="00E15262">
      <w:r w:rsidRPr="00B64FF0">
        <w:rPr>
          <w:i/>
          <w:iCs/>
        </w:rPr>
        <w:t>Instructions</w:t>
      </w:r>
      <w:r w:rsidRPr="00B64FF0">
        <w:t>: Use this blueprint as a framework for your diversification implementation, adjusting timelines and resources based on your specific situation and priorities.</w:t>
      </w:r>
    </w:p>
    <w:p w14:paraId="6652690D" w14:textId="77777777" w:rsidR="00E15262" w:rsidRPr="00B64FF0" w:rsidRDefault="00E15262" w:rsidP="00E15262">
      <w:r w:rsidRPr="00B64FF0">
        <w:rPr>
          <w:b/>
          <w:bCs/>
        </w:rPr>
        <w:t>12.5 Case Studies in Successful Geographic Diversification</w:t>
      </w:r>
    </w:p>
    <w:p w14:paraId="02950ECA" w14:textId="77777777" w:rsidR="00E15262" w:rsidRPr="00B64FF0" w:rsidRDefault="00E15262" w:rsidP="00E15262">
      <w:r w:rsidRPr="00B64FF0">
        <w:t>The following case studies demonstrate effective geographic diversification in action, highlighting the specific strategies and outcomes that can be achieved.</w:t>
      </w:r>
    </w:p>
    <w:p w14:paraId="2B650C03" w14:textId="77777777" w:rsidR="00E15262" w:rsidRPr="00B64FF0" w:rsidRDefault="00E15262" w:rsidP="00E15262">
      <w:r w:rsidRPr="00B64FF0">
        <w:rPr>
          <w:b/>
          <w:bCs/>
        </w:rPr>
        <w:t>12.5.1 The Entrepreneur: Business and Personal Diversification</w:t>
      </w:r>
    </w:p>
    <w:p w14:paraId="5E8AA482" w14:textId="77777777" w:rsidR="00E15262" w:rsidRPr="00B64FF0" w:rsidRDefault="00E15262" w:rsidP="00E15262">
      <w:r w:rsidRPr="00B64FF0">
        <w:rPr>
          <w:b/>
          <w:bCs/>
        </w:rPr>
        <w:t>Profile</w:t>
      </w:r>
      <w:r w:rsidRPr="00B64FF0">
        <w:t>: Technology entrepreneur with $15M net worth, primarily in business assets and investments, concerned about regulatory overreach and high taxation in home country.</w:t>
      </w:r>
    </w:p>
    <w:p w14:paraId="07D602C5" w14:textId="77777777" w:rsidR="00E15262" w:rsidRPr="00B64FF0" w:rsidRDefault="00E15262" w:rsidP="00E15262">
      <w:r w:rsidRPr="00B64FF0">
        <w:rPr>
          <w:b/>
          <w:bCs/>
        </w:rPr>
        <w:t>Strategy</w:t>
      </w:r>
      <w:r w:rsidRPr="00B64FF0">
        <w:t>:</w:t>
      </w:r>
    </w:p>
    <w:p w14:paraId="3834F67D" w14:textId="77777777" w:rsidR="00E15262" w:rsidRPr="00B64FF0" w:rsidRDefault="00E15262" w:rsidP="00E15262">
      <w:pPr>
        <w:numPr>
          <w:ilvl w:val="0"/>
          <w:numId w:val="51"/>
        </w:numPr>
      </w:pPr>
      <w:r w:rsidRPr="00B64FF0">
        <w:t>Established business headquarters in Ireland for EU access and 12.5% corporate tax</w:t>
      </w:r>
    </w:p>
    <w:p w14:paraId="62E0F8B8" w14:textId="77777777" w:rsidR="00E15262" w:rsidRPr="00B64FF0" w:rsidRDefault="00E15262" w:rsidP="00E15262">
      <w:pPr>
        <w:numPr>
          <w:ilvl w:val="0"/>
          <w:numId w:val="51"/>
        </w:numPr>
      </w:pPr>
      <w:r w:rsidRPr="00B64FF0">
        <w:t>Created holding company in Singapore for Asian expansion and investment activities</w:t>
      </w:r>
    </w:p>
    <w:p w14:paraId="6BB2867B" w14:textId="77777777" w:rsidR="00E15262" w:rsidRPr="00B64FF0" w:rsidRDefault="00E15262" w:rsidP="00E15262">
      <w:pPr>
        <w:numPr>
          <w:ilvl w:val="0"/>
          <w:numId w:val="51"/>
        </w:numPr>
      </w:pPr>
      <w:r w:rsidRPr="00B64FF0">
        <w:t>Obtained residency in UAE through business investor program for 0% personal income tax</w:t>
      </w:r>
    </w:p>
    <w:p w14:paraId="3ADDFC25" w14:textId="77777777" w:rsidR="00E15262" w:rsidRPr="00B64FF0" w:rsidRDefault="00E15262" w:rsidP="00E15262">
      <w:pPr>
        <w:numPr>
          <w:ilvl w:val="0"/>
          <w:numId w:val="51"/>
        </w:numPr>
      </w:pPr>
      <w:r w:rsidRPr="00B64FF0">
        <w:t>Maintained banking relationships in Switzerland and Singapore for financial resilience</w:t>
      </w:r>
    </w:p>
    <w:p w14:paraId="711EDACD" w14:textId="77777777" w:rsidR="00E15262" w:rsidRPr="00B64FF0" w:rsidRDefault="00E15262" w:rsidP="00E15262">
      <w:pPr>
        <w:numPr>
          <w:ilvl w:val="0"/>
          <w:numId w:val="51"/>
        </w:numPr>
      </w:pPr>
      <w:r w:rsidRPr="00B64FF0">
        <w:t>Established asset protection trust in Cook Islands for long-term wealth preservation</w:t>
      </w:r>
    </w:p>
    <w:p w14:paraId="47BCCFA0" w14:textId="77777777" w:rsidR="00E15262" w:rsidRPr="00B64FF0" w:rsidRDefault="00E15262" w:rsidP="00E15262">
      <w:r w:rsidRPr="00B64FF0">
        <w:rPr>
          <w:b/>
          <w:bCs/>
        </w:rPr>
        <w:t>Results</w:t>
      </w:r>
      <w:r w:rsidRPr="00B64FF0">
        <w:t>:</w:t>
      </w:r>
    </w:p>
    <w:p w14:paraId="31760F5B" w14:textId="77777777" w:rsidR="00E15262" w:rsidRPr="00B64FF0" w:rsidRDefault="00E15262" w:rsidP="00E15262">
      <w:pPr>
        <w:numPr>
          <w:ilvl w:val="0"/>
          <w:numId w:val="52"/>
        </w:numPr>
      </w:pPr>
      <w:r w:rsidRPr="00B64FF0">
        <w:lastRenderedPageBreak/>
        <w:t>Reduced overall tax burden by 62%, generating $450,000 in annual savings</w:t>
      </w:r>
    </w:p>
    <w:p w14:paraId="1937F4EC" w14:textId="77777777" w:rsidR="00E15262" w:rsidRPr="00B64FF0" w:rsidRDefault="00E15262" w:rsidP="00E15262">
      <w:pPr>
        <w:numPr>
          <w:ilvl w:val="0"/>
          <w:numId w:val="52"/>
        </w:numPr>
      </w:pPr>
      <w:r w:rsidRPr="00B64FF0">
        <w:t>Avoided $2.1M in exit taxes through proper pre-migration planning</w:t>
      </w:r>
    </w:p>
    <w:p w14:paraId="12BBB391" w14:textId="77777777" w:rsidR="00E15262" w:rsidRPr="00B64FF0" w:rsidRDefault="00E15262" w:rsidP="00E15262">
      <w:pPr>
        <w:numPr>
          <w:ilvl w:val="0"/>
          <w:numId w:val="52"/>
        </w:numPr>
      </w:pPr>
      <w:r w:rsidRPr="00B64FF0">
        <w:t>Gained personal mobility with visa-free access to 170+ countries</w:t>
      </w:r>
    </w:p>
    <w:p w14:paraId="45E46D22" w14:textId="77777777" w:rsidR="00E15262" w:rsidRPr="00B64FF0" w:rsidRDefault="00E15262" w:rsidP="00E15262">
      <w:pPr>
        <w:numPr>
          <w:ilvl w:val="0"/>
          <w:numId w:val="52"/>
        </w:numPr>
      </w:pPr>
      <w:r w:rsidRPr="00B64FF0">
        <w:t>Created complete insulation from home country's financial instability</w:t>
      </w:r>
    </w:p>
    <w:p w14:paraId="673B98AD" w14:textId="77777777" w:rsidR="00E15262" w:rsidRPr="00B64FF0" w:rsidRDefault="00E15262" w:rsidP="00E15262">
      <w:r w:rsidRPr="00B64FF0">
        <w:rPr>
          <w:b/>
          <w:bCs/>
        </w:rPr>
        <w:t>12.5.2 The Investor: Portfolio and Lifestyle Diversification</w:t>
      </w:r>
    </w:p>
    <w:p w14:paraId="745D1131" w14:textId="77777777" w:rsidR="00E15262" w:rsidRPr="00B64FF0" w:rsidRDefault="00E15262" w:rsidP="00E15262">
      <w:r w:rsidRPr="00B64FF0">
        <w:rPr>
          <w:b/>
          <w:bCs/>
        </w:rPr>
        <w:t>Profile</w:t>
      </w:r>
      <w:r w:rsidRPr="00B64FF0">
        <w:t>: Investment professional with $8M liquid portfolio, seeking asset protection and geographic optionality while maintaining investment flexibility.</w:t>
      </w:r>
    </w:p>
    <w:p w14:paraId="316977AB" w14:textId="77777777" w:rsidR="00E15262" w:rsidRPr="00B64FF0" w:rsidRDefault="00E15262" w:rsidP="00E15262">
      <w:r w:rsidRPr="00B64FF0">
        <w:rPr>
          <w:b/>
          <w:bCs/>
        </w:rPr>
        <w:t>Strategy</w:t>
      </w:r>
      <w:r w:rsidRPr="00B64FF0">
        <w:t>:</w:t>
      </w:r>
    </w:p>
    <w:p w14:paraId="3620A022" w14:textId="77777777" w:rsidR="00E15262" w:rsidRPr="00B64FF0" w:rsidRDefault="00E15262" w:rsidP="00E15262">
      <w:pPr>
        <w:numPr>
          <w:ilvl w:val="0"/>
          <w:numId w:val="53"/>
        </w:numPr>
      </w:pPr>
      <w:r w:rsidRPr="00B64FF0">
        <w:t>Established banking and investment accounts across Singapore, Switzerland, and UAE</w:t>
      </w:r>
    </w:p>
    <w:p w14:paraId="1CABF6FE" w14:textId="77777777" w:rsidR="00E15262" w:rsidRPr="00B64FF0" w:rsidRDefault="00E15262" w:rsidP="00E15262">
      <w:pPr>
        <w:numPr>
          <w:ilvl w:val="0"/>
          <w:numId w:val="53"/>
        </w:numPr>
      </w:pPr>
      <w:r w:rsidRPr="00B64FF0">
        <w:t>Diversified portfolio currency exposure across USD, EUR, SGD, and CHF</w:t>
      </w:r>
    </w:p>
    <w:p w14:paraId="0C2F426C" w14:textId="77777777" w:rsidR="00E15262" w:rsidRPr="00B64FF0" w:rsidRDefault="00E15262" w:rsidP="00E15262">
      <w:pPr>
        <w:numPr>
          <w:ilvl w:val="0"/>
          <w:numId w:val="53"/>
        </w:numPr>
      </w:pPr>
      <w:r w:rsidRPr="00B64FF0">
        <w:t>Obtained Portugal Golden Visa for EU residency and eventual pathway to citizenship</w:t>
      </w:r>
    </w:p>
    <w:p w14:paraId="0C13DC0A" w14:textId="77777777" w:rsidR="00E15262" w:rsidRPr="00B64FF0" w:rsidRDefault="00E15262" w:rsidP="00E15262">
      <w:pPr>
        <w:numPr>
          <w:ilvl w:val="0"/>
          <w:numId w:val="53"/>
        </w:numPr>
      </w:pPr>
      <w:r w:rsidRPr="00B64FF0">
        <w:t>Created Nevis LLC for holding alternative investments with privacy protection</w:t>
      </w:r>
    </w:p>
    <w:p w14:paraId="70ED24F3" w14:textId="77777777" w:rsidR="00E15262" w:rsidRPr="00B64FF0" w:rsidRDefault="00E15262" w:rsidP="00E15262">
      <w:pPr>
        <w:numPr>
          <w:ilvl w:val="0"/>
          <w:numId w:val="53"/>
        </w:numPr>
      </w:pPr>
      <w:r w:rsidRPr="00B64FF0">
        <w:t>Maintained property investments across three countries for both lifestyle and diversification</w:t>
      </w:r>
    </w:p>
    <w:p w14:paraId="54AF7CC1" w14:textId="77777777" w:rsidR="00E15262" w:rsidRPr="00B64FF0" w:rsidRDefault="00E15262" w:rsidP="00E15262">
      <w:r w:rsidRPr="00B64FF0">
        <w:rPr>
          <w:b/>
          <w:bCs/>
        </w:rPr>
        <w:t>Results</w:t>
      </w:r>
      <w:r w:rsidRPr="00B64FF0">
        <w:t>:</w:t>
      </w:r>
    </w:p>
    <w:p w14:paraId="6B51E954" w14:textId="77777777" w:rsidR="00E15262" w:rsidRPr="00B64FF0" w:rsidRDefault="00E15262" w:rsidP="00E15262">
      <w:pPr>
        <w:numPr>
          <w:ilvl w:val="0"/>
          <w:numId w:val="54"/>
        </w:numPr>
      </w:pPr>
      <w:r w:rsidRPr="00B64FF0">
        <w:t>Protected $3.2M from home country's 40% currency devaluation in 2023</w:t>
      </w:r>
    </w:p>
    <w:p w14:paraId="407126F7" w14:textId="77777777" w:rsidR="00E15262" w:rsidRPr="00B64FF0" w:rsidRDefault="00E15262" w:rsidP="00E15262">
      <w:pPr>
        <w:numPr>
          <w:ilvl w:val="0"/>
          <w:numId w:val="54"/>
        </w:numPr>
      </w:pPr>
      <w:r w:rsidRPr="00B64FF0">
        <w:t>Maintained full investment activity during home country's capital controls period</w:t>
      </w:r>
    </w:p>
    <w:p w14:paraId="4FF0977D" w14:textId="77777777" w:rsidR="00E15262" w:rsidRPr="00B64FF0" w:rsidRDefault="00E15262" w:rsidP="00E15262">
      <w:pPr>
        <w:numPr>
          <w:ilvl w:val="0"/>
          <w:numId w:val="54"/>
        </w:numPr>
      </w:pPr>
      <w:r w:rsidRPr="00B64FF0">
        <w:t>Secured family access to multiple healthcare and education systems</w:t>
      </w:r>
    </w:p>
    <w:p w14:paraId="5BF0745E" w14:textId="77777777" w:rsidR="00E15262" w:rsidRPr="00B64FF0" w:rsidRDefault="00E15262" w:rsidP="00E15262">
      <w:pPr>
        <w:numPr>
          <w:ilvl w:val="0"/>
          <w:numId w:val="54"/>
        </w:numPr>
      </w:pPr>
      <w:r w:rsidRPr="00B64FF0">
        <w:t>Optimized tax exposure through strategic residency management</w:t>
      </w:r>
    </w:p>
    <w:p w14:paraId="32AD31CF" w14:textId="77777777" w:rsidR="00E15262" w:rsidRPr="00B64FF0" w:rsidRDefault="00E15262" w:rsidP="00E15262">
      <w:r w:rsidRPr="00B64FF0">
        <w:rPr>
          <w:b/>
          <w:bCs/>
        </w:rPr>
        <w:t>12.5.3 The Family Office: Generational Wealth Diversification</w:t>
      </w:r>
    </w:p>
    <w:p w14:paraId="395CAF1C" w14:textId="77777777" w:rsidR="00E15262" w:rsidRPr="00B64FF0" w:rsidRDefault="00E15262" w:rsidP="00E15262">
      <w:r w:rsidRPr="00B64FF0">
        <w:rPr>
          <w:b/>
          <w:bCs/>
        </w:rPr>
        <w:t>Profile</w:t>
      </w:r>
      <w:r w:rsidRPr="00B64FF0">
        <w:t>: Multi-generational family office with $120M in diverse assets, seeking long-term preservation and succession planning across jurisdictions.</w:t>
      </w:r>
    </w:p>
    <w:p w14:paraId="33B6A801" w14:textId="77777777" w:rsidR="00E15262" w:rsidRPr="00B64FF0" w:rsidRDefault="00E15262" w:rsidP="00E15262">
      <w:r w:rsidRPr="00B64FF0">
        <w:rPr>
          <w:b/>
          <w:bCs/>
        </w:rPr>
        <w:t>Strategy</w:t>
      </w:r>
      <w:r w:rsidRPr="00B64FF0">
        <w:t>:</w:t>
      </w:r>
    </w:p>
    <w:p w14:paraId="0157F83F" w14:textId="77777777" w:rsidR="00E15262" w:rsidRPr="00B64FF0" w:rsidRDefault="00E15262" w:rsidP="00E15262">
      <w:pPr>
        <w:numPr>
          <w:ilvl w:val="0"/>
          <w:numId w:val="55"/>
        </w:numPr>
      </w:pPr>
      <w:r w:rsidRPr="00B64FF0">
        <w:t>Established primary family investment structure in Singapore for Asian markets</w:t>
      </w:r>
    </w:p>
    <w:p w14:paraId="26DB401C" w14:textId="77777777" w:rsidR="00E15262" w:rsidRPr="00B64FF0" w:rsidRDefault="00E15262" w:rsidP="00E15262">
      <w:pPr>
        <w:numPr>
          <w:ilvl w:val="0"/>
          <w:numId w:val="55"/>
        </w:numPr>
      </w:pPr>
      <w:r w:rsidRPr="00B64FF0">
        <w:t>Created secondary investment hub in Luxembourg for European investments</w:t>
      </w:r>
    </w:p>
    <w:p w14:paraId="443746FE" w14:textId="77777777" w:rsidR="00E15262" w:rsidRPr="00B64FF0" w:rsidRDefault="00E15262" w:rsidP="00E15262">
      <w:pPr>
        <w:numPr>
          <w:ilvl w:val="0"/>
          <w:numId w:val="55"/>
        </w:numPr>
      </w:pPr>
      <w:r w:rsidRPr="00B64FF0">
        <w:t>Implemented Cook Islands asset protection trusts for core wealth preservation</w:t>
      </w:r>
    </w:p>
    <w:p w14:paraId="17AB54EE" w14:textId="77777777" w:rsidR="00E15262" w:rsidRPr="00B64FF0" w:rsidRDefault="00E15262" w:rsidP="00E15262">
      <w:pPr>
        <w:numPr>
          <w:ilvl w:val="0"/>
          <w:numId w:val="55"/>
        </w:numPr>
      </w:pPr>
      <w:r w:rsidRPr="00B64FF0">
        <w:t>Obtained multiple citizenship options for different family members</w:t>
      </w:r>
    </w:p>
    <w:p w14:paraId="22E5F7BE" w14:textId="77777777" w:rsidR="00E15262" w:rsidRPr="00B64FF0" w:rsidRDefault="00E15262" w:rsidP="00E15262">
      <w:pPr>
        <w:numPr>
          <w:ilvl w:val="0"/>
          <w:numId w:val="55"/>
        </w:numPr>
      </w:pPr>
      <w:r w:rsidRPr="00B64FF0">
        <w:t>Developed staggered residency plans to minimize overlapping tax exposures</w:t>
      </w:r>
    </w:p>
    <w:p w14:paraId="6B5E0039" w14:textId="77777777" w:rsidR="00E15262" w:rsidRPr="00B64FF0" w:rsidRDefault="00E15262" w:rsidP="00E15262">
      <w:r w:rsidRPr="00B64FF0">
        <w:rPr>
          <w:b/>
          <w:bCs/>
        </w:rPr>
        <w:t>Results</w:t>
      </w:r>
      <w:r w:rsidRPr="00B64FF0">
        <w:t>:</w:t>
      </w:r>
    </w:p>
    <w:p w14:paraId="103B807F" w14:textId="77777777" w:rsidR="00E15262" w:rsidRPr="00B64FF0" w:rsidRDefault="00E15262" w:rsidP="00E15262">
      <w:pPr>
        <w:numPr>
          <w:ilvl w:val="0"/>
          <w:numId w:val="56"/>
        </w:numPr>
      </w:pPr>
      <w:r w:rsidRPr="00B64FF0">
        <w:lastRenderedPageBreak/>
        <w:t>Preserved $35M in assets during home country political crisis in 2022</w:t>
      </w:r>
    </w:p>
    <w:p w14:paraId="55BD504B" w14:textId="77777777" w:rsidR="00E15262" w:rsidRPr="00B64FF0" w:rsidRDefault="00E15262" w:rsidP="00E15262">
      <w:pPr>
        <w:numPr>
          <w:ilvl w:val="0"/>
          <w:numId w:val="56"/>
        </w:numPr>
      </w:pPr>
      <w:r w:rsidRPr="00B64FF0">
        <w:t>Reduced multi-generational tax exposure by an estimated $45M over 30 years</w:t>
      </w:r>
    </w:p>
    <w:p w14:paraId="5ABE2403" w14:textId="77777777" w:rsidR="00E15262" w:rsidRPr="00B64FF0" w:rsidRDefault="00E15262" w:rsidP="00E15262">
      <w:pPr>
        <w:numPr>
          <w:ilvl w:val="0"/>
          <w:numId w:val="56"/>
        </w:numPr>
      </w:pPr>
      <w:r w:rsidRPr="00B64FF0">
        <w:t>Created seamless succession framework resilient to any single jurisdiction's law changes</w:t>
      </w:r>
    </w:p>
    <w:p w14:paraId="4B786DF7" w14:textId="77777777" w:rsidR="00E15262" w:rsidRPr="00B64FF0" w:rsidRDefault="00E15262" w:rsidP="00E15262">
      <w:pPr>
        <w:numPr>
          <w:ilvl w:val="0"/>
          <w:numId w:val="56"/>
        </w:numPr>
      </w:pPr>
      <w:r w:rsidRPr="00B64FF0">
        <w:t>Established sustainable structure for continued family wealth generation</w:t>
      </w:r>
    </w:p>
    <w:p w14:paraId="661F85A1" w14:textId="77777777" w:rsidR="00E15262" w:rsidRPr="00B64FF0" w:rsidRDefault="00E15262" w:rsidP="00E15262">
      <w:r w:rsidRPr="00B64FF0">
        <w:rPr>
          <w:b/>
          <w:bCs/>
        </w:rPr>
        <w:t>12.6 Strategic Diversification Checklist</w:t>
      </w:r>
    </w:p>
    <w:p w14:paraId="625656B7" w14:textId="77777777" w:rsidR="00E15262" w:rsidRPr="00B64FF0" w:rsidRDefault="00E15262" w:rsidP="00E15262">
      <w:r w:rsidRPr="00B64FF0">
        <w:t>Use this comprehensive checklist to ensure your geographic diversification strategy addresses all key elements:</w:t>
      </w:r>
    </w:p>
    <w:p w14:paraId="25499388" w14:textId="77777777" w:rsidR="00E15262" w:rsidRPr="00B64FF0" w:rsidRDefault="00E15262" w:rsidP="00E15262">
      <w:r w:rsidRPr="00B64FF0">
        <w:rPr>
          <w:b/>
          <w:bCs/>
        </w:rPr>
        <w:t>Asset Diversification</w:t>
      </w:r>
    </w:p>
    <w:p w14:paraId="12AD9536" w14:textId="77777777" w:rsidR="00E15262" w:rsidRPr="00B64FF0" w:rsidRDefault="00E15262" w:rsidP="00E15262">
      <w:pPr>
        <w:numPr>
          <w:ilvl w:val="0"/>
          <w:numId w:val="57"/>
        </w:numPr>
      </w:pPr>
      <w:r w:rsidRPr="00B64FF0">
        <w:t>[ ] No more than 25-30% of liquid assets in any single jurisdiction</w:t>
      </w:r>
    </w:p>
    <w:p w14:paraId="2841F310" w14:textId="77777777" w:rsidR="00E15262" w:rsidRPr="00B64FF0" w:rsidRDefault="00E15262" w:rsidP="00E15262">
      <w:pPr>
        <w:numPr>
          <w:ilvl w:val="0"/>
          <w:numId w:val="57"/>
        </w:numPr>
      </w:pPr>
      <w:r w:rsidRPr="00B64FF0">
        <w:t>[ ] Banking relationships established in at least three stable jurisdictions</w:t>
      </w:r>
    </w:p>
    <w:p w14:paraId="05167A5E" w14:textId="77777777" w:rsidR="00E15262" w:rsidRPr="00B64FF0" w:rsidRDefault="00E15262" w:rsidP="00E15262">
      <w:pPr>
        <w:numPr>
          <w:ilvl w:val="0"/>
          <w:numId w:val="57"/>
        </w:numPr>
      </w:pPr>
      <w:r w:rsidRPr="00B64FF0">
        <w:t>[ ] Multiple currency exposure across major global currencies</w:t>
      </w:r>
    </w:p>
    <w:p w14:paraId="4A611B8D" w14:textId="77777777" w:rsidR="00E15262" w:rsidRPr="00B64FF0" w:rsidRDefault="00E15262" w:rsidP="00E15262">
      <w:pPr>
        <w:numPr>
          <w:ilvl w:val="0"/>
          <w:numId w:val="57"/>
        </w:numPr>
      </w:pPr>
      <w:r w:rsidRPr="00B64FF0">
        <w:t>[ ] Physical assets (real estate, precious metals) positioned strategically</w:t>
      </w:r>
    </w:p>
    <w:p w14:paraId="0A6ABAEE" w14:textId="77777777" w:rsidR="00E15262" w:rsidRPr="00B64FF0" w:rsidRDefault="00E15262" w:rsidP="00E15262">
      <w:pPr>
        <w:numPr>
          <w:ilvl w:val="0"/>
          <w:numId w:val="57"/>
        </w:numPr>
      </w:pPr>
      <w:r w:rsidRPr="00B64FF0">
        <w:t>[ ] Investment accounts diversified across regulatory environments</w:t>
      </w:r>
    </w:p>
    <w:p w14:paraId="3B91F39C" w14:textId="77777777" w:rsidR="00E15262" w:rsidRPr="00B64FF0" w:rsidRDefault="00E15262" w:rsidP="00E15262">
      <w:r w:rsidRPr="00B64FF0">
        <w:rPr>
          <w:b/>
          <w:bCs/>
        </w:rPr>
        <w:t>Legal Structure Diversification</w:t>
      </w:r>
    </w:p>
    <w:p w14:paraId="693B7585" w14:textId="77777777" w:rsidR="00E15262" w:rsidRPr="00B64FF0" w:rsidRDefault="00E15262" w:rsidP="00E15262">
      <w:pPr>
        <w:numPr>
          <w:ilvl w:val="0"/>
          <w:numId w:val="58"/>
        </w:numPr>
      </w:pPr>
      <w:r w:rsidRPr="00B64FF0">
        <w:t>[ ] Asset protection entities established in strong protective jurisdictions</w:t>
      </w:r>
    </w:p>
    <w:p w14:paraId="291864F5" w14:textId="77777777" w:rsidR="00E15262" w:rsidRPr="00B64FF0" w:rsidRDefault="00E15262" w:rsidP="00E15262">
      <w:pPr>
        <w:numPr>
          <w:ilvl w:val="0"/>
          <w:numId w:val="58"/>
        </w:numPr>
      </w:pPr>
      <w:r w:rsidRPr="00B64FF0">
        <w:t>[ ] Holding structures positioned in tax-efficient, stable locations</w:t>
      </w:r>
    </w:p>
    <w:p w14:paraId="27E5C53A" w14:textId="77777777" w:rsidR="00E15262" w:rsidRPr="00B64FF0" w:rsidRDefault="00E15262" w:rsidP="00E15262">
      <w:pPr>
        <w:numPr>
          <w:ilvl w:val="0"/>
          <w:numId w:val="58"/>
        </w:numPr>
      </w:pPr>
      <w:r w:rsidRPr="00B64FF0">
        <w:t>[ ] Operating entities in business-friendly environments with needed treaty access</w:t>
      </w:r>
    </w:p>
    <w:p w14:paraId="34CBFAB8" w14:textId="77777777" w:rsidR="00E15262" w:rsidRPr="00B64FF0" w:rsidRDefault="00E15262" w:rsidP="00E15262">
      <w:pPr>
        <w:numPr>
          <w:ilvl w:val="0"/>
          <w:numId w:val="58"/>
        </w:numPr>
      </w:pPr>
      <w:r w:rsidRPr="00B64FF0">
        <w:t>[ ] Clear separation between entities in different jurisdictions</w:t>
      </w:r>
    </w:p>
    <w:p w14:paraId="105E249C" w14:textId="77777777" w:rsidR="00E15262" w:rsidRPr="00B64FF0" w:rsidRDefault="00E15262" w:rsidP="00E15262">
      <w:pPr>
        <w:numPr>
          <w:ilvl w:val="0"/>
          <w:numId w:val="58"/>
        </w:numPr>
      </w:pPr>
      <w:r w:rsidRPr="00B64FF0">
        <w:t>[ ] Proper substance and compliance in all active jurisdictions</w:t>
      </w:r>
    </w:p>
    <w:p w14:paraId="06AF3E41" w14:textId="77777777" w:rsidR="00E15262" w:rsidRPr="00B64FF0" w:rsidRDefault="00E15262" w:rsidP="00E15262">
      <w:r w:rsidRPr="00B64FF0">
        <w:rPr>
          <w:b/>
          <w:bCs/>
        </w:rPr>
        <w:t>Personal Diversification</w:t>
      </w:r>
    </w:p>
    <w:p w14:paraId="0BF40554" w14:textId="77777777" w:rsidR="00E15262" w:rsidRPr="00B64FF0" w:rsidRDefault="00E15262" w:rsidP="00E15262">
      <w:pPr>
        <w:numPr>
          <w:ilvl w:val="0"/>
          <w:numId w:val="59"/>
        </w:numPr>
      </w:pPr>
      <w:r w:rsidRPr="00B64FF0">
        <w:t>[ ] Primary residency in tax-favorable jurisdiction</w:t>
      </w:r>
    </w:p>
    <w:p w14:paraId="2B7D2675" w14:textId="77777777" w:rsidR="00E15262" w:rsidRPr="00B64FF0" w:rsidRDefault="00E15262" w:rsidP="00E15262">
      <w:pPr>
        <w:numPr>
          <w:ilvl w:val="0"/>
          <w:numId w:val="59"/>
        </w:numPr>
      </w:pPr>
      <w:r w:rsidRPr="00B64FF0">
        <w:t>[ ] Secondary residency or citizenship options secured</w:t>
      </w:r>
    </w:p>
    <w:p w14:paraId="7B392028" w14:textId="77777777" w:rsidR="00E15262" w:rsidRPr="00B64FF0" w:rsidRDefault="00E15262" w:rsidP="00E15262">
      <w:pPr>
        <w:numPr>
          <w:ilvl w:val="0"/>
          <w:numId w:val="59"/>
        </w:numPr>
      </w:pPr>
      <w:r w:rsidRPr="00B64FF0">
        <w:t>[ ] Family members strategically positioned across multiple residencies where beneficial</w:t>
      </w:r>
    </w:p>
    <w:p w14:paraId="59938D93" w14:textId="77777777" w:rsidR="00E15262" w:rsidRPr="00B64FF0" w:rsidRDefault="00E15262" w:rsidP="00E15262">
      <w:pPr>
        <w:numPr>
          <w:ilvl w:val="0"/>
          <w:numId w:val="59"/>
        </w:numPr>
      </w:pPr>
      <w:r w:rsidRPr="00B64FF0">
        <w:t>[ ] Travel flexibility maintained through appropriate visa status or citizenship options</w:t>
      </w:r>
    </w:p>
    <w:p w14:paraId="0CAB21BD" w14:textId="77777777" w:rsidR="00E15262" w:rsidRPr="00B64FF0" w:rsidRDefault="00E15262" w:rsidP="00E15262">
      <w:pPr>
        <w:numPr>
          <w:ilvl w:val="0"/>
          <w:numId w:val="59"/>
        </w:numPr>
      </w:pPr>
      <w:r w:rsidRPr="00B64FF0">
        <w:t>[ ] Healthcare, education, and lifestyle access diversified geographically</w:t>
      </w:r>
    </w:p>
    <w:p w14:paraId="1C3A0144" w14:textId="77777777" w:rsidR="00E15262" w:rsidRPr="00B64FF0" w:rsidRDefault="00E15262" w:rsidP="00E15262">
      <w:r w:rsidRPr="00B64FF0">
        <w:rPr>
          <w:b/>
          <w:bCs/>
        </w:rPr>
        <w:t>Operational Diversification</w:t>
      </w:r>
    </w:p>
    <w:p w14:paraId="784F4A9E" w14:textId="77777777" w:rsidR="00E15262" w:rsidRPr="00B64FF0" w:rsidRDefault="00E15262" w:rsidP="00E15262">
      <w:pPr>
        <w:numPr>
          <w:ilvl w:val="0"/>
          <w:numId w:val="60"/>
        </w:numPr>
      </w:pPr>
      <w:r w:rsidRPr="00B64FF0">
        <w:t>[ ] Business activities spread across complementary jurisdictions</w:t>
      </w:r>
    </w:p>
    <w:p w14:paraId="14EE8317" w14:textId="77777777" w:rsidR="00E15262" w:rsidRPr="00B64FF0" w:rsidRDefault="00E15262" w:rsidP="00E15262">
      <w:pPr>
        <w:numPr>
          <w:ilvl w:val="0"/>
          <w:numId w:val="60"/>
        </w:numPr>
      </w:pPr>
      <w:r w:rsidRPr="00B64FF0">
        <w:lastRenderedPageBreak/>
        <w:t>[ ] Supply chains and customer bases diversified geographically</w:t>
      </w:r>
    </w:p>
    <w:p w14:paraId="1D27CE38" w14:textId="77777777" w:rsidR="00E15262" w:rsidRPr="00B64FF0" w:rsidRDefault="00E15262" w:rsidP="00E15262">
      <w:pPr>
        <w:numPr>
          <w:ilvl w:val="0"/>
          <w:numId w:val="60"/>
        </w:numPr>
      </w:pPr>
      <w:r w:rsidRPr="00B64FF0">
        <w:t>[ ] Digital infrastructure accessible from multiple locations</w:t>
      </w:r>
    </w:p>
    <w:p w14:paraId="1B1EEB0D" w14:textId="77777777" w:rsidR="00E15262" w:rsidRPr="00B64FF0" w:rsidRDefault="00E15262" w:rsidP="00E15262">
      <w:pPr>
        <w:numPr>
          <w:ilvl w:val="0"/>
          <w:numId w:val="60"/>
        </w:numPr>
      </w:pPr>
      <w:r w:rsidRPr="00B64FF0">
        <w:t>[ ] Professional advisors established in each key jurisdiction</w:t>
      </w:r>
    </w:p>
    <w:p w14:paraId="0C2C07C0" w14:textId="77777777" w:rsidR="00E15262" w:rsidRPr="00B64FF0" w:rsidRDefault="00E15262" w:rsidP="00E15262">
      <w:pPr>
        <w:numPr>
          <w:ilvl w:val="0"/>
          <w:numId w:val="60"/>
        </w:numPr>
      </w:pPr>
      <w:r w:rsidRPr="00B64FF0">
        <w:t>[ ] Communication and data storage systems protected from single-jurisdiction control</w:t>
      </w:r>
    </w:p>
    <w:p w14:paraId="103202CE" w14:textId="77777777" w:rsidR="00E15262" w:rsidRPr="00B64FF0" w:rsidRDefault="00E15262" w:rsidP="00E15262">
      <w:r w:rsidRPr="00B64FF0">
        <w:rPr>
          <w:b/>
          <w:bCs/>
        </w:rPr>
        <w:t>Contingency Planning</w:t>
      </w:r>
    </w:p>
    <w:p w14:paraId="69A25932" w14:textId="77777777" w:rsidR="00E15262" w:rsidRPr="00B64FF0" w:rsidRDefault="00E15262" w:rsidP="00E15262">
      <w:pPr>
        <w:numPr>
          <w:ilvl w:val="0"/>
          <w:numId w:val="61"/>
        </w:numPr>
      </w:pPr>
      <w:r w:rsidRPr="00B64FF0">
        <w:t>[ ] Emergency liquidity accessible from multiple jurisdictions</w:t>
      </w:r>
    </w:p>
    <w:p w14:paraId="1444D47E" w14:textId="77777777" w:rsidR="00E15262" w:rsidRPr="00B64FF0" w:rsidRDefault="00E15262" w:rsidP="00E15262">
      <w:pPr>
        <w:numPr>
          <w:ilvl w:val="0"/>
          <w:numId w:val="61"/>
        </w:numPr>
      </w:pPr>
      <w:r w:rsidRPr="00B64FF0">
        <w:t>[ ] Asset transfer protocols established for crisis scenarios</w:t>
      </w:r>
    </w:p>
    <w:p w14:paraId="2F98ACE2" w14:textId="77777777" w:rsidR="00E15262" w:rsidRPr="00B64FF0" w:rsidRDefault="00E15262" w:rsidP="00E15262">
      <w:pPr>
        <w:numPr>
          <w:ilvl w:val="0"/>
          <w:numId w:val="61"/>
        </w:numPr>
      </w:pPr>
      <w:r w:rsidRPr="00B64FF0">
        <w:t>[ ] Backup jurisdictions identified for each primary location</w:t>
      </w:r>
    </w:p>
    <w:p w14:paraId="0F2D1C0B" w14:textId="77777777" w:rsidR="00E15262" w:rsidRPr="00B64FF0" w:rsidRDefault="00E15262" w:rsidP="00E15262">
      <w:pPr>
        <w:numPr>
          <w:ilvl w:val="0"/>
          <w:numId w:val="61"/>
        </w:numPr>
      </w:pPr>
      <w:r w:rsidRPr="00B64FF0">
        <w:t>[ ] Regular review process implemented for all jurisdictional relationships</w:t>
      </w:r>
    </w:p>
    <w:p w14:paraId="50997F7A" w14:textId="77777777" w:rsidR="00E15262" w:rsidRPr="00B64FF0" w:rsidRDefault="00E15262" w:rsidP="00E15262">
      <w:pPr>
        <w:numPr>
          <w:ilvl w:val="0"/>
          <w:numId w:val="61"/>
        </w:numPr>
      </w:pPr>
      <w:r w:rsidRPr="00B64FF0">
        <w:t>[ ] Family and business continuity plans account for geographic disruptions</w:t>
      </w:r>
    </w:p>
    <w:p w14:paraId="2BBC4EFA" w14:textId="77777777" w:rsidR="00E15262" w:rsidRPr="00B64FF0" w:rsidRDefault="00E15262" w:rsidP="00E15262">
      <w:r w:rsidRPr="00B64FF0">
        <w:rPr>
          <w:b/>
          <w:bCs/>
        </w:rPr>
        <w:t>12.7 Conclusion: Building Your Global Fortress</w:t>
      </w:r>
    </w:p>
    <w:p w14:paraId="722E969F" w14:textId="77777777" w:rsidR="00E15262" w:rsidRPr="00B64FF0" w:rsidRDefault="00E15262" w:rsidP="00E15262">
      <w:r w:rsidRPr="00B64FF0">
        <w:t>Geographic diversification stands as the cornerstone of financial resilience in an increasingly uncertain world. The single-jurisdiction dependencies that were once standard practice have become existential vulnerabilities as currencies collapse, regulations tighten, and geopolitical tensions rise. By implementing the Multi-Jurisdictional Shield Framework and following the five-phase implementation blueprint outlined in this chapter, you can transform geographic constraints into strategic advantages.</w:t>
      </w:r>
    </w:p>
    <w:p w14:paraId="00554EBF" w14:textId="77777777" w:rsidR="00E15262" w:rsidRPr="00B64FF0" w:rsidRDefault="00E15262" w:rsidP="00E15262">
      <w:r w:rsidRPr="00B64FF0">
        <w:t>Your wealth is too valuable to remain constrained within artificial borders, vulnerable to the whims of a single government or the instability of a single currency. The case studies and frameworks provided here demonstrate the power of proper diversification—not as tax evasion or regulatory avoidance, but as legitimate, compliant protection against the very real threats analyzed throughout Chapters 1-11. From the Argentine HNWI who lost $1.5M to currency collapse to the Russian entrepreneur who lost $600,000 to sanctions, the consequences of inadequate diversification are clear and measurable.</w:t>
      </w:r>
    </w:p>
    <w:p w14:paraId="63BAA7F6" w14:textId="77777777" w:rsidR="00E15262" w:rsidRPr="00B64FF0" w:rsidRDefault="00E15262" w:rsidP="00E15262">
      <w:r w:rsidRPr="00B64FF0">
        <w:t>As we look ahead to Chapter 13, we will build on this geographic foundation to examine strategic investments that complement your multi-jurisdictional structure. For now, begin your diversification journey by completing the Geographic Concentration Assessment and identifying your initial target jurisdictions. The windows for optimal implementation continue to narrow as global regulatory systems converge—making immediate action not just prudent, but essential.</w:t>
      </w:r>
    </w:p>
    <w:p w14:paraId="0ACA7984" w14:textId="77777777" w:rsidR="00E15262" w:rsidRPr="00B64FF0" w:rsidRDefault="00E15262" w:rsidP="00E15262">
      <w:r w:rsidRPr="00B64FF0">
        <w:br w:type="page"/>
      </w:r>
    </w:p>
    <w:p w14:paraId="14A46318" w14:textId="77777777" w:rsidR="00E15262" w:rsidRPr="00B64FF0" w:rsidRDefault="00E15262" w:rsidP="00E15262">
      <w:r w:rsidRPr="00B64FF0">
        <w:rPr>
          <w:b/>
          <w:bCs/>
        </w:rPr>
        <w:lastRenderedPageBreak/>
        <w:t>Chapter 13: Alternative Passports &amp; Residencies - The Keys to Global Freedom</w:t>
      </w:r>
    </w:p>
    <w:p w14:paraId="017A54A8" w14:textId="77777777" w:rsidR="00E15262" w:rsidRPr="00B64FF0" w:rsidRDefault="00E15262" w:rsidP="00E15262">
      <w:r w:rsidRPr="00B64FF0">
        <w:rPr>
          <w:b/>
          <w:bCs/>
        </w:rPr>
        <w:t>Key Takeaways:</w:t>
      </w:r>
    </w:p>
    <w:p w14:paraId="4D0E68B4" w14:textId="77777777" w:rsidR="00E15262" w:rsidRPr="00B64FF0" w:rsidRDefault="00E15262" w:rsidP="00E15262">
      <w:pPr>
        <w:numPr>
          <w:ilvl w:val="0"/>
          <w:numId w:val="62"/>
        </w:numPr>
      </w:pPr>
      <w:r w:rsidRPr="00B64FF0">
        <w:rPr>
          <w:b/>
          <w:bCs/>
        </w:rPr>
        <w:t>Alternative passports and residencies are no longer luxury assets but essential components of a comprehensive wealth preservation strategy</w:t>
      </w:r>
      <w:r w:rsidRPr="00B64FF0">
        <w:t>, providing critical mobility, tax optimization, and financial access as examined in Chapters 1-12.</w:t>
      </w:r>
    </w:p>
    <w:p w14:paraId="3CD399A8" w14:textId="77777777" w:rsidR="00E15262" w:rsidRPr="00B64FF0" w:rsidRDefault="00E15262" w:rsidP="00E15262">
      <w:pPr>
        <w:numPr>
          <w:ilvl w:val="0"/>
          <w:numId w:val="62"/>
        </w:numPr>
      </w:pPr>
      <w:r w:rsidRPr="00B64FF0">
        <w:rPr>
          <w:b/>
          <w:bCs/>
        </w:rPr>
        <w:t>The mobility landscape has shifted dramatically</w:t>
      </w:r>
      <w:r w:rsidRPr="00B64FF0">
        <w:t>, with expanded surveillance systems, narrowing tax treaties, and geopolitical realignments making single-passport dependence an existential risk for HNWIs in the post-2020 environment.</w:t>
      </w:r>
    </w:p>
    <w:p w14:paraId="1CBAA64A" w14:textId="77777777" w:rsidR="00E15262" w:rsidRPr="00B64FF0" w:rsidRDefault="00E15262" w:rsidP="00E15262">
      <w:pPr>
        <w:numPr>
          <w:ilvl w:val="0"/>
          <w:numId w:val="62"/>
        </w:numPr>
      </w:pPr>
      <w:r w:rsidRPr="00B64FF0">
        <w:rPr>
          <w:b/>
          <w:bCs/>
        </w:rPr>
        <w:t>Global mobility must be viewed through four distinct dimensions</w:t>
      </w:r>
      <w:r w:rsidRPr="00B64FF0">
        <w:t>: geographic access, financial autonomy, tax optimization, and insurance against political targeting—each requiring specific passport and residency combinations.</w:t>
      </w:r>
    </w:p>
    <w:p w14:paraId="3F8A19B5" w14:textId="77777777" w:rsidR="00E15262" w:rsidRPr="00B64FF0" w:rsidRDefault="00E15262" w:rsidP="00E15262">
      <w:pPr>
        <w:numPr>
          <w:ilvl w:val="0"/>
          <w:numId w:val="62"/>
        </w:numPr>
      </w:pPr>
      <w:r w:rsidRPr="00B64FF0">
        <w:rPr>
          <w:b/>
          <w:bCs/>
        </w:rPr>
        <w:t>The Five Flags Mobility Framework</w:t>
      </w:r>
      <w:r w:rsidRPr="00B64FF0">
        <w:t>, building on the Multi-Jurisdictional Shield architecture from Chapter 12, provides a systematic approach to selecting complementary passports and residencies that maximize freedom while minimizing vulnerability.</w:t>
      </w:r>
    </w:p>
    <w:p w14:paraId="300910C4" w14:textId="77777777" w:rsidR="00E15262" w:rsidRPr="00B64FF0" w:rsidRDefault="00E15262" w:rsidP="00E15262">
      <w:pPr>
        <w:numPr>
          <w:ilvl w:val="0"/>
          <w:numId w:val="62"/>
        </w:numPr>
      </w:pPr>
      <w:r w:rsidRPr="00B64FF0">
        <w:rPr>
          <w:b/>
          <w:bCs/>
        </w:rPr>
        <w:t>Strategic implementation timing is mission-critical</w:t>
      </w:r>
      <w:r w:rsidRPr="00B64FF0">
        <w:t>, as countries increasingly close program advantages, raise investment thresholds, and add retroactive tax liabilities as detailed in our exit tax analysis in Chapter 3.</w:t>
      </w:r>
    </w:p>
    <w:p w14:paraId="66D50B23" w14:textId="77777777" w:rsidR="00E15262" w:rsidRPr="00B64FF0" w:rsidRDefault="00E15262" w:rsidP="00E15262">
      <w:pPr>
        <w:numPr>
          <w:ilvl w:val="0"/>
          <w:numId w:val="62"/>
        </w:numPr>
      </w:pPr>
      <w:r w:rsidRPr="00B64FF0">
        <w:rPr>
          <w:b/>
          <w:bCs/>
        </w:rPr>
        <w:t>Due diligence standards have tightened exponentially</w:t>
      </w:r>
      <w:r w:rsidRPr="00B64FF0">
        <w:t>, requiring professional guidance to avoid application rejections that create permanent mobility restrictions and financial surveillance flags.</w:t>
      </w:r>
    </w:p>
    <w:p w14:paraId="1619390D" w14:textId="77777777" w:rsidR="00E15262" w:rsidRPr="00B64FF0" w:rsidRDefault="00E15262" w:rsidP="00E15262">
      <w:pPr>
        <w:numPr>
          <w:ilvl w:val="0"/>
          <w:numId w:val="62"/>
        </w:numPr>
      </w:pPr>
      <w:r w:rsidRPr="00B64FF0">
        <w:rPr>
          <w:b/>
          <w:bCs/>
        </w:rPr>
        <w:t>TaxNomadism™ strategies transform residency constraints into strategic advantages</w:t>
      </w:r>
      <w:r w:rsidRPr="00B64FF0">
        <w:t xml:space="preserve"> through carefully sequenced application processes, complementary citizenship selections, and integrated tax planning that succeeds even as global mobility restrictions intensify.</w:t>
      </w:r>
    </w:p>
    <w:p w14:paraId="60AE5A73" w14:textId="77777777" w:rsidR="00E15262" w:rsidRPr="00B64FF0" w:rsidRDefault="00E15262" w:rsidP="00E15262">
      <w:r w:rsidRPr="00B64FF0">
        <w:rPr>
          <w:b/>
          <w:bCs/>
        </w:rPr>
        <w:t>"When political tensions escalated in Hong Kong in 2020, Michael, a successful financial services entrepreneur with $75 million in assets, found himself unable to transfer funds or relocate freely despite holding a Canadian passport that theoretically provided visa-free access to 185 countries. His banking relationships were terminated due to compliance concerns, and his family faced mounting security risks with few immediate options. Meanwhile, his colleague David, who had systematically acquired Portuguese residency and a St. Kitts passport three years earlier, was able to relocate his family and assets seamlessly within two weeks. The difference wasn't wealth or foresight—it was the strategic acquisition of alternative passports and residencies before they were urgently needed."</w:t>
      </w:r>
    </w:p>
    <w:p w14:paraId="1BD0C67F" w14:textId="77777777" w:rsidR="00E15262" w:rsidRPr="00B64FF0" w:rsidRDefault="00E15262" w:rsidP="00E15262">
      <w:r w:rsidRPr="00B64FF0">
        <w:t xml:space="preserve">In an era of geopolitical volatility, exit taxes, and digital financial control, alternative passports and residencies are critical tools for high-net-worth individuals (HNWIs), family offices, and </w:t>
      </w:r>
      <w:r w:rsidRPr="00B64FF0">
        <w:lastRenderedPageBreak/>
        <w:t>strategic wealth managers. These instruments provide mobility, security, and tax optimization, enabling you to navigate global risks and seize opportunities. In 2024, HNWIs in France lost $1M per $5M portfolio to a 45% wealth tax. U.S. visa restrictions cost $700,000 per $5M portfolio in missed global investment opportunities, while Hong Kong's 2023 political unrest froze $500,000 per $2M portfolio. From Malta's citizenship-by-investment program to the UAE's tax-free residency, alternative residencies and passports are essential components of a TaxNomadism™ Plan B, directly addressing the threats we've analyzed in Chapters 1-12.</w:t>
      </w:r>
    </w:p>
    <w:p w14:paraId="335BAC03" w14:textId="77777777" w:rsidR="00E15262" w:rsidRPr="00B64FF0" w:rsidRDefault="00E15262" w:rsidP="00E15262">
      <w:r w:rsidRPr="00B64FF0">
        <w:rPr>
          <w:b/>
          <w:bCs/>
        </w:rPr>
        <w:t>13.1 The Single-Nation Trap: Your Wealth and Freedom Shackled</w:t>
      </w:r>
    </w:p>
    <w:p w14:paraId="5EE2B991" w14:textId="77777777" w:rsidR="00E15262" w:rsidRPr="00B64FF0" w:rsidRDefault="00E15262" w:rsidP="00E15262">
      <w:r w:rsidRPr="00B64FF0">
        <w:t>The most significant vulnerability for HNWIs is dependence on a single passport or residency, creating a systemic weakness that threatens both wealth and personal freedom.</w:t>
      </w:r>
    </w:p>
    <w:p w14:paraId="3AF5DEA5" w14:textId="77777777" w:rsidR="00E15262" w:rsidRPr="00B64FF0" w:rsidRDefault="00E15262" w:rsidP="00E15262">
      <w:r w:rsidRPr="00B64FF0">
        <w:rPr>
          <w:b/>
          <w:bCs/>
        </w:rPr>
        <w:t>13.1.1 Quantifying the Risk: The Cost of Single-Nation Identity</w:t>
      </w:r>
    </w:p>
    <w:p w14:paraId="056B3A29" w14:textId="77777777" w:rsidR="00E15262" w:rsidRPr="00B64FF0" w:rsidRDefault="00E15262" w:rsidP="00E15262">
      <w:r w:rsidRPr="00B64FF0">
        <w:t>Relying on one country's passport or residency binds your wealth and freedom to its taxes, policies, and crises, with measurable financial consequences:</w:t>
      </w:r>
    </w:p>
    <w:p w14:paraId="7DA2DEAE" w14:textId="77777777" w:rsidR="00E15262" w:rsidRPr="00B64FF0" w:rsidRDefault="00E15262" w:rsidP="00E15262">
      <w:pPr>
        <w:numPr>
          <w:ilvl w:val="0"/>
          <w:numId w:val="63"/>
        </w:numPr>
      </w:pPr>
      <w:r w:rsidRPr="00B64FF0">
        <w:rPr>
          <w:b/>
          <w:bCs/>
        </w:rPr>
        <w:t>High-Tax Regimes and Wealth Erosion</w:t>
      </w:r>
      <w:r w:rsidRPr="00B64FF0">
        <w:t>: France's 45% wealth tax cost $1M per $5M portfolio in 2024, with similar burdens in Spain (30%) and Italy (25%), affecting 20% of HNWIs in high-tax jurisdictions. These punitive tax structures drain liquidity and force asset sales at inopportune times.</w:t>
      </w:r>
    </w:p>
    <w:p w14:paraId="6C45A45B" w14:textId="77777777" w:rsidR="00E15262" w:rsidRPr="00B64FF0" w:rsidRDefault="00E15262" w:rsidP="00E15262">
      <w:pPr>
        <w:numPr>
          <w:ilvl w:val="0"/>
          <w:numId w:val="63"/>
        </w:numPr>
      </w:pPr>
      <w:r w:rsidRPr="00B64FF0">
        <w:rPr>
          <w:b/>
          <w:bCs/>
        </w:rPr>
        <w:t>Mobility Restrictions and Lost Opportunities</w:t>
      </w:r>
      <w:r w:rsidRPr="00B64FF0">
        <w:t>: U.S. and EU visa limitations cost $700,000 per $5M portfolio in missed deals and investments, with 15% of HNWIs restricted from accessing key global markets. The inability to travel freely creates both direct costs (missed investments) and opportunity costs (inaccessible markets).</w:t>
      </w:r>
    </w:p>
    <w:p w14:paraId="46BF2DAC" w14:textId="77777777" w:rsidR="00E15262" w:rsidRPr="00B64FF0" w:rsidRDefault="00E15262" w:rsidP="00E15262">
      <w:pPr>
        <w:numPr>
          <w:ilvl w:val="0"/>
          <w:numId w:val="63"/>
        </w:numPr>
      </w:pPr>
      <w:r w:rsidRPr="00B64FF0">
        <w:rPr>
          <w:b/>
          <w:bCs/>
        </w:rPr>
        <w:t>Political and Social Instability</w:t>
      </w:r>
      <w:r w:rsidRPr="00B64FF0">
        <w:t>: Hong Kong's 2023 unrest froze $500,000 per $2M portfolio in local accounts, while Turkey's 2024 protests disrupted $400,000 per $2M portfolio. Political volatility can rapidly transform a once-stable jurisdiction into a threat to both wealth and personal safety.</w:t>
      </w:r>
    </w:p>
    <w:p w14:paraId="2F47E7A4" w14:textId="77777777" w:rsidR="00E15262" w:rsidRPr="00B64FF0" w:rsidRDefault="00E15262" w:rsidP="00E15262">
      <w:pPr>
        <w:numPr>
          <w:ilvl w:val="0"/>
          <w:numId w:val="63"/>
        </w:numPr>
      </w:pPr>
      <w:r w:rsidRPr="00B64FF0">
        <w:rPr>
          <w:b/>
          <w:bCs/>
        </w:rPr>
        <w:t>Regulatory Burdens and Reporting Costs</w:t>
      </w:r>
      <w:r w:rsidRPr="00B64FF0">
        <w:t>: EU's 2024 residency-based reporting mandates cost $300,000 per $5M portfolio in compliance fees and penalties, impacting 10% of HNWIs. The expanding web of global reporting requirements creates particular challenges for those with a single-nation focus.</w:t>
      </w:r>
    </w:p>
    <w:p w14:paraId="748E5558" w14:textId="77777777" w:rsidR="00E15262" w:rsidRPr="00B64FF0" w:rsidRDefault="00E15262" w:rsidP="00E15262">
      <w:pPr>
        <w:numPr>
          <w:ilvl w:val="0"/>
          <w:numId w:val="63"/>
        </w:numPr>
      </w:pPr>
      <w:r w:rsidRPr="00B64FF0">
        <w:rPr>
          <w:b/>
          <w:bCs/>
        </w:rPr>
        <w:t>Emerging Tax and Control Risks</w:t>
      </w:r>
      <w:r w:rsidRPr="00B64FF0">
        <w:t>: India's potential 20% wealth tax and China's tightened capital controls risk $600,000 per $5M portfolio, threatening HNWIs tied to local citizenship or residency. These emerging threats illustrate how quickly the regulatory landscape can shift.</w:t>
      </w:r>
    </w:p>
    <w:p w14:paraId="136CF7D9" w14:textId="77777777" w:rsidR="00E15262" w:rsidRPr="00B64FF0" w:rsidRDefault="00E15262" w:rsidP="00E15262">
      <w:r w:rsidRPr="00B64FF0">
        <w:rPr>
          <w:b/>
          <w:bCs/>
        </w:rPr>
        <w:t>Case Study</w:t>
      </w:r>
      <w:r w:rsidRPr="00B64FF0">
        <w:t>: In 2024, a French HNWI lost $1M to a 45% wealth tax on their $5M portfolio, draining liquidity and forcing asset sales. Securing a Dubai residency with 0% tax six months earlier saved peers $800,000, preserving portfolio value.</w:t>
      </w:r>
    </w:p>
    <w:p w14:paraId="566D0271" w14:textId="77777777" w:rsidR="00E15262" w:rsidRPr="00B64FF0" w:rsidRDefault="00E15262" w:rsidP="00E15262">
      <w:r w:rsidRPr="00B64FF0">
        <w:rPr>
          <w:b/>
          <w:bCs/>
        </w:rPr>
        <w:t>13.1.2 The New Mobility Imperative</w:t>
      </w:r>
    </w:p>
    <w:p w14:paraId="2F039540" w14:textId="77777777" w:rsidR="00E15262" w:rsidRPr="00B64FF0" w:rsidRDefault="00E15262" w:rsidP="00E15262">
      <w:r w:rsidRPr="00B64FF0">
        <w:lastRenderedPageBreak/>
        <w:t>The acceleration of global risks has fundamentally changed mobility requirements:</w:t>
      </w:r>
    </w:p>
    <w:p w14:paraId="378176D1" w14:textId="77777777" w:rsidR="00E15262" w:rsidRPr="00B64FF0" w:rsidRDefault="00E15262" w:rsidP="00E15262">
      <w:pPr>
        <w:numPr>
          <w:ilvl w:val="0"/>
          <w:numId w:val="64"/>
        </w:numPr>
      </w:pPr>
      <w:r w:rsidRPr="00B64FF0">
        <w:rPr>
          <w:b/>
          <w:bCs/>
        </w:rPr>
        <w:t>Compressed Timeframes</w:t>
      </w:r>
      <w:r w:rsidRPr="00B64FF0">
        <w:t>: What once took years to develop (tax regime changes, visa restrictions) now occurs in months, leaving little time for reactive measures.</w:t>
      </w:r>
    </w:p>
    <w:p w14:paraId="7CB7FD19" w14:textId="77777777" w:rsidR="00E15262" w:rsidRPr="00B64FF0" w:rsidRDefault="00E15262" w:rsidP="00E15262">
      <w:pPr>
        <w:numPr>
          <w:ilvl w:val="0"/>
          <w:numId w:val="64"/>
        </w:numPr>
      </w:pPr>
      <w:r w:rsidRPr="00B64FF0">
        <w:rPr>
          <w:b/>
          <w:bCs/>
        </w:rPr>
        <w:t>Coordinated Global Action</w:t>
      </w:r>
      <w:r w:rsidRPr="00B64FF0">
        <w:t>: International information sharing agreements like the Common Reporting Standard (discussed in Chapter 2) have eliminated simple relocation strategies, requiring sophisticated multi-jurisdictional approaches.</w:t>
      </w:r>
    </w:p>
    <w:p w14:paraId="3975ABBB" w14:textId="77777777" w:rsidR="00E15262" w:rsidRPr="00B64FF0" w:rsidRDefault="00E15262" w:rsidP="00E15262">
      <w:pPr>
        <w:numPr>
          <w:ilvl w:val="0"/>
          <w:numId w:val="64"/>
        </w:numPr>
      </w:pPr>
      <w:r w:rsidRPr="00B64FF0">
        <w:rPr>
          <w:b/>
          <w:bCs/>
        </w:rPr>
        <w:t>Digital Control Mechanisms</w:t>
      </w:r>
      <w:r w:rsidRPr="00B64FF0">
        <w:t>: The CBDC monitoring capabilities detailed in Chapter 7 create unprecedented surveillance potential, making traditional single-passport strategies obsolete.</w:t>
      </w:r>
    </w:p>
    <w:p w14:paraId="724A0451" w14:textId="77777777" w:rsidR="00E15262" w:rsidRPr="00B64FF0" w:rsidRDefault="00E15262" w:rsidP="00E15262">
      <w:pPr>
        <w:numPr>
          <w:ilvl w:val="0"/>
          <w:numId w:val="64"/>
        </w:numPr>
      </w:pPr>
      <w:r w:rsidRPr="00B64FF0">
        <w:rPr>
          <w:b/>
          <w:bCs/>
        </w:rPr>
        <w:t>Boundary-Crossing Restrictions</w:t>
      </w:r>
      <w:r w:rsidRPr="00B64FF0">
        <w:t>: Modern limitations like sanctions, travel bans, and financial blocks increasingly target individuals by nationality, making passport diversification essential.</w:t>
      </w:r>
    </w:p>
    <w:p w14:paraId="1C947A09" w14:textId="77777777" w:rsidR="00E15262" w:rsidRPr="00B64FF0" w:rsidRDefault="00E15262" w:rsidP="00E15262">
      <w:r w:rsidRPr="00B64FF0">
        <w:rPr>
          <w:b/>
          <w:bCs/>
        </w:rPr>
        <w:t>Case Study</w:t>
      </w:r>
      <w:r w:rsidRPr="00B64FF0">
        <w:t>: In 2024, a Russian HNWI lost $700,000 in U.S. investment opportunities due to visa bans, unable to access key markets. A Grenada passport, granting visa-free U.S. access through the E-2 Treaty Investor program, saved peers $600,000 in deals.</w:t>
      </w:r>
    </w:p>
    <w:p w14:paraId="071A603F" w14:textId="77777777" w:rsidR="00E15262" w:rsidRPr="00B64FF0" w:rsidRDefault="00E15262" w:rsidP="00E15262">
      <w:r w:rsidRPr="00B64FF0">
        <w:rPr>
          <w:b/>
          <w:bCs/>
        </w:rPr>
        <w:t>Figure 13.1: Single-Nation Risk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4"/>
        <w:gridCol w:w="1449"/>
        <w:gridCol w:w="1829"/>
        <w:gridCol w:w="1543"/>
        <w:gridCol w:w="3083"/>
      </w:tblGrid>
      <w:tr w:rsidR="00E15262" w:rsidRPr="00B64FF0" w14:paraId="553B7BFC" w14:textId="77777777" w:rsidTr="008C3D98">
        <w:trPr>
          <w:tblHeader/>
          <w:tblCellSpacing w:w="15" w:type="dxa"/>
        </w:trPr>
        <w:tc>
          <w:tcPr>
            <w:tcW w:w="0" w:type="auto"/>
            <w:vAlign w:val="center"/>
            <w:hideMark/>
          </w:tcPr>
          <w:p w14:paraId="19EB147A" w14:textId="77777777" w:rsidR="00E15262" w:rsidRPr="00B64FF0" w:rsidRDefault="00E15262" w:rsidP="008C3D98">
            <w:pPr>
              <w:rPr>
                <w:b/>
                <w:bCs/>
              </w:rPr>
            </w:pPr>
            <w:r w:rsidRPr="00B64FF0">
              <w:rPr>
                <w:b/>
                <w:bCs/>
              </w:rPr>
              <w:t>Risk Category</w:t>
            </w:r>
          </w:p>
        </w:tc>
        <w:tc>
          <w:tcPr>
            <w:tcW w:w="0" w:type="auto"/>
            <w:vAlign w:val="center"/>
            <w:hideMark/>
          </w:tcPr>
          <w:p w14:paraId="6A7D39A6" w14:textId="77777777" w:rsidR="00E15262" w:rsidRPr="00B64FF0" w:rsidRDefault="00E15262" w:rsidP="008C3D98">
            <w:pPr>
              <w:rPr>
                <w:b/>
                <w:bCs/>
              </w:rPr>
            </w:pPr>
            <w:r w:rsidRPr="00B64FF0">
              <w:rPr>
                <w:b/>
                <w:bCs/>
              </w:rPr>
              <w:t>Financial Impact</w:t>
            </w:r>
          </w:p>
        </w:tc>
        <w:tc>
          <w:tcPr>
            <w:tcW w:w="0" w:type="auto"/>
            <w:vAlign w:val="center"/>
            <w:hideMark/>
          </w:tcPr>
          <w:p w14:paraId="61199162" w14:textId="77777777" w:rsidR="00E15262" w:rsidRPr="00B64FF0" w:rsidRDefault="00E15262" w:rsidP="008C3D98">
            <w:pPr>
              <w:rPr>
                <w:b/>
                <w:bCs/>
              </w:rPr>
            </w:pPr>
            <w:r w:rsidRPr="00B64FF0">
              <w:rPr>
                <w:b/>
                <w:bCs/>
              </w:rPr>
              <w:t>Probability</w:t>
            </w:r>
          </w:p>
        </w:tc>
        <w:tc>
          <w:tcPr>
            <w:tcW w:w="0" w:type="auto"/>
            <w:vAlign w:val="center"/>
            <w:hideMark/>
          </w:tcPr>
          <w:p w14:paraId="2CEB5503" w14:textId="77777777" w:rsidR="00E15262" w:rsidRPr="00B64FF0" w:rsidRDefault="00E15262" w:rsidP="008C3D98">
            <w:pPr>
              <w:rPr>
                <w:b/>
                <w:bCs/>
              </w:rPr>
            </w:pPr>
            <w:r w:rsidRPr="00B64FF0">
              <w:rPr>
                <w:b/>
                <w:bCs/>
              </w:rPr>
              <w:t>Recent Examples</w:t>
            </w:r>
          </w:p>
        </w:tc>
        <w:tc>
          <w:tcPr>
            <w:tcW w:w="0" w:type="auto"/>
            <w:vAlign w:val="center"/>
            <w:hideMark/>
          </w:tcPr>
          <w:p w14:paraId="5B2929F5" w14:textId="77777777" w:rsidR="00E15262" w:rsidRPr="00B64FF0" w:rsidRDefault="00E15262" w:rsidP="008C3D98">
            <w:pPr>
              <w:rPr>
                <w:b/>
                <w:bCs/>
              </w:rPr>
            </w:pPr>
            <w:r w:rsidRPr="00B64FF0">
              <w:rPr>
                <w:b/>
                <w:bCs/>
              </w:rPr>
              <w:t>Key Defense Strategy</w:t>
            </w:r>
          </w:p>
        </w:tc>
      </w:tr>
      <w:tr w:rsidR="00E15262" w:rsidRPr="00B64FF0" w14:paraId="143E9702" w14:textId="77777777" w:rsidTr="008C3D98">
        <w:trPr>
          <w:tblCellSpacing w:w="15" w:type="dxa"/>
        </w:trPr>
        <w:tc>
          <w:tcPr>
            <w:tcW w:w="0" w:type="auto"/>
            <w:vAlign w:val="center"/>
            <w:hideMark/>
          </w:tcPr>
          <w:p w14:paraId="66106689" w14:textId="77777777" w:rsidR="00E15262" w:rsidRPr="00B64FF0" w:rsidRDefault="00E15262" w:rsidP="008C3D98">
            <w:r w:rsidRPr="00B64FF0">
              <w:t>High-Tax Regimes</w:t>
            </w:r>
          </w:p>
        </w:tc>
        <w:tc>
          <w:tcPr>
            <w:tcW w:w="0" w:type="auto"/>
            <w:vAlign w:val="center"/>
            <w:hideMark/>
          </w:tcPr>
          <w:p w14:paraId="1E3A7681" w14:textId="77777777" w:rsidR="00E15262" w:rsidRPr="00B64FF0" w:rsidRDefault="00E15262" w:rsidP="008C3D98">
            <w:r w:rsidRPr="00B64FF0">
              <w:t>$1M per $5M portfolio</w:t>
            </w:r>
          </w:p>
        </w:tc>
        <w:tc>
          <w:tcPr>
            <w:tcW w:w="0" w:type="auto"/>
            <w:vAlign w:val="center"/>
            <w:hideMark/>
          </w:tcPr>
          <w:p w14:paraId="43E0F972" w14:textId="77777777" w:rsidR="00E15262" w:rsidRPr="00B64FF0" w:rsidRDefault="00E15262" w:rsidP="008C3D98">
            <w:r w:rsidRPr="00B64FF0">
              <w:t>High (20%) in developed markets</w:t>
            </w:r>
          </w:p>
        </w:tc>
        <w:tc>
          <w:tcPr>
            <w:tcW w:w="0" w:type="auto"/>
            <w:vAlign w:val="center"/>
            <w:hideMark/>
          </w:tcPr>
          <w:p w14:paraId="28CE684D" w14:textId="77777777" w:rsidR="00E15262" w:rsidRPr="00B64FF0" w:rsidRDefault="00E15262" w:rsidP="008C3D98">
            <w:r w:rsidRPr="00B64FF0">
              <w:t>France, Spain, Italy</w:t>
            </w:r>
          </w:p>
        </w:tc>
        <w:tc>
          <w:tcPr>
            <w:tcW w:w="0" w:type="auto"/>
            <w:vAlign w:val="center"/>
            <w:hideMark/>
          </w:tcPr>
          <w:p w14:paraId="11841C4E" w14:textId="77777777" w:rsidR="00E15262" w:rsidRPr="00B64FF0" w:rsidRDefault="00E15262" w:rsidP="008C3D98">
            <w:r w:rsidRPr="00B64FF0">
              <w:t>Residency in zero/low-tax jurisdictions</w:t>
            </w:r>
          </w:p>
        </w:tc>
      </w:tr>
      <w:tr w:rsidR="00E15262" w:rsidRPr="00B64FF0" w14:paraId="19A02263" w14:textId="77777777" w:rsidTr="008C3D98">
        <w:trPr>
          <w:tblCellSpacing w:w="15" w:type="dxa"/>
        </w:trPr>
        <w:tc>
          <w:tcPr>
            <w:tcW w:w="0" w:type="auto"/>
            <w:vAlign w:val="center"/>
            <w:hideMark/>
          </w:tcPr>
          <w:p w14:paraId="4033E3D2" w14:textId="77777777" w:rsidR="00E15262" w:rsidRPr="00B64FF0" w:rsidRDefault="00E15262" w:rsidP="008C3D98">
            <w:r w:rsidRPr="00B64FF0">
              <w:t>Mobility Restrictions</w:t>
            </w:r>
          </w:p>
        </w:tc>
        <w:tc>
          <w:tcPr>
            <w:tcW w:w="0" w:type="auto"/>
            <w:vAlign w:val="center"/>
            <w:hideMark/>
          </w:tcPr>
          <w:p w14:paraId="21B7BCB1" w14:textId="77777777" w:rsidR="00E15262" w:rsidRPr="00B64FF0" w:rsidRDefault="00E15262" w:rsidP="008C3D98">
            <w:r w:rsidRPr="00B64FF0">
              <w:t>$700K per $5M portfolio</w:t>
            </w:r>
          </w:p>
        </w:tc>
        <w:tc>
          <w:tcPr>
            <w:tcW w:w="0" w:type="auto"/>
            <w:vAlign w:val="center"/>
            <w:hideMark/>
          </w:tcPr>
          <w:p w14:paraId="20CE9E21" w14:textId="77777777" w:rsidR="00E15262" w:rsidRPr="00B64FF0" w:rsidRDefault="00E15262" w:rsidP="008C3D98">
            <w:r w:rsidRPr="00B64FF0">
              <w:t>Medium (15%) globally</w:t>
            </w:r>
          </w:p>
        </w:tc>
        <w:tc>
          <w:tcPr>
            <w:tcW w:w="0" w:type="auto"/>
            <w:vAlign w:val="center"/>
            <w:hideMark/>
          </w:tcPr>
          <w:p w14:paraId="31952AEF" w14:textId="77777777" w:rsidR="00E15262" w:rsidRPr="00B64FF0" w:rsidRDefault="00E15262" w:rsidP="008C3D98">
            <w:r w:rsidRPr="00B64FF0">
              <w:t>U.S. bans, EU limitations</w:t>
            </w:r>
          </w:p>
        </w:tc>
        <w:tc>
          <w:tcPr>
            <w:tcW w:w="0" w:type="auto"/>
            <w:vAlign w:val="center"/>
            <w:hideMark/>
          </w:tcPr>
          <w:p w14:paraId="429CEF96" w14:textId="77777777" w:rsidR="00E15262" w:rsidRPr="00B64FF0" w:rsidRDefault="00E15262" w:rsidP="008C3D98">
            <w:r w:rsidRPr="00B64FF0">
              <w:t>Alternative citizenship with broad visa-free access</w:t>
            </w:r>
          </w:p>
        </w:tc>
      </w:tr>
      <w:tr w:rsidR="00E15262" w:rsidRPr="00B64FF0" w14:paraId="3C3B7C5B" w14:textId="77777777" w:rsidTr="008C3D98">
        <w:trPr>
          <w:tblCellSpacing w:w="15" w:type="dxa"/>
        </w:trPr>
        <w:tc>
          <w:tcPr>
            <w:tcW w:w="0" w:type="auto"/>
            <w:vAlign w:val="center"/>
            <w:hideMark/>
          </w:tcPr>
          <w:p w14:paraId="2F540216" w14:textId="77777777" w:rsidR="00E15262" w:rsidRPr="00B64FF0" w:rsidRDefault="00E15262" w:rsidP="008C3D98">
            <w:r w:rsidRPr="00B64FF0">
              <w:t>Political Instability</w:t>
            </w:r>
          </w:p>
        </w:tc>
        <w:tc>
          <w:tcPr>
            <w:tcW w:w="0" w:type="auto"/>
            <w:vAlign w:val="center"/>
            <w:hideMark/>
          </w:tcPr>
          <w:p w14:paraId="44E0E2D4" w14:textId="77777777" w:rsidR="00E15262" w:rsidRPr="00B64FF0" w:rsidRDefault="00E15262" w:rsidP="008C3D98">
            <w:r w:rsidRPr="00B64FF0">
              <w:t>$500K per $2M portfolio</w:t>
            </w:r>
          </w:p>
        </w:tc>
        <w:tc>
          <w:tcPr>
            <w:tcW w:w="0" w:type="auto"/>
            <w:vAlign w:val="center"/>
            <w:hideMark/>
          </w:tcPr>
          <w:p w14:paraId="026ABAE2" w14:textId="77777777" w:rsidR="00E15262" w:rsidRPr="00B64FF0" w:rsidRDefault="00E15262" w:rsidP="008C3D98">
            <w:r w:rsidRPr="00B64FF0">
              <w:t>Medium (10%) globally</w:t>
            </w:r>
          </w:p>
        </w:tc>
        <w:tc>
          <w:tcPr>
            <w:tcW w:w="0" w:type="auto"/>
            <w:vAlign w:val="center"/>
            <w:hideMark/>
          </w:tcPr>
          <w:p w14:paraId="539017BD" w14:textId="77777777" w:rsidR="00E15262" w:rsidRPr="00B64FF0" w:rsidRDefault="00E15262" w:rsidP="008C3D98">
            <w:r w:rsidRPr="00B64FF0">
              <w:t>Hong Kong, Turkey</w:t>
            </w:r>
          </w:p>
        </w:tc>
        <w:tc>
          <w:tcPr>
            <w:tcW w:w="0" w:type="auto"/>
            <w:vAlign w:val="center"/>
            <w:hideMark/>
          </w:tcPr>
          <w:p w14:paraId="59EB8ADF" w14:textId="77777777" w:rsidR="00E15262" w:rsidRPr="00B64FF0" w:rsidRDefault="00E15262" w:rsidP="008C3D98">
            <w:r w:rsidRPr="00B64FF0">
              <w:t>Multiple residency options across stable regions</w:t>
            </w:r>
          </w:p>
        </w:tc>
      </w:tr>
      <w:tr w:rsidR="00E15262" w:rsidRPr="00B64FF0" w14:paraId="74B69FDC" w14:textId="77777777" w:rsidTr="008C3D98">
        <w:trPr>
          <w:tblCellSpacing w:w="15" w:type="dxa"/>
        </w:trPr>
        <w:tc>
          <w:tcPr>
            <w:tcW w:w="0" w:type="auto"/>
            <w:vAlign w:val="center"/>
            <w:hideMark/>
          </w:tcPr>
          <w:p w14:paraId="511E85C0" w14:textId="77777777" w:rsidR="00E15262" w:rsidRPr="00B64FF0" w:rsidRDefault="00E15262" w:rsidP="008C3D98">
            <w:r w:rsidRPr="00B64FF0">
              <w:t>Regulatory Burdens</w:t>
            </w:r>
          </w:p>
        </w:tc>
        <w:tc>
          <w:tcPr>
            <w:tcW w:w="0" w:type="auto"/>
            <w:vAlign w:val="center"/>
            <w:hideMark/>
          </w:tcPr>
          <w:p w14:paraId="1AFDF6A9" w14:textId="77777777" w:rsidR="00E15262" w:rsidRPr="00B64FF0" w:rsidRDefault="00E15262" w:rsidP="008C3D98">
            <w:r w:rsidRPr="00B64FF0">
              <w:t>$300K per $5M portfolio</w:t>
            </w:r>
          </w:p>
        </w:tc>
        <w:tc>
          <w:tcPr>
            <w:tcW w:w="0" w:type="auto"/>
            <w:vAlign w:val="center"/>
            <w:hideMark/>
          </w:tcPr>
          <w:p w14:paraId="1BEC780E" w14:textId="77777777" w:rsidR="00E15262" w:rsidRPr="00B64FF0" w:rsidRDefault="00E15262" w:rsidP="008C3D98">
            <w:r w:rsidRPr="00B64FF0">
              <w:t>High (10%) in developed markets</w:t>
            </w:r>
          </w:p>
        </w:tc>
        <w:tc>
          <w:tcPr>
            <w:tcW w:w="0" w:type="auto"/>
            <w:vAlign w:val="center"/>
            <w:hideMark/>
          </w:tcPr>
          <w:p w14:paraId="59C66F93" w14:textId="77777777" w:rsidR="00E15262" w:rsidRPr="00B64FF0" w:rsidRDefault="00E15262" w:rsidP="008C3D98">
            <w:r w:rsidRPr="00B64FF0">
              <w:t>EU, US, Australia</w:t>
            </w:r>
          </w:p>
        </w:tc>
        <w:tc>
          <w:tcPr>
            <w:tcW w:w="0" w:type="auto"/>
            <w:vAlign w:val="center"/>
            <w:hideMark/>
          </w:tcPr>
          <w:p w14:paraId="2CB346FA" w14:textId="77777777" w:rsidR="00E15262" w:rsidRPr="00B64FF0" w:rsidRDefault="00E15262" w:rsidP="008C3D98">
            <w:r w:rsidRPr="00B64FF0">
              <w:t>Structured residence in simplified regulatory zones</w:t>
            </w:r>
          </w:p>
        </w:tc>
      </w:tr>
      <w:tr w:rsidR="00E15262" w:rsidRPr="00B64FF0" w14:paraId="32B24EA3" w14:textId="77777777" w:rsidTr="008C3D98">
        <w:trPr>
          <w:tblCellSpacing w:w="15" w:type="dxa"/>
        </w:trPr>
        <w:tc>
          <w:tcPr>
            <w:tcW w:w="0" w:type="auto"/>
            <w:vAlign w:val="center"/>
            <w:hideMark/>
          </w:tcPr>
          <w:p w14:paraId="1D1FC039" w14:textId="77777777" w:rsidR="00E15262" w:rsidRPr="00B64FF0" w:rsidRDefault="00E15262" w:rsidP="008C3D98">
            <w:r w:rsidRPr="00B64FF0">
              <w:t>Emerging Tax/Control Risks</w:t>
            </w:r>
          </w:p>
        </w:tc>
        <w:tc>
          <w:tcPr>
            <w:tcW w:w="0" w:type="auto"/>
            <w:vAlign w:val="center"/>
            <w:hideMark/>
          </w:tcPr>
          <w:p w14:paraId="661E0393" w14:textId="77777777" w:rsidR="00E15262" w:rsidRPr="00B64FF0" w:rsidRDefault="00E15262" w:rsidP="008C3D98">
            <w:r w:rsidRPr="00B64FF0">
              <w:t>$600K per $5M portfolio</w:t>
            </w:r>
          </w:p>
        </w:tc>
        <w:tc>
          <w:tcPr>
            <w:tcW w:w="0" w:type="auto"/>
            <w:vAlign w:val="center"/>
            <w:hideMark/>
          </w:tcPr>
          <w:p w14:paraId="287C1970" w14:textId="77777777" w:rsidR="00E15262" w:rsidRPr="00B64FF0" w:rsidRDefault="00E15262" w:rsidP="008C3D98">
            <w:r w:rsidRPr="00B64FF0">
              <w:t>Medium (20%) globally</w:t>
            </w:r>
          </w:p>
        </w:tc>
        <w:tc>
          <w:tcPr>
            <w:tcW w:w="0" w:type="auto"/>
            <w:vAlign w:val="center"/>
            <w:hideMark/>
          </w:tcPr>
          <w:p w14:paraId="3BE89AE8" w14:textId="77777777" w:rsidR="00E15262" w:rsidRPr="00B64FF0" w:rsidRDefault="00E15262" w:rsidP="008C3D98">
            <w:r w:rsidRPr="00B64FF0">
              <w:t>India, China, Brazil</w:t>
            </w:r>
          </w:p>
        </w:tc>
        <w:tc>
          <w:tcPr>
            <w:tcW w:w="0" w:type="auto"/>
            <w:vAlign w:val="center"/>
            <w:hideMark/>
          </w:tcPr>
          <w:p w14:paraId="658B791E" w14:textId="77777777" w:rsidR="00E15262" w:rsidRPr="00B64FF0" w:rsidRDefault="00E15262" w:rsidP="008C3D98">
            <w:r w:rsidRPr="00B64FF0">
              <w:t>Pre-emptive citizenship/residency acquisition</w:t>
            </w:r>
          </w:p>
        </w:tc>
      </w:tr>
    </w:tbl>
    <w:p w14:paraId="7D7F9BC7" w14:textId="77777777" w:rsidR="00E15262" w:rsidRPr="00B64FF0" w:rsidRDefault="00E15262" w:rsidP="00E15262">
      <w:r w:rsidRPr="00B64FF0">
        <w:rPr>
          <w:i/>
          <w:iCs/>
        </w:rPr>
        <w:t>Instructions</w:t>
      </w:r>
      <w:r w:rsidRPr="00B64FF0">
        <w:t>: Identify your highest-risk categories from this matrix and prioritize mobility solutions addressing those specific threats within the next 60 days.</w:t>
      </w:r>
    </w:p>
    <w:p w14:paraId="238815F5" w14:textId="77777777" w:rsidR="00E15262" w:rsidRPr="00B64FF0" w:rsidRDefault="00E15262" w:rsidP="00E15262">
      <w:r w:rsidRPr="00B64FF0">
        <w:rPr>
          <w:b/>
          <w:bCs/>
        </w:rPr>
        <w:t>13.2 The Five Flags Mobility Framework</w:t>
      </w:r>
    </w:p>
    <w:p w14:paraId="36BF2ACD" w14:textId="77777777" w:rsidR="00E15262" w:rsidRPr="00B64FF0" w:rsidRDefault="00E15262" w:rsidP="00E15262">
      <w:r w:rsidRPr="00B64FF0">
        <w:lastRenderedPageBreak/>
        <w:t>Alternative passports and residencies provide strategic advantages that align with TaxNomadism™'s goals of resilience, autonomy, and opportunity. Building on the Multi-Jurisdictional Shield Framework introduced in Chapter 12, the Five Flags Mobility Framework provides a comprehensive approach to securing your global freedom of movement and financial flexibility.</w:t>
      </w:r>
    </w:p>
    <w:p w14:paraId="5ED9C94C" w14:textId="77777777" w:rsidR="00E15262" w:rsidRPr="00B64FF0" w:rsidRDefault="00E15262" w:rsidP="00E15262">
      <w:r w:rsidRPr="00B64FF0">
        <w:rPr>
          <w:b/>
          <w:bCs/>
        </w:rPr>
        <w:t>13.2.1 Enhanced Mobility and Crisis Insurance</w:t>
      </w:r>
    </w:p>
    <w:p w14:paraId="640C45BE" w14:textId="77777777" w:rsidR="00E15262" w:rsidRPr="00B64FF0" w:rsidRDefault="00E15262" w:rsidP="00E15262">
      <w:r w:rsidRPr="00B64FF0">
        <w:t>Multiple passports and residencies ensure freedom of movement during crises:</w:t>
      </w:r>
    </w:p>
    <w:p w14:paraId="45DC81C2" w14:textId="77777777" w:rsidR="00E15262" w:rsidRPr="00B64FF0" w:rsidRDefault="00E15262" w:rsidP="00E15262">
      <w:pPr>
        <w:numPr>
          <w:ilvl w:val="0"/>
          <w:numId w:val="65"/>
        </w:numPr>
      </w:pPr>
      <w:r w:rsidRPr="00B64FF0">
        <w:rPr>
          <w:b/>
          <w:bCs/>
        </w:rPr>
        <w:t>Geopolitical Flexibility</w:t>
      </w:r>
      <w:r w:rsidRPr="00B64FF0">
        <w:t>: As detailed in Chapter 5, sanctions, travel restrictions, or bilateral tensions can suddenly limit mobility for citizens of specific countries. Alternative passports provide crucial backup options, as demonstrated by Russian HNWIs with EU passports in 2022.</w:t>
      </w:r>
    </w:p>
    <w:p w14:paraId="376AD35B" w14:textId="77777777" w:rsidR="00E15262" w:rsidRPr="00B64FF0" w:rsidRDefault="00E15262" w:rsidP="00E15262">
      <w:pPr>
        <w:numPr>
          <w:ilvl w:val="0"/>
          <w:numId w:val="65"/>
        </w:numPr>
      </w:pPr>
      <w:r w:rsidRPr="00B64FF0">
        <w:rPr>
          <w:b/>
          <w:bCs/>
        </w:rPr>
        <w:t>Blacklist Diversification</w:t>
      </w:r>
      <w:r w:rsidRPr="00B64FF0">
        <w:t>: Different passports face different travel restrictions, visa requirements, and financial access limitations. A portfolio approach to citizenship significantly reduces these risks.</w:t>
      </w:r>
    </w:p>
    <w:p w14:paraId="183B28C5" w14:textId="77777777" w:rsidR="00E15262" w:rsidRPr="00B64FF0" w:rsidRDefault="00E15262" w:rsidP="00E15262">
      <w:pPr>
        <w:numPr>
          <w:ilvl w:val="0"/>
          <w:numId w:val="65"/>
        </w:numPr>
      </w:pPr>
      <w:r w:rsidRPr="00B64FF0">
        <w:rPr>
          <w:b/>
          <w:bCs/>
        </w:rPr>
        <w:t>Crisis Evacuation</w:t>
      </w:r>
      <w:r w:rsidRPr="00B64FF0">
        <w:t>: Residency rights in stable jurisdictions provide guaranteed access during emergencies, creating safe havens when political tensions escalate, as we examined in Chapter 5's geopolitical risk analysis.</w:t>
      </w:r>
    </w:p>
    <w:p w14:paraId="3097D7D2" w14:textId="77777777" w:rsidR="00E15262" w:rsidRPr="00B64FF0" w:rsidRDefault="00E15262" w:rsidP="00E15262">
      <w:pPr>
        <w:numPr>
          <w:ilvl w:val="0"/>
          <w:numId w:val="65"/>
        </w:numPr>
      </w:pPr>
      <w:r w:rsidRPr="00B64FF0">
        <w:rPr>
          <w:b/>
          <w:bCs/>
        </w:rPr>
        <w:t>Impact</w:t>
      </w:r>
      <w:r w:rsidRPr="00B64FF0">
        <w:t>: Enhanced mobility directly mitigates the geopolitical isolation risks outlined in Chapter 5, ensuring your ability to access your globally diversified assets (Chapter 12) regardless of your country of origin's political standing.</w:t>
      </w:r>
    </w:p>
    <w:p w14:paraId="4C3F6D5A" w14:textId="77777777" w:rsidR="00E15262" w:rsidRPr="00B64FF0" w:rsidRDefault="00E15262" w:rsidP="00E15262">
      <w:r w:rsidRPr="00B64FF0">
        <w:rPr>
          <w:b/>
          <w:bCs/>
        </w:rPr>
        <w:t>Case Study</w:t>
      </w:r>
      <w:r w:rsidRPr="00B64FF0">
        <w:t>: In 2023, a Hong Kong HNWI lost $500,000 when political unrest froze their $2M portfolio in local banks. A Malta residency saved peers $450,000 by enabling asset relocation before the situation deteriorated.</w:t>
      </w:r>
    </w:p>
    <w:p w14:paraId="3852FC46" w14:textId="77777777" w:rsidR="00E15262" w:rsidRPr="00B64FF0" w:rsidRDefault="00E15262" w:rsidP="00E15262">
      <w:r w:rsidRPr="00B64FF0">
        <w:rPr>
          <w:b/>
          <w:bCs/>
        </w:rPr>
        <w:t>13.2.2 Tax Optimization and Exit Strategies</w:t>
      </w:r>
    </w:p>
    <w:p w14:paraId="62A4D674" w14:textId="77777777" w:rsidR="00E15262" w:rsidRPr="00B64FF0" w:rsidRDefault="00E15262" w:rsidP="00E15262">
      <w:r w:rsidRPr="00B64FF0">
        <w:t>Strategic residencies reduce tax burdens:</w:t>
      </w:r>
    </w:p>
    <w:p w14:paraId="68C415DA" w14:textId="77777777" w:rsidR="00E15262" w:rsidRPr="00B64FF0" w:rsidRDefault="00E15262" w:rsidP="00E15262">
      <w:pPr>
        <w:numPr>
          <w:ilvl w:val="0"/>
          <w:numId w:val="66"/>
        </w:numPr>
      </w:pPr>
      <w:r w:rsidRPr="00B64FF0">
        <w:rPr>
          <w:b/>
          <w:bCs/>
        </w:rPr>
        <w:t>Tax-Efficient Jurisdictions</w:t>
      </w:r>
      <w:r w:rsidRPr="00B64FF0">
        <w:t>: Residency in countries like the UAE, Monaco, or Bahamas eliminates income and capital gains taxes, directly addressing the wealth erosion risks analyzed in Chapter 3.</w:t>
      </w:r>
    </w:p>
    <w:p w14:paraId="458733BF" w14:textId="77777777" w:rsidR="00E15262" w:rsidRPr="00B64FF0" w:rsidRDefault="00E15262" w:rsidP="00E15262">
      <w:pPr>
        <w:numPr>
          <w:ilvl w:val="0"/>
          <w:numId w:val="66"/>
        </w:numPr>
      </w:pPr>
      <w:r w:rsidRPr="00B64FF0">
        <w:rPr>
          <w:b/>
          <w:bCs/>
        </w:rPr>
        <w:t>Exit Tax Mitigation</w:t>
      </w:r>
      <w:r w:rsidRPr="00B64FF0">
        <w:t>: Proper residency planning creates legal pathways to minimize or avoid exit taxes, building directly on the strategies outlined in Chapter 3.</w:t>
      </w:r>
    </w:p>
    <w:p w14:paraId="6ED90146" w14:textId="77777777" w:rsidR="00E15262" w:rsidRPr="00B64FF0" w:rsidRDefault="00E15262" w:rsidP="00E15262">
      <w:pPr>
        <w:numPr>
          <w:ilvl w:val="0"/>
          <w:numId w:val="66"/>
        </w:numPr>
      </w:pPr>
      <w:r w:rsidRPr="00B64FF0">
        <w:rPr>
          <w:b/>
          <w:bCs/>
        </w:rPr>
        <w:t>Treaty Access</w:t>
      </w:r>
      <w:r w:rsidRPr="00B64FF0">
        <w:t>: Certain residencies provide access to favorable tax treaty networks, optimizing the jurisdictional arbitrage strategies introduced in Chapter 12.</w:t>
      </w:r>
    </w:p>
    <w:p w14:paraId="1612C0EF" w14:textId="77777777" w:rsidR="00E15262" w:rsidRPr="00B64FF0" w:rsidRDefault="00E15262" w:rsidP="00E15262">
      <w:pPr>
        <w:numPr>
          <w:ilvl w:val="0"/>
          <w:numId w:val="66"/>
        </w:numPr>
      </w:pPr>
      <w:r w:rsidRPr="00B64FF0">
        <w:rPr>
          <w:b/>
          <w:bCs/>
        </w:rPr>
        <w:t>Impact</w:t>
      </w:r>
      <w:r w:rsidRPr="00B64FF0">
        <w:t>: Tax optimization through strategic residency significantly increases net returns on investments and business operations, particularly when combined with the geographic diversification principles from Chapter 12.</w:t>
      </w:r>
    </w:p>
    <w:p w14:paraId="688056E1" w14:textId="77777777" w:rsidR="00E15262" w:rsidRPr="00B64FF0" w:rsidRDefault="00E15262" w:rsidP="00E15262">
      <w:r w:rsidRPr="00B64FF0">
        <w:rPr>
          <w:b/>
          <w:bCs/>
        </w:rPr>
        <w:lastRenderedPageBreak/>
        <w:t>Case Study</w:t>
      </w:r>
      <w:r w:rsidRPr="00B64FF0">
        <w:t>: In 2024, a Spanish HNWI paid $300,000 in EU residency-based reporting fees and taxes for a $5M portfolio. A Portugal residency under the Non-Habitual Resident regime saved peers $250,000 through special tax exemptions.</w:t>
      </w:r>
    </w:p>
    <w:p w14:paraId="1E91EF93" w14:textId="77777777" w:rsidR="00E15262" w:rsidRPr="00B64FF0" w:rsidRDefault="00E15262" w:rsidP="00E15262">
      <w:r w:rsidRPr="00B64FF0">
        <w:rPr>
          <w:b/>
          <w:bCs/>
        </w:rPr>
        <w:t>13.2.3 Banking and Financial Access</w:t>
      </w:r>
    </w:p>
    <w:p w14:paraId="5FA09B37" w14:textId="77777777" w:rsidR="00E15262" w:rsidRPr="00B64FF0" w:rsidRDefault="00E15262" w:rsidP="00E15262">
      <w:r w:rsidRPr="00B64FF0">
        <w:t>Alternative citizenship improves financial system access:</w:t>
      </w:r>
    </w:p>
    <w:p w14:paraId="2F6F6B64" w14:textId="77777777" w:rsidR="00E15262" w:rsidRPr="00B64FF0" w:rsidRDefault="00E15262" w:rsidP="00E15262">
      <w:pPr>
        <w:numPr>
          <w:ilvl w:val="0"/>
          <w:numId w:val="67"/>
        </w:numPr>
      </w:pPr>
      <w:r w:rsidRPr="00B64FF0">
        <w:rPr>
          <w:b/>
          <w:bCs/>
        </w:rPr>
        <w:t>Account Opening Options</w:t>
      </w:r>
      <w:r w:rsidRPr="00B64FF0">
        <w:t>: As detailed in Chapter 2, financial institutions increasingly restrict services based on citizenship. Alternative passports significantly expand banking options.</w:t>
      </w:r>
    </w:p>
    <w:p w14:paraId="6077B012" w14:textId="77777777" w:rsidR="00E15262" w:rsidRPr="00B64FF0" w:rsidRDefault="00E15262" w:rsidP="00E15262">
      <w:pPr>
        <w:numPr>
          <w:ilvl w:val="0"/>
          <w:numId w:val="67"/>
        </w:numPr>
      </w:pPr>
      <w:r w:rsidRPr="00B64FF0">
        <w:rPr>
          <w:b/>
          <w:bCs/>
        </w:rPr>
        <w:t>Investment Access</w:t>
      </w:r>
      <w:r w:rsidRPr="00B64FF0">
        <w:t>: Certain nationalities face restrictions on investment opportunities, particularly in real estate, financial markets, or strategic sectors. Additional citizenship overcomes these limitations.</w:t>
      </w:r>
    </w:p>
    <w:p w14:paraId="6AAA8D16" w14:textId="77777777" w:rsidR="00E15262" w:rsidRPr="00B64FF0" w:rsidRDefault="00E15262" w:rsidP="00E15262">
      <w:pPr>
        <w:numPr>
          <w:ilvl w:val="0"/>
          <w:numId w:val="67"/>
        </w:numPr>
      </w:pPr>
      <w:r w:rsidRPr="00B64FF0">
        <w:rPr>
          <w:b/>
          <w:bCs/>
        </w:rPr>
        <w:t>CBDC Avoidance</w:t>
      </w:r>
      <w:r w:rsidRPr="00B64FF0">
        <w:t>: As examined in Chapter 7, obtaining residency or citizenship in jurisdictions with limited CBDC development reduces exposure to financial surveillance.</w:t>
      </w:r>
    </w:p>
    <w:p w14:paraId="2BF36A12" w14:textId="77777777" w:rsidR="00E15262" w:rsidRPr="00B64FF0" w:rsidRDefault="00E15262" w:rsidP="00E15262">
      <w:pPr>
        <w:numPr>
          <w:ilvl w:val="0"/>
          <w:numId w:val="67"/>
        </w:numPr>
      </w:pPr>
      <w:r w:rsidRPr="00B64FF0">
        <w:rPr>
          <w:b/>
          <w:bCs/>
        </w:rPr>
        <w:t>Impact</w:t>
      </w:r>
      <w:r w:rsidRPr="00B64FF0">
        <w:t>: Expanded financial access directly counters the digital financial control mechanisms analyzed in Chapter 2 and the CBDC risks detailed in Chapter 7.</w:t>
      </w:r>
    </w:p>
    <w:p w14:paraId="34390FA7" w14:textId="77777777" w:rsidR="00E15262" w:rsidRPr="00B64FF0" w:rsidRDefault="00E15262" w:rsidP="00E15262">
      <w:r w:rsidRPr="00B64FF0">
        <w:rPr>
          <w:b/>
          <w:bCs/>
        </w:rPr>
        <w:t>13.2.4 Family Security and Legacy Planning</w:t>
      </w:r>
    </w:p>
    <w:p w14:paraId="0C1A4EB7" w14:textId="77777777" w:rsidR="00E15262" w:rsidRPr="00B64FF0" w:rsidRDefault="00E15262" w:rsidP="00E15262">
      <w:r w:rsidRPr="00B64FF0">
        <w:t>Multiple residencies protect family interests:</w:t>
      </w:r>
    </w:p>
    <w:p w14:paraId="684A7C2C" w14:textId="77777777" w:rsidR="00E15262" w:rsidRPr="00B64FF0" w:rsidRDefault="00E15262" w:rsidP="00E15262">
      <w:pPr>
        <w:numPr>
          <w:ilvl w:val="0"/>
          <w:numId w:val="68"/>
        </w:numPr>
      </w:pPr>
      <w:r w:rsidRPr="00B64FF0">
        <w:rPr>
          <w:b/>
          <w:bCs/>
        </w:rPr>
        <w:t>Educational Options</w:t>
      </w:r>
      <w:r w:rsidRPr="00B64FF0">
        <w:t>: Residency rights in countries with top educational systems secure access for children and grandchildren, creating intergenerational advantages.</w:t>
      </w:r>
    </w:p>
    <w:p w14:paraId="0C8A9EF2" w14:textId="77777777" w:rsidR="00E15262" w:rsidRPr="00B64FF0" w:rsidRDefault="00E15262" w:rsidP="00E15262">
      <w:pPr>
        <w:numPr>
          <w:ilvl w:val="0"/>
          <w:numId w:val="68"/>
        </w:numPr>
      </w:pPr>
      <w:r w:rsidRPr="00B64FF0">
        <w:rPr>
          <w:b/>
          <w:bCs/>
        </w:rPr>
        <w:t>Healthcare Access</w:t>
      </w:r>
      <w:r w:rsidRPr="00B64FF0">
        <w:t>: Residency in jurisdictions with exceptional healthcare systems provides insurance against medical emergencies.</w:t>
      </w:r>
    </w:p>
    <w:p w14:paraId="3D00602A" w14:textId="77777777" w:rsidR="00E15262" w:rsidRPr="00B64FF0" w:rsidRDefault="00E15262" w:rsidP="00E15262">
      <w:pPr>
        <w:numPr>
          <w:ilvl w:val="0"/>
          <w:numId w:val="68"/>
        </w:numPr>
      </w:pPr>
      <w:r w:rsidRPr="00B64FF0">
        <w:rPr>
          <w:b/>
          <w:bCs/>
        </w:rPr>
        <w:t>Inheritance Planning</w:t>
      </w:r>
      <w:r w:rsidRPr="00B64FF0">
        <w:t>: Certain citizenships and residencies offer favorable inheritance tax regimes, complementing the wealth preservation strategies discussed throughout earlier chapters.</w:t>
      </w:r>
    </w:p>
    <w:p w14:paraId="5275F237" w14:textId="77777777" w:rsidR="00E15262" w:rsidRPr="00B64FF0" w:rsidRDefault="00E15262" w:rsidP="00E15262">
      <w:pPr>
        <w:numPr>
          <w:ilvl w:val="0"/>
          <w:numId w:val="68"/>
        </w:numPr>
      </w:pPr>
      <w:r w:rsidRPr="00B64FF0">
        <w:rPr>
          <w:b/>
          <w:bCs/>
        </w:rPr>
        <w:t>Impact</w:t>
      </w:r>
      <w:r w:rsidRPr="00B64FF0">
        <w:t>: Family security considerations ensure that the personal dimensions of wealth protection are addressed alongside the financial aspects covered in previous chapters.</w:t>
      </w:r>
    </w:p>
    <w:p w14:paraId="11DA0259" w14:textId="77777777" w:rsidR="00E15262" w:rsidRPr="00B64FF0" w:rsidRDefault="00E15262" w:rsidP="00E15262">
      <w:r w:rsidRPr="00B64FF0">
        <w:rPr>
          <w:b/>
          <w:bCs/>
        </w:rPr>
        <w:t>13.2.5 Privacy and Personal Freedom</w:t>
      </w:r>
    </w:p>
    <w:p w14:paraId="7398C60E" w14:textId="77777777" w:rsidR="00E15262" w:rsidRPr="00B64FF0" w:rsidRDefault="00E15262" w:rsidP="00E15262">
      <w:r w:rsidRPr="00B64FF0">
        <w:t>Strategic citizenship enhances personal liberty:</w:t>
      </w:r>
    </w:p>
    <w:p w14:paraId="46F2E9FE" w14:textId="77777777" w:rsidR="00E15262" w:rsidRPr="00B64FF0" w:rsidRDefault="00E15262" w:rsidP="00E15262">
      <w:pPr>
        <w:numPr>
          <w:ilvl w:val="0"/>
          <w:numId w:val="69"/>
        </w:numPr>
      </w:pPr>
      <w:r w:rsidRPr="00B64FF0">
        <w:rPr>
          <w:b/>
          <w:bCs/>
        </w:rPr>
        <w:t>Information Sharing Reduction</w:t>
      </w:r>
      <w:r w:rsidRPr="00B64FF0">
        <w:t>: Some passports trigger less invasive reporting under FATCA, CRS, and similar regimes outlined in Chapter 2, preserving financial privacy.</w:t>
      </w:r>
    </w:p>
    <w:p w14:paraId="7007861E" w14:textId="77777777" w:rsidR="00E15262" w:rsidRPr="00B64FF0" w:rsidRDefault="00E15262" w:rsidP="00E15262">
      <w:pPr>
        <w:numPr>
          <w:ilvl w:val="0"/>
          <w:numId w:val="69"/>
        </w:numPr>
      </w:pPr>
      <w:r w:rsidRPr="00B64FF0">
        <w:rPr>
          <w:b/>
          <w:bCs/>
        </w:rPr>
        <w:t>Surveillance Limitation</w:t>
      </w:r>
      <w:r w:rsidRPr="00B64FF0">
        <w:t>: Citizenship in countries with strong privacy laws reduces exposure to the digital surveillance analyzed in Chapter 2.</w:t>
      </w:r>
    </w:p>
    <w:p w14:paraId="6BB12CB9" w14:textId="77777777" w:rsidR="00E15262" w:rsidRPr="00B64FF0" w:rsidRDefault="00E15262" w:rsidP="00E15262">
      <w:pPr>
        <w:numPr>
          <w:ilvl w:val="0"/>
          <w:numId w:val="69"/>
        </w:numPr>
      </w:pPr>
      <w:r w:rsidRPr="00B64FF0">
        <w:rPr>
          <w:b/>
          <w:bCs/>
        </w:rPr>
        <w:lastRenderedPageBreak/>
        <w:t>Freedom of Expression</w:t>
      </w:r>
      <w:r w:rsidRPr="00B64FF0">
        <w:t>: Alternative residency provides insurance against political targeting or speech restrictions in your country of origin.</w:t>
      </w:r>
    </w:p>
    <w:p w14:paraId="070DB0EB" w14:textId="77777777" w:rsidR="00E15262" w:rsidRPr="00B64FF0" w:rsidRDefault="00E15262" w:rsidP="00E15262">
      <w:pPr>
        <w:numPr>
          <w:ilvl w:val="0"/>
          <w:numId w:val="69"/>
        </w:numPr>
      </w:pPr>
      <w:r w:rsidRPr="00B64FF0">
        <w:rPr>
          <w:b/>
          <w:bCs/>
        </w:rPr>
        <w:t>Impact</w:t>
      </w:r>
      <w:r w:rsidRPr="00B64FF0">
        <w:t>: Privacy protection directly addresses the surveillance concerns detailed in Chapter 2 and complements the financial privacy strategies outlined in Chapters 7 and 12.</w:t>
      </w:r>
    </w:p>
    <w:p w14:paraId="3348D6A7" w14:textId="77777777" w:rsidR="00E15262" w:rsidRPr="00B64FF0" w:rsidRDefault="00E15262" w:rsidP="00E15262">
      <w:r w:rsidRPr="00B64FF0">
        <w:rPr>
          <w:b/>
          <w:bCs/>
        </w:rPr>
        <w:t>Case Study</w:t>
      </w:r>
      <w:r w:rsidRPr="00B64FF0">
        <w:t>: In 2025, an Indian HNWI faced $600,000 in potential wealth taxes. A St. Kitts passport and UAE residency saved peers $550,000 by enabling legal tax optimization outside India's fiscal jurisdiction.</w:t>
      </w:r>
    </w:p>
    <w:p w14:paraId="0C5F8FC0" w14:textId="77777777" w:rsidR="00E15262" w:rsidRPr="00B64FF0" w:rsidRDefault="00E15262" w:rsidP="00E15262">
      <w:r w:rsidRPr="00B64FF0">
        <w:rPr>
          <w:b/>
          <w:bCs/>
        </w:rPr>
        <w:t>Figure 13.2: Five Flags Mobility Impact Assessment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2"/>
        <w:gridCol w:w="2942"/>
        <w:gridCol w:w="3091"/>
        <w:gridCol w:w="1693"/>
      </w:tblGrid>
      <w:tr w:rsidR="00E15262" w:rsidRPr="00B64FF0" w14:paraId="11F3AEF1" w14:textId="77777777" w:rsidTr="008C3D98">
        <w:trPr>
          <w:tblHeader/>
          <w:tblCellSpacing w:w="15" w:type="dxa"/>
        </w:trPr>
        <w:tc>
          <w:tcPr>
            <w:tcW w:w="0" w:type="auto"/>
            <w:vAlign w:val="center"/>
            <w:hideMark/>
          </w:tcPr>
          <w:p w14:paraId="491A6C60" w14:textId="77777777" w:rsidR="00E15262" w:rsidRPr="00B64FF0" w:rsidRDefault="00E15262" w:rsidP="008C3D98">
            <w:pPr>
              <w:rPr>
                <w:b/>
                <w:bCs/>
              </w:rPr>
            </w:pPr>
            <w:r w:rsidRPr="00B64FF0">
              <w:rPr>
                <w:b/>
                <w:bCs/>
              </w:rPr>
              <w:t>Mobility Element</w:t>
            </w:r>
          </w:p>
        </w:tc>
        <w:tc>
          <w:tcPr>
            <w:tcW w:w="0" w:type="auto"/>
            <w:vAlign w:val="center"/>
            <w:hideMark/>
          </w:tcPr>
          <w:p w14:paraId="15BC7E7D" w14:textId="77777777" w:rsidR="00E15262" w:rsidRPr="00B64FF0" w:rsidRDefault="00E15262" w:rsidP="008C3D98">
            <w:pPr>
              <w:rPr>
                <w:b/>
                <w:bCs/>
              </w:rPr>
            </w:pPr>
            <w:r w:rsidRPr="00B64FF0">
              <w:rPr>
                <w:b/>
                <w:bCs/>
              </w:rPr>
              <w:t>Strategic Benefits</w:t>
            </w:r>
          </w:p>
        </w:tc>
        <w:tc>
          <w:tcPr>
            <w:tcW w:w="0" w:type="auto"/>
            <w:vAlign w:val="center"/>
            <w:hideMark/>
          </w:tcPr>
          <w:p w14:paraId="7B4D2C31" w14:textId="77777777" w:rsidR="00E15262" w:rsidRPr="00B64FF0" w:rsidRDefault="00E15262" w:rsidP="008C3D98">
            <w:pPr>
              <w:rPr>
                <w:b/>
                <w:bCs/>
              </w:rPr>
            </w:pPr>
            <w:r w:rsidRPr="00B64FF0">
              <w:rPr>
                <w:b/>
                <w:bCs/>
              </w:rPr>
              <w:t>Threats Addressed</w:t>
            </w:r>
          </w:p>
        </w:tc>
        <w:tc>
          <w:tcPr>
            <w:tcW w:w="0" w:type="auto"/>
            <w:vAlign w:val="center"/>
            <w:hideMark/>
          </w:tcPr>
          <w:p w14:paraId="5AA54923" w14:textId="77777777" w:rsidR="00E15262" w:rsidRPr="00B64FF0" w:rsidRDefault="00E15262" w:rsidP="008C3D98">
            <w:pPr>
              <w:rPr>
                <w:b/>
                <w:bCs/>
              </w:rPr>
            </w:pPr>
            <w:r w:rsidRPr="00B64FF0">
              <w:rPr>
                <w:b/>
                <w:bCs/>
              </w:rPr>
              <w:t>Chapter Reference</w:t>
            </w:r>
          </w:p>
        </w:tc>
      </w:tr>
      <w:tr w:rsidR="00E15262" w:rsidRPr="00B64FF0" w14:paraId="24C9BBC3" w14:textId="77777777" w:rsidTr="008C3D98">
        <w:trPr>
          <w:tblCellSpacing w:w="15" w:type="dxa"/>
        </w:trPr>
        <w:tc>
          <w:tcPr>
            <w:tcW w:w="0" w:type="auto"/>
            <w:vAlign w:val="center"/>
            <w:hideMark/>
          </w:tcPr>
          <w:p w14:paraId="4C8B0441" w14:textId="77777777" w:rsidR="00E15262" w:rsidRPr="00B64FF0" w:rsidRDefault="00E15262" w:rsidP="008C3D98">
            <w:r w:rsidRPr="00B64FF0">
              <w:t>Enhanced Mobility</w:t>
            </w:r>
          </w:p>
        </w:tc>
        <w:tc>
          <w:tcPr>
            <w:tcW w:w="0" w:type="auto"/>
            <w:vAlign w:val="center"/>
            <w:hideMark/>
          </w:tcPr>
          <w:p w14:paraId="0C2F0E01" w14:textId="77777777" w:rsidR="00E15262" w:rsidRPr="00B64FF0" w:rsidRDefault="00E15262" w:rsidP="008C3D98">
            <w:r w:rsidRPr="00B64FF0">
              <w:t>Sanction resistance, crisis evacuation</w:t>
            </w:r>
          </w:p>
        </w:tc>
        <w:tc>
          <w:tcPr>
            <w:tcW w:w="0" w:type="auto"/>
            <w:vAlign w:val="center"/>
            <w:hideMark/>
          </w:tcPr>
          <w:p w14:paraId="0438EE6B" w14:textId="77777777" w:rsidR="00E15262" w:rsidRPr="00B64FF0" w:rsidRDefault="00E15262" w:rsidP="008C3D98">
            <w:r w:rsidRPr="00B64FF0">
              <w:t>Geopolitical isolation, travel restrictions</w:t>
            </w:r>
          </w:p>
        </w:tc>
        <w:tc>
          <w:tcPr>
            <w:tcW w:w="0" w:type="auto"/>
            <w:vAlign w:val="center"/>
            <w:hideMark/>
          </w:tcPr>
          <w:p w14:paraId="171F3F3D" w14:textId="77777777" w:rsidR="00E15262" w:rsidRPr="00B64FF0" w:rsidRDefault="00E15262" w:rsidP="008C3D98">
            <w:r w:rsidRPr="00B64FF0">
              <w:t>Chapter 5</w:t>
            </w:r>
          </w:p>
        </w:tc>
      </w:tr>
      <w:tr w:rsidR="00E15262" w:rsidRPr="00B64FF0" w14:paraId="0CF55D82" w14:textId="77777777" w:rsidTr="008C3D98">
        <w:trPr>
          <w:tblCellSpacing w:w="15" w:type="dxa"/>
        </w:trPr>
        <w:tc>
          <w:tcPr>
            <w:tcW w:w="0" w:type="auto"/>
            <w:vAlign w:val="center"/>
            <w:hideMark/>
          </w:tcPr>
          <w:p w14:paraId="6A34EEF2" w14:textId="77777777" w:rsidR="00E15262" w:rsidRPr="00B64FF0" w:rsidRDefault="00E15262" w:rsidP="008C3D98">
            <w:r w:rsidRPr="00B64FF0">
              <w:t>Tax Optimization</w:t>
            </w:r>
          </w:p>
        </w:tc>
        <w:tc>
          <w:tcPr>
            <w:tcW w:w="0" w:type="auto"/>
            <w:vAlign w:val="center"/>
            <w:hideMark/>
          </w:tcPr>
          <w:p w14:paraId="0BBFA238" w14:textId="77777777" w:rsidR="00E15262" w:rsidRPr="00B64FF0" w:rsidRDefault="00E15262" w:rsidP="008C3D98">
            <w:r w:rsidRPr="00B64FF0">
              <w:t>Zero-tax residency, exit tax avoidance</w:t>
            </w:r>
          </w:p>
        </w:tc>
        <w:tc>
          <w:tcPr>
            <w:tcW w:w="0" w:type="auto"/>
            <w:vAlign w:val="center"/>
            <w:hideMark/>
          </w:tcPr>
          <w:p w14:paraId="51BEEBD3" w14:textId="77777777" w:rsidR="00E15262" w:rsidRPr="00B64FF0" w:rsidRDefault="00E15262" w:rsidP="008C3D98">
            <w:r w:rsidRPr="00B64FF0">
              <w:t>Wealth erosion, tax reporting</w:t>
            </w:r>
          </w:p>
        </w:tc>
        <w:tc>
          <w:tcPr>
            <w:tcW w:w="0" w:type="auto"/>
            <w:vAlign w:val="center"/>
            <w:hideMark/>
          </w:tcPr>
          <w:p w14:paraId="2469E14F" w14:textId="77777777" w:rsidR="00E15262" w:rsidRPr="00B64FF0" w:rsidRDefault="00E15262" w:rsidP="008C3D98">
            <w:r w:rsidRPr="00B64FF0">
              <w:t>Chapter 3</w:t>
            </w:r>
          </w:p>
        </w:tc>
      </w:tr>
      <w:tr w:rsidR="00E15262" w:rsidRPr="00B64FF0" w14:paraId="11598787" w14:textId="77777777" w:rsidTr="008C3D98">
        <w:trPr>
          <w:tblCellSpacing w:w="15" w:type="dxa"/>
        </w:trPr>
        <w:tc>
          <w:tcPr>
            <w:tcW w:w="0" w:type="auto"/>
            <w:vAlign w:val="center"/>
            <w:hideMark/>
          </w:tcPr>
          <w:p w14:paraId="3C10F47B" w14:textId="77777777" w:rsidR="00E15262" w:rsidRPr="00B64FF0" w:rsidRDefault="00E15262" w:rsidP="008C3D98">
            <w:r w:rsidRPr="00B64FF0">
              <w:t>Financial Access</w:t>
            </w:r>
          </w:p>
        </w:tc>
        <w:tc>
          <w:tcPr>
            <w:tcW w:w="0" w:type="auto"/>
            <w:vAlign w:val="center"/>
            <w:hideMark/>
          </w:tcPr>
          <w:p w14:paraId="717FEB9F" w14:textId="77777777" w:rsidR="00E15262" w:rsidRPr="00B64FF0" w:rsidRDefault="00E15262" w:rsidP="008C3D98">
            <w:r w:rsidRPr="00B64FF0">
              <w:t>Banking options, investment freedom</w:t>
            </w:r>
          </w:p>
        </w:tc>
        <w:tc>
          <w:tcPr>
            <w:tcW w:w="0" w:type="auto"/>
            <w:vAlign w:val="center"/>
            <w:hideMark/>
          </w:tcPr>
          <w:p w14:paraId="537F23E7" w14:textId="77777777" w:rsidR="00E15262" w:rsidRPr="00B64FF0" w:rsidRDefault="00E15262" w:rsidP="008C3D98">
            <w:r w:rsidRPr="00B64FF0">
              <w:t>Account restrictions, CBDC surveillance</w:t>
            </w:r>
          </w:p>
        </w:tc>
        <w:tc>
          <w:tcPr>
            <w:tcW w:w="0" w:type="auto"/>
            <w:vAlign w:val="center"/>
            <w:hideMark/>
          </w:tcPr>
          <w:p w14:paraId="4F91398C" w14:textId="77777777" w:rsidR="00E15262" w:rsidRPr="00B64FF0" w:rsidRDefault="00E15262" w:rsidP="008C3D98">
            <w:r w:rsidRPr="00B64FF0">
              <w:t>Chapters 2, 7</w:t>
            </w:r>
          </w:p>
        </w:tc>
      </w:tr>
      <w:tr w:rsidR="00E15262" w:rsidRPr="00B64FF0" w14:paraId="05744F70" w14:textId="77777777" w:rsidTr="008C3D98">
        <w:trPr>
          <w:tblCellSpacing w:w="15" w:type="dxa"/>
        </w:trPr>
        <w:tc>
          <w:tcPr>
            <w:tcW w:w="0" w:type="auto"/>
            <w:vAlign w:val="center"/>
            <w:hideMark/>
          </w:tcPr>
          <w:p w14:paraId="32B10D73" w14:textId="77777777" w:rsidR="00E15262" w:rsidRPr="00B64FF0" w:rsidRDefault="00E15262" w:rsidP="008C3D98">
            <w:r w:rsidRPr="00B64FF0">
              <w:t>Family Security</w:t>
            </w:r>
          </w:p>
        </w:tc>
        <w:tc>
          <w:tcPr>
            <w:tcW w:w="0" w:type="auto"/>
            <w:vAlign w:val="center"/>
            <w:hideMark/>
          </w:tcPr>
          <w:p w14:paraId="4D5DD296" w14:textId="77777777" w:rsidR="00E15262" w:rsidRPr="00B64FF0" w:rsidRDefault="00E15262" w:rsidP="008C3D98">
            <w:r w:rsidRPr="00B64FF0">
              <w:t>Education access, healthcare options</w:t>
            </w:r>
          </w:p>
        </w:tc>
        <w:tc>
          <w:tcPr>
            <w:tcW w:w="0" w:type="auto"/>
            <w:vAlign w:val="center"/>
            <w:hideMark/>
          </w:tcPr>
          <w:p w14:paraId="2364AE38" w14:textId="77777777" w:rsidR="00E15262" w:rsidRPr="00B64FF0" w:rsidRDefault="00E15262" w:rsidP="008C3D98">
            <w:r w:rsidRPr="00B64FF0">
              <w:t>Intergenerational risks, quality of life</w:t>
            </w:r>
          </w:p>
        </w:tc>
        <w:tc>
          <w:tcPr>
            <w:tcW w:w="0" w:type="auto"/>
            <w:vAlign w:val="center"/>
            <w:hideMark/>
          </w:tcPr>
          <w:p w14:paraId="687C5922" w14:textId="77777777" w:rsidR="00E15262" w:rsidRPr="00B64FF0" w:rsidRDefault="00E15262" w:rsidP="008C3D98">
            <w:r w:rsidRPr="00B64FF0">
              <w:t>Chapter 1</w:t>
            </w:r>
          </w:p>
        </w:tc>
      </w:tr>
      <w:tr w:rsidR="00E15262" w:rsidRPr="00B64FF0" w14:paraId="3E8E58D1" w14:textId="77777777" w:rsidTr="008C3D98">
        <w:trPr>
          <w:tblCellSpacing w:w="15" w:type="dxa"/>
        </w:trPr>
        <w:tc>
          <w:tcPr>
            <w:tcW w:w="0" w:type="auto"/>
            <w:vAlign w:val="center"/>
            <w:hideMark/>
          </w:tcPr>
          <w:p w14:paraId="5A18263F" w14:textId="77777777" w:rsidR="00E15262" w:rsidRPr="00B64FF0" w:rsidRDefault="00E15262" w:rsidP="008C3D98">
            <w:r w:rsidRPr="00B64FF0">
              <w:t>Privacy/Freedom</w:t>
            </w:r>
          </w:p>
        </w:tc>
        <w:tc>
          <w:tcPr>
            <w:tcW w:w="0" w:type="auto"/>
            <w:vAlign w:val="center"/>
            <w:hideMark/>
          </w:tcPr>
          <w:p w14:paraId="6B801F51" w14:textId="77777777" w:rsidR="00E15262" w:rsidRPr="00B64FF0" w:rsidRDefault="00E15262" w:rsidP="008C3D98">
            <w:r w:rsidRPr="00B64FF0">
              <w:t>Reduced reporting, surveillance limitation</w:t>
            </w:r>
          </w:p>
        </w:tc>
        <w:tc>
          <w:tcPr>
            <w:tcW w:w="0" w:type="auto"/>
            <w:vAlign w:val="center"/>
            <w:hideMark/>
          </w:tcPr>
          <w:p w14:paraId="2D3E5DDD" w14:textId="77777777" w:rsidR="00E15262" w:rsidRPr="00B64FF0" w:rsidRDefault="00E15262" w:rsidP="008C3D98">
            <w:r w:rsidRPr="00B64FF0">
              <w:t>Information sharing, political targeting</w:t>
            </w:r>
          </w:p>
        </w:tc>
        <w:tc>
          <w:tcPr>
            <w:tcW w:w="0" w:type="auto"/>
            <w:vAlign w:val="center"/>
            <w:hideMark/>
          </w:tcPr>
          <w:p w14:paraId="4CA3AF71" w14:textId="77777777" w:rsidR="00E15262" w:rsidRPr="00B64FF0" w:rsidRDefault="00E15262" w:rsidP="008C3D98">
            <w:r w:rsidRPr="00B64FF0">
              <w:t>Chapter 2</w:t>
            </w:r>
          </w:p>
        </w:tc>
      </w:tr>
    </w:tbl>
    <w:p w14:paraId="75F230CD" w14:textId="77777777" w:rsidR="00E15262" w:rsidRPr="00B64FF0" w:rsidRDefault="00E15262" w:rsidP="00E15262">
      <w:r w:rsidRPr="00B64FF0">
        <w:rPr>
          <w:i/>
          <w:iCs/>
        </w:rPr>
        <w:t>Instructions</w:t>
      </w:r>
      <w:r w:rsidRPr="00B64FF0">
        <w:t>: Use this assessment to prioritize your mobility goals based on your Risk Exposure Matrix from Chapter 1, focusing on the areas most critical to your personal situation.</w:t>
      </w:r>
    </w:p>
    <w:p w14:paraId="6747115F" w14:textId="77777777" w:rsidR="00E15262" w:rsidRPr="00B64FF0" w:rsidRDefault="00E15262" w:rsidP="00E15262">
      <w:r w:rsidRPr="00B64FF0">
        <w:rPr>
          <w:b/>
          <w:bCs/>
        </w:rPr>
        <w:t>13.3 Passport and Residency Options</w:t>
      </w:r>
    </w:p>
    <w:p w14:paraId="2C724EBE" w14:textId="77777777" w:rsidR="00E15262" w:rsidRPr="00B64FF0" w:rsidRDefault="00E15262" w:rsidP="00E15262">
      <w:r w:rsidRPr="00B64FF0">
        <w:t>A range of programs cater to HNWIs, offering residency or citizenship through investment, ancestry, or naturalization. Below are key options, evaluated specifically for their effectiveness in addressing the threats and opportunities analyzed in Chapters 1-12.</w:t>
      </w:r>
    </w:p>
    <w:p w14:paraId="384391B6" w14:textId="77777777" w:rsidR="00E15262" w:rsidRPr="00B64FF0" w:rsidRDefault="00E15262" w:rsidP="00E15262">
      <w:r w:rsidRPr="00B64FF0">
        <w:rPr>
          <w:b/>
          <w:bCs/>
        </w:rPr>
        <w:t>13.3.1 Citizenship-by-Investment (CBI) Programs</w:t>
      </w:r>
    </w:p>
    <w:p w14:paraId="1339BFEC" w14:textId="77777777" w:rsidR="00E15262" w:rsidRPr="00B64FF0" w:rsidRDefault="00E15262" w:rsidP="00E15262">
      <w:r w:rsidRPr="00B64FF0">
        <w:t>These programs grant full citizenship in exchange for qualified investments:</w:t>
      </w:r>
    </w:p>
    <w:p w14:paraId="29847B2E" w14:textId="77777777" w:rsidR="00E15262" w:rsidRPr="00B64FF0" w:rsidRDefault="00E15262" w:rsidP="00E15262">
      <w:r w:rsidRPr="00B64FF0">
        <w:rPr>
          <w:b/>
          <w:bCs/>
        </w:rPr>
        <w:t>Caribbean Programs</w:t>
      </w:r>
    </w:p>
    <w:p w14:paraId="5A766143" w14:textId="77777777" w:rsidR="00E15262" w:rsidRPr="00B64FF0" w:rsidRDefault="00E15262" w:rsidP="00E15262">
      <w:r w:rsidRPr="00B64FF0">
        <w:t>The Caribbean offers established citizenship programs with relatively accessible investment thresholds:</w:t>
      </w:r>
    </w:p>
    <w:p w14:paraId="0A7E211C" w14:textId="77777777" w:rsidR="00E15262" w:rsidRPr="00B64FF0" w:rsidRDefault="00E15262" w:rsidP="00E15262">
      <w:pPr>
        <w:numPr>
          <w:ilvl w:val="0"/>
          <w:numId w:val="70"/>
        </w:numPr>
      </w:pPr>
      <w:r w:rsidRPr="00B64FF0">
        <w:rPr>
          <w:b/>
          <w:bCs/>
        </w:rPr>
        <w:lastRenderedPageBreak/>
        <w:t>St. Kitts and Nevis</w:t>
      </w:r>
      <w:r w:rsidRPr="00B64FF0">
        <w:t>: The oldest CBI program requires a $150,000 donation to the Sustainable Growth Fund or a $200,000 real estate investment. Processing takes 3-6 months, offering visa-free access to 157 countries including the UK, EU Schengen countries, and Hong Kong.</w:t>
      </w:r>
    </w:p>
    <w:p w14:paraId="23C8D384" w14:textId="77777777" w:rsidR="00E15262" w:rsidRPr="00B64FF0" w:rsidRDefault="00E15262" w:rsidP="00E15262">
      <w:pPr>
        <w:numPr>
          <w:ilvl w:val="0"/>
          <w:numId w:val="70"/>
        </w:numPr>
      </w:pPr>
      <w:r w:rsidRPr="00B64FF0">
        <w:rPr>
          <w:b/>
          <w:bCs/>
        </w:rPr>
        <w:t>Antigua and Barbuda</w:t>
      </w:r>
      <w:r w:rsidRPr="00B64FF0">
        <w:t>: Requires a $100,000 donation to the National Development Fund or a $200,000 real estate investment. Processing takes 3-6 months with visa-free access to 151 countries, though it includes a nominal residence requirement of 5 days within 5 years.</w:t>
      </w:r>
    </w:p>
    <w:p w14:paraId="6A672619" w14:textId="77777777" w:rsidR="00E15262" w:rsidRPr="00B64FF0" w:rsidRDefault="00E15262" w:rsidP="00E15262">
      <w:pPr>
        <w:numPr>
          <w:ilvl w:val="0"/>
          <w:numId w:val="70"/>
        </w:numPr>
      </w:pPr>
      <w:r w:rsidRPr="00B64FF0">
        <w:rPr>
          <w:b/>
          <w:bCs/>
        </w:rPr>
        <w:t>Dominica</w:t>
      </w:r>
      <w:r w:rsidRPr="00B64FF0">
        <w:t>: Requires a $100,000 donation to the Economic Diversification Fund or a $200,000 real estate investment. Processing takes 3-6 months with visa-free access to 144 countries.</w:t>
      </w:r>
    </w:p>
    <w:p w14:paraId="122D814D" w14:textId="77777777" w:rsidR="00E15262" w:rsidRPr="00B64FF0" w:rsidRDefault="00E15262" w:rsidP="00E15262">
      <w:pPr>
        <w:numPr>
          <w:ilvl w:val="0"/>
          <w:numId w:val="70"/>
        </w:numPr>
      </w:pPr>
      <w:r w:rsidRPr="00B64FF0">
        <w:rPr>
          <w:b/>
          <w:bCs/>
        </w:rPr>
        <w:t>Grenada</w:t>
      </w:r>
      <w:r w:rsidRPr="00B64FF0">
        <w:t>: Requires a $150,000 donation or $220,000 real estate investment, with the unique advantage of access to the U.S. E-2 Treaty Investor visa, making it particularly valuable for those needing U.S. market access.</w:t>
      </w:r>
    </w:p>
    <w:p w14:paraId="76C60FE1" w14:textId="77777777" w:rsidR="00E15262" w:rsidRPr="00B64FF0" w:rsidRDefault="00E15262" w:rsidP="00E15262">
      <w:pPr>
        <w:numPr>
          <w:ilvl w:val="0"/>
          <w:numId w:val="70"/>
        </w:numPr>
      </w:pPr>
      <w:r w:rsidRPr="00B64FF0">
        <w:rPr>
          <w:b/>
          <w:bCs/>
        </w:rPr>
        <w:t>Strategic Value</w:t>
      </w:r>
      <w:r w:rsidRPr="00B64FF0">
        <w:t>: These programs offer exceptional value for rapid acquisition of a second passport, directly addressing the mobility concerns outlined in Chapter 5. They're particularly valuable for citizens of countries with limited visa-free travel options or facing geopolitical tensions.</w:t>
      </w:r>
    </w:p>
    <w:p w14:paraId="275C31B0" w14:textId="77777777" w:rsidR="00E15262" w:rsidRPr="00B64FF0" w:rsidRDefault="00E15262" w:rsidP="00E15262">
      <w:r w:rsidRPr="00B64FF0">
        <w:rPr>
          <w:b/>
          <w:bCs/>
        </w:rPr>
        <w:t>European Programs</w:t>
      </w:r>
    </w:p>
    <w:p w14:paraId="16EAE5A9" w14:textId="77777777" w:rsidR="00E15262" w:rsidRPr="00B64FF0" w:rsidRDefault="00E15262" w:rsidP="00E15262">
      <w:r w:rsidRPr="00B64FF0">
        <w:t>European citizenship offers powerful advantages at higher investment levels:</w:t>
      </w:r>
    </w:p>
    <w:p w14:paraId="4C794B20" w14:textId="77777777" w:rsidR="00E15262" w:rsidRPr="00B64FF0" w:rsidRDefault="00E15262" w:rsidP="00E15262">
      <w:pPr>
        <w:numPr>
          <w:ilvl w:val="0"/>
          <w:numId w:val="71"/>
        </w:numPr>
      </w:pPr>
      <w:r w:rsidRPr="00B64FF0">
        <w:rPr>
          <w:b/>
          <w:bCs/>
        </w:rPr>
        <w:t>Malta</w:t>
      </w:r>
      <w:r w:rsidRPr="00B64FF0">
        <w:t>: Requires a €750,000 contribution to the National Development Fund, a €700,000 real estate investment, and a €10,000 charitable donation. The process takes 12-36 months with a partial residency requirement, offering EU citizenship and visa-free access to 184 countries.</w:t>
      </w:r>
    </w:p>
    <w:p w14:paraId="6443F672" w14:textId="77777777" w:rsidR="00E15262" w:rsidRPr="00B64FF0" w:rsidRDefault="00E15262" w:rsidP="00E15262">
      <w:pPr>
        <w:numPr>
          <w:ilvl w:val="0"/>
          <w:numId w:val="71"/>
        </w:numPr>
      </w:pPr>
      <w:r w:rsidRPr="00B64FF0">
        <w:rPr>
          <w:b/>
          <w:bCs/>
        </w:rPr>
        <w:t>Turkey</w:t>
      </w:r>
      <w:r w:rsidRPr="00B64FF0">
        <w:t>: Requires a $400,000 real estate investment or a $500,000 capital deposit in Turkish banks. Processing takes 3-6 months with visa-free access to 110 countries, though its primary value lies in its NATO membership and geopolitical positioning between East and West.</w:t>
      </w:r>
    </w:p>
    <w:p w14:paraId="1E525BDE" w14:textId="77777777" w:rsidR="00E15262" w:rsidRPr="00B64FF0" w:rsidRDefault="00E15262" w:rsidP="00E15262">
      <w:pPr>
        <w:numPr>
          <w:ilvl w:val="0"/>
          <w:numId w:val="71"/>
        </w:numPr>
      </w:pPr>
      <w:r w:rsidRPr="00B64FF0">
        <w:rPr>
          <w:b/>
          <w:bCs/>
        </w:rPr>
        <w:t>Strategic Value</w:t>
      </w:r>
      <w:r w:rsidRPr="00B64FF0">
        <w:t>: European citizenship, particularly through Malta, provides unparalleled access to the EU, addressing both mobility (Chapter 5) and financial access concerns (Chapter 2). The higher cost and longer timeline are justified by the comprehensive benefits.</w:t>
      </w:r>
    </w:p>
    <w:p w14:paraId="589B0F11" w14:textId="77777777" w:rsidR="00E15262" w:rsidRPr="00B64FF0" w:rsidRDefault="00E15262" w:rsidP="00E15262">
      <w:r w:rsidRPr="00B64FF0">
        <w:rPr>
          <w:b/>
          <w:bCs/>
        </w:rPr>
        <w:t>13.3.2 Residency-by-Investment (RBI) Programs</w:t>
      </w:r>
    </w:p>
    <w:p w14:paraId="4F9DDA96" w14:textId="77777777" w:rsidR="00E15262" w:rsidRPr="00B64FF0" w:rsidRDefault="00E15262" w:rsidP="00E15262">
      <w:r w:rsidRPr="00B64FF0">
        <w:t>These programs grant residency rights without immediate citizenship:</w:t>
      </w:r>
    </w:p>
    <w:p w14:paraId="75D79D68" w14:textId="77777777" w:rsidR="00E15262" w:rsidRPr="00B64FF0" w:rsidRDefault="00E15262" w:rsidP="00E15262">
      <w:r w:rsidRPr="00B64FF0">
        <w:rPr>
          <w:b/>
          <w:bCs/>
        </w:rPr>
        <w:t>European Residency Programs</w:t>
      </w:r>
    </w:p>
    <w:p w14:paraId="6BBE94B7" w14:textId="77777777" w:rsidR="00E15262" w:rsidRPr="00B64FF0" w:rsidRDefault="00E15262" w:rsidP="00E15262">
      <w:r w:rsidRPr="00B64FF0">
        <w:t>Europe offers several paths to residency with potential paths to citizenship:</w:t>
      </w:r>
    </w:p>
    <w:p w14:paraId="095C2D17" w14:textId="77777777" w:rsidR="00E15262" w:rsidRPr="00B64FF0" w:rsidRDefault="00E15262" w:rsidP="00E15262">
      <w:pPr>
        <w:numPr>
          <w:ilvl w:val="0"/>
          <w:numId w:val="72"/>
        </w:numPr>
      </w:pPr>
      <w:r w:rsidRPr="00B64FF0">
        <w:rPr>
          <w:b/>
          <w:bCs/>
        </w:rPr>
        <w:lastRenderedPageBreak/>
        <w:t>Portugal (Changing)</w:t>
      </w:r>
      <w:r w:rsidRPr="00B64FF0">
        <w:t>: Previously required a €280,000-€500,000 real estate investment, now transitioning to capital contributions and job creation options. Processing takes 6-8 months with minimal physical presence requirements, potentially leading to citizenship after 5 years.</w:t>
      </w:r>
    </w:p>
    <w:p w14:paraId="303A8188" w14:textId="77777777" w:rsidR="00E15262" w:rsidRPr="00B64FF0" w:rsidRDefault="00E15262" w:rsidP="00E15262">
      <w:pPr>
        <w:numPr>
          <w:ilvl w:val="0"/>
          <w:numId w:val="72"/>
        </w:numPr>
      </w:pPr>
      <w:r w:rsidRPr="00B64FF0">
        <w:rPr>
          <w:b/>
          <w:bCs/>
        </w:rPr>
        <w:t>Greece</w:t>
      </w:r>
      <w:r w:rsidRPr="00B64FF0">
        <w:t>: Requires a €250,000 real estate investment, processing in 2-3 months with no significant physical presence requirements. Citizenship is possible after 7 years of legal residency.</w:t>
      </w:r>
    </w:p>
    <w:p w14:paraId="4F87FE65" w14:textId="77777777" w:rsidR="00E15262" w:rsidRPr="00B64FF0" w:rsidRDefault="00E15262" w:rsidP="00E15262">
      <w:pPr>
        <w:numPr>
          <w:ilvl w:val="0"/>
          <w:numId w:val="72"/>
        </w:numPr>
      </w:pPr>
      <w:r w:rsidRPr="00B64FF0">
        <w:rPr>
          <w:b/>
          <w:bCs/>
        </w:rPr>
        <w:t>Italy</w:t>
      </w:r>
      <w:r w:rsidRPr="00B64FF0">
        <w:t>: Offers an investor visa for €250,000-€2 million investments in Italian companies, startups, or government bonds. Processing takes 3-4 months, potentially leading to citizenship after 10 years.</w:t>
      </w:r>
    </w:p>
    <w:p w14:paraId="2F37472D" w14:textId="77777777" w:rsidR="00E15262" w:rsidRPr="00B64FF0" w:rsidRDefault="00E15262" w:rsidP="00E15262">
      <w:pPr>
        <w:numPr>
          <w:ilvl w:val="0"/>
          <w:numId w:val="72"/>
        </w:numPr>
      </w:pPr>
      <w:r w:rsidRPr="00B64FF0">
        <w:rPr>
          <w:b/>
          <w:bCs/>
        </w:rPr>
        <w:t>Strategic Value</w:t>
      </w:r>
      <w:r w:rsidRPr="00B64FF0">
        <w:t>: European residency programs offer a balance of lifestyle benefits, investment opportunities, and paths to eventual EU citizenship, addressing the geographic diversification principles outlined in Chapter 12.</w:t>
      </w:r>
    </w:p>
    <w:p w14:paraId="76B2650F" w14:textId="77777777" w:rsidR="00E15262" w:rsidRPr="00B64FF0" w:rsidRDefault="00E15262" w:rsidP="00E15262">
      <w:r w:rsidRPr="00B64FF0">
        <w:rPr>
          <w:b/>
          <w:bCs/>
        </w:rPr>
        <w:t>Zero-Tax Residency Programs</w:t>
      </w:r>
    </w:p>
    <w:p w14:paraId="34DBD6E1" w14:textId="77777777" w:rsidR="00E15262" w:rsidRPr="00B64FF0" w:rsidRDefault="00E15262" w:rsidP="00E15262">
      <w:r w:rsidRPr="00B64FF0">
        <w:t>These programs focus on tax optimization as a primary benefit:</w:t>
      </w:r>
    </w:p>
    <w:p w14:paraId="70CF34E6" w14:textId="77777777" w:rsidR="00E15262" w:rsidRPr="00B64FF0" w:rsidRDefault="00E15262" w:rsidP="00E15262">
      <w:pPr>
        <w:numPr>
          <w:ilvl w:val="0"/>
          <w:numId w:val="73"/>
        </w:numPr>
      </w:pPr>
      <w:r w:rsidRPr="00B64FF0">
        <w:rPr>
          <w:b/>
          <w:bCs/>
        </w:rPr>
        <w:t>UAE</w:t>
      </w:r>
      <w:r w:rsidRPr="00B64FF0">
        <w:t>: Offers 2-10 year residency through a $205,000 property purchase, business setup, or employment with a UAE company. Processing takes 1-3 months with zero personal income tax, capital gains tax, or wealth tax.</w:t>
      </w:r>
    </w:p>
    <w:p w14:paraId="582D607A" w14:textId="77777777" w:rsidR="00E15262" w:rsidRPr="00B64FF0" w:rsidRDefault="00E15262" w:rsidP="00E15262">
      <w:pPr>
        <w:numPr>
          <w:ilvl w:val="0"/>
          <w:numId w:val="73"/>
        </w:numPr>
      </w:pPr>
      <w:r w:rsidRPr="00B64FF0">
        <w:rPr>
          <w:b/>
          <w:bCs/>
        </w:rPr>
        <w:t>Monaco</w:t>
      </w:r>
      <w:r w:rsidRPr="00B64FF0">
        <w:t>: Requires proof of sufficient financial resources (approximately €500,000 in Monaco banks) and housing (purchase or rental). Processing takes 6-12 months offering zero income tax, though wealth must be carefully structured.</w:t>
      </w:r>
    </w:p>
    <w:p w14:paraId="5FDB0B26" w14:textId="77777777" w:rsidR="00E15262" w:rsidRPr="00B64FF0" w:rsidRDefault="00E15262" w:rsidP="00E15262">
      <w:pPr>
        <w:numPr>
          <w:ilvl w:val="0"/>
          <w:numId w:val="73"/>
        </w:numPr>
      </w:pPr>
      <w:r w:rsidRPr="00B64FF0">
        <w:rPr>
          <w:b/>
          <w:bCs/>
        </w:rPr>
        <w:t>Panama</w:t>
      </w:r>
      <w:r w:rsidRPr="00B64FF0">
        <w:t>: Offers the Friendly Nations Visa requiring a $200,000 real estate investment or a Panama corporation with a $10,000 deposit. Processing takes 3-6 months with territorial taxation only.</w:t>
      </w:r>
    </w:p>
    <w:p w14:paraId="7147A10B" w14:textId="77777777" w:rsidR="00E15262" w:rsidRPr="00B64FF0" w:rsidRDefault="00E15262" w:rsidP="00E15262">
      <w:pPr>
        <w:numPr>
          <w:ilvl w:val="0"/>
          <w:numId w:val="73"/>
        </w:numPr>
      </w:pPr>
      <w:r w:rsidRPr="00B64FF0">
        <w:rPr>
          <w:b/>
          <w:bCs/>
        </w:rPr>
        <w:t>Strategic Value</w:t>
      </w:r>
      <w:r w:rsidRPr="00B64FF0">
        <w:t>: Zero-tax residency programs directly address the tax optimization needs identified in Chapter 3, creating legal pathways to minimize global tax burdens while maintaining legitimate compliance.</w:t>
      </w:r>
    </w:p>
    <w:p w14:paraId="63FA26F1" w14:textId="77777777" w:rsidR="00E15262" w:rsidRPr="00B64FF0" w:rsidRDefault="00E15262" w:rsidP="00E15262">
      <w:r w:rsidRPr="00B64FF0">
        <w:rPr>
          <w:b/>
          <w:bCs/>
        </w:rPr>
        <w:t>Figure 13.3: Passport and Residency Program Comparison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0"/>
        <w:gridCol w:w="1883"/>
        <w:gridCol w:w="1094"/>
        <w:gridCol w:w="1379"/>
        <w:gridCol w:w="1731"/>
        <w:gridCol w:w="2271"/>
      </w:tblGrid>
      <w:tr w:rsidR="00E15262" w:rsidRPr="00B64FF0" w14:paraId="26F933C6" w14:textId="77777777" w:rsidTr="008C3D98">
        <w:trPr>
          <w:tblHeader/>
          <w:tblCellSpacing w:w="15" w:type="dxa"/>
        </w:trPr>
        <w:tc>
          <w:tcPr>
            <w:tcW w:w="0" w:type="auto"/>
            <w:vAlign w:val="center"/>
            <w:hideMark/>
          </w:tcPr>
          <w:p w14:paraId="0EB4E6D0" w14:textId="77777777" w:rsidR="00E15262" w:rsidRPr="00B64FF0" w:rsidRDefault="00E15262" w:rsidP="008C3D98">
            <w:pPr>
              <w:rPr>
                <w:b/>
                <w:bCs/>
              </w:rPr>
            </w:pPr>
            <w:r w:rsidRPr="00B64FF0">
              <w:rPr>
                <w:b/>
                <w:bCs/>
              </w:rPr>
              <w:t>Program</w:t>
            </w:r>
          </w:p>
        </w:tc>
        <w:tc>
          <w:tcPr>
            <w:tcW w:w="0" w:type="auto"/>
            <w:vAlign w:val="center"/>
            <w:hideMark/>
          </w:tcPr>
          <w:p w14:paraId="4D076552" w14:textId="77777777" w:rsidR="00E15262" w:rsidRPr="00B64FF0" w:rsidRDefault="00E15262" w:rsidP="008C3D98">
            <w:pPr>
              <w:rPr>
                <w:b/>
                <w:bCs/>
              </w:rPr>
            </w:pPr>
            <w:r w:rsidRPr="00B64FF0">
              <w:rPr>
                <w:b/>
                <w:bCs/>
              </w:rPr>
              <w:t>Investment Requirement</w:t>
            </w:r>
          </w:p>
        </w:tc>
        <w:tc>
          <w:tcPr>
            <w:tcW w:w="0" w:type="auto"/>
            <w:vAlign w:val="center"/>
            <w:hideMark/>
          </w:tcPr>
          <w:p w14:paraId="2FC6D7A0" w14:textId="77777777" w:rsidR="00E15262" w:rsidRPr="00B64FF0" w:rsidRDefault="00E15262" w:rsidP="008C3D98">
            <w:pPr>
              <w:rPr>
                <w:b/>
                <w:bCs/>
              </w:rPr>
            </w:pPr>
            <w:r w:rsidRPr="00B64FF0">
              <w:rPr>
                <w:b/>
                <w:bCs/>
              </w:rPr>
              <w:t>Timeline</w:t>
            </w:r>
          </w:p>
        </w:tc>
        <w:tc>
          <w:tcPr>
            <w:tcW w:w="0" w:type="auto"/>
            <w:vAlign w:val="center"/>
            <w:hideMark/>
          </w:tcPr>
          <w:p w14:paraId="7A4AF0FC" w14:textId="77777777" w:rsidR="00E15262" w:rsidRPr="00B64FF0" w:rsidRDefault="00E15262" w:rsidP="008C3D98">
            <w:pPr>
              <w:rPr>
                <w:b/>
                <w:bCs/>
              </w:rPr>
            </w:pPr>
            <w:r w:rsidRPr="00B64FF0">
              <w:rPr>
                <w:b/>
                <w:bCs/>
              </w:rPr>
              <w:t>Mobility Benefits</w:t>
            </w:r>
          </w:p>
        </w:tc>
        <w:tc>
          <w:tcPr>
            <w:tcW w:w="0" w:type="auto"/>
            <w:vAlign w:val="center"/>
            <w:hideMark/>
          </w:tcPr>
          <w:p w14:paraId="280BE7EA" w14:textId="77777777" w:rsidR="00E15262" w:rsidRPr="00B64FF0" w:rsidRDefault="00E15262" w:rsidP="008C3D98">
            <w:pPr>
              <w:rPr>
                <w:b/>
                <w:bCs/>
              </w:rPr>
            </w:pPr>
            <w:r w:rsidRPr="00B64FF0">
              <w:rPr>
                <w:b/>
                <w:bCs/>
              </w:rPr>
              <w:t>Tax Implications</w:t>
            </w:r>
          </w:p>
        </w:tc>
        <w:tc>
          <w:tcPr>
            <w:tcW w:w="0" w:type="auto"/>
            <w:vAlign w:val="center"/>
            <w:hideMark/>
          </w:tcPr>
          <w:p w14:paraId="6BCCB2EE" w14:textId="77777777" w:rsidR="00E15262" w:rsidRPr="00B64FF0" w:rsidRDefault="00E15262" w:rsidP="008C3D98">
            <w:pPr>
              <w:rPr>
                <w:b/>
                <w:bCs/>
              </w:rPr>
            </w:pPr>
            <w:r w:rsidRPr="00B64FF0">
              <w:rPr>
                <w:b/>
                <w:bCs/>
              </w:rPr>
              <w:t>Threats Addressed</w:t>
            </w:r>
          </w:p>
        </w:tc>
      </w:tr>
      <w:tr w:rsidR="00E15262" w:rsidRPr="00B64FF0" w14:paraId="54A30C1C" w14:textId="77777777" w:rsidTr="008C3D98">
        <w:trPr>
          <w:tblCellSpacing w:w="15" w:type="dxa"/>
        </w:trPr>
        <w:tc>
          <w:tcPr>
            <w:tcW w:w="0" w:type="auto"/>
            <w:vAlign w:val="center"/>
            <w:hideMark/>
          </w:tcPr>
          <w:p w14:paraId="4143E834" w14:textId="77777777" w:rsidR="00E15262" w:rsidRPr="00B64FF0" w:rsidRDefault="00E15262" w:rsidP="008C3D98">
            <w:r w:rsidRPr="00B64FF0">
              <w:t>St. Kitts</w:t>
            </w:r>
          </w:p>
        </w:tc>
        <w:tc>
          <w:tcPr>
            <w:tcW w:w="0" w:type="auto"/>
            <w:vAlign w:val="center"/>
            <w:hideMark/>
          </w:tcPr>
          <w:p w14:paraId="652FF259" w14:textId="77777777" w:rsidR="00E15262" w:rsidRPr="00B64FF0" w:rsidRDefault="00E15262" w:rsidP="008C3D98">
            <w:r w:rsidRPr="00B64FF0">
              <w:t>$150K-$200K</w:t>
            </w:r>
          </w:p>
        </w:tc>
        <w:tc>
          <w:tcPr>
            <w:tcW w:w="0" w:type="auto"/>
            <w:vAlign w:val="center"/>
            <w:hideMark/>
          </w:tcPr>
          <w:p w14:paraId="7B7129E7" w14:textId="77777777" w:rsidR="00E15262" w:rsidRPr="00B64FF0" w:rsidRDefault="00E15262" w:rsidP="008C3D98">
            <w:r w:rsidRPr="00B64FF0">
              <w:t>3-6 months</w:t>
            </w:r>
          </w:p>
        </w:tc>
        <w:tc>
          <w:tcPr>
            <w:tcW w:w="0" w:type="auto"/>
            <w:vAlign w:val="center"/>
            <w:hideMark/>
          </w:tcPr>
          <w:p w14:paraId="3F618080" w14:textId="77777777" w:rsidR="00E15262" w:rsidRPr="00B64FF0" w:rsidRDefault="00E15262" w:rsidP="008C3D98">
            <w:r w:rsidRPr="00B64FF0">
              <w:t>157 countries, no EU</w:t>
            </w:r>
          </w:p>
        </w:tc>
        <w:tc>
          <w:tcPr>
            <w:tcW w:w="0" w:type="auto"/>
            <w:vAlign w:val="center"/>
            <w:hideMark/>
          </w:tcPr>
          <w:p w14:paraId="1A8B7276" w14:textId="77777777" w:rsidR="00E15262" w:rsidRPr="00B64FF0" w:rsidRDefault="00E15262" w:rsidP="008C3D98">
            <w:r w:rsidRPr="00B64FF0">
              <w:t>No worldwide taxation</w:t>
            </w:r>
          </w:p>
        </w:tc>
        <w:tc>
          <w:tcPr>
            <w:tcW w:w="0" w:type="auto"/>
            <w:vAlign w:val="center"/>
            <w:hideMark/>
          </w:tcPr>
          <w:p w14:paraId="72B2E90A" w14:textId="77777777" w:rsidR="00E15262" w:rsidRPr="00B64FF0" w:rsidRDefault="00E15262" w:rsidP="008C3D98">
            <w:r w:rsidRPr="00B64FF0">
              <w:t>Travel restrictions, banking limitations</w:t>
            </w:r>
          </w:p>
        </w:tc>
      </w:tr>
      <w:tr w:rsidR="00E15262" w:rsidRPr="00B64FF0" w14:paraId="0D92F45D" w14:textId="77777777" w:rsidTr="008C3D98">
        <w:trPr>
          <w:tblCellSpacing w:w="15" w:type="dxa"/>
        </w:trPr>
        <w:tc>
          <w:tcPr>
            <w:tcW w:w="0" w:type="auto"/>
            <w:vAlign w:val="center"/>
            <w:hideMark/>
          </w:tcPr>
          <w:p w14:paraId="0E14622B" w14:textId="77777777" w:rsidR="00E15262" w:rsidRPr="00B64FF0" w:rsidRDefault="00E15262" w:rsidP="008C3D98">
            <w:r w:rsidRPr="00B64FF0">
              <w:lastRenderedPageBreak/>
              <w:t>Malta</w:t>
            </w:r>
          </w:p>
        </w:tc>
        <w:tc>
          <w:tcPr>
            <w:tcW w:w="0" w:type="auto"/>
            <w:vAlign w:val="center"/>
            <w:hideMark/>
          </w:tcPr>
          <w:p w14:paraId="3F06D6D9" w14:textId="77777777" w:rsidR="00E15262" w:rsidRPr="00B64FF0" w:rsidRDefault="00E15262" w:rsidP="008C3D98">
            <w:r w:rsidRPr="00B64FF0">
              <w:t>€1.45M+</w:t>
            </w:r>
          </w:p>
        </w:tc>
        <w:tc>
          <w:tcPr>
            <w:tcW w:w="0" w:type="auto"/>
            <w:vAlign w:val="center"/>
            <w:hideMark/>
          </w:tcPr>
          <w:p w14:paraId="046D2AC3" w14:textId="77777777" w:rsidR="00E15262" w:rsidRPr="00B64FF0" w:rsidRDefault="00E15262" w:rsidP="008C3D98">
            <w:r w:rsidRPr="00B64FF0">
              <w:t>12-36 months</w:t>
            </w:r>
          </w:p>
        </w:tc>
        <w:tc>
          <w:tcPr>
            <w:tcW w:w="0" w:type="auto"/>
            <w:vAlign w:val="center"/>
            <w:hideMark/>
          </w:tcPr>
          <w:p w14:paraId="6B0E2BD7" w14:textId="77777777" w:rsidR="00E15262" w:rsidRPr="00B64FF0" w:rsidRDefault="00E15262" w:rsidP="008C3D98">
            <w:r w:rsidRPr="00B64FF0">
              <w:t>184 countries, full EU</w:t>
            </w:r>
          </w:p>
        </w:tc>
        <w:tc>
          <w:tcPr>
            <w:tcW w:w="0" w:type="auto"/>
            <w:vAlign w:val="center"/>
            <w:hideMark/>
          </w:tcPr>
          <w:p w14:paraId="19B4CF5E" w14:textId="77777777" w:rsidR="00E15262" w:rsidRPr="00B64FF0" w:rsidRDefault="00E15262" w:rsidP="008C3D98">
            <w:r w:rsidRPr="00B64FF0">
              <w:t>EU reporting but structurable</w:t>
            </w:r>
          </w:p>
        </w:tc>
        <w:tc>
          <w:tcPr>
            <w:tcW w:w="0" w:type="auto"/>
            <w:vAlign w:val="center"/>
            <w:hideMark/>
          </w:tcPr>
          <w:p w14:paraId="48841128" w14:textId="77777777" w:rsidR="00E15262" w:rsidRPr="00B64FF0" w:rsidRDefault="00E15262" w:rsidP="008C3D98">
            <w:r w:rsidRPr="00B64FF0">
              <w:t>Comprehensive mobility, EU financial access</w:t>
            </w:r>
          </w:p>
        </w:tc>
      </w:tr>
      <w:tr w:rsidR="00E15262" w:rsidRPr="00B64FF0" w14:paraId="2D4199CE" w14:textId="77777777" w:rsidTr="008C3D98">
        <w:trPr>
          <w:tblCellSpacing w:w="15" w:type="dxa"/>
        </w:trPr>
        <w:tc>
          <w:tcPr>
            <w:tcW w:w="0" w:type="auto"/>
            <w:vAlign w:val="center"/>
            <w:hideMark/>
          </w:tcPr>
          <w:p w14:paraId="59B55C8A" w14:textId="77777777" w:rsidR="00E15262" w:rsidRPr="00B64FF0" w:rsidRDefault="00E15262" w:rsidP="008C3D98">
            <w:r w:rsidRPr="00B64FF0">
              <w:t>UAE Residency</w:t>
            </w:r>
          </w:p>
        </w:tc>
        <w:tc>
          <w:tcPr>
            <w:tcW w:w="0" w:type="auto"/>
            <w:vAlign w:val="center"/>
            <w:hideMark/>
          </w:tcPr>
          <w:p w14:paraId="1DAC0249" w14:textId="77777777" w:rsidR="00E15262" w:rsidRPr="00B64FF0" w:rsidRDefault="00E15262" w:rsidP="008C3D98">
            <w:r w:rsidRPr="00B64FF0">
              <w:t>$205K+</w:t>
            </w:r>
          </w:p>
        </w:tc>
        <w:tc>
          <w:tcPr>
            <w:tcW w:w="0" w:type="auto"/>
            <w:vAlign w:val="center"/>
            <w:hideMark/>
          </w:tcPr>
          <w:p w14:paraId="6AE0706D" w14:textId="77777777" w:rsidR="00E15262" w:rsidRPr="00B64FF0" w:rsidRDefault="00E15262" w:rsidP="008C3D98">
            <w:r w:rsidRPr="00B64FF0">
              <w:t>1-3 months</w:t>
            </w:r>
          </w:p>
        </w:tc>
        <w:tc>
          <w:tcPr>
            <w:tcW w:w="0" w:type="auto"/>
            <w:vAlign w:val="center"/>
            <w:hideMark/>
          </w:tcPr>
          <w:p w14:paraId="3F45F17F" w14:textId="77777777" w:rsidR="00E15262" w:rsidRPr="00B64FF0" w:rsidRDefault="00E15262" w:rsidP="008C3D98">
            <w:r w:rsidRPr="00B64FF0">
              <w:t>Middle East hub, no EU</w:t>
            </w:r>
          </w:p>
        </w:tc>
        <w:tc>
          <w:tcPr>
            <w:tcW w:w="0" w:type="auto"/>
            <w:vAlign w:val="center"/>
            <w:hideMark/>
          </w:tcPr>
          <w:p w14:paraId="794E5E30" w14:textId="77777777" w:rsidR="00E15262" w:rsidRPr="00B64FF0" w:rsidRDefault="00E15262" w:rsidP="008C3D98">
            <w:r w:rsidRPr="00B64FF0">
              <w:t>Zero personal taxation</w:t>
            </w:r>
          </w:p>
        </w:tc>
        <w:tc>
          <w:tcPr>
            <w:tcW w:w="0" w:type="auto"/>
            <w:vAlign w:val="center"/>
            <w:hideMark/>
          </w:tcPr>
          <w:p w14:paraId="4E805B76" w14:textId="77777777" w:rsidR="00E15262" w:rsidRPr="00B64FF0" w:rsidRDefault="00E15262" w:rsidP="008C3D98">
            <w:r w:rsidRPr="00B64FF0">
              <w:t>Tax optimization, regional mobility</w:t>
            </w:r>
          </w:p>
        </w:tc>
      </w:tr>
      <w:tr w:rsidR="00E15262" w:rsidRPr="00B64FF0" w14:paraId="5B5F23EA" w14:textId="77777777" w:rsidTr="008C3D98">
        <w:trPr>
          <w:tblCellSpacing w:w="15" w:type="dxa"/>
        </w:trPr>
        <w:tc>
          <w:tcPr>
            <w:tcW w:w="0" w:type="auto"/>
            <w:vAlign w:val="center"/>
            <w:hideMark/>
          </w:tcPr>
          <w:p w14:paraId="48B648CE" w14:textId="77777777" w:rsidR="00E15262" w:rsidRPr="00B64FF0" w:rsidRDefault="00E15262" w:rsidP="008C3D98">
            <w:r w:rsidRPr="00B64FF0">
              <w:t>Portugal</w:t>
            </w:r>
          </w:p>
        </w:tc>
        <w:tc>
          <w:tcPr>
            <w:tcW w:w="0" w:type="auto"/>
            <w:vAlign w:val="center"/>
            <w:hideMark/>
          </w:tcPr>
          <w:p w14:paraId="1413DFEE" w14:textId="77777777" w:rsidR="00E15262" w:rsidRPr="00B64FF0" w:rsidRDefault="00E15262" w:rsidP="008C3D98">
            <w:r w:rsidRPr="00B64FF0">
              <w:t>€280K-€500K (changing)</w:t>
            </w:r>
          </w:p>
        </w:tc>
        <w:tc>
          <w:tcPr>
            <w:tcW w:w="0" w:type="auto"/>
            <w:vAlign w:val="center"/>
            <w:hideMark/>
          </w:tcPr>
          <w:p w14:paraId="59825FD0" w14:textId="77777777" w:rsidR="00E15262" w:rsidRPr="00B64FF0" w:rsidRDefault="00E15262" w:rsidP="008C3D98">
            <w:r w:rsidRPr="00B64FF0">
              <w:t>6-8 months</w:t>
            </w:r>
          </w:p>
        </w:tc>
        <w:tc>
          <w:tcPr>
            <w:tcW w:w="0" w:type="auto"/>
            <w:vAlign w:val="center"/>
            <w:hideMark/>
          </w:tcPr>
          <w:p w14:paraId="79A28ACC" w14:textId="77777777" w:rsidR="00E15262" w:rsidRPr="00B64FF0" w:rsidRDefault="00E15262" w:rsidP="008C3D98">
            <w:r w:rsidRPr="00B64FF0">
              <w:t>EU residency, Schengen</w:t>
            </w:r>
          </w:p>
        </w:tc>
        <w:tc>
          <w:tcPr>
            <w:tcW w:w="0" w:type="auto"/>
            <w:vAlign w:val="center"/>
            <w:hideMark/>
          </w:tcPr>
          <w:p w14:paraId="6BB3A4F3" w14:textId="77777777" w:rsidR="00E15262" w:rsidRPr="00B64FF0" w:rsidRDefault="00E15262" w:rsidP="008C3D98">
            <w:r w:rsidRPr="00B64FF0">
              <w:t>NHR regime (changing)</w:t>
            </w:r>
          </w:p>
        </w:tc>
        <w:tc>
          <w:tcPr>
            <w:tcW w:w="0" w:type="auto"/>
            <w:vAlign w:val="center"/>
            <w:hideMark/>
          </w:tcPr>
          <w:p w14:paraId="65CBED65" w14:textId="77777777" w:rsidR="00E15262" w:rsidRPr="00B64FF0" w:rsidRDefault="00E15262" w:rsidP="008C3D98">
            <w:r w:rsidRPr="00B64FF0">
              <w:t>EU access, path to citizenship</w:t>
            </w:r>
          </w:p>
        </w:tc>
      </w:tr>
      <w:tr w:rsidR="00E15262" w:rsidRPr="00B64FF0" w14:paraId="10EC5957" w14:textId="77777777" w:rsidTr="008C3D98">
        <w:trPr>
          <w:tblCellSpacing w:w="15" w:type="dxa"/>
        </w:trPr>
        <w:tc>
          <w:tcPr>
            <w:tcW w:w="0" w:type="auto"/>
            <w:vAlign w:val="center"/>
            <w:hideMark/>
          </w:tcPr>
          <w:p w14:paraId="6BF1BB3F" w14:textId="77777777" w:rsidR="00E15262" w:rsidRPr="00B64FF0" w:rsidRDefault="00E15262" w:rsidP="008C3D98">
            <w:r w:rsidRPr="00B64FF0">
              <w:t>Ancestry Options</w:t>
            </w:r>
          </w:p>
        </w:tc>
        <w:tc>
          <w:tcPr>
            <w:tcW w:w="0" w:type="auto"/>
            <w:vAlign w:val="center"/>
            <w:hideMark/>
          </w:tcPr>
          <w:p w14:paraId="33A947AA" w14:textId="77777777" w:rsidR="00E15262" w:rsidRPr="00B64FF0" w:rsidRDefault="00E15262" w:rsidP="008C3D98">
            <w:r w:rsidRPr="00B64FF0">
              <w:t>Documentation costs</w:t>
            </w:r>
          </w:p>
        </w:tc>
        <w:tc>
          <w:tcPr>
            <w:tcW w:w="0" w:type="auto"/>
            <w:vAlign w:val="center"/>
            <w:hideMark/>
          </w:tcPr>
          <w:p w14:paraId="002F0E44" w14:textId="77777777" w:rsidR="00E15262" w:rsidRPr="00B64FF0" w:rsidRDefault="00E15262" w:rsidP="008C3D98">
            <w:r w:rsidRPr="00B64FF0">
              <w:t>6-24 months</w:t>
            </w:r>
          </w:p>
        </w:tc>
        <w:tc>
          <w:tcPr>
            <w:tcW w:w="0" w:type="auto"/>
            <w:vAlign w:val="center"/>
            <w:hideMark/>
          </w:tcPr>
          <w:p w14:paraId="28430173" w14:textId="77777777" w:rsidR="00E15262" w:rsidRPr="00B64FF0" w:rsidRDefault="00E15262" w:rsidP="008C3D98">
            <w:r w:rsidRPr="00B64FF0">
              <w:t>Varies by country</w:t>
            </w:r>
          </w:p>
        </w:tc>
        <w:tc>
          <w:tcPr>
            <w:tcW w:w="0" w:type="auto"/>
            <w:vAlign w:val="center"/>
            <w:hideMark/>
          </w:tcPr>
          <w:p w14:paraId="2D9B5BD7" w14:textId="77777777" w:rsidR="00E15262" w:rsidRPr="00B64FF0" w:rsidRDefault="00E15262" w:rsidP="008C3D98">
            <w:r w:rsidRPr="00B64FF0">
              <w:t>Varies by country</w:t>
            </w:r>
          </w:p>
        </w:tc>
        <w:tc>
          <w:tcPr>
            <w:tcW w:w="0" w:type="auto"/>
            <w:vAlign w:val="center"/>
            <w:hideMark/>
          </w:tcPr>
          <w:p w14:paraId="3C1F1EC6" w14:textId="77777777" w:rsidR="00E15262" w:rsidRPr="00B64FF0" w:rsidRDefault="00E15262" w:rsidP="008C3D98">
            <w:r w:rsidRPr="00B64FF0">
              <w:t>Cost-effective options for eligible applicants</w:t>
            </w:r>
          </w:p>
        </w:tc>
      </w:tr>
    </w:tbl>
    <w:p w14:paraId="562C160D" w14:textId="77777777" w:rsidR="00E15262" w:rsidRPr="00B64FF0" w:rsidRDefault="00E15262" w:rsidP="00E15262">
      <w:r w:rsidRPr="00B64FF0">
        <w:rPr>
          <w:i/>
          <w:iCs/>
        </w:rPr>
        <w:t>Instructions</w:t>
      </w:r>
      <w:r w:rsidRPr="00B64FF0">
        <w:t>: Select programs that address your highest-priority needs from Figure 13.2, considering investment thresholds, timelines, and strategic benefits for your specific situation.</w:t>
      </w:r>
    </w:p>
    <w:p w14:paraId="7456DA72" w14:textId="77777777" w:rsidR="00E15262" w:rsidRPr="00B64FF0" w:rsidRDefault="00E15262" w:rsidP="00E15262">
      <w:r w:rsidRPr="00B64FF0">
        <w:rPr>
          <w:b/>
          <w:bCs/>
        </w:rPr>
        <w:t>13.4 Implementation Strategy: Securing Global Mobility</w:t>
      </w:r>
    </w:p>
    <w:p w14:paraId="43072C91" w14:textId="77777777" w:rsidR="00E15262" w:rsidRPr="00B64FF0" w:rsidRDefault="00E15262" w:rsidP="00E15262">
      <w:r w:rsidRPr="00B64FF0">
        <w:t>Securing alternative passports and residencies requires a systematic approach that builds directly on the principles established in Chapters 1-12, particularly the geographic diversification framework from Chapter 12 and the risk assessment methodology from Chapter 1.</w:t>
      </w:r>
    </w:p>
    <w:p w14:paraId="054598E9" w14:textId="77777777" w:rsidR="00E15262" w:rsidRPr="00B64FF0" w:rsidRDefault="00E15262" w:rsidP="00E15262">
      <w:r w:rsidRPr="00B64FF0">
        <w:rPr>
          <w:b/>
          <w:bCs/>
        </w:rPr>
        <w:t>13.4.1 Phase 1: Mobility Needs Analysis</w:t>
      </w:r>
    </w:p>
    <w:p w14:paraId="5A07DB24" w14:textId="77777777" w:rsidR="00E15262" w:rsidRPr="00B64FF0" w:rsidRDefault="00E15262" w:rsidP="00E15262">
      <w:r w:rsidRPr="00B64FF0">
        <w:t>Begin with a comprehensive assessment of your mobility requirements:</w:t>
      </w:r>
    </w:p>
    <w:p w14:paraId="7A6ECC44" w14:textId="77777777" w:rsidR="00E15262" w:rsidRPr="00B64FF0" w:rsidRDefault="00E15262" w:rsidP="00E15262">
      <w:pPr>
        <w:numPr>
          <w:ilvl w:val="0"/>
          <w:numId w:val="74"/>
        </w:numPr>
      </w:pPr>
      <w:r w:rsidRPr="00B64FF0">
        <w:rPr>
          <w:b/>
          <w:bCs/>
        </w:rPr>
        <w:t>Passport Strength Evaluation</w:t>
      </w:r>
      <w:r w:rsidRPr="00B64FF0">
        <w:t>: Assess your current citizenship's visa-free access, diplomatic positioning, and financial institution acceptance using tools like the Henley Passport Index. Identify specific limitations related to your current passport.</w:t>
      </w:r>
    </w:p>
    <w:p w14:paraId="079F44E4" w14:textId="77777777" w:rsidR="00E15262" w:rsidRPr="00B64FF0" w:rsidRDefault="00E15262" w:rsidP="00E15262">
      <w:pPr>
        <w:numPr>
          <w:ilvl w:val="0"/>
          <w:numId w:val="74"/>
        </w:numPr>
      </w:pPr>
      <w:r w:rsidRPr="00B64FF0">
        <w:rPr>
          <w:b/>
          <w:bCs/>
        </w:rPr>
        <w:t>Risk-Based Planning</w:t>
      </w:r>
      <w:r w:rsidRPr="00B64FF0">
        <w:t>: Review your Chapter 1 Risk Exposure Matrix results to identify mobility vulnerabilities, particularly regarding geopolitical risks (Chapter 5), financial access (Chapter 2), and tax exposure (Chapter 3).</w:t>
      </w:r>
    </w:p>
    <w:p w14:paraId="04229FCC" w14:textId="77777777" w:rsidR="00E15262" w:rsidRPr="00B64FF0" w:rsidRDefault="00E15262" w:rsidP="00E15262">
      <w:pPr>
        <w:numPr>
          <w:ilvl w:val="0"/>
          <w:numId w:val="74"/>
        </w:numPr>
      </w:pPr>
      <w:r w:rsidRPr="00B64FF0">
        <w:rPr>
          <w:b/>
          <w:bCs/>
        </w:rPr>
        <w:t>Goal Prioritization</w:t>
      </w:r>
      <w:r w:rsidRPr="00B64FF0">
        <w:t>: Determine your primary mobility objectives (tax optimization, geopolitical insurance, financial access, or family security) based on your specific circumstances.</w:t>
      </w:r>
    </w:p>
    <w:p w14:paraId="3F58F4BB" w14:textId="77777777" w:rsidR="00E15262" w:rsidRPr="00B64FF0" w:rsidRDefault="00E15262" w:rsidP="00E15262">
      <w:pPr>
        <w:numPr>
          <w:ilvl w:val="0"/>
          <w:numId w:val="74"/>
        </w:numPr>
      </w:pPr>
      <w:r w:rsidRPr="00B64FF0">
        <w:rPr>
          <w:b/>
          <w:bCs/>
        </w:rPr>
        <w:t>Timeline Considerations</w:t>
      </w:r>
      <w:r w:rsidRPr="00B64FF0">
        <w:t>: Establish realistic implementation schedules accounting for application processing times, physical presence requirements, and potential exit tax planning timelines from Chapter 3.</w:t>
      </w:r>
    </w:p>
    <w:p w14:paraId="52B1766F" w14:textId="77777777" w:rsidR="00E15262" w:rsidRPr="00B64FF0" w:rsidRDefault="00E15262" w:rsidP="00E15262">
      <w:pPr>
        <w:numPr>
          <w:ilvl w:val="0"/>
          <w:numId w:val="74"/>
        </w:numPr>
      </w:pPr>
      <w:r w:rsidRPr="00B64FF0">
        <w:rPr>
          <w:b/>
          <w:bCs/>
        </w:rPr>
        <w:lastRenderedPageBreak/>
        <w:t>Actionable Step</w:t>
      </w:r>
      <w:r w:rsidRPr="00B64FF0">
        <w:t>: Complete a comprehensive mobility needs assessment within 30 days, identifying your three highest-priority mobility goals based on your Risk Exposure Matrix from Chapter 1.</w:t>
      </w:r>
    </w:p>
    <w:p w14:paraId="7D196B9E" w14:textId="77777777" w:rsidR="00E15262" w:rsidRPr="00B64FF0" w:rsidRDefault="00E15262" w:rsidP="00E15262">
      <w:r w:rsidRPr="00B64FF0">
        <w:rPr>
          <w:b/>
          <w:bCs/>
        </w:rPr>
        <w:t>Step-by-Step Implementation</w:t>
      </w:r>
      <w:r w:rsidRPr="00B64FF0">
        <w:t>:</w:t>
      </w:r>
    </w:p>
    <w:p w14:paraId="534290CC" w14:textId="77777777" w:rsidR="00E15262" w:rsidRPr="00B64FF0" w:rsidRDefault="00E15262" w:rsidP="00E15262">
      <w:pPr>
        <w:numPr>
          <w:ilvl w:val="0"/>
          <w:numId w:val="75"/>
        </w:numPr>
      </w:pPr>
      <w:r w:rsidRPr="00B64FF0">
        <w:rPr>
          <w:b/>
          <w:bCs/>
        </w:rPr>
        <w:t>Week 1</w:t>
      </w:r>
      <w:r w:rsidRPr="00B64FF0">
        <w:t>: Conduct a thorough evaluation of your current passport's strengths and weaknesses, including visa-free access, geopolitical alliances, and financial institution acceptance.</w:t>
      </w:r>
    </w:p>
    <w:p w14:paraId="3BB9BA73" w14:textId="77777777" w:rsidR="00E15262" w:rsidRPr="00B64FF0" w:rsidRDefault="00E15262" w:rsidP="00E15262">
      <w:pPr>
        <w:numPr>
          <w:ilvl w:val="0"/>
          <w:numId w:val="75"/>
        </w:numPr>
      </w:pPr>
      <w:r w:rsidRPr="00B64FF0">
        <w:rPr>
          <w:b/>
          <w:bCs/>
        </w:rPr>
        <w:t>Week 2</w:t>
      </w:r>
      <w:r w:rsidRPr="00B64FF0">
        <w:t>: Map your mobility needs against your Risk Exposure Matrix results, identifying key vulnerabilities that require immediate attention.</w:t>
      </w:r>
    </w:p>
    <w:p w14:paraId="5F32AD89" w14:textId="77777777" w:rsidR="00E15262" w:rsidRPr="00B64FF0" w:rsidRDefault="00E15262" w:rsidP="00E15262">
      <w:pPr>
        <w:numPr>
          <w:ilvl w:val="0"/>
          <w:numId w:val="75"/>
        </w:numPr>
      </w:pPr>
      <w:r w:rsidRPr="00B64FF0">
        <w:rPr>
          <w:b/>
          <w:bCs/>
        </w:rPr>
        <w:t>Week 3</w:t>
      </w:r>
      <w:r w:rsidRPr="00B64FF0">
        <w:t>: Prioritize your mobility objectives based on tax optimization, crisis insurance, financial access, and family security considerations.</w:t>
      </w:r>
    </w:p>
    <w:p w14:paraId="36383FDB" w14:textId="77777777" w:rsidR="00E15262" w:rsidRPr="00B64FF0" w:rsidRDefault="00E15262" w:rsidP="00E15262">
      <w:pPr>
        <w:numPr>
          <w:ilvl w:val="0"/>
          <w:numId w:val="75"/>
        </w:numPr>
      </w:pPr>
      <w:r w:rsidRPr="00B64FF0">
        <w:rPr>
          <w:b/>
          <w:bCs/>
        </w:rPr>
        <w:t>Week 4</w:t>
      </w:r>
      <w:r w:rsidRPr="00B64FF0">
        <w:t>: Establish a realistic timeline for implementation, considering application processing times, investment requirements, and exit tax planning needs.</w:t>
      </w:r>
    </w:p>
    <w:p w14:paraId="26F67B4B" w14:textId="77777777" w:rsidR="00E15262" w:rsidRPr="00B64FF0" w:rsidRDefault="00E15262" w:rsidP="00E15262">
      <w:r w:rsidRPr="00B64FF0">
        <w:rPr>
          <w:b/>
          <w:bCs/>
        </w:rPr>
        <w:t>13.4.2 Phase 2: Program Selection and Preparation</w:t>
      </w:r>
    </w:p>
    <w:p w14:paraId="58E4B1B4" w14:textId="77777777" w:rsidR="00E15262" w:rsidRPr="00B64FF0" w:rsidRDefault="00E15262" w:rsidP="00E15262">
      <w:r w:rsidRPr="00B64FF0">
        <w:t>Choose optimal programs and prepare applications strategically:</w:t>
      </w:r>
    </w:p>
    <w:p w14:paraId="58822ED7" w14:textId="77777777" w:rsidR="00E15262" w:rsidRPr="00B64FF0" w:rsidRDefault="00E15262" w:rsidP="00E15262">
      <w:pPr>
        <w:numPr>
          <w:ilvl w:val="0"/>
          <w:numId w:val="76"/>
        </w:numPr>
      </w:pPr>
      <w:r w:rsidRPr="00B64FF0">
        <w:rPr>
          <w:b/>
          <w:bCs/>
        </w:rPr>
        <w:t>Program Matching</w:t>
      </w:r>
      <w:r w:rsidRPr="00B64FF0">
        <w:t>: Select citizenship and residency programs that align with your priority objectives, considering investment thresholds, timelines, and specific benefits like EU access or zero taxation.</w:t>
      </w:r>
    </w:p>
    <w:p w14:paraId="154BCFE4" w14:textId="77777777" w:rsidR="00E15262" w:rsidRPr="00B64FF0" w:rsidRDefault="00E15262" w:rsidP="00E15262">
      <w:pPr>
        <w:numPr>
          <w:ilvl w:val="0"/>
          <w:numId w:val="76"/>
        </w:numPr>
      </w:pPr>
      <w:r w:rsidRPr="00B64FF0">
        <w:rPr>
          <w:b/>
          <w:bCs/>
        </w:rPr>
        <w:t>Compatibility Analysis</w:t>
      </w:r>
      <w:r w:rsidRPr="00B64FF0">
        <w:t>: Ensure your chosen programs work effectively together—for example, combining a Caribbean citizenship for immediate mobility with a European residency for long-term EU options.</w:t>
      </w:r>
    </w:p>
    <w:p w14:paraId="187312E1" w14:textId="77777777" w:rsidR="00E15262" w:rsidRPr="00B64FF0" w:rsidRDefault="00E15262" w:rsidP="00E15262">
      <w:pPr>
        <w:numPr>
          <w:ilvl w:val="0"/>
          <w:numId w:val="76"/>
        </w:numPr>
      </w:pPr>
      <w:r w:rsidRPr="00B64FF0">
        <w:rPr>
          <w:b/>
          <w:bCs/>
        </w:rPr>
        <w:t>Application Sequencing</w:t>
      </w:r>
      <w:r w:rsidRPr="00B64FF0">
        <w:t>: Determine the optimal order for applications, considering potential disclosure requirements between jurisdictions and maximizing privacy during the transition.</w:t>
      </w:r>
    </w:p>
    <w:p w14:paraId="11A80C4C" w14:textId="77777777" w:rsidR="00E15262" w:rsidRPr="00B64FF0" w:rsidRDefault="00E15262" w:rsidP="00E15262">
      <w:pPr>
        <w:numPr>
          <w:ilvl w:val="0"/>
          <w:numId w:val="76"/>
        </w:numPr>
      </w:pPr>
      <w:r w:rsidRPr="00B64FF0">
        <w:rPr>
          <w:b/>
          <w:bCs/>
        </w:rPr>
        <w:t>Document Preparation</w:t>
      </w:r>
      <w:r w:rsidRPr="00B64FF0">
        <w:t>: Compile required documentation including birth certificates, marriage certificates, police clearance certificates, bank references, and source of funds verification, allowing adequate time for apostilles and translations.</w:t>
      </w:r>
    </w:p>
    <w:p w14:paraId="76EC68D1" w14:textId="77777777" w:rsidR="00E15262" w:rsidRPr="00B64FF0" w:rsidRDefault="00E15262" w:rsidP="00E15262">
      <w:pPr>
        <w:numPr>
          <w:ilvl w:val="0"/>
          <w:numId w:val="76"/>
        </w:numPr>
      </w:pPr>
      <w:r w:rsidRPr="00B64FF0">
        <w:rPr>
          <w:b/>
          <w:bCs/>
        </w:rPr>
        <w:t>Actionable Step</w:t>
      </w:r>
      <w:r w:rsidRPr="00B64FF0">
        <w:t>: Select your target programs and begin document preparation within 60 days, focusing first on programs addressing your highest-priority mobility needs.</w:t>
      </w:r>
    </w:p>
    <w:p w14:paraId="667E1661" w14:textId="77777777" w:rsidR="00E15262" w:rsidRPr="00B64FF0" w:rsidRDefault="00E15262" w:rsidP="00E15262">
      <w:r w:rsidRPr="00B64FF0">
        <w:rPr>
          <w:b/>
          <w:bCs/>
        </w:rPr>
        <w:t>Step-by-Step Implementation</w:t>
      </w:r>
      <w:r w:rsidRPr="00B64FF0">
        <w:t>:</w:t>
      </w:r>
    </w:p>
    <w:p w14:paraId="0E2D7C34" w14:textId="77777777" w:rsidR="00E15262" w:rsidRPr="00B64FF0" w:rsidRDefault="00E15262" w:rsidP="00E15262">
      <w:pPr>
        <w:numPr>
          <w:ilvl w:val="0"/>
          <w:numId w:val="77"/>
        </w:numPr>
      </w:pPr>
      <w:r w:rsidRPr="00B64FF0">
        <w:rPr>
          <w:b/>
          <w:bCs/>
        </w:rPr>
        <w:t>Week 5</w:t>
      </w:r>
      <w:r w:rsidRPr="00B64FF0">
        <w:t>: Research citizenship and residency programs that align with your mobility objectives, comparing investment requirements, processing times, and specific benefits.</w:t>
      </w:r>
    </w:p>
    <w:p w14:paraId="02029F20" w14:textId="77777777" w:rsidR="00E15262" w:rsidRPr="00B64FF0" w:rsidRDefault="00E15262" w:rsidP="00E15262">
      <w:pPr>
        <w:numPr>
          <w:ilvl w:val="0"/>
          <w:numId w:val="77"/>
        </w:numPr>
      </w:pPr>
      <w:r w:rsidRPr="00B64FF0">
        <w:rPr>
          <w:b/>
          <w:bCs/>
        </w:rPr>
        <w:t>Week 6</w:t>
      </w:r>
      <w:r w:rsidRPr="00B64FF0">
        <w:t>: Analyze the compatibility of potential programs, ensuring they create a comprehensive mobility solution that addresses all your priority needs.</w:t>
      </w:r>
    </w:p>
    <w:p w14:paraId="399F45FF" w14:textId="77777777" w:rsidR="00E15262" w:rsidRPr="00B64FF0" w:rsidRDefault="00E15262" w:rsidP="00E15262">
      <w:pPr>
        <w:numPr>
          <w:ilvl w:val="0"/>
          <w:numId w:val="77"/>
        </w:numPr>
      </w:pPr>
      <w:r w:rsidRPr="00B64FF0">
        <w:rPr>
          <w:b/>
          <w:bCs/>
        </w:rPr>
        <w:lastRenderedPageBreak/>
        <w:t>Week 7</w:t>
      </w:r>
      <w:r w:rsidRPr="00B64FF0">
        <w:t>: Develop an application sequence that maximizes privacy and minimizes disclosure requirements between jurisdictions.</w:t>
      </w:r>
    </w:p>
    <w:p w14:paraId="2E4D2A65" w14:textId="77777777" w:rsidR="00E15262" w:rsidRPr="00B64FF0" w:rsidRDefault="00E15262" w:rsidP="00E15262">
      <w:pPr>
        <w:numPr>
          <w:ilvl w:val="0"/>
          <w:numId w:val="77"/>
        </w:numPr>
      </w:pPr>
      <w:r w:rsidRPr="00B64FF0">
        <w:rPr>
          <w:b/>
          <w:bCs/>
        </w:rPr>
        <w:t>Week 8</w:t>
      </w:r>
      <w:r w:rsidRPr="00B64FF0">
        <w:t>: Begin compiling required documentation, including birth certificates, marriage records, police clearances, and financial statements.</w:t>
      </w:r>
    </w:p>
    <w:p w14:paraId="61603E9B" w14:textId="77777777" w:rsidR="00E15262" w:rsidRPr="00B64FF0" w:rsidRDefault="00E15262" w:rsidP="00E15262">
      <w:r w:rsidRPr="00B64FF0">
        <w:rPr>
          <w:b/>
          <w:bCs/>
        </w:rPr>
        <w:t>13.4.3 Phase 3: Tax and Financial Planning</w:t>
      </w:r>
    </w:p>
    <w:p w14:paraId="444E98F3" w14:textId="77777777" w:rsidR="00E15262" w:rsidRPr="00B64FF0" w:rsidRDefault="00E15262" w:rsidP="00E15262">
      <w:r w:rsidRPr="00B64FF0">
        <w:t>Align your mobility strategy with tax optimization:</w:t>
      </w:r>
    </w:p>
    <w:p w14:paraId="164E778C" w14:textId="77777777" w:rsidR="00E15262" w:rsidRPr="00B64FF0" w:rsidRDefault="00E15262" w:rsidP="00E15262">
      <w:pPr>
        <w:numPr>
          <w:ilvl w:val="0"/>
          <w:numId w:val="78"/>
        </w:numPr>
      </w:pPr>
      <w:r w:rsidRPr="00B64FF0">
        <w:rPr>
          <w:b/>
          <w:bCs/>
        </w:rPr>
        <w:t>Exit Tax Mitigation</w:t>
      </w:r>
      <w:r w:rsidRPr="00B64FF0">
        <w:t>: Implement the exit tax strategies outlined in Chapter 3 before changing tax residency, potentially including asset restructuring, gain realization timing, or treaty benefit utilization.</w:t>
      </w:r>
    </w:p>
    <w:p w14:paraId="5B4D0475" w14:textId="77777777" w:rsidR="00E15262" w:rsidRPr="00B64FF0" w:rsidRDefault="00E15262" w:rsidP="00E15262">
      <w:pPr>
        <w:numPr>
          <w:ilvl w:val="0"/>
          <w:numId w:val="78"/>
        </w:numPr>
      </w:pPr>
      <w:r w:rsidRPr="00B64FF0">
        <w:rPr>
          <w:b/>
          <w:bCs/>
        </w:rPr>
        <w:t>Banking Relationship Development</w:t>
      </w:r>
      <w:r w:rsidRPr="00B64FF0">
        <w:t>: Establish financial accounts in your target jurisdictions before residency application when possible, creating banking history that facilitates the application process.</w:t>
      </w:r>
    </w:p>
    <w:p w14:paraId="34B0EB19" w14:textId="77777777" w:rsidR="00E15262" w:rsidRPr="00B64FF0" w:rsidRDefault="00E15262" w:rsidP="00E15262">
      <w:pPr>
        <w:numPr>
          <w:ilvl w:val="0"/>
          <w:numId w:val="78"/>
        </w:numPr>
      </w:pPr>
      <w:r w:rsidRPr="00B64FF0">
        <w:rPr>
          <w:b/>
          <w:bCs/>
        </w:rPr>
        <w:t>Asset Migration Strategy</w:t>
      </w:r>
      <w:r w:rsidRPr="00B64FF0">
        <w:t>: Plan the sequenced movement of assets to align with your changing residency status, minimizing tax implications while maintaining necessary financial substance.</w:t>
      </w:r>
    </w:p>
    <w:p w14:paraId="0237FBD2" w14:textId="77777777" w:rsidR="00E15262" w:rsidRPr="00B64FF0" w:rsidRDefault="00E15262" w:rsidP="00E15262">
      <w:pPr>
        <w:numPr>
          <w:ilvl w:val="0"/>
          <w:numId w:val="78"/>
        </w:numPr>
      </w:pPr>
      <w:r w:rsidRPr="00B64FF0">
        <w:rPr>
          <w:b/>
          <w:bCs/>
        </w:rPr>
        <w:t>Reporting Compliance</w:t>
      </w:r>
      <w:r w:rsidRPr="00B64FF0">
        <w:t>: Ensure all cross-border reporting requirements are identified and addressed, building on the financial control analysis from Chapter 2.</w:t>
      </w:r>
    </w:p>
    <w:p w14:paraId="38C463AF" w14:textId="77777777" w:rsidR="00E15262" w:rsidRPr="00B64FF0" w:rsidRDefault="00E15262" w:rsidP="00E15262">
      <w:pPr>
        <w:numPr>
          <w:ilvl w:val="0"/>
          <w:numId w:val="78"/>
        </w:numPr>
      </w:pPr>
      <w:r w:rsidRPr="00B64FF0">
        <w:rPr>
          <w:b/>
          <w:bCs/>
        </w:rPr>
        <w:t>Actionable Step</w:t>
      </w:r>
      <w:r w:rsidRPr="00B64FF0">
        <w:t>: Consult with a tax specialist familiar with both exit jurisdictions and destination programs within 45 days to develop a tax-optimized mobility implementation plan.</w:t>
      </w:r>
    </w:p>
    <w:p w14:paraId="6130F37C" w14:textId="77777777" w:rsidR="00E15262" w:rsidRPr="00B64FF0" w:rsidRDefault="00E15262" w:rsidP="00E15262">
      <w:r w:rsidRPr="00B64FF0">
        <w:rPr>
          <w:b/>
          <w:bCs/>
        </w:rPr>
        <w:t>Case Study</w:t>
      </w:r>
      <w:r w:rsidRPr="00B64FF0">
        <w:t>: In 2024, a UK HNWI engaged specialized advisors to structure their exit from the UK before establishing UAE residency, saving $550,000 in potential exit taxes and ongoing UK tax liability through proper planning and implementation.</w:t>
      </w:r>
    </w:p>
    <w:p w14:paraId="2DF9D4C2" w14:textId="77777777" w:rsidR="00E15262" w:rsidRPr="00B64FF0" w:rsidRDefault="00E15262" w:rsidP="00E15262">
      <w:r w:rsidRPr="00B64FF0">
        <w:rPr>
          <w:b/>
          <w:bCs/>
        </w:rPr>
        <w:t>13.4.4 Phase 4: Application Execution</w:t>
      </w:r>
    </w:p>
    <w:p w14:paraId="6463E1DA" w14:textId="77777777" w:rsidR="00E15262" w:rsidRPr="00B64FF0" w:rsidRDefault="00E15262" w:rsidP="00E15262">
      <w:r w:rsidRPr="00B64FF0">
        <w:t>Manage the application process professionally:</w:t>
      </w:r>
    </w:p>
    <w:p w14:paraId="66DC5E0E" w14:textId="77777777" w:rsidR="00E15262" w:rsidRPr="00B64FF0" w:rsidRDefault="00E15262" w:rsidP="00E15262">
      <w:pPr>
        <w:numPr>
          <w:ilvl w:val="0"/>
          <w:numId w:val="79"/>
        </w:numPr>
      </w:pPr>
      <w:r w:rsidRPr="00B64FF0">
        <w:rPr>
          <w:b/>
          <w:bCs/>
        </w:rPr>
        <w:t>Professional Representation</w:t>
      </w:r>
      <w:r w:rsidRPr="00B64FF0">
        <w:t>: Engage authorized agents or law firms with direct program experience, recognizing that application quality significantly impacts approval probabilities.</w:t>
      </w:r>
    </w:p>
    <w:p w14:paraId="2F113493" w14:textId="77777777" w:rsidR="00E15262" w:rsidRPr="00B64FF0" w:rsidRDefault="00E15262" w:rsidP="00E15262">
      <w:pPr>
        <w:numPr>
          <w:ilvl w:val="0"/>
          <w:numId w:val="79"/>
        </w:numPr>
      </w:pPr>
      <w:r w:rsidRPr="00B64FF0">
        <w:rPr>
          <w:b/>
          <w:bCs/>
        </w:rPr>
        <w:t>Due Diligence Preparation</w:t>
      </w:r>
      <w:r w:rsidRPr="00B64FF0">
        <w:t>: Proactively address potential due diligence concerns, preparing explanations for any complex business structures, source of wealth history, or political exposure.</w:t>
      </w:r>
    </w:p>
    <w:p w14:paraId="421ABE0C" w14:textId="77777777" w:rsidR="00E15262" w:rsidRPr="00B64FF0" w:rsidRDefault="00E15262" w:rsidP="00E15262">
      <w:pPr>
        <w:numPr>
          <w:ilvl w:val="0"/>
          <w:numId w:val="79"/>
        </w:numPr>
      </w:pPr>
      <w:r w:rsidRPr="00B64FF0">
        <w:rPr>
          <w:b/>
          <w:bCs/>
        </w:rPr>
        <w:t>In-Person Requirements</w:t>
      </w:r>
      <w:r w:rsidRPr="00B64FF0">
        <w:t>: Schedule necessary visits, interviews, or biometric appointments well in advance, particularly for programs with limited processing centers.</w:t>
      </w:r>
    </w:p>
    <w:p w14:paraId="16F9B99D" w14:textId="77777777" w:rsidR="00E15262" w:rsidRPr="00B64FF0" w:rsidRDefault="00E15262" w:rsidP="00E15262">
      <w:pPr>
        <w:numPr>
          <w:ilvl w:val="0"/>
          <w:numId w:val="79"/>
        </w:numPr>
      </w:pPr>
      <w:r w:rsidRPr="00B64FF0">
        <w:rPr>
          <w:b/>
          <w:bCs/>
        </w:rPr>
        <w:lastRenderedPageBreak/>
        <w:t>Contingency Planning</w:t>
      </w:r>
      <w:r w:rsidRPr="00B64FF0">
        <w:t>: Prepare alternative approaches in case your primary application faces delays or complications, ensuring continuous progress toward mobility goals.</w:t>
      </w:r>
    </w:p>
    <w:p w14:paraId="05527B0E" w14:textId="77777777" w:rsidR="00E15262" w:rsidRPr="00B64FF0" w:rsidRDefault="00E15262" w:rsidP="00E15262">
      <w:pPr>
        <w:numPr>
          <w:ilvl w:val="0"/>
          <w:numId w:val="79"/>
        </w:numPr>
      </w:pPr>
      <w:r w:rsidRPr="00B64FF0">
        <w:rPr>
          <w:b/>
          <w:bCs/>
        </w:rPr>
        <w:t>Actionable Step</w:t>
      </w:r>
      <w:r w:rsidRPr="00B64FF0">
        <w:t>: Submit your first residency or citizenship application within 90 days through a qualified professional with specific program expertise.</w:t>
      </w:r>
    </w:p>
    <w:p w14:paraId="48477258" w14:textId="77777777" w:rsidR="00E15262" w:rsidRPr="00B64FF0" w:rsidRDefault="00E15262" w:rsidP="00E15262">
      <w:r w:rsidRPr="00B64FF0">
        <w:rPr>
          <w:b/>
          <w:bCs/>
        </w:rPr>
        <w:t>Step-by-Step Implementation</w:t>
      </w:r>
      <w:r w:rsidRPr="00B64FF0">
        <w:t>:</w:t>
      </w:r>
    </w:p>
    <w:p w14:paraId="77FA84E3" w14:textId="77777777" w:rsidR="00E15262" w:rsidRPr="00B64FF0" w:rsidRDefault="00E15262" w:rsidP="00E15262">
      <w:pPr>
        <w:numPr>
          <w:ilvl w:val="0"/>
          <w:numId w:val="80"/>
        </w:numPr>
      </w:pPr>
      <w:r w:rsidRPr="00B64FF0">
        <w:rPr>
          <w:b/>
          <w:bCs/>
        </w:rPr>
        <w:t>Week 9</w:t>
      </w:r>
      <w:r w:rsidRPr="00B64FF0">
        <w:t>: Engage specialized advisors with program-specific expertise to manage your application process professionally.</w:t>
      </w:r>
    </w:p>
    <w:p w14:paraId="60C90062" w14:textId="77777777" w:rsidR="00E15262" w:rsidRPr="00B64FF0" w:rsidRDefault="00E15262" w:rsidP="00E15262">
      <w:pPr>
        <w:numPr>
          <w:ilvl w:val="0"/>
          <w:numId w:val="80"/>
        </w:numPr>
      </w:pPr>
      <w:r w:rsidRPr="00B64FF0">
        <w:rPr>
          <w:b/>
          <w:bCs/>
        </w:rPr>
        <w:t>Week 10</w:t>
      </w:r>
      <w:r w:rsidRPr="00B64FF0">
        <w:t>: Prepare comprehensive due diligence documentation, proactively addressing any potential concerns about business structures, wealth sources, or political connections.</w:t>
      </w:r>
    </w:p>
    <w:p w14:paraId="1A209CA0" w14:textId="77777777" w:rsidR="00E15262" w:rsidRPr="00B64FF0" w:rsidRDefault="00E15262" w:rsidP="00E15262">
      <w:pPr>
        <w:numPr>
          <w:ilvl w:val="0"/>
          <w:numId w:val="80"/>
        </w:numPr>
      </w:pPr>
      <w:r w:rsidRPr="00B64FF0">
        <w:rPr>
          <w:b/>
          <w:bCs/>
        </w:rPr>
        <w:t>Week 11</w:t>
      </w:r>
      <w:r w:rsidRPr="00B64FF0">
        <w:t>: Schedule necessary in-person appointments, including interviews, biometric collection, and property viewings.</w:t>
      </w:r>
    </w:p>
    <w:p w14:paraId="7025649D" w14:textId="77777777" w:rsidR="00E15262" w:rsidRPr="00B64FF0" w:rsidRDefault="00E15262" w:rsidP="00E15262">
      <w:pPr>
        <w:numPr>
          <w:ilvl w:val="0"/>
          <w:numId w:val="80"/>
        </w:numPr>
      </w:pPr>
      <w:r w:rsidRPr="00B64FF0">
        <w:rPr>
          <w:b/>
          <w:bCs/>
        </w:rPr>
        <w:t>Week 12</w:t>
      </w:r>
      <w:r w:rsidRPr="00B64FF0">
        <w:t>: Develop contingency plans for each application, ensuring continued progress even if primary applications face delays.</w:t>
      </w:r>
    </w:p>
    <w:p w14:paraId="6591C79B" w14:textId="77777777" w:rsidR="00E15262" w:rsidRPr="00B64FF0" w:rsidRDefault="00E15262" w:rsidP="00E15262">
      <w:r w:rsidRPr="00B64FF0">
        <w:rPr>
          <w:b/>
          <w:bCs/>
        </w:rPr>
        <w:t>13.4.5 Phase 5: Integration and Optimization</w:t>
      </w:r>
    </w:p>
    <w:p w14:paraId="24A366CB" w14:textId="77777777" w:rsidR="00E15262" w:rsidRPr="00B64FF0" w:rsidRDefault="00E15262" w:rsidP="00E15262">
      <w:r w:rsidRPr="00B64FF0">
        <w:t>Maximize the benefits of your new status:</w:t>
      </w:r>
    </w:p>
    <w:p w14:paraId="2BAB3949" w14:textId="77777777" w:rsidR="00E15262" w:rsidRPr="00B64FF0" w:rsidRDefault="00E15262" w:rsidP="00E15262">
      <w:pPr>
        <w:numPr>
          <w:ilvl w:val="0"/>
          <w:numId w:val="81"/>
        </w:numPr>
      </w:pPr>
      <w:r w:rsidRPr="00B64FF0">
        <w:rPr>
          <w:b/>
          <w:bCs/>
        </w:rPr>
        <w:t>Compliance Management</w:t>
      </w:r>
      <w:r w:rsidRPr="00B64FF0">
        <w:t>: Fulfill all post-approval requirements including minimum visits, local registrations, or investment maintenance to preserve your new status.</w:t>
      </w:r>
    </w:p>
    <w:p w14:paraId="62C1808E" w14:textId="77777777" w:rsidR="00E15262" w:rsidRPr="00B64FF0" w:rsidRDefault="00E15262" w:rsidP="00E15262">
      <w:pPr>
        <w:numPr>
          <w:ilvl w:val="0"/>
          <w:numId w:val="81"/>
        </w:numPr>
      </w:pPr>
      <w:r w:rsidRPr="00B64FF0">
        <w:rPr>
          <w:b/>
          <w:bCs/>
        </w:rPr>
        <w:t>Banking Expansion</w:t>
      </w:r>
      <w:r w:rsidRPr="00B64FF0">
        <w:t>: Leverage your new citizenship or residency to establish additional financial relationships, directly addressing the banking access concerns from Chapter 2.</w:t>
      </w:r>
    </w:p>
    <w:p w14:paraId="346DBC07" w14:textId="77777777" w:rsidR="00E15262" w:rsidRPr="00B64FF0" w:rsidRDefault="00E15262" w:rsidP="00E15262">
      <w:pPr>
        <w:numPr>
          <w:ilvl w:val="0"/>
          <w:numId w:val="81"/>
        </w:numPr>
      </w:pPr>
      <w:r w:rsidRPr="00B64FF0">
        <w:rPr>
          <w:b/>
          <w:bCs/>
        </w:rPr>
        <w:t>Residence Establishment</w:t>
      </w:r>
      <w:r w:rsidRPr="00B64FF0">
        <w:t>: Create appropriate physical presence in key jurisdictions, whether through property acquisition, rentals, or residence certificates.</w:t>
      </w:r>
    </w:p>
    <w:p w14:paraId="70D3165B" w14:textId="77777777" w:rsidR="00E15262" w:rsidRPr="00B64FF0" w:rsidRDefault="00E15262" w:rsidP="00E15262">
      <w:pPr>
        <w:numPr>
          <w:ilvl w:val="0"/>
          <w:numId w:val="81"/>
        </w:numPr>
      </w:pPr>
      <w:r w:rsidRPr="00B64FF0">
        <w:rPr>
          <w:b/>
          <w:bCs/>
        </w:rPr>
        <w:t>Tax Residency Management</w:t>
      </w:r>
      <w:r w:rsidRPr="00B64FF0">
        <w:t>: Carefully monitor and document your physical presence across jurisdictions to maintain clarity on your tax residency status, building on Chapter 3's tax optimization principles.</w:t>
      </w:r>
    </w:p>
    <w:p w14:paraId="6D0D9BA4" w14:textId="77777777" w:rsidR="00E15262" w:rsidRPr="00B64FF0" w:rsidRDefault="00E15262" w:rsidP="00E15262">
      <w:pPr>
        <w:numPr>
          <w:ilvl w:val="0"/>
          <w:numId w:val="81"/>
        </w:numPr>
      </w:pPr>
      <w:r w:rsidRPr="00B64FF0">
        <w:rPr>
          <w:b/>
          <w:bCs/>
        </w:rPr>
        <w:t>Actionable Step</w:t>
      </w:r>
      <w:r w:rsidRPr="00B64FF0">
        <w:t>: Develop a compliance calendar within 30 days of obtaining your first alternative status, ensuring all requirements are systematically tracked and fulfilled.</w:t>
      </w:r>
    </w:p>
    <w:p w14:paraId="3E18C2B6" w14:textId="77777777" w:rsidR="00E15262" w:rsidRPr="00B64FF0" w:rsidRDefault="00E15262" w:rsidP="00E15262">
      <w:r w:rsidRPr="00B64FF0">
        <w:rPr>
          <w:b/>
          <w:bCs/>
        </w:rPr>
        <w:t>Figure 13.4: Alternative Passport and Residency Implementation Roadmap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2"/>
        <w:gridCol w:w="2674"/>
        <w:gridCol w:w="1088"/>
        <w:gridCol w:w="2015"/>
        <w:gridCol w:w="1819"/>
      </w:tblGrid>
      <w:tr w:rsidR="00E15262" w:rsidRPr="00B64FF0" w14:paraId="2820AE94" w14:textId="77777777" w:rsidTr="008C3D98">
        <w:trPr>
          <w:tblHeader/>
          <w:tblCellSpacing w:w="15" w:type="dxa"/>
        </w:trPr>
        <w:tc>
          <w:tcPr>
            <w:tcW w:w="0" w:type="auto"/>
            <w:vAlign w:val="center"/>
            <w:hideMark/>
          </w:tcPr>
          <w:p w14:paraId="56F29BC1" w14:textId="77777777" w:rsidR="00E15262" w:rsidRPr="00B64FF0" w:rsidRDefault="00E15262" w:rsidP="008C3D98">
            <w:pPr>
              <w:rPr>
                <w:b/>
                <w:bCs/>
              </w:rPr>
            </w:pPr>
            <w:r w:rsidRPr="00B64FF0">
              <w:rPr>
                <w:b/>
                <w:bCs/>
              </w:rPr>
              <w:lastRenderedPageBreak/>
              <w:t>Implementation Phase</w:t>
            </w:r>
          </w:p>
        </w:tc>
        <w:tc>
          <w:tcPr>
            <w:tcW w:w="0" w:type="auto"/>
            <w:vAlign w:val="center"/>
            <w:hideMark/>
          </w:tcPr>
          <w:p w14:paraId="344E1A93" w14:textId="77777777" w:rsidR="00E15262" w:rsidRPr="00B64FF0" w:rsidRDefault="00E15262" w:rsidP="008C3D98">
            <w:pPr>
              <w:rPr>
                <w:b/>
                <w:bCs/>
              </w:rPr>
            </w:pPr>
            <w:r w:rsidRPr="00B64FF0">
              <w:rPr>
                <w:b/>
                <w:bCs/>
              </w:rPr>
              <w:t>Key Actions</w:t>
            </w:r>
          </w:p>
        </w:tc>
        <w:tc>
          <w:tcPr>
            <w:tcW w:w="0" w:type="auto"/>
            <w:vAlign w:val="center"/>
            <w:hideMark/>
          </w:tcPr>
          <w:p w14:paraId="335E3C9D" w14:textId="77777777" w:rsidR="00E15262" w:rsidRPr="00B64FF0" w:rsidRDefault="00E15262" w:rsidP="008C3D98">
            <w:pPr>
              <w:rPr>
                <w:b/>
                <w:bCs/>
              </w:rPr>
            </w:pPr>
            <w:r w:rsidRPr="00B64FF0">
              <w:rPr>
                <w:b/>
                <w:bCs/>
              </w:rPr>
              <w:t>Timeline</w:t>
            </w:r>
          </w:p>
        </w:tc>
        <w:tc>
          <w:tcPr>
            <w:tcW w:w="0" w:type="auto"/>
            <w:vAlign w:val="center"/>
            <w:hideMark/>
          </w:tcPr>
          <w:p w14:paraId="41482A40" w14:textId="77777777" w:rsidR="00E15262" w:rsidRPr="00B64FF0" w:rsidRDefault="00E15262" w:rsidP="008C3D98">
            <w:pPr>
              <w:rPr>
                <w:b/>
                <w:bCs/>
              </w:rPr>
            </w:pPr>
            <w:r w:rsidRPr="00B64FF0">
              <w:rPr>
                <w:b/>
                <w:bCs/>
              </w:rPr>
              <w:t>Dependencies</w:t>
            </w:r>
          </w:p>
        </w:tc>
        <w:tc>
          <w:tcPr>
            <w:tcW w:w="0" w:type="auto"/>
            <w:vAlign w:val="center"/>
            <w:hideMark/>
          </w:tcPr>
          <w:p w14:paraId="0889C394" w14:textId="77777777" w:rsidR="00E15262" w:rsidRPr="00B64FF0" w:rsidRDefault="00E15262" w:rsidP="008C3D98">
            <w:pPr>
              <w:rPr>
                <w:b/>
                <w:bCs/>
              </w:rPr>
            </w:pPr>
            <w:r w:rsidRPr="00B64FF0">
              <w:rPr>
                <w:b/>
                <w:bCs/>
              </w:rPr>
              <w:t>Risk Mitigation Focus</w:t>
            </w:r>
          </w:p>
        </w:tc>
      </w:tr>
      <w:tr w:rsidR="00E15262" w:rsidRPr="00B64FF0" w14:paraId="47789260" w14:textId="77777777" w:rsidTr="008C3D98">
        <w:trPr>
          <w:tblCellSpacing w:w="15" w:type="dxa"/>
        </w:trPr>
        <w:tc>
          <w:tcPr>
            <w:tcW w:w="0" w:type="auto"/>
            <w:vAlign w:val="center"/>
            <w:hideMark/>
          </w:tcPr>
          <w:p w14:paraId="08D624E2" w14:textId="77777777" w:rsidR="00E15262" w:rsidRPr="00B64FF0" w:rsidRDefault="00E15262" w:rsidP="008C3D98">
            <w:r w:rsidRPr="00B64FF0">
              <w:t>Mobility Needs Analysis</w:t>
            </w:r>
          </w:p>
        </w:tc>
        <w:tc>
          <w:tcPr>
            <w:tcW w:w="0" w:type="auto"/>
            <w:vAlign w:val="center"/>
            <w:hideMark/>
          </w:tcPr>
          <w:p w14:paraId="1A519FA9" w14:textId="77777777" w:rsidR="00E15262" w:rsidRPr="00B64FF0" w:rsidRDefault="00E15262" w:rsidP="008C3D98">
            <w:r w:rsidRPr="00B64FF0">
              <w:t>Current passport assessment, goal prioritization</w:t>
            </w:r>
          </w:p>
        </w:tc>
        <w:tc>
          <w:tcPr>
            <w:tcW w:w="0" w:type="auto"/>
            <w:vAlign w:val="center"/>
            <w:hideMark/>
          </w:tcPr>
          <w:p w14:paraId="4866DAA7" w14:textId="77777777" w:rsidR="00E15262" w:rsidRPr="00B64FF0" w:rsidRDefault="00E15262" w:rsidP="008C3D98">
            <w:r w:rsidRPr="00B64FF0">
              <w:t>0-30 days</w:t>
            </w:r>
          </w:p>
        </w:tc>
        <w:tc>
          <w:tcPr>
            <w:tcW w:w="0" w:type="auto"/>
            <w:vAlign w:val="center"/>
            <w:hideMark/>
          </w:tcPr>
          <w:p w14:paraId="2CDF24B7" w14:textId="77777777" w:rsidR="00E15262" w:rsidRPr="00B64FF0" w:rsidRDefault="00E15262" w:rsidP="008C3D98">
            <w:r w:rsidRPr="00B64FF0">
              <w:t>Risk Exposure Matrix (Ch. 1)</w:t>
            </w:r>
          </w:p>
        </w:tc>
        <w:tc>
          <w:tcPr>
            <w:tcW w:w="0" w:type="auto"/>
            <w:vAlign w:val="center"/>
            <w:hideMark/>
          </w:tcPr>
          <w:p w14:paraId="0790577A" w14:textId="77777777" w:rsidR="00E15262" w:rsidRPr="00B64FF0" w:rsidRDefault="00E15262" w:rsidP="008C3D98">
            <w:r w:rsidRPr="00B64FF0">
              <w:t>All (Chapters 1-12)</w:t>
            </w:r>
          </w:p>
        </w:tc>
      </w:tr>
      <w:tr w:rsidR="00E15262" w:rsidRPr="00B64FF0" w14:paraId="31EBD976" w14:textId="77777777" w:rsidTr="008C3D98">
        <w:trPr>
          <w:tblCellSpacing w:w="15" w:type="dxa"/>
        </w:trPr>
        <w:tc>
          <w:tcPr>
            <w:tcW w:w="0" w:type="auto"/>
            <w:vAlign w:val="center"/>
            <w:hideMark/>
          </w:tcPr>
          <w:p w14:paraId="77944969" w14:textId="77777777" w:rsidR="00E15262" w:rsidRPr="00B64FF0" w:rsidRDefault="00E15262" w:rsidP="008C3D98">
            <w:r w:rsidRPr="00B64FF0">
              <w:t>Program Selection</w:t>
            </w:r>
          </w:p>
        </w:tc>
        <w:tc>
          <w:tcPr>
            <w:tcW w:w="0" w:type="auto"/>
            <w:vAlign w:val="center"/>
            <w:hideMark/>
          </w:tcPr>
          <w:p w14:paraId="0ED12780" w14:textId="77777777" w:rsidR="00E15262" w:rsidRPr="00B64FF0" w:rsidRDefault="00E15262" w:rsidP="008C3D98">
            <w:r w:rsidRPr="00B64FF0">
              <w:t>Program matching, documentation preparation</w:t>
            </w:r>
          </w:p>
        </w:tc>
        <w:tc>
          <w:tcPr>
            <w:tcW w:w="0" w:type="auto"/>
            <w:vAlign w:val="center"/>
            <w:hideMark/>
          </w:tcPr>
          <w:p w14:paraId="08E511C6" w14:textId="77777777" w:rsidR="00E15262" w:rsidRPr="00B64FF0" w:rsidRDefault="00E15262" w:rsidP="008C3D98">
            <w:r w:rsidRPr="00B64FF0">
              <w:t>30-60 days</w:t>
            </w:r>
          </w:p>
        </w:tc>
        <w:tc>
          <w:tcPr>
            <w:tcW w:w="0" w:type="auto"/>
            <w:vAlign w:val="center"/>
            <w:hideMark/>
          </w:tcPr>
          <w:p w14:paraId="56E79C37" w14:textId="77777777" w:rsidR="00E15262" w:rsidRPr="00B64FF0" w:rsidRDefault="00E15262" w:rsidP="008C3D98">
            <w:r w:rsidRPr="00B64FF0">
              <w:t>Mobility needs assessment</w:t>
            </w:r>
          </w:p>
        </w:tc>
        <w:tc>
          <w:tcPr>
            <w:tcW w:w="0" w:type="auto"/>
            <w:vAlign w:val="center"/>
            <w:hideMark/>
          </w:tcPr>
          <w:p w14:paraId="0E60C82B" w14:textId="77777777" w:rsidR="00E15262" w:rsidRPr="00B64FF0" w:rsidRDefault="00E15262" w:rsidP="008C3D98">
            <w:r w:rsidRPr="00B64FF0">
              <w:t>Geopolitical risks (Ch. 5)</w:t>
            </w:r>
          </w:p>
        </w:tc>
      </w:tr>
      <w:tr w:rsidR="00E15262" w:rsidRPr="00B64FF0" w14:paraId="70DB392B" w14:textId="77777777" w:rsidTr="008C3D98">
        <w:trPr>
          <w:tblCellSpacing w:w="15" w:type="dxa"/>
        </w:trPr>
        <w:tc>
          <w:tcPr>
            <w:tcW w:w="0" w:type="auto"/>
            <w:vAlign w:val="center"/>
            <w:hideMark/>
          </w:tcPr>
          <w:p w14:paraId="4002546A" w14:textId="77777777" w:rsidR="00E15262" w:rsidRPr="00B64FF0" w:rsidRDefault="00E15262" w:rsidP="008C3D98">
            <w:r w:rsidRPr="00B64FF0">
              <w:t>Tax Planning</w:t>
            </w:r>
          </w:p>
        </w:tc>
        <w:tc>
          <w:tcPr>
            <w:tcW w:w="0" w:type="auto"/>
            <w:vAlign w:val="center"/>
            <w:hideMark/>
          </w:tcPr>
          <w:p w14:paraId="346D4A77" w14:textId="77777777" w:rsidR="00E15262" w:rsidRPr="00B64FF0" w:rsidRDefault="00E15262" w:rsidP="008C3D98">
            <w:r w:rsidRPr="00B64FF0">
              <w:t>Exit tax strategy, financial account establishment</w:t>
            </w:r>
          </w:p>
        </w:tc>
        <w:tc>
          <w:tcPr>
            <w:tcW w:w="0" w:type="auto"/>
            <w:vAlign w:val="center"/>
            <w:hideMark/>
          </w:tcPr>
          <w:p w14:paraId="5FCE768B" w14:textId="77777777" w:rsidR="00E15262" w:rsidRPr="00B64FF0" w:rsidRDefault="00E15262" w:rsidP="008C3D98">
            <w:r w:rsidRPr="00B64FF0">
              <w:t>45-90 days</w:t>
            </w:r>
          </w:p>
        </w:tc>
        <w:tc>
          <w:tcPr>
            <w:tcW w:w="0" w:type="auto"/>
            <w:vAlign w:val="center"/>
            <w:hideMark/>
          </w:tcPr>
          <w:p w14:paraId="0EA69EFF" w14:textId="77777777" w:rsidR="00E15262" w:rsidRPr="00B64FF0" w:rsidRDefault="00E15262" w:rsidP="008C3D98">
            <w:r w:rsidRPr="00B64FF0">
              <w:t>Program selection</w:t>
            </w:r>
          </w:p>
        </w:tc>
        <w:tc>
          <w:tcPr>
            <w:tcW w:w="0" w:type="auto"/>
            <w:vAlign w:val="center"/>
            <w:hideMark/>
          </w:tcPr>
          <w:p w14:paraId="292E50B7" w14:textId="77777777" w:rsidR="00E15262" w:rsidRPr="00B64FF0" w:rsidRDefault="00E15262" w:rsidP="008C3D98">
            <w:r w:rsidRPr="00B64FF0">
              <w:t>Exit taxes (Ch. 3)</w:t>
            </w:r>
          </w:p>
        </w:tc>
      </w:tr>
      <w:tr w:rsidR="00E15262" w:rsidRPr="00B64FF0" w14:paraId="1813F18B" w14:textId="77777777" w:rsidTr="008C3D98">
        <w:trPr>
          <w:tblCellSpacing w:w="15" w:type="dxa"/>
        </w:trPr>
        <w:tc>
          <w:tcPr>
            <w:tcW w:w="0" w:type="auto"/>
            <w:vAlign w:val="center"/>
            <w:hideMark/>
          </w:tcPr>
          <w:p w14:paraId="252D2BC5" w14:textId="77777777" w:rsidR="00E15262" w:rsidRPr="00B64FF0" w:rsidRDefault="00E15262" w:rsidP="008C3D98">
            <w:r w:rsidRPr="00B64FF0">
              <w:t>Application Execution</w:t>
            </w:r>
          </w:p>
        </w:tc>
        <w:tc>
          <w:tcPr>
            <w:tcW w:w="0" w:type="auto"/>
            <w:vAlign w:val="center"/>
            <w:hideMark/>
          </w:tcPr>
          <w:p w14:paraId="50F4F5DD" w14:textId="77777777" w:rsidR="00E15262" w:rsidRPr="00B64FF0" w:rsidRDefault="00E15262" w:rsidP="008C3D98">
            <w:r w:rsidRPr="00B64FF0">
              <w:t>Professional engagement, submission, interviews</w:t>
            </w:r>
          </w:p>
        </w:tc>
        <w:tc>
          <w:tcPr>
            <w:tcW w:w="0" w:type="auto"/>
            <w:vAlign w:val="center"/>
            <w:hideMark/>
          </w:tcPr>
          <w:p w14:paraId="6088FC32" w14:textId="77777777" w:rsidR="00E15262" w:rsidRPr="00B64FF0" w:rsidRDefault="00E15262" w:rsidP="008C3D98">
            <w:r w:rsidRPr="00B64FF0">
              <w:t>90-180 days</w:t>
            </w:r>
          </w:p>
        </w:tc>
        <w:tc>
          <w:tcPr>
            <w:tcW w:w="0" w:type="auto"/>
            <w:vAlign w:val="center"/>
            <w:hideMark/>
          </w:tcPr>
          <w:p w14:paraId="023FED00" w14:textId="77777777" w:rsidR="00E15262" w:rsidRPr="00B64FF0" w:rsidRDefault="00E15262" w:rsidP="008C3D98">
            <w:r w:rsidRPr="00B64FF0">
              <w:t>Document preparation</w:t>
            </w:r>
          </w:p>
        </w:tc>
        <w:tc>
          <w:tcPr>
            <w:tcW w:w="0" w:type="auto"/>
            <w:vAlign w:val="center"/>
            <w:hideMark/>
          </w:tcPr>
          <w:p w14:paraId="6973BC84" w14:textId="77777777" w:rsidR="00E15262" w:rsidRPr="00B64FF0" w:rsidRDefault="00E15262" w:rsidP="008C3D98">
            <w:r w:rsidRPr="00B64FF0">
              <w:t>Application rejection risk</w:t>
            </w:r>
          </w:p>
        </w:tc>
      </w:tr>
      <w:tr w:rsidR="00E15262" w:rsidRPr="00B64FF0" w14:paraId="6220F511" w14:textId="77777777" w:rsidTr="008C3D98">
        <w:trPr>
          <w:tblCellSpacing w:w="15" w:type="dxa"/>
        </w:trPr>
        <w:tc>
          <w:tcPr>
            <w:tcW w:w="0" w:type="auto"/>
            <w:vAlign w:val="center"/>
            <w:hideMark/>
          </w:tcPr>
          <w:p w14:paraId="502626F4" w14:textId="77777777" w:rsidR="00E15262" w:rsidRPr="00B64FF0" w:rsidRDefault="00E15262" w:rsidP="008C3D98">
            <w:r w:rsidRPr="00B64FF0">
              <w:t>Integration</w:t>
            </w:r>
          </w:p>
        </w:tc>
        <w:tc>
          <w:tcPr>
            <w:tcW w:w="0" w:type="auto"/>
            <w:vAlign w:val="center"/>
            <w:hideMark/>
          </w:tcPr>
          <w:p w14:paraId="62B14717" w14:textId="77777777" w:rsidR="00E15262" w:rsidRPr="00B64FF0" w:rsidRDefault="00E15262" w:rsidP="008C3D98">
            <w:r w:rsidRPr="00B64FF0">
              <w:t>Compliance management, banking expansion</w:t>
            </w:r>
          </w:p>
        </w:tc>
        <w:tc>
          <w:tcPr>
            <w:tcW w:w="0" w:type="auto"/>
            <w:vAlign w:val="center"/>
            <w:hideMark/>
          </w:tcPr>
          <w:p w14:paraId="46011F23" w14:textId="77777777" w:rsidR="00E15262" w:rsidRPr="00B64FF0" w:rsidRDefault="00E15262" w:rsidP="008C3D98">
            <w:r w:rsidRPr="00B64FF0">
              <w:t>Ongoing</w:t>
            </w:r>
          </w:p>
        </w:tc>
        <w:tc>
          <w:tcPr>
            <w:tcW w:w="0" w:type="auto"/>
            <w:vAlign w:val="center"/>
            <w:hideMark/>
          </w:tcPr>
          <w:p w14:paraId="34145D21" w14:textId="77777777" w:rsidR="00E15262" w:rsidRPr="00B64FF0" w:rsidRDefault="00E15262" w:rsidP="008C3D98">
            <w:r w:rsidRPr="00B64FF0">
              <w:t>Status approval</w:t>
            </w:r>
          </w:p>
        </w:tc>
        <w:tc>
          <w:tcPr>
            <w:tcW w:w="0" w:type="auto"/>
            <w:vAlign w:val="center"/>
            <w:hideMark/>
          </w:tcPr>
          <w:p w14:paraId="0C45858C" w14:textId="77777777" w:rsidR="00E15262" w:rsidRPr="00B64FF0" w:rsidRDefault="00E15262" w:rsidP="008C3D98">
            <w:r w:rsidRPr="00B64FF0">
              <w:t>FATCA/CRS reporting (Ch. 2)</w:t>
            </w:r>
          </w:p>
        </w:tc>
      </w:tr>
    </w:tbl>
    <w:p w14:paraId="256689A2" w14:textId="77777777" w:rsidR="00E15262" w:rsidRPr="00B64FF0" w:rsidRDefault="00E15262" w:rsidP="00E15262">
      <w:r w:rsidRPr="00B64FF0">
        <w:rPr>
          <w:i/>
          <w:iCs/>
        </w:rPr>
        <w:t>Instructions</w:t>
      </w:r>
      <w:r w:rsidRPr="00B64FF0">
        <w:t>: Follow this roadmap sequentially, adjusting timelines based on your specific program choices and current citizenship situations.</w:t>
      </w:r>
    </w:p>
    <w:p w14:paraId="69BADA60" w14:textId="77777777" w:rsidR="00E15262" w:rsidRPr="00B64FF0" w:rsidRDefault="00E15262" w:rsidP="00E15262">
      <w:r w:rsidRPr="00B64FF0">
        <w:rPr>
          <w:b/>
          <w:bCs/>
        </w:rPr>
        <w:t>13.5 Strategic Implementation Success Patterns</w:t>
      </w:r>
    </w:p>
    <w:p w14:paraId="40587C80" w14:textId="77777777" w:rsidR="00E15262" w:rsidRPr="00B64FF0" w:rsidRDefault="00E15262" w:rsidP="00E15262">
      <w:r w:rsidRPr="00B64FF0">
        <w:t>These anonymized case studies demonstrate the practical application of the Five Flags Mobility Framework:</w:t>
      </w:r>
    </w:p>
    <w:p w14:paraId="1DAD1C5C" w14:textId="77777777" w:rsidR="00E15262" w:rsidRPr="00B64FF0" w:rsidRDefault="00E15262" w:rsidP="00E15262">
      <w:r w:rsidRPr="00B64FF0">
        <w:rPr>
          <w:b/>
          <w:bCs/>
        </w:rPr>
        <w:t>13.5.1 Case Study: Technology Entrepreneur</w:t>
      </w:r>
    </w:p>
    <w:p w14:paraId="1525B171" w14:textId="77777777" w:rsidR="00E15262" w:rsidRPr="00B64FF0" w:rsidRDefault="00E15262" w:rsidP="00E15262">
      <w:pPr>
        <w:numPr>
          <w:ilvl w:val="0"/>
          <w:numId w:val="82"/>
        </w:numPr>
      </w:pPr>
      <w:r w:rsidRPr="00B64FF0">
        <w:rPr>
          <w:b/>
          <w:bCs/>
        </w:rPr>
        <w:t>Profile</w:t>
      </w:r>
      <w:r w:rsidRPr="00B64FF0">
        <w:t>: North American entrepreneur, $25M net worth, seeking tax efficiency and EU access</w:t>
      </w:r>
    </w:p>
    <w:p w14:paraId="6215027B" w14:textId="77777777" w:rsidR="00E15262" w:rsidRPr="00B64FF0" w:rsidRDefault="00E15262" w:rsidP="00E15262">
      <w:pPr>
        <w:numPr>
          <w:ilvl w:val="0"/>
          <w:numId w:val="82"/>
        </w:numPr>
      </w:pPr>
      <w:r w:rsidRPr="00B64FF0">
        <w:rPr>
          <w:b/>
          <w:bCs/>
        </w:rPr>
        <w:t>Challenges</w:t>
      </w:r>
      <w:r w:rsidRPr="00B64FF0">
        <w:t>: High exit tax exposure, limited European business options, banking restrictions for Americans</w:t>
      </w:r>
    </w:p>
    <w:p w14:paraId="5B0D1EFE" w14:textId="77777777" w:rsidR="00E15262" w:rsidRPr="00B64FF0" w:rsidRDefault="00E15262" w:rsidP="00E15262">
      <w:pPr>
        <w:numPr>
          <w:ilvl w:val="0"/>
          <w:numId w:val="82"/>
        </w:numPr>
      </w:pPr>
      <w:r w:rsidRPr="00B64FF0">
        <w:rPr>
          <w:b/>
          <w:bCs/>
        </w:rPr>
        <w:t>Mobility Strategy</w:t>
      </w:r>
      <w:r w:rsidRPr="00B64FF0">
        <w:t>:</w:t>
      </w:r>
    </w:p>
    <w:p w14:paraId="216AEF36" w14:textId="77777777" w:rsidR="00E15262" w:rsidRPr="00B64FF0" w:rsidRDefault="00E15262" w:rsidP="00E15262">
      <w:pPr>
        <w:numPr>
          <w:ilvl w:val="0"/>
          <w:numId w:val="82"/>
        </w:numPr>
      </w:pPr>
      <w:r w:rsidRPr="00B64FF0">
        <w:rPr>
          <w:b/>
          <w:bCs/>
        </w:rPr>
        <w:t>Primary Move</w:t>
      </w:r>
      <w:r w:rsidRPr="00B64FF0">
        <w:t>: Secured Portuguese Golden Visa (pre-change) with €500K real estate investment</w:t>
      </w:r>
    </w:p>
    <w:p w14:paraId="1E67A48A" w14:textId="77777777" w:rsidR="00E15262" w:rsidRPr="00B64FF0" w:rsidRDefault="00E15262" w:rsidP="00E15262">
      <w:pPr>
        <w:numPr>
          <w:ilvl w:val="0"/>
          <w:numId w:val="82"/>
        </w:numPr>
      </w:pPr>
      <w:r w:rsidRPr="00B64FF0">
        <w:rPr>
          <w:b/>
          <w:bCs/>
        </w:rPr>
        <w:t>Secondary Protection</w:t>
      </w:r>
      <w:r w:rsidRPr="00B64FF0">
        <w:t>: Obtained St. Lucia citizenship while maintaining Portuguese residency</w:t>
      </w:r>
    </w:p>
    <w:p w14:paraId="09200546" w14:textId="77777777" w:rsidR="00E15262" w:rsidRPr="00B64FF0" w:rsidRDefault="00E15262" w:rsidP="00E15262">
      <w:pPr>
        <w:numPr>
          <w:ilvl w:val="0"/>
          <w:numId w:val="82"/>
        </w:numPr>
      </w:pPr>
      <w:r w:rsidRPr="00B64FF0">
        <w:rPr>
          <w:b/>
          <w:bCs/>
        </w:rPr>
        <w:t>Tax Optimization</w:t>
      </w:r>
      <w:r w:rsidRPr="00B64FF0">
        <w:t>: Carefully managed exit tax exposure using Chapter 3 strategies before establishing tax residency in Portugal under NHR regime</w:t>
      </w:r>
    </w:p>
    <w:p w14:paraId="2C76F851" w14:textId="77777777" w:rsidR="00E15262" w:rsidRPr="00B64FF0" w:rsidRDefault="00E15262" w:rsidP="00E15262">
      <w:pPr>
        <w:numPr>
          <w:ilvl w:val="0"/>
          <w:numId w:val="82"/>
        </w:numPr>
      </w:pPr>
      <w:r w:rsidRPr="00B64FF0">
        <w:rPr>
          <w:b/>
          <w:bCs/>
        </w:rPr>
        <w:lastRenderedPageBreak/>
        <w:t>Outcome</w:t>
      </w:r>
      <w:r w:rsidRPr="00B64FF0">
        <w:t>: Achieved EU access for business expansion, reduced tax burden by approximately 70%, and created insulation from political risks in home country</w:t>
      </w:r>
    </w:p>
    <w:p w14:paraId="6B210381" w14:textId="77777777" w:rsidR="00E15262" w:rsidRPr="00B64FF0" w:rsidRDefault="00E15262" w:rsidP="00E15262">
      <w:r w:rsidRPr="00B64FF0">
        <w:rPr>
          <w:b/>
          <w:bCs/>
        </w:rPr>
        <w:t>13.5.2 Case Study: MENA Region Family Office</w:t>
      </w:r>
    </w:p>
    <w:p w14:paraId="6C906206" w14:textId="77777777" w:rsidR="00E15262" w:rsidRPr="00B64FF0" w:rsidRDefault="00E15262" w:rsidP="00E15262">
      <w:pPr>
        <w:numPr>
          <w:ilvl w:val="0"/>
          <w:numId w:val="83"/>
        </w:numPr>
      </w:pPr>
      <w:r w:rsidRPr="00B64FF0">
        <w:rPr>
          <w:b/>
          <w:bCs/>
        </w:rPr>
        <w:t>Profile</w:t>
      </w:r>
      <w:r w:rsidRPr="00B64FF0">
        <w:t>: Middle Eastern family, $150M multi-generational wealth, concerned about regional instability</w:t>
      </w:r>
    </w:p>
    <w:p w14:paraId="7A0D6B40" w14:textId="77777777" w:rsidR="00E15262" w:rsidRPr="00B64FF0" w:rsidRDefault="00E15262" w:rsidP="00E15262">
      <w:pPr>
        <w:numPr>
          <w:ilvl w:val="0"/>
          <w:numId w:val="83"/>
        </w:numPr>
      </w:pPr>
      <w:r w:rsidRPr="00B64FF0">
        <w:rPr>
          <w:b/>
          <w:bCs/>
        </w:rPr>
        <w:t>Challenges</w:t>
      </w:r>
      <w:r w:rsidRPr="00B64FF0">
        <w:t>: Limited visa-free travel, increasing regional tensions, financial access restrictions</w:t>
      </w:r>
    </w:p>
    <w:p w14:paraId="6FD865D1" w14:textId="77777777" w:rsidR="00E15262" w:rsidRPr="00B64FF0" w:rsidRDefault="00E15262" w:rsidP="00E15262">
      <w:pPr>
        <w:numPr>
          <w:ilvl w:val="0"/>
          <w:numId w:val="83"/>
        </w:numPr>
      </w:pPr>
      <w:r w:rsidRPr="00B64FF0">
        <w:rPr>
          <w:b/>
          <w:bCs/>
        </w:rPr>
        <w:t>Mobility Strategy</w:t>
      </w:r>
      <w:r w:rsidRPr="00B64FF0">
        <w:t>:</w:t>
      </w:r>
    </w:p>
    <w:p w14:paraId="5BC6EE99" w14:textId="77777777" w:rsidR="00E15262" w:rsidRPr="00B64FF0" w:rsidRDefault="00E15262" w:rsidP="00E15262">
      <w:pPr>
        <w:numPr>
          <w:ilvl w:val="0"/>
          <w:numId w:val="83"/>
        </w:numPr>
      </w:pPr>
      <w:r w:rsidRPr="00B64FF0">
        <w:rPr>
          <w:b/>
          <w:bCs/>
        </w:rPr>
        <w:t>Crisis Insurance</w:t>
      </w:r>
      <w:r w:rsidRPr="00B64FF0">
        <w:t>: Secured St. Kitts and Nevis citizenship for all family members</w:t>
      </w:r>
    </w:p>
    <w:p w14:paraId="79BC3E2B" w14:textId="77777777" w:rsidR="00E15262" w:rsidRPr="00B64FF0" w:rsidRDefault="00E15262" w:rsidP="00E15262">
      <w:pPr>
        <w:numPr>
          <w:ilvl w:val="0"/>
          <w:numId w:val="83"/>
        </w:numPr>
      </w:pPr>
      <w:r w:rsidRPr="00B64FF0">
        <w:rPr>
          <w:b/>
          <w:bCs/>
        </w:rPr>
        <w:t>Business Hub</w:t>
      </w:r>
      <w:r w:rsidRPr="00B64FF0">
        <w:t>: Established Maltese residency for EU operations and banking</w:t>
      </w:r>
    </w:p>
    <w:p w14:paraId="45A9E89D" w14:textId="77777777" w:rsidR="00E15262" w:rsidRPr="00B64FF0" w:rsidRDefault="00E15262" w:rsidP="00E15262">
      <w:pPr>
        <w:numPr>
          <w:ilvl w:val="0"/>
          <w:numId w:val="83"/>
        </w:numPr>
      </w:pPr>
      <w:r w:rsidRPr="00B64FF0">
        <w:rPr>
          <w:b/>
          <w:bCs/>
        </w:rPr>
        <w:t>Regional Presence</w:t>
      </w:r>
      <w:r w:rsidRPr="00B64FF0">
        <w:t>: Maintained UAE residency for regional business operations</w:t>
      </w:r>
    </w:p>
    <w:p w14:paraId="224DA594" w14:textId="77777777" w:rsidR="00E15262" w:rsidRPr="00B64FF0" w:rsidRDefault="00E15262" w:rsidP="00E15262">
      <w:pPr>
        <w:numPr>
          <w:ilvl w:val="0"/>
          <w:numId w:val="83"/>
        </w:numPr>
      </w:pPr>
      <w:r w:rsidRPr="00B64FF0">
        <w:rPr>
          <w:b/>
          <w:bCs/>
        </w:rPr>
        <w:t>Outcome</w:t>
      </w:r>
      <w:r w:rsidRPr="00B64FF0">
        <w:t>: Created comprehensive mobility insurance against regional volatility, expanded banking access significantly, and facilitated generational wealth transfer planning</w:t>
      </w:r>
    </w:p>
    <w:p w14:paraId="17D5F0BD" w14:textId="77777777" w:rsidR="00E15262" w:rsidRPr="00B64FF0" w:rsidRDefault="00E15262" w:rsidP="00E15262">
      <w:r w:rsidRPr="00B64FF0">
        <w:rPr>
          <w:b/>
          <w:bCs/>
        </w:rPr>
        <w:t>13.5.3 Case Study: French Tax Optimization</w:t>
      </w:r>
    </w:p>
    <w:p w14:paraId="05815190" w14:textId="77777777" w:rsidR="00E15262" w:rsidRPr="00B64FF0" w:rsidRDefault="00E15262" w:rsidP="00E15262">
      <w:pPr>
        <w:numPr>
          <w:ilvl w:val="0"/>
          <w:numId w:val="84"/>
        </w:numPr>
      </w:pPr>
      <w:r w:rsidRPr="00B64FF0">
        <w:rPr>
          <w:b/>
          <w:bCs/>
        </w:rPr>
        <w:t>Profile</w:t>
      </w:r>
      <w:r w:rsidRPr="00B64FF0">
        <w:t>: French HNWI, $5M portfolio, facing 45% wealth tax burden</w:t>
      </w:r>
    </w:p>
    <w:p w14:paraId="4D22BF0E" w14:textId="77777777" w:rsidR="00E15262" w:rsidRPr="00B64FF0" w:rsidRDefault="00E15262" w:rsidP="00E15262">
      <w:pPr>
        <w:numPr>
          <w:ilvl w:val="0"/>
          <w:numId w:val="84"/>
        </w:numPr>
      </w:pPr>
      <w:r w:rsidRPr="00B64FF0">
        <w:rPr>
          <w:b/>
          <w:bCs/>
        </w:rPr>
        <w:t>Challenges</w:t>
      </w:r>
      <w:r w:rsidRPr="00B64FF0">
        <w:t>: High wealth and income taxes, EU reporting requirements, limited mobility options</w:t>
      </w:r>
    </w:p>
    <w:p w14:paraId="49084956" w14:textId="77777777" w:rsidR="00E15262" w:rsidRPr="00B64FF0" w:rsidRDefault="00E15262" w:rsidP="00E15262">
      <w:pPr>
        <w:numPr>
          <w:ilvl w:val="0"/>
          <w:numId w:val="84"/>
        </w:numPr>
      </w:pPr>
      <w:r w:rsidRPr="00B64FF0">
        <w:rPr>
          <w:b/>
          <w:bCs/>
        </w:rPr>
        <w:t>Mobility Strategy</w:t>
      </w:r>
      <w:r w:rsidRPr="00B64FF0">
        <w:t>:</w:t>
      </w:r>
    </w:p>
    <w:p w14:paraId="5DF24C7F" w14:textId="77777777" w:rsidR="00E15262" w:rsidRPr="00B64FF0" w:rsidRDefault="00E15262" w:rsidP="00E15262">
      <w:pPr>
        <w:numPr>
          <w:ilvl w:val="0"/>
          <w:numId w:val="84"/>
        </w:numPr>
      </w:pPr>
      <w:r w:rsidRPr="00B64FF0">
        <w:rPr>
          <w:b/>
          <w:bCs/>
        </w:rPr>
        <w:t>Primary Move</w:t>
      </w:r>
      <w:r w:rsidRPr="00B64FF0">
        <w:t>: Established UAE residency through Golden Visa program with $205K property purchase</w:t>
      </w:r>
    </w:p>
    <w:p w14:paraId="336D7F53" w14:textId="77777777" w:rsidR="00E15262" w:rsidRPr="00B64FF0" w:rsidRDefault="00E15262" w:rsidP="00E15262">
      <w:pPr>
        <w:numPr>
          <w:ilvl w:val="0"/>
          <w:numId w:val="84"/>
        </w:numPr>
      </w:pPr>
      <w:r w:rsidRPr="00B64FF0">
        <w:rPr>
          <w:b/>
          <w:bCs/>
        </w:rPr>
        <w:t>Tax Restructuring</w:t>
      </w:r>
      <w:r w:rsidRPr="00B64FF0">
        <w:t>: Implemented comprehensive exit strategy from France with proper reporting and compliance</w:t>
      </w:r>
    </w:p>
    <w:p w14:paraId="0ABA6F2B" w14:textId="77777777" w:rsidR="00E15262" w:rsidRPr="00B64FF0" w:rsidRDefault="00E15262" w:rsidP="00E15262">
      <w:pPr>
        <w:numPr>
          <w:ilvl w:val="0"/>
          <w:numId w:val="84"/>
        </w:numPr>
      </w:pPr>
      <w:r w:rsidRPr="00B64FF0">
        <w:rPr>
          <w:b/>
          <w:bCs/>
        </w:rPr>
        <w:t>Asset Repositioning</w:t>
      </w:r>
      <w:r w:rsidRPr="00B64FF0">
        <w:t>: Transferred investment management to UAE-based structures while maintaining global access</w:t>
      </w:r>
    </w:p>
    <w:p w14:paraId="2D477A32" w14:textId="77777777" w:rsidR="00E15262" w:rsidRPr="00B64FF0" w:rsidRDefault="00E15262" w:rsidP="00E15262">
      <w:pPr>
        <w:numPr>
          <w:ilvl w:val="0"/>
          <w:numId w:val="84"/>
        </w:numPr>
      </w:pPr>
      <w:r w:rsidRPr="00B64FF0">
        <w:rPr>
          <w:b/>
          <w:bCs/>
        </w:rPr>
        <w:t>Outcome</w:t>
      </w:r>
      <w:r w:rsidRPr="00B64FF0">
        <w:t>: Eliminated wealth tax exposure saving $800,000 annually, created legal tax optimization framework, and maintained complete access to global markets</w:t>
      </w:r>
    </w:p>
    <w:p w14:paraId="2A27A522" w14:textId="77777777" w:rsidR="00E15262" w:rsidRPr="00B64FF0" w:rsidRDefault="00E15262" w:rsidP="00E15262">
      <w:r w:rsidRPr="00B64FF0">
        <w:rPr>
          <w:b/>
          <w:bCs/>
        </w:rPr>
        <w:t>Figure 13.5: Strategic Mobility Implementation Success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9"/>
        <w:gridCol w:w="1861"/>
        <w:gridCol w:w="1692"/>
        <w:gridCol w:w="2077"/>
        <w:gridCol w:w="2159"/>
      </w:tblGrid>
      <w:tr w:rsidR="00E15262" w:rsidRPr="00B64FF0" w14:paraId="6219680B" w14:textId="77777777" w:rsidTr="008C3D98">
        <w:trPr>
          <w:tblHeader/>
          <w:tblCellSpacing w:w="15" w:type="dxa"/>
        </w:trPr>
        <w:tc>
          <w:tcPr>
            <w:tcW w:w="0" w:type="auto"/>
            <w:vAlign w:val="center"/>
            <w:hideMark/>
          </w:tcPr>
          <w:p w14:paraId="4DF6E271" w14:textId="77777777" w:rsidR="00E15262" w:rsidRPr="00B64FF0" w:rsidRDefault="00E15262" w:rsidP="008C3D98">
            <w:pPr>
              <w:rPr>
                <w:b/>
                <w:bCs/>
              </w:rPr>
            </w:pPr>
            <w:r w:rsidRPr="00B64FF0">
              <w:rPr>
                <w:b/>
                <w:bCs/>
              </w:rPr>
              <w:lastRenderedPageBreak/>
              <w:t>Strategic Element</w:t>
            </w:r>
          </w:p>
        </w:tc>
        <w:tc>
          <w:tcPr>
            <w:tcW w:w="0" w:type="auto"/>
            <w:vAlign w:val="center"/>
            <w:hideMark/>
          </w:tcPr>
          <w:p w14:paraId="1359E1C5" w14:textId="77777777" w:rsidR="00E15262" w:rsidRPr="00B64FF0" w:rsidRDefault="00E15262" w:rsidP="008C3D98">
            <w:pPr>
              <w:rPr>
                <w:b/>
                <w:bCs/>
              </w:rPr>
            </w:pPr>
            <w:r w:rsidRPr="00B64FF0">
              <w:rPr>
                <w:b/>
                <w:bCs/>
              </w:rPr>
              <w:t>Technology Entrepreneur</w:t>
            </w:r>
          </w:p>
        </w:tc>
        <w:tc>
          <w:tcPr>
            <w:tcW w:w="0" w:type="auto"/>
            <w:vAlign w:val="center"/>
            <w:hideMark/>
          </w:tcPr>
          <w:p w14:paraId="7A36F870" w14:textId="77777777" w:rsidR="00E15262" w:rsidRPr="00B64FF0" w:rsidRDefault="00E15262" w:rsidP="008C3D98">
            <w:pPr>
              <w:rPr>
                <w:b/>
                <w:bCs/>
              </w:rPr>
            </w:pPr>
            <w:r w:rsidRPr="00B64FF0">
              <w:rPr>
                <w:b/>
                <w:bCs/>
              </w:rPr>
              <w:t>MENA Family Office</w:t>
            </w:r>
          </w:p>
        </w:tc>
        <w:tc>
          <w:tcPr>
            <w:tcW w:w="0" w:type="auto"/>
            <w:vAlign w:val="center"/>
            <w:hideMark/>
          </w:tcPr>
          <w:p w14:paraId="29E5D188" w14:textId="77777777" w:rsidR="00E15262" w:rsidRPr="00B64FF0" w:rsidRDefault="00E15262" w:rsidP="008C3D98">
            <w:pPr>
              <w:rPr>
                <w:b/>
                <w:bCs/>
              </w:rPr>
            </w:pPr>
            <w:r w:rsidRPr="00B64FF0">
              <w:rPr>
                <w:b/>
                <w:bCs/>
              </w:rPr>
              <w:t>French Tax Optimization</w:t>
            </w:r>
          </w:p>
        </w:tc>
        <w:tc>
          <w:tcPr>
            <w:tcW w:w="0" w:type="auto"/>
            <w:vAlign w:val="center"/>
            <w:hideMark/>
          </w:tcPr>
          <w:p w14:paraId="70A41729" w14:textId="77777777" w:rsidR="00E15262" w:rsidRPr="00B64FF0" w:rsidRDefault="00E15262" w:rsidP="008C3D98">
            <w:pPr>
              <w:rPr>
                <w:b/>
                <w:bCs/>
              </w:rPr>
            </w:pPr>
            <w:r w:rsidRPr="00B64FF0">
              <w:rPr>
                <w:b/>
                <w:bCs/>
              </w:rPr>
              <w:t>Key Learning</w:t>
            </w:r>
          </w:p>
        </w:tc>
      </w:tr>
      <w:tr w:rsidR="00E15262" w:rsidRPr="00B64FF0" w14:paraId="1B6FD8D0" w14:textId="77777777" w:rsidTr="008C3D98">
        <w:trPr>
          <w:tblCellSpacing w:w="15" w:type="dxa"/>
        </w:trPr>
        <w:tc>
          <w:tcPr>
            <w:tcW w:w="0" w:type="auto"/>
            <w:vAlign w:val="center"/>
            <w:hideMark/>
          </w:tcPr>
          <w:p w14:paraId="03B95A6C" w14:textId="77777777" w:rsidR="00E15262" w:rsidRPr="00B64FF0" w:rsidRDefault="00E15262" w:rsidP="008C3D98">
            <w:r w:rsidRPr="00B64FF0">
              <w:t>Primary Motivation</w:t>
            </w:r>
          </w:p>
        </w:tc>
        <w:tc>
          <w:tcPr>
            <w:tcW w:w="0" w:type="auto"/>
            <w:vAlign w:val="center"/>
            <w:hideMark/>
          </w:tcPr>
          <w:p w14:paraId="78CE8E57" w14:textId="77777777" w:rsidR="00E15262" w:rsidRPr="00B64FF0" w:rsidRDefault="00E15262" w:rsidP="008C3D98">
            <w:r w:rsidRPr="00B64FF0">
              <w:t>Tax optimization, EU business access</w:t>
            </w:r>
          </w:p>
        </w:tc>
        <w:tc>
          <w:tcPr>
            <w:tcW w:w="0" w:type="auto"/>
            <w:vAlign w:val="center"/>
            <w:hideMark/>
          </w:tcPr>
          <w:p w14:paraId="273786C9" w14:textId="77777777" w:rsidR="00E15262" w:rsidRPr="00B64FF0" w:rsidRDefault="00E15262" w:rsidP="008C3D98">
            <w:r w:rsidRPr="00B64FF0">
              <w:t>Geopolitical insurance, banking access</w:t>
            </w:r>
          </w:p>
        </w:tc>
        <w:tc>
          <w:tcPr>
            <w:tcW w:w="0" w:type="auto"/>
            <w:vAlign w:val="center"/>
            <w:hideMark/>
          </w:tcPr>
          <w:p w14:paraId="183A8525" w14:textId="77777777" w:rsidR="00E15262" w:rsidRPr="00B64FF0" w:rsidRDefault="00E15262" w:rsidP="008C3D98">
            <w:r w:rsidRPr="00B64FF0">
              <w:t>Wealth tax reduction, asset protection</w:t>
            </w:r>
          </w:p>
        </w:tc>
        <w:tc>
          <w:tcPr>
            <w:tcW w:w="0" w:type="auto"/>
            <w:vAlign w:val="center"/>
            <w:hideMark/>
          </w:tcPr>
          <w:p w14:paraId="181291CB" w14:textId="77777777" w:rsidR="00E15262" w:rsidRPr="00B64FF0" w:rsidRDefault="00E15262" w:rsidP="008C3D98">
            <w:r w:rsidRPr="00B64FF0">
              <w:t>Clear prioritization drives optimal program selection</w:t>
            </w:r>
          </w:p>
        </w:tc>
      </w:tr>
      <w:tr w:rsidR="00E15262" w:rsidRPr="00B64FF0" w14:paraId="7AE763C2" w14:textId="77777777" w:rsidTr="008C3D98">
        <w:trPr>
          <w:tblCellSpacing w:w="15" w:type="dxa"/>
        </w:trPr>
        <w:tc>
          <w:tcPr>
            <w:tcW w:w="0" w:type="auto"/>
            <w:vAlign w:val="center"/>
            <w:hideMark/>
          </w:tcPr>
          <w:p w14:paraId="2CDD62A7" w14:textId="77777777" w:rsidR="00E15262" w:rsidRPr="00B64FF0" w:rsidRDefault="00E15262" w:rsidP="008C3D98">
            <w:r w:rsidRPr="00B64FF0">
              <w:t>Program Combination</w:t>
            </w:r>
          </w:p>
        </w:tc>
        <w:tc>
          <w:tcPr>
            <w:tcW w:w="0" w:type="auto"/>
            <w:vAlign w:val="center"/>
            <w:hideMark/>
          </w:tcPr>
          <w:p w14:paraId="441E7842" w14:textId="77777777" w:rsidR="00E15262" w:rsidRPr="00B64FF0" w:rsidRDefault="00E15262" w:rsidP="008C3D98">
            <w:r w:rsidRPr="00B64FF0">
              <w:t>Portuguese Golden Visa + St. Lucia citizenship</w:t>
            </w:r>
          </w:p>
        </w:tc>
        <w:tc>
          <w:tcPr>
            <w:tcW w:w="0" w:type="auto"/>
            <w:vAlign w:val="center"/>
            <w:hideMark/>
          </w:tcPr>
          <w:p w14:paraId="5FF862C7" w14:textId="77777777" w:rsidR="00E15262" w:rsidRPr="00B64FF0" w:rsidRDefault="00E15262" w:rsidP="008C3D98">
            <w:r w:rsidRPr="00B64FF0">
              <w:t>St. Kitts citizenship + Malta/UAE residency</w:t>
            </w:r>
          </w:p>
        </w:tc>
        <w:tc>
          <w:tcPr>
            <w:tcW w:w="0" w:type="auto"/>
            <w:vAlign w:val="center"/>
            <w:hideMark/>
          </w:tcPr>
          <w:p w14:paraId="56F24E39" w14:textId="77777777" w:rsidR="00E15262" w:rsidRPr="00B64FF0" w:rsidRDefault="00E15262" w:rsidP="008C3D98">
            <w:r w:rsidRPr="00B64FF0">
              <w:t>UAE Golden Visa + offshore structures</w:t>
            </w:r>
          </w:p>
        </w:tc>
        <w:tc>
          <w:tcPr>
            <w:tcW w:w="0" w:type="auto"/>
            <w:vAlign w:val="center"/>
            <w:hideMark/>
          </w:tcPr>
          <w:p w14:paraId="28AFCA0F" w14:textId="77777777" w:rsidR="00E15262" w:rsidRPr="00B64FF0" w:rsidRDefault="00E15262" w:rsidP="008C3D98">
            <w:r w:rsidRPr="00B64FF0">
              <w:t>Complementary programs maximize effectiveness</w:t>
            </w:r>
          </w:p>
        </w:tc>
      </w:tr>
      <w:tr w:rsidR="00E15262" w:rsidRPr="00B64FF0" w14:paraId="4E9881F9" w14:textId="77777777" w:rsidTr="008C3D98">
        <w:trPr>
          <w:tblCellSpacing w:w="15" w:type="dxa"/>
        </w:trPr>
        <w:tc>
          <w:tcPr>
            <w:tcW w:w="0" w:type="auto"/>
            <w:vAlign w:val="center"/>
            <w:hideMark/>
          </w:tcPr>
          <w:p w14:paraId="19EB002A" w14:textId="77777777" w:rsidR="00E15262" w:rsidRPr="00B64FF0" w:rsidRDefault="00E15262" w:rsidP="008C3D98">
            <w:r w:rsidRPr="00B64FF0">
              <w:t>Implementation Sequence</w:t>
            </w:r>
          </w:p>
        </w:tc>
        <w:tc>
          <w:tcPr>
            <w:tcW w:w="0" w:type="auto"/>
            <w:vAlign w:val="center"/>
            <w:hideMark/>
          </w:tcPr>
          <w:p w14:paraId="67721A4E" w14:textId="77777777" w:rsidR="00E15262" w:rsidRPr="00B64FF0" w:rsidRDefault="00E15262" w:rsidP="008C3D98">
            <w:r w:rsidRPr="00B64FF0">
              <w:t>Portugal first, then Caribbean citizenship</w:t>
            </w:r>
          </w:p>
        </w:tc>
        <w:tc>
          <w:tcPr>
            <w:tcW w:w="0" w:type="auto"/>
            <w:vAlign w:val="center"/>
            <w:hideMark/>
          </w:tcPr>
          <w:p w14:paraId="1F681461" w14:textId="77777777" w:rsidR="00E15262" w:rsidRPr="00B64FF0" w:rsidRDefault="00E15262" w:rsidP="008C3D98">
            <w:r w:rsidRPr="00B64FF0">
              <w:t>Citizenship first, then European residency</w:t>
            </w:r>
          </w:p>
        </w:tc>
        <w:tc>
          <w:tcPr>
            <w:tcW w:w="0" w:type="auto"/>
            <w:vAlign w:val="center"/>
            <w:hideMark/>
          </w:tcPr>
          <w:p w14:paraId="76E2923F" w14:textId="77777777" w:rsidR="00E15262" w:rsidRPr="00B64FF0" w:rsidRDefault="00E15262" w:rsidP="008C3D98">
            <w:r w:rsidRPr="00B64FF0">
              <w:t>Tax planning first, then residency acquisition</w:t>
            </w:r>
          </w:p>
        </w:tc>
        <w:tc>
          <w:tcPr>
            <w:tcW w:w="0" w:type="auto"/>
            <w:vAlign w:val="center"/>
            <w:hideMark/>
          </w:tcPr>
          <w:p w14:paraId="6D115FE3" w14:textId="77777777" w:rsidR="00E15262" w:rsidRPr="00B64FF0" w:rsidRDefault="00E15262" w:rsidP="008C3D98">
            <w:r w:rsidRPr="00B64FF0">
              <w:t>Sequencing should match priority objectives</w:t>
            </w:r>
          </w:p>
        </w:tc>
      </w:tr>
      <w:tr w:rsidR="00E15262" w:rsidRPr="00B64FF0" w14:paraId="334DD901" w14:textId="77777777" w:rsidTr="008C3D98">
        <w:trPr>
          <w:tblCellSpacing w:w="15" w:type="dxa"/>
        </w:trPr>
        <w:tc>
          <w:tcPr>
            <w:tcW w:w="0" w:type="auto"/>
            <w:vAlign w:val="center"/>
            <w:hideMark/>
          </w:tcPr>
          <w:p w14:paraId="4BBF06B2" w14:textId="77777777" w:rsidR="00E15262" w:rsidRPr="00B64FF0" w:rsidRDefault="00E15262" w:rsidP="008C3D98">
            <w:r w:rsidRPr="00B64FF0">
              <w:t>Tax Strategy Integration</w:t>
            </w:r>
          </w:p>
        </w:tc>
        <w:tc>
          <w:tcPr>
            <w:tcW w:w="0" w:type="auto"/>
            <w:vAlign w:val="center"/>
            <w:hideMark/>
          </w:tcPr>
          <w:p w14:paraId="7A70C150" w14:textId="77777777" w:rsidR="00E15262" w:rsidRPr="00B64FF0" w:rsidRDefault="00E15262" w:rsidP="008C3D98">
            <w:r w:rsidRPr="00B64FF0">
              <w:t>Exit tax planning before Portuguese residency</w:t>
            </w:r>
          </w:p>
        </w:tc>
        <w:tc>
          <w:tcPr>
            <w:tcW w:w="0" w:type="auto"/>
            <w:vAlign w:val="center"/>
            <w:hideMark/>
          </w:tcPr>
          <w:p w14:paraId="52B5146B" w14:textId="77777777" w:rsidR="00E15262" w:rsidRPr="00B64FF0" w:rsidRDefault="00E15262" w:rsidP="008C3D98">
            <w:r w:rsidRPr="00B64FF0">
              <w:t>UAE tax residence with global access options</w:t>
            </w:r>
          </w:p>
        </w:tc>
        <w:tc>
          <w:tcPr>
            <w:tcW w:w="0" w:type="auto"/>
            <w:vAlign w:val="center"/>
            <w:hideMark/>
          </w:tcPr>
          <w:p w14:paraId="07DD3E8B" w14:textId="77777777" w:rsidR="00E15262" w:rsidRPr="00B64FF0" w:rsidRDefault="00E15262" w:rsidP="008C3D98">
            <w:r w:rsidRPr="00B64FF0">
              <w:t>Comprehensive exit strategy with proper reporting</w:t>
            </w:r>
          </w:p>
        </w:tc>
        <w:tc>
          <w:tcPr>
            <w:tcW w:w="0" w:type="auto"/>
            <w:vAlign w:val="center"/>
            <w:hideMark/>
          </w:tcPr>
          <w:p w14:paraId="4DB4FCAA" w14:textId="77777777" w:rsidR="00E15262" w:rsidRPr="00B64FF0" w:rsidRDefault="00E15262" w:rsidP="008C3D98">
            <w:r w:rsidRPr="00B64FF0">
              <w:t>Tax planning must precede mobility execution</w:t>
            </w:r>
          </w:p>
        </w:tc>
      </w:tr>
    </w:tbl>
    <w:p w14:paraId="4C8ACDA2" w14:textId="77777777" w:rsidR="00E15262" w:rsidRPr="00B64FF0" w:rsidRDefault="00E15262" w:rsidP="00E15262">
      <w:r w:rsidRPr="00B64FF0">
        <w:rPr>
          <w:i/>
          <w:iCs/>
        </w:rPr>
        <w:t>Instructions</w:t>
      </w:r>
      <w:r w:rsidRPr="00B64FF0">
        <w:t>: Identify patterns most relevant to your situation from these case studies, adapting the approaches to your specific objectives and risk profile.</w:t>
      </w:r>
    </w:p>
    <w:p w14:paraId="03FFAAA1" w14:textId="77777777" w:rsidR="00E15262" w:rsidRPr="00B64FF0" w:rsidRDefault="00E15262" w:rsidP="00E15262">
      <w:r w:rsidRPr="00B64FF0">
        <w:rPr>
          <w:b/>
          <w:bCs/>
        </w:rPr>
        <w:t>13.6 Avoiding Common Implementation Pitfalls</w:t>
      </w:r>
    </w:p>
    <w:p w14:paraId="02418FC0" w14:textId="77777777" w:rsidR="00E15262" w:rsidRPr="00B64FF0" w:rsidRDefault="00E15262" w:rsidP="00E15262">
      <w:r w:rsidRPr="00B64FF0">
        <w:t>Several common mistakes can undermine your mobility strategy's effectiveness:</w:t>
      </w:r>
    </w:p>
    <w:p w14:paraId="28346123" w14:textId="77777777" w:rsidR="00E15262" w:rsidRPr="00B64FF0" w:rsidRDefault="00E15262" w:rsidP="00E15262">
      <w:r w:rsidRPr="00B64FF0">
        <w:rPr>
          <w:b/>
          <w:bCs/>
        </w:rPr>
        <w:t>13.6.1 Single-Program Dependency</w:t>
      </w:r>
    </w:p>
    <w:p w14:paraId="7C7F51E2" w14:textId="77777777" w:rsidR="00E15262" w:rsidRPr="00B64FF0" w:rsidRDefault="00E15262" w:rsidP="00E15262">
      <w:r w:rsidRPr="00B64FF0">
        <w:t>Relying on just one citizenship or residency program creates vulnerability:</w:t>
      </w:r>
    </w:p>
    <w:p w14:paraId="3B753799" w14:textId="77777777" w:rsidR="00E15262" w:rsidRPr="00B64FF0" w:rsidRDefault="00E15262" w:rsidP="00E15262">
      <w:pPr>
        <w:numPr>
          <w:ilvl w:val="0"/>
          <w:numId w:val="85"/>
        </w:numPr>
      </w:pPr>
      <w:r w:rsidRPr="00B64FF0">
        <w:rPr>
          <w:b/>
          <w:bCs/>
        </w:rPr>
        <w:t>Program Changes</w:t>
      </w:r>
      <w:r w:rsidRPr="00B64FF0">
        <w:t>: Many programs have been modified or terminated with little notice, as seen with Portugal's Golden Visa real estate option or Canada's Federal Investor Program.</w:t>
      </w:r>
    </w:p>
    <w:p w14:paraId="1AE2C306" w14:textId="77777777" w:rsidR="00E15262" w:rsidRPr="00B64FF0" w:rsidRDefault="00E15262" w:rsidP="00E15262">
      <w:pPr>
        <w:numPr>
          <w:ilvl w:val="0"/>
          <w:numId w:val="85"/>
        </w:numPr>
      </w:pPr>
      <w:r w:rsidRPr="00B64FF0">
        <w:rPr>
          <w:b/>
          <w:bCs/>
        </w:rPr>
        <w:t>Geopolitical Shifts</w:t>
      </w:r>
      <w:r w:rsidRPr="00B64FF0">
        <w:t>: A program's value can change dramatically due to geopolitical developments, as witnessed when United Kingdom citizenship lost EU access through Brexit.</w:t>
      </w:r>
    </w:p>
    <w:p w14:paraId="086079E0" w14:textId="77777777" w:rsidR="00E15262" w:rsidRPr="00B64FF0" w:rsidRDefault="00E15262" w:rsidP="00E15262">
      <w:pPr>
        <w:numPr>
          <w:ilvl w:val="0"/>
          <w:numId w:val="85"/>
        </w:numPr>
      </w:pPr>
      <w:r w:rsidRPr="00B64FF0">
        <w:rPr>
          <w:b/>
          <w:bCs/>
        </w:rPr>
        <w:t>Mitigation Strategy</w:t>
      </w:r>
      <w:r w:rsidRPr="00B64FF0">
        <w:t>: Apply for complementary programs simultaneously or sequentially, creating redundancy in your mobility portfolio.</w:t>
      </w:r>
    </w:p>
    <w:p w14:paraId="78303ECB" w14:textId="77777777" w:rsidR="00E15262" w:rsidRPr="00B64FF0" w:rsidRDefault="00E15262" w:rsidP="00E15262">
      <w:r w:rsidRPr="00B64FF0">
        <w:rPr>
          <w:b/>
          <w:bCs/>
        </w:rPr>
        <w:t>13.6.2 Tax Residency Confusion</w:t>
      </w:r>
    </w:p>
    <w:p w14:paraId="6DE5E954" w14:textId="77777777" w:rsidR="00E15262" w:rsidRPr="00B64FF0" w:rsidRDefault="00E15262" w:rsidP="00E15262">
      <w:r w:rsidRPr="00B64FF0">
        <w:t>Mismanaging tax residency transitions can trigger significant liabilities:</w:t>
      </w:r>
    </w:p>
    <w:p w14:paraId="283537D3" w14:textId="77777777" w:rsidR="00E15262" w:rsidRPr="00B64FF0" w:rsidRDefault="00E15262" w:rsidP="00E15262">
      <w:pPr>
        <w:numPr>
          <w:ilvl w:val="0"/>
          <w:numId w:val="86"/>
        </w:numPr>
      </w:pPr>
      <w:r w:rsidRPr="00B64FF0">
        <w:rPr>
          <w:b/>
          <w:bCs/>
        </w:rPr>
        <w:lastRenderedPageBreak/>
        <w:t>Unintended Tax Residence</w:t>
      </w:r>
      <w:r w:rsidRPr="00B64FF0">
        <w:t>: Poor planning can lead to simultaneous tax residency in multiple high-tax jurisdictions or failure to properly establish residency in a tax-favorable location.</w:t>
      </w:r>
    </w:p>
    <w:p w14:paraId="1CAB5A51" w14:textId="77777777" w:rsidR="00E15262" w:rsidRPr="00B64FF0" w:rsidRDefault="00E15262" w:rsidP="00E15262">
      <w:pPr>
        <w:numPr>
          <w:ilvl w:val="0"/>
          <w:numId w:val="86"/>
        </w:numPr>
      </w:pPr>
      <w:r w:rsidRPr="00B64FF0">
        <w:rPr>
          <w:b/>
          <w:bCs/>
        </w:rPr>
        <w:t>Exit Tax Triggers</w:t>
      </w:r>
      <w:r w:rsidRPr="00B64FF0">
        <w:t>: Premature actions can trigger the exit tax mechanisms detailed in Chapter 3, creating unnecessary tax burdens.</w:t>
      </w:r>
    </w:p>
    <w:p w14:paraId="74B4A5E5" w14:textId="77777777" w:rsidR="00E15262" w:rsidRPr="00B64FF0" w:rsidRDefault="00E15262" w:rsidP="00E15262">
      <w:pPr>
        <w:numPr>
          <w:ilvl w:val="0"/>
          <w:numId w:val="86"/>
        </w:numPr>
      </w:pPr>
      <w:r w:rsidRPr="00B64FF0">
        <w:rPr>
          <w:b/>
          <w:bCs/>
        </w:rPr>
        <w:t>Mitigation Strategy</w:t>
      </w:r>
      <w:r w:rsidRPr="00B64FF0">
        <w:t>: Maintain meticulous physical presence records, formal documentation of residency changes, and clear legal substance in your declared tax home.</w:t>
      </w:r>
    </w:p>
    <w:p w14:paraId="514D458A" w14:textId="77777777" w:rsidR="00E15262" w:rsidRPr="00B64FF0" w:rsidRDefault="00E15262" w:rsidP="00E15262">
      <w:r w:rsidRPr="00B64FF0">
        <w:rPr>
          <w:b/>
          <w:bCs/>
        </w:rPr>
        <w:t>13.6.3 Due Diligence Failures</w:t>
      </w:r>
    </w:p>
    <w:p w14:paraId="1C71A902" w14:textId="77777777" w:rsidR="00E15262" w:rsidRPr="00B64FF0" w:rsidRDefault="00E15262" w:rsidP="00E15262">
      <w:r w:rsidRPr="00B64FF0">
        <w:t>Underestimating the rigor of due diligence processes leads to rejections:</w:t>
      </w:r>
    </w:p>
    <w:p w14:paraId="4F6D7E74" w14:textId="77777777" w:rsidR="00E15262" w:rsidRPr="00B64FF0" w:rsidRDefault="00E15262" w:rsidP="00E15262">
      <w:pPr>
        <w:numPr>
          <w:ilvl w:val="0"/>
          <w:numId w:val="87"/>
        </w:numPr>
      </w:pPr>
      <w:r w:rsidRPr="00B64FF0">
        <w:rPr>
          <w:b/>
          <w:bCs/>
        </w:rPr>
        <w:t>Incomplete Disclosure</w:t>
      </w:r>
      <w:r w:rsidRPr="00B64FF0">
        <w:t>: Failing to disclose relevant information, even if not explicitly requested, can result in application denial and potential blacklisting.</w:t>
      </w:r>
    </w:p>
    <w:p w14:paraId="369901FB" w14:textId="77777777" w:rsidR="00E15262" w:rsidRPr="00B64FF0" w:rsidRDefault="00E15262" w:rsidP="00E15262">
      <w:pPr>
        <w:numPr>
          <w:ilvl w:val="0"/>
          <w:numId w:val="87"/>
        </w:numPr>
      </w:pPr>
      <w:r w:rsidRPr="00B64FF0">
        <w:rPr>
          <w:b/>
          <w:bCs/>
        </w:rPr>
        <w:t>Source of Funds Challenges</w:t>
      </w:r>
      <w:r w:rsidRPr="00B64FF0">
        <w:t>: Inadequate documentation of wealth origins often triggers enhanced scrutiny and delays.</w:t>
      </w:r>
    </w:p>
    <w:p w14:paraId="26EDCBDB" w14:textId="77777777" w:rsidR="00E15262" w:rsidRPr="00B64FF0" w:rsidRDefault="00E15262" w:rsidP="00E15262">
      <w:pPr>
        <w:numPr>
          <w:ilvl w:val="0"/>
          <w:numId w:val="87"/>
        </w:numPr>
      </w:pPr>
      <w:r w:rsidRPr="00B64FF0">
        <w:rPr>
          <w:b/>
          <w:bCs/>
        </w:rPr>
        <w:t>Mitigation Strategy</w:t>
      </w:r>
      <w:r w:rsidRPr="00B64FF0">
        <w:t>: Prepare comprehensive due diligence packages exceeding minimum requirements, addressing potential concerns proactively.</w:t>
      </w:r>
    </w:p>
    <w:p w14:paraId="0BB269F4" w14:textId="77777777" w:rsidR="00E15262" w:rsidRPr="00B64FF0" w:rsidRDefault="00E15262" w:rsidP="00E15262">
      <w:r w:rsidRPr="00B64FF0">
        <w:rPr>
          <w:b/>
          <w:bCs/>
        </w:rPr>
        <w:t>13.6.4 Compliance Neglect</w:t>
      </w:r>
    </w:p>
    <w:p w14:paraId="56975D80" w14:textId="77777777" w:rsidR="00E15262" w:rsidRPr="00B64FF0" w:rsidRDefault="00E15262" w:rsidP="00E15262">
      <w:r w:rsidRPr="00B64FF0">
        <w:t>Failing to maintain program requirements jeopardizes your status:</w:t>
      </w:r>
    </w:p>
    <w:p w14:paraId="07EAE99F" w14:textId="77777777" w:rsidR="00E15262" w:rsidRPr="00B64FF0" w:rsidRDefault="00E15262" w:rsidP="00E15262">
      <w:pPr>
        <w:numPr>
          <w:ilvl w:val="0"/>
          <w:numId w:val="88"/>
        </w:numPr>
      </w:pPr>
      <w:r w:rsidRPr="00B64FF0">
        <w:rPr>
          <w:b/>
          <w:bCs/>
        </w:rPr>
        <w:t>Minimum Presence Requirements</w:t>
      </w:r>
      <w:r w:rsidRPr="00B64FF0">
        <w:t>: Many residency programs require specific numbers of days in-country that must be strictly documented.</w:t>
      </w:r>
    </w:p>
    <w:p w14:paraId="5A111E60" w14:textId="77777777" w:rsidR="00E15262" w:rsidRPr="00B64FF0" w:rsidRDefault="00E15262" w:rsidP="00E15262">
      <w:pPr>
        <w:numPr>
          <w:ilvl w:val="0"/>
          <w:numId w:val="88"/>
        </w:numPr>
      </w:pPr>
      <w:r w:rsidRPr="00B64FF0">
        <w:rPr>
          <w:b/>
          <w:bCs/>
        </w:rPr>
        <w:t>Investment Maintenance</w:t>
      </w:r>
      <w:r w:rsidRPr="00B64FF0">
        <w:t>: Programs often require maintaining qualifying investments for specified periods, with verification procedures.</w:t>
      </w:r>
    </w:p>
    <w:p w14:paraId="5DC729C1" w14:textId="77777777" w:rsidR="00E15262" w:rsidRPr="00B64FF0" w:rsidRDefault="00E15262" w:rsidP="00E15262">
      <w:pPr>
        <w:numPr>
          <w:ilvl w:val="0"/>
          <w:numId w:val="88"/>
        </w:numPr>
      </w:pPr>
      <w:r w:rsidRPr="00B64FF0">
        <w:rPr>
          <w:b/>
          <w:bCs/>
        </w:rPr>
        <w:t>Mitigation Strategy</w:t>
      </w:r>
      <w:r w:rsidRPr="00B64FF0">
        <w:t>: Create automated compliance tracking systems and calendar reminders for all program requirements across jurisdictions.</w:t>
      </w:r>
    </w:p>
    <w:p w14:paraId="3C99CBFF" w14:textId="77777777" w:rsidR="00E15262" w:rsidRPr="00B64FF0" w:rsidRDefault="00E15262" w:rsidP="00E15262">
      <w:r w:rsidRPr="00B64FF0">
        <w:rPr>
          <w:b/>
          <w:bCs/>
        </w:rPr>
        <w:t>Figure 13.6: Implementation Pitfall Mitigation Strategies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1"/>
        <w:gridCol w:w="2616"/>
        <w:gridCol w:w="2769"/>
        <w:gridCol w:w="2482"/>
      </w:tblGrid>
      <w:tr w:rsidR="00E15262" w:rsidRPr="00B64FF0" w14:paraId="0BB87E6C" w14:textId="77777777" w:rsidTr="008C3D98">
        <w:trPr>
          <w:tblHeader/>
          <w:tblCellSpacing w:w="15" w:type="dxa"/>
        </w:trPr>
        <w:tc>
          <w:tcPr>
            <w:tcW w:w="0" w:type="auto"/>
            <w:vAlign w:val="center"/>
            <w:hideMark/>
          </w:tcPr>
          <w:p w14:paraId="7333CB47" w14:textId="77777777" w:rsidR="00E15262" w:rsidRPr="00B64FF0" w:rsidRDefault="00E15262" w:rsidP="008C3D98">
            <w:pPr>
              <w:rPr>
                <w:b/>
                <w:bCs/>
              </w:rPr>
            </w:pPr>
            <w:r w:rsidRPr="00B64FF0">
              <w:rPr>
                <w:b/>
                <w:bCs/>
              </w:rPr>
              <w:t>Common Pitfall</w:t>
            </w:r>
          </w:p>
        </w:tc>
        <w:tc>
          <w:tcPr>
            <w:tcW w:w="0" w:type="auto"/>
            <w:vAlign w:val="center"/>
            <w:hideMark/>
          </w:tcPr>
          <w:p w14:paraId="250A543D" w14:textId="77777777" w:rsidR="00E15262" w:rsidRPr="00B64FF0" w:rsidRDefault="00E15262" w:rsidP="008C3D98">
            <w:pPr>
              <w:rPr>
                <w:b/>
                <w:bCs/>
              </w:rPr>
            </w:pPr>
            <w:r w:rsidRPr="00B64FF0">
              <w:rPr>
                <w:b/>
                <w:bCs/>
              </w:rPr>
              <w:t>Warning Signs</w:t>
            </w:r>
          </w:p>
        </w:tc>
        <w:tc>
          <w:tcPr>
            <w:tcW w:w="0" w:type="auto"/>
            <w:vAlign w:val="center"/>
            <w:hideMark/>
          </w:tcPr>
          <w:p w14:paraId="184E5BF0" w14:textId="77777777" w:rsidR="00E15262" w:rsidRPr="00B64FF0" w:rsidRDefault="00E15262" w:rsidP="008C3D98">
            <w:pPr>
              <w:rPr>
                <w:b/>
                <w:bCs/>
              </w:rPr>
            </w:pPr>
            <w:r w:rsidRPr="00B64FF0">
              <w:rPr>
                <w:b/>
                <w:bCs/>
              </w:rPr>
              <w:t>Preventive Measures</w:t>
            </w:r>
          </w:p>
        </w:tc>
        <w:tc>
          <w:tcPr>
            <w:tcW w:w="0" w:type="auto"/>
            <w:vAlign w:val="center"/>
            <w:hideMark/>
          </w:tcPr>
          <w:p w14:paraId="1129CD5F" w14:textId="77777777" w:rsidR="00E15262" w:rsidRPr="00B64FF0" w:rsidRDefault="00E15262" w:rsidP="008C3D98">
            <w:pPr>
              <w:rPr>
                <w:b/>
                <w:bCs/>
              </w:rPr>
            </w:pPr>
            <w:r w:rsidRPr="00B64FF0">
              <w:rPr>
                <w:b/>
                <w:bCs/>
              </w:rPr>
              <w:t>Recovery Strategies</w:t>
            </w:r>
          </w:p>
        </w:tc>
      </w:tr>
      <w:tr w:rsidR="00E15262" w:rsidRPr="00B64FF0" w14:paraId="1F63B279" w14:textId="77777777" w:rsidTr="008C3D98">
        <w:trPr>
          <w:tblCellSpacing w:w="15" w:type="dxa"/>
        </w:trPr>
        <w:tc>
          <w:tcPr>
            <w:tcW w:w="0" w:type="auto"/>
            <w:vAlign w:val="center"/>
            <w:hideMark/>
          </w:tcPr>
          <w:p w14:paraId="3FD69E98" w14:textId="77777777" w:rsidR="00E15262" w:rsidRPr="00B64FF0" w:rsidRDefault="00E15262" w:rsidP="008C3D98">
            <w:r w:rsidRPr="00B64FF0">
              <w:t>Single-Program Dependency</w:t>
            </w:r>
          </w:p>
        </w:tc>
        <w:tc>
          <w:tcPr>
            <w:tcW w:w="0" w:type="auto"/>
            <w:vAlign w:val="center"/>
            <w:hideMark/>
          </w:tcPr>
          <w:p w14:paraId="278F1140" w14:textId="77777777" w:rsidR="00E15262" w:rsidRPr="00B64FF0" w:rsidRDefault="00E15262" w:rsidP="008C3D98">
            <w:r w:rsidRPr="00B64FF0">
              <w:t>Reliance on one jurisdiction for all mobility needs</w:t>
            </w:r>
          </w:p>
        </w:tc>
        <w:tc>
          <w:tcPr>
            <w:tcW w:w="0" w:type="auto"/>
            <w:vAlign w:val="center"/>
            <w:hideMark/>
          </w:tcPr>
          <w:p w14:paraId="36958A89" w14:textId="77777777" w:rsidR="00E15262" w:rsidRPr="00B64FF0" w:rsidRDefault="00E15262" w:rsidP="008C3D98">
            <w:r w:rsidRPr="00B64FF0">
              <w:t>Apply for multiple complementary programs</w:t>
            </w:r>
          </w:p>
        </w:tc>
        <w:tc>
          <w:tcPr>
            <w:tcW w:w="0" w:type="auto"/>
            <w:vAlign w:val="center"/>
            <w:hideMark/>
          </w:tcPr>
          <w:p w14:paraId="21F06BC9" w14:textId="77777777" w:rsidR="00E15262" w:rsidRPr="00B64FF0" w:rsidRDefault="00E15262" w:rsidP="008C3D98">
            <w:r w:rsidRPr="00B64FF0">
              <w:t>Identify backup options with expedited processes</w:t>
            </w:r>
          </w:p>
        </w:tc>
      </w:tr>
      <w:tr w:rsidR="00E15262" w:rsidRPr="00B64FF0" w14:paraId="3383F15D" w14:textId="77777777" w:rsidTr="008C3D98">
        <w:trPr>
          <w:tblCellSpacing w:w="15" w:type="dxa"/>
        </w:trPr>
        <w:tc>
          <w:tcPr>
            <w:tcW w:w="0" w:type="auto"/>
            <w:vAlign w:val="center"/>
            <w:hideMark/>
          </w:tcPr>
          <w:p w14:paraId="4EC28520" w14:textId="77777777" w:rsidR="00E15262" w:rsidRPr="00B64FF0" w:rsidRDefault="00E15262" w:rsidP="008C3D98">
            <w:r w:rsidRPr="00B64FF0">
              <w:t>Tax Residency Confusion</w:t>
            </w:r>
          </w:p>
        </w:tc>
        <w:tc>
          <w:tcPr>
            <w:tcW w:w="0" w:type="auto"/>
            <w:vAlign w:val="center"/>
            <w:hideMark/>
          </w:tcPr>
          <w:p w14:paraId="177A0D2C" w14:textId="77777777" w:rsidR="00E15262" w:rsidRPr="00B64FF0" w:rsidRDefault="00E15262" w:rsidP="008C3D98">
            <w:r w:rsidRPr="00B64FF0">
              <w:t>Insufficient documentation of physical presence</w:t>
            </w:r>
          </w:p>
        </w:tc>
        <w:tc>
          <w:tcPr>
            <w:tcW w:w="0" w:type="auto"/>
            <w:vAlign w:val="center"/>
            <w:hideMark/>
          </w:tcPr>
          <w:p w14:paraId="4057FDB8" w14:textId="77777777" w:rsidR="00E15262" w:rsidRPr="00B64FF0" w:rsidRDefault="00E15262" w:rsidP="008C3D98">
            <w:r w:rsidRPr="00B64FF0">
              <w:t>Meticulous travel records, formal declarations</w:t>
            </w:r>
          </w:p>
        </w:tc>
        <w:tc>
          <w:tcPr>
            <w:tcW w:w="0" w:type="auto"/>
            <w:vAlign w:val="center"/>
            <w:hideMark/>
          </w:tcPr>
          <w:p w14:paraId="0AAD402F" w14:textId="77777777" w:rsidR="00E15262" w:rsidRPr="00B64FF0" w:rsidRDefault="00E15262" w:rsidP="008C3D98">
            <w:r w:rsidRPr="00B64FF0">
              <w:t>Engage specialized tax counsel for remediation</w:t>
            </w:r>
          </w:p>
        </w:tc>
      </w:tr>
      <w:tr w:rsidR="00E15262" w:rsidRPr="00B64FF0" w14:paraId="08062A03" w14:textId="77777777" w:rsidTr="008C3D98">
        <w:trPr>
          <w:tblCellSpacing w:w="15" w:type="dxa"/>
        </w:trPr>
        <w:tc>
          <w:tcPr>
            <w:tcW w:w="0" w:type="auto"/>
            <w:vAlign w:val="center"/>
            <w:hideMark/>
          </w:tcPr>
          <w:p w14:paraId="67CF4FA7" w14:textId="77777777" w:rsidR="00E15262" w:rsidRPr="00B64FF0" w:rsidRDefault="00E15262" w:rsidP="008C3D98">
            <w:r w:rsidRPr="00B64FF0">
              <w:lastRenderedPageBreak/>
              <w:t>Due Diligence Failures</w:t>
            </w:r>
          </w:p>
        </w:tc>
        <w:tc>
          <w:tcPr>
            <w:tcW w:w="0" w:type="auto"/>
            <w:vAlign w:val="center"/>
            <w:hideMark/>
          </w:tcPr>
          <w:p w14:paraId="172FB5D4" w14:textId="77777777" w:rsidR="00E15262" w:rsidRPr="00B64FF0" w:rsidRDefault="00E15262" w:rsidP="008C3D98">
            <w:r w:rsidRPr="00B64FF0">
              <w:t>Inadequate source of funds documentation</w:t>
            </w:r>
          </w:p>
        </w:tc>
        <w:tc>
          <w:tcPr>
            <w:tcW w:w="0" w:type="auto"/>
            <w:vAlign w:val="center"/>
            <w:hideMark/>
          </w:tcPr>
          <w:p w14:paraId="1C5F38AB" w14:textId="77777777" w:rsidR="00E15262" w:rsidRPr="00B64FF0" w:rsidRDefault="00E15262" w:rsidP="008C3D98">
            <w:r w:rsidRPr="00B64FF0">
              <w:t>Exceed disclosure requirements, address issues proactively</w:t>
            </w:r>
          </w:p>
        </w:tc>
        <w:tc>
          <w:tcPr>
            <w:tcW w:w="0" w:type="auto"/>
            <w:vAlign w:val="center"/>
            <w:hideMark/>
          </w:tcPr>
          <w:p w14:paraId="0C0DC9DF" w14:textId="77777777" w:rsidR="00E15262" w:rsidRPr="00B64FF0" w:rsidRDefault="00E15262" w:rsidP="008C3D98">
            <w:r w:rsidRPr="00B64FF0">
              <w:t>Professional representation for appealing decisions</w:t>
            </w:r>
          </w:p>
        </w:tc>
      </w:tr>
      <w:tr w:rsidR="00E15262" w:rsidRPr="00B64FF0" w14:paraId="43D15896" w14:textId="77777777" w:rsidTr="008C3D98">
        <w:trPr>
          <w:tblCellSpacing w:w="15" w:type="dxa"/>
        </w:trPr>
        <w:tc>
          <w:tcPr>
            <w:tcW w:w="0" w:type="auto"/>
            <w:vAlign w:val="center"/>
            <w:hideMark/>
          </w:tcPr>
          <w:p w14:paraId="6F8658D4" w14:textId="77777777" w:rsidR="00E15262" w:rsidRPr="00B64FF0" w:rsidRDefault="00E15262" w:rsidP="008C3D98">
            <w:r w:rsidRPr="00B64FF0">
              <w:t>Compliance Neglect</w:t>
            </w:r>
          </w:p>
        </w:tc>
        <w:tc>
          <w:tcPr>
            <w:tcW w:w="0" w:type="auto"/>
            <w:vAlign w:val="center"/>
            <w:hideMark/>
          </w:tcPr>
          <w:p w14:paraId="100AAF82" w14:textId="77777777" w:rsidR="00E15262" w:rsidRPr="00B64FF0" w:rsidRDefault="00E15262" w:rsidP="008C3D98">
            <w:r w:rsidRPr="00B64FF0">
              <w:t>Missing minimum presence days or reporting deadlines</w:t>
            </w:r>
          </w:p>
        </w:tc>
        <w:tc>
          <w:tcPr>
            <w:tcW w:w="0" w:type="auto"/>
            <w:vAlign w:val="center"/>
            <w:hideMark/>
          </w:tcPr>
          <w:p w14:paraId="04FBD6B0" w14:textId="77777777" w:rsidR="00E15262" w:rsidRPr="00B64FF0" w:rsidRDefault="00E15262" w:rsidP="008C3D98">
            <w:r w:rsidRPr="00B64FF0">
              <w:t>Automated tracking systems, regular compliance reviews</w:t>
            </w:r>
          </w:p>
        </w:tc>
        <w:tc>
          <w:tcPr>
            <w:tcW w:w="0" w:type="auto"/>
            <w:vAlign w:val="center"/>
            <w:hideMark/>
          </w:tcPr>
          <w:p w14:paraId="4C67C3DA" w14:textId="77777777" w:rsidR="00E15262" w:rsidRPr="00B64FF0" w:rsidRDefault="00E15262" w:rsidP="008C3D98">
            <w:r w:rsidRPr="00B64FF0">
              <w:t>Voluntary disclosure with good-faith evidence</w:t>
            </w:r>
          </w:p>
        </w:tc>
      </w:tr>
    </w:tbl>
    <w:p w14:paraId="51405CE4" w14:textId="77777777" w:rsidR="00E15262" w:rsidRPr="00B64FF0" w:rsidRDefault="00E15262" w:rsidP="00E15262">
      <w:r w:rsidRPr="00B64FF0">
        <w:rPr>
          <w:i/>
          <w:iCs/>
        </w:rPr>
        <w:t>Instructions</w:t>
      </w:r>
      <w:r w:rsidRPr="00B64FF0">
        <w:t>: Review each potential pitfall against your implementation plan, adding specific preventive measures for your highest-risk areas.</w:t>
      </w:r>
    </w:p>
    <w:p w14:paraId="2D386DF9" w14:textId="77777777" w:rsidR="00E15262" w:rsidRPr="00B64FF0" w:rsidRDefault="00E15262" w:rsidP="00E15262">
      <w:r w:rsidRPr="00B64FF0">
        <w:rPr>
          <w:b/>
          <w:bCs/>
        </w:rPr>
        <w:t>13.7 Passport and Residency Strategy Checklist</w:t>
      </w:r>
    </w:p>
    <w:p w14:paraId="68DFA672" w14:textId="77777777" w:rsidR="00E15262" w:rsidRPr="00B64FF0" w:rsidRDefault="00E15262" w:rsidP="00E15262">
      <w:r w:rsidRPr="00B64FF0">
        <w:t>Use this comprehensive checklist to ensure your global mobility strategy addresses all key elements:</w:t>
      </w:r>
    </w:p>
    <w:p w14:paraId="67015E12" w14:textId="77777777" w:rsidR="00E15262" w:rsidRPr="00B64FF0" w:rsidRDefault="00E15262" w:rsidP="00E15262">
      <w:pPr>
        <w:rPr>
          <w:b/>
          <w:bCs/>
        </w:rPr>
      </w:pPr>
    </w:p>
    <w:p w14:paraId="3A82BFA4" w14:textId="77777777" w:rsidR="00E15262" w:rsidRPr="00B64FF0" w:rsidRDefault="00E15262" w:rsidP="00E15262">
      <w:r w:rsidRPr="00B64FF0">
        <w:rPr>
          <w:b/>
          <w:bCs/>
        </w:rPr>
        <w:t>Passport Diversification</w:t>
      </w:r>
    </w:p>
    <w:p w14:paraId="44FECE05" w14:textId="77777777" w:rsidR="00E15262" w:rsidRPr="00B64FF0" w:rsidRDefault="00E15262" w:rsidP="00E15262">
      <w:pPr>
        <w:numPr>
          <w:ilvl w:val="0"/>
          <w:numId w:val="89"/>
        </w:numPr>
      </w:pPr>
      <w:r w:rsidRPr="00B64FF0">
        <w:t>[ ] At least one alternative citizenship secured in a stable jurisdiction</w:t>
      </w:r>
    </w:p>
    <w:p w14:paraId="7E326EAE" w14:textId="77777777" w:rsidR="00E15262" w:rsidRPr="00B64FF0" w:rsidRDefault="00E15262" w:rsidP="00E15262">
      <w:pPr>
        <w:numPr>
          <w:ilvl w:val="0"/>
          <w:numId w:val="89"/>
        </w:numPr>
      </w:pPr>
      <w:r w:rsidRPr="00B64FF0">
        <w:t>[ ] Passports provide complementary visa-free access across key regions</w:t>
      </w:r>
    </w:p>
    <w:p w14:paraId="6FCCF362" w14:textId="77777777" w:rsidR="00E15262" w:rsidRPr="00B64FF0" w:rsidRDefault="00E15262" w:rsidP="00E15262">
      <w:pPr>
        <w:numPr>
          <w:ilvl w:val="0"/>
          <w:numId w:val="89"/>
        </w:numPr>
      </w:pPr>
      <w:r w:rsidRPr="00B64FF0">
        <w:t>[ ] Citizenship portfolio includes at least one crisis-resistant jurisdiction</w:t>
      </w:r>
    </w:p>
    <w:p w14:paraId="24A1DF47" w14:textId="77777777" w:rsidR="00E15262" w:rsidRPr="00B64FF0" w:rsidRDefault="00E15262" w:rsidP="00E15262">
      <w:pPr>
        <w:numPr>
          <w:ilvl w:val="0"/>
          <w:numId w:val="89"/>
        </w:numPr>
      </w:pPr>
      <w:r w:rsidRPr="00B64FF0">
        <w:t>[ ] At least one passport from a neutral, non-sanctioned country</w:t>
      </w:r>
    </w:p>
    <w:p w14:paraId="70FF7730" w14:textId="77777777" w:rsidR="00E15262" w:rsidRPr="00B64FF0" w:rsidRDefault="00E15262" w:rsidP="00E15262">
      <w:pPr>
        <w:numPr>
          <w:ilvl w:val="0"/>
          <w:numId w:val="89"/>
        </w:numPr>
      </w:pPr>
      <w:r w:rsidRPr="00B64FF0">
        <w:t>[ ] Documentation for all citizenship maintained in multiple secure locations</w:t>
      </w:r>
    </w:p>
    <w:p w14:paraId="138C68D2" w14:textId="77777777" w:rsidR="00E15262" w:rsidRPr="00B64FF0" w:rsidRDefault="00E15262" w:rsidP="00E15262">
      <w:r w:rsidRPr="00B64FF0">
        <w:rPr>
          <w:b/>
          <w:bCs/>
        </w:rPr>
        <w:t>Residency Optimization</w:t>
      </w:r>
    </w:p>
    <w:p w14:paraId="0C9E07D9" w14:textId="77777777" w:rsidR="00E15262" w:rsidRPr="00B64FF0" w:rsidRDefault="00E15262" w:rsidP="00E15262">
      <w:pPr>
        <w:numPr>
          <w:ilvl w:val="0"/>
          <w:numId w:val="90"/>
        </w:numPr>
      </w:pPr>
      <w:r w:rsidRPr="00B64FF0">
        <w:t>[ ] Primary residency established in a tax-favorable jurisdiction</w:t>
      </w:r>
    </w:p>
    <w:p w14:paraId="259FD538" w14:textId="77777777" w:rsidR="00E15262" w:rsidRPr="00B64FF0" w:rsidRDefault="00E15262" w:rsidP="00E15262">
      <w:pPr>
        <w:numPr>
          <w:ilvl w:val="0"/>
          <w:numId w:val="90"/>
        </w:numPr>
      </w:pPr>
      <w:r w:rsidRPr="00B64FF0">
        <w:t>[ ] Secondary residency options secured for contingency planning</w:t>
      </w:r>
    </w:p>
    <w:p w14:paraId="7FC38075" w14:textId="77777777" w:rsidR="00E15262" w:rsidRPr="00B64FF0" w:rsidRDefault="00E15262" w:rsidP="00E15262">
      <w:pPr>
        <w:numPr>
          <w:ilvl w:val="0"/>
          <w:numId w:val="90"/>
        </w:numPr>
      </w:pPr>
      <w:r w:rsidRPr="00B64FF0">
        <w:t>[ ] Residency portfolio includes at least one zero-tax jurisdiction</w:t>
      </w:r>
    </w:p>
    <w:p w14:paraId="0A2414C6" w14:textId="77777777" w:rsidR="00E15262" w:rsidRPr="00B64FF0" w:rsidRDefault="00E15262" w:rsidP="00E15262">
      <w:pPr>
        <w:numPr>
          <w:ilvl w:val="0"/>
          <w:numId w:val="90"/>
        </w:numPr>
      </w:pPr>
      <w:r w:rsidRPr="00B64FF0">
        <w:t>[ ] Residency requirements meticulously documented and fulfilled</w:t>
      </w:r>
    </w:p>
    <w:p w14:paraId="253DA49B" w14:textId="77777777" w:rsidR="00E15262" w:rsidRPr="00B64FF0" w:rsidRDefault="00E15262" w:rsidP="00E15262">
      <w:pPr>
        <w:numPr>
          <w:ilvl w:val="0"/>
          <w:numId w:val="90"/>
        </w:numPr>
      </w:pPr>
      <w:r w:rsidRPr="00B64FF0">
        <w:t>[ ] Physical presence strategically managed to maintain residency status</w:t>
      </w:r>
    </w:p>
    <w:p w14:paraId="48E09C62" w14:textId="77777777" w:rsidR="00E15262" w:rsidRPr="00B64FF0" w:rsidRDefault="00E15262" w:rsidP="00E15262">
      <w:r w:rsidRPr="00B64FF0">
        <w:rPr>
          <w:b/>
          <w:bCs/>
        </w:rPr>
        <w:t>Tax Structure Integration</w:t>
      </w:r>
    </w:p>
    <w:p w14:paraId="6BDC3FC7" w14:textId="77777777" w:rsidR="00E15262" w:rsidRPr="00B64FF0" w:rsidRDefault="00E15262" w:rsidP="00E15262">
      <w:pPr>
        <w:numPr>
          <w:ilvl w:val="0"/>
          <w:numId w:val="91"/>
        </w:numPr>
      </w:pPr>
      <w:r w:rsidRPr="00B64FF0">
        <w:t>[ ] Tax residency clearly established in optimal jurisdiction</w:t>
      </w:r>
    </w:p>
    <w:p w14:paraId="7B87AFDF" w14:textId="77777777" w:rsidR="00E15262" w:rsidRPr="00B64FF0" w:rsidRDefault="00E15262" w:rsidP="00E15262">
      <w:pPr>
        <w:numPr>
          <w:ilvl w:val="0"/>
          <w:numId w:val="91"/>
        </w:numPr>
      </w:pPr>
      <w:r w:rsidRPr="00B64FF0">
        <w:t>[ ] Exit tax strategies properly implemented before residency changes</w:t>
      </w:r>
    </w:p>
    <w:p w14:paraId="1F730483" w14:textId="77777777" w:rsidR="00E15262" w:rsidRPr="00B64FF0" w:rsidRDefault="00E15262" w:rsidP="00E15262">
      <w:pPr>
        <w:numPr>
          <w:ilvl w:val="0"/>
          <w:numId w:val="91"/>
        </w:numPr>
      </w:pPr>
      <w:r w:rsidRPr="00B64FF0">
        <w:t>[ ] Multi-jurisdictional reporting requirements identified and addressed</w:t>
      </w:r>
    </w:p>
    <w:p w14:paraId="1A80CADE" w14:textId="77777777" w:rsidR="00E15262" w:rsidRPr="00B64FF0" w:rsidRDefault="00E15262" w:rsidP="00E15262">
      <w:pPr>
        <w:numPr>
          <w:ilvl w:val="0"/>
          <w:numId w:val="91"/>
        </w:numPr>
      </w:pPr>
      <w:r w:rsidRPr="00B64FF0">
        <w:lastRenderedPageBreak/>
        <w:t>[ ] Cross-border income and investment structures tax-optimized</w:t>
      </w:r>
    </w:p>
    <w:p w14:paraId="59F35FBE" w14:textId="77777777" w:rsidR="00E15262" w:rsidRPr="00B64FF0" w:rsidRDefault="00E15262" w:rsidP="00E15262">
      <w:pPr>
        <w:numPr>
          <w:ilvl w:val="0"/>
          <w:numId w:val="91"/>
        </w:numPr>
      </w:pPr>
      <w:r w:rsidRPr="00B64FF0">
        <w:t>[ ] Regular review process implemented for tax compliance across jurisdictions</w:t>
      </w:r>
    </w:p>
    <w:p w14:paraId="68ACE598" w14:textId="77777777" w:rsidR="00E15262" w:rsidRPr="00B64FF0" w:rsidRDefault="00E15262" w:rsidP="00E15262">
      <w:r w:rsidRPr="00B64FF0">
        <w:rPr>
          <w:b/>
          <w:bCs/>
        </w:rPr>
        <w:t>Financial Access Expansion</w:t>
      </w:r>
    </w:p>
    <w:p w14:paraId="4BF0F5CC" w14:textId="77777777" w:rsidR="00E15262" w:rsidRPr="00B64FF0" w:rsidRDefault="00E15262" w:rsidP="00E15262">
      <w:pPr>
        <w:numPr>
          <w:ilvl w:val="0"/>
          <w:numId w:val="92"/>
        </w:numPr>
      </w:pPr>
      <w:r w:rsidRPr="00B64FF0">
        <w:t>[ ] Banking relationships established in each citizenship/residency jurisdiction</w:t>
      </w:r>
    </w:p>
    <w:p w14:paraId="76127D6E" w14:textId="77777777" w:rsidR="00E15262" w:rsidRPr="00B64FF0" w:rsidRDefault="00E15262" w:rsidP="00E15262">
      <w:pPr>
        <w:numPr>
          <w:ilvl w:val="0"/>
          <w:numId w:val="92"/>
        </w:numPr>
      </w:pPr>
      <w:r w:rsidRPr="00B64FF0">
        <w:t>[ ] Investment accounts diversified across regulatory environments</w:t>
      </w:r>
    </w:p>
    <w:p w14:paraId="3E62DB7F" w14:textId="77777777" w:rsidR="00E15262" w:rsidRPr="00B64FF0" w:rsidRDefault="00E15262" w:rsidP="00E15262">
      <w:pPr>
        <w:numPr>
          <w:ilvl w:val="0"/>
          <w:numId w:val="92"/>
        </w:numPr>
      </w:pPr>
      <w:r w:rsidRPr="00B64FF0">
        <w:t>[ ] Financial institution selection optimized for each passport combination</w:t>
      </w:r>
    </w:p>
    <w:p w14:paraId="718B7EC3" w14:textId="77777777" w:rsidR="00E15262" w:rsidRPr="00B64FF0" w:rsidRDefault="00E15262" w:rsidP="00E15262">
      <w:pPr>
        <w:numPr>
          <w:ilvl w:val="0"/>
          <w:numId w:val="92"/>
        </w:numPr>
      </w:pPr>
      <w:r w:rsidRPr="00B64FF0">
        <w:t>[ ] Assets properly structured to leverage citizenship/residency advantages</w:t>
      </w:r>
    </w:p>
    <w:p w14:paraId="0F8AE0B3" w14:textId="77777777" w:rsidR="00E15262" w:rsidRPr="00B64FF0" w:rsidRDefault="00E15262" w:rsidP="00E15262">
      <w:pPr>
        <w:numPr>
          <w:ilvl w:val="0"/>
          <w:numId w:val="92"/>
        </w:numPr>
      </w:pPr>
      <w:r w:rsidRPr="00B64FF0">
        <w:t>[ ] Emergency liquidity accessible from multiple jurisdictions</w:t>
      </w:r>
    </w:p>
    <w:p w14:paraId="5DDAEF31" w14:textId="77777777" w:rsidR="00E15262" w:rsidRPr="00B64FF0" w:rsidRDefault="00E15262" w:rsidP="00E15262">
      <w:r w:rsidRPr="00B64FF0">
        <w:rPr>
          <w:b/>
          <w:bCs/>
        </w:rPr>
        <w:t>Compliance Management</w:t>
      </w:r>
    </w:p>
    <w:p w14:paraId="33172589" w14:textId="77777777" w:rsidR="00E15262" w:rsidRPr="00B64FF0" w:rsidRDefault="00E15262" w:rsidP="00E15262">
      <w:pPr>
        <w:numPr>
          <w:ilvl w:val="0"/>
          <w:numId w:val="93"/>
        </w:numPr>
      </w:pPr>
      <w:r w:rsidRPr="00B64FF0">
        <w:t>[ ] Comprehensive tracking system for all citizenship/residency requirements</w:t>
      </w:r>
    </w:p>
    <w:p w14:paraId="1A07C07B" w14:textId="77777777" w:rsidR="00E15262" w:rsidRPr="00B64FF0" w:rsidRDefault="00E15262" w:rsidP="00E15262">
      <w:pPr>
        <w:numPr>
          <w:ilvl w:val="0"/>
          <w:numId w:val="93"/>
        </w:numPr>
      </w:pPr>
      <w:r w:rsidRPr="00B64FF0">
        <w:t>[ ] Calendar of mandatory presence days and renewals maintained</w:t>
      </w:r>
    </w:p>
    <w:p w14:paraId="366FDBA4" w14:textId="77777777" w:rsidR="00E15262" w:rsidRPr="00B64FF0" w:rsidRDefault="00E15262" w:rsidP="00E15262">
      <w:pPr>
        <w:numPr>
          <w:ilvl w:val="0"/>
          <w:numId w:val="93"/>
        </w:numPr>
      </w:pPr>
      <w:r w:rsidRPr="00B64FF0">
        <w:t>[ ] Regular review of program changes and policy updates</w:t>
      </w:r>
    </w:p>
    <w:p w14:paraId="7C49FBD0" w14:textId="77777777" w:rsidR="00E15262" w:rsidRPr="00B64FF0" w:rsidRDefault="00E15262" w:rsidP="00E15262">
      <w:pPr>
        <w:numPr>
          <w:ilvl w:val="0"/>
          <w:numId w:val="93"/>
        </w:numPr>
      </w:pPr>
      <w:r w:rsidRPr="00B64FF0">
        <w:t>[ ] Professional advisors engaged in each key jurisdiction</w:t>
      </w:r>
    </w:p>
    <w:p w14:paraId="3D4E6794" w14:textId="77777777" w:rsidR="00E15262" w:rsidRPr="00B64FF0" w:rsidRDefault="00E15262" w:rsidP="00E15262">
      <w:pPr>
        <w:numPr>
          <w:ilvl w:val="0"/>
          <w:numId w:val="93"/>
        </w:numPr>
      </w:pPr>
      <w:r w:rsidRPr="00B64FF0">
        <w:t>[ ] Documentation system for physical presence and tax residency facts</w:t>
      </w:r>
    </w:p>
    <w:p w14:paraId="03E86CEA" w14:textId="77777777" w:rsidR="00E15262" w:rsidRPr="00B64FF0" w:rsidRDefault="00E15262" w:rsidP="00E15262">
      <w:r w:rsidRPr="00B64FF0">
        <w:rPr>
          <w:b/>
          <w:bCs/>
        </w:rPr>
        <w:t>13.8 Implementation Tools and Resources</w:t>
      </w:r>
    </w:p>
    <w:p w14:paraId="06A6FFD0" w14:textId="77777777" w:rsidR="00E15262" w:rsidRPr="00B64FF0" w:rsidRDefault="00E15262" w:rsidP="00E15262">
      <w:r w:rsidRPr="00B64FF0">
        <w:t>Essential resources for executing your global mobility strategy:</w:t>
      </w:r>
    </w:p>
    <w:p w14:paraId="4FB087E2" w14:textId="77777777" w:rsidR="00E15262" w:rsidRPr="00B64FF0" w:rsidRDefault="00E15262" w:rsidP="00E15262">
      <w:r w:rsidRPr="00B64FF0">
        <w:rPr>
          <w:b/>
          <w:bCs/>
        </w:rPr>
        <w:t>13.8.1 Professional Service Providers</w:t>
      </w:r>
    </w:p>
    <w:p w14:paraId="4259C138" w14:textId="77777777" w:rsidR="00E15262" w:rsidRPr="00B64FF0" w:rsidRDefault="00E15262" w:rsidP="00E15262">
      <w:r w:rsidRPr="00B64FF0">
        <w:t>Specialized expertise is critical for successful implementation:</w:t>
      </w:r>
    </w:p>
    <w:p w14:paraId="08564C33" w14:textId="77777777" w:rsidR="00E15262" w:rsidRPr="00B64FF0" w:rsidRDefault="00E15262" w:rsidP="00E15262">
      <w:pPr>
        <w:numPr>
          <w:ilvl w:val="0"/>
          <w:numId w:val="94"/>
        </w:numPr>
      </w:pPr>
      <w:r w:rsidRPr="00B64FF0">
        <w:rPr>
          <w:b/>
          <w:bCs/>
        </w:rPr>
        <w:t>Citizenship and Residency Specialists</w:t>
      </w:r>
      <w:r w:rsidRPr="00B64FF0">
        <w:t>: Firms like Henley &amp; Partners, CS Global Partners, and La Vida Golden Visa provide program-specific expertise and government relationships essential for smooth applications.</w:t>
      </w:r>
    </w:p>
    <w:p w14:paraId="71B6059C" w14:textId="77777777" w:rsidR="00E15262" w:rsidRPr="00B64FF0" w:rsidRDefault="00E15262" w:rsidP="00E15262">
      <w:pPr>
        <w:numPr>
          <w:ilvl w:val="0"/>
          <w:numId w:val="94"/>
        </w:numPr>
      </w:pPr>
      <w:r w:rsidRPr="00B64FF0">
        <w:rPr>
          <w:b/>
          <w:bCs/>
        </w:rPr>
        <w:t>Multi-Jurisdictional Tax Advisors</w:t>
      </w:r>
      <w:r w:rsidRPr="00B64FF0">
        <w:t>: Specialized firms with experience in exit tax planning, cross-border structuring, and residency transitions ensure tax-optimized implementation.</w:t>
      </w:r>
    </w:p>
    <w:p w14:paraId="6F021DA4" w14:textId="77777777" w:rsidR="00E15262" w:rsidRPr="00B64FF0" w:rsidRDefault="00E15262" w:rsidP="00E15262">
      <w:pPr>
        <w:numPr>
          <w:ilvl w:val="0"/>
          <w:numId w:val="94"/>
        </w:numPr>
      </w:pPr>
      <w:r w:rsidRPr="00B64FF0">
        <w:rPr>
          <w:b/>
          <w:bCs/>
        </w:rPr>
        <w:t>Immigration Attorneys</w:t>
      </w:r>
      <w:r w:rsidRPr="00B64FF0">
        <w:t>: Country-specific legal counsel provide critical guidance on complex applications and help navigate changing requirements.</w:t>
      </w:r>
    </w:p>
    <w:p w14:paraId="3F38130A" w14:textId="77777777" w:rsidR="00E15262" w:rsidRPr="00B64FF0" w:rsidRDefault="00E15262" w:rsidP="00E15262">
      <w:pPr>
        <w:numPr>
          <w:ilvl w:val="0"/>
          <w:numId w:val="94"/>
        </w:numPr>
      </w:pPr>
      <w:r w:rsidRPr="00B64FF0">
        <w:rPr>
          <w:b/>
          <w:bCs/>
        </w:rPr>
        <w:t>Due Diligence Consultants</w:t>
      </w:r>
      <w:r w:rsidRPr="00B64FF0">
        <w:t>: Professionals who can pre-screen your application and identify potential issues before formal submission significantly improve approval odds.</w:t>
      </w:r>
    </w:p>
    <w:p w14:paraId="653F4737" w14:textId="77777777" w:rsidR="00E15262" w:rsidRPr="00B64FF0" w:rsidRDefault="00E15262" w:rsidP="00E15262">
      <w:pPr>
        <w:numPr>
          <w:ilvl w:val="0"/>
          <w:numId w:val="94"/>
        </w:numPr>
      </w:pPr>
      <w:r w:rsidRPr="00B64FF0">
        <w:rPr>
          <w:b/>
          <w:bCs/>
        </w:rPr>
        <w:t>Compliance Management Services</w:t>
      </w:r>
      <w:r w:rsidRPr="00B64FF0">
        <w:t>: Specialized firms that track residency days, document requirements, and renewal deadlines across multiple jurisdictions help maintain program status.</w:t>
      </w:r>
    </w:p>
    <w:p w14:paraId="479BE7FD" w14:textId="77777777" w:rsidR="00E15262" w:rsidRPr="00B64FF0" w:rsidRDefault="00E15262" w:rsidP="00E15262">
      <w:r w:rsidRPr="00B64FF0">
        <w:rPr>
          <w:b/>
          <w:bCs/>
        </w:rPr>
        <w:lastRenderedPageBreak/>
        <w:t>13.8.2 Research and Monitoring Tools</w:t>
      </w:r>
    </w:p>
    <w:p w14:paraId="431FBB0A" w14:textId="77777777" w:rsidR="00E15262" w:rsidRPr="00B64FF0" w:rsidRDefault="00E15262" w:rsidP="00E15262">
      <w:r w:rsidRPr="00B64FF0">
        <w:t>Stay informed with specialized information resources:</w:t>
      </w:r>
    </w:p>
    <w:p w14:paraId="33573837" w14:textId="77777777" w:rsidR="00E15262" w:rsidRPr="00B64FF0" w:rsidRDefault="00E15262" w:rsidP="00E15262">
      <w:pPr>
        <w:numPr>
          <w:ilvl w:val="0"/>
          <w:numId w:val="95"/>
        </w:numPr>
      </w:pPr>
      <w:r w:rsidRPr="00B64FF0">
        <w:rPr>
          <w:b/>
          <w:bCs/>
        </w:rPr>
        <w:t>Henley Passport Index</w:t>
      </w:r>
      <w:r w:rsidRPr="00B64FF0">
        <w:t>: Provides continuously updated rankings of passport strength based on visa-free access, essential for identifying program value.</w:t>
      </w:r>
    </w:p>
    <w:p w14:paraId="341457B2" w14:textId="77777777" w:rsidR="00E15262" w:rsidRPr="00B64FF0" w:rsidRDefault="00E15262" w:rsidP="00E15262">
      <w:pPr>
        <w:numPr>
          <w:ilvl w:val="0"/>
          <w:numId w:val="95"/>
        </w:numPr>
      </w:pPr>
      <w:r w:rsidRPr="00B64FF0">
        <w:rPr>
          <w:b/>
          <w:bCs/>
        </w:rPr>
        <w:t>IMD World Competitiveness Index</w:t>
      </w:r>
      <w:r w:rsidRPr="00B64FF0">
        <w:t>: Offers valuable data on jurisdiction stability, economic performance, and government efficiency for long-term planning.</w:t>
      </w:r>
    </w:p>
    <w:p w14:paraId="0B75069B" w14:textId="77777777" w:rsidR="00E15262" w:rsidRPr="00B64FF0" w:rsidRDefault="00E15262" w:rsidP="00E15262">
      <w:pPr>
        <w:numPr>
          <w:ilvl w:val="0"/>
          <w:numId w:val="95"/>
        </w:numPr>
      </w:pPr>
      <w:r w:rsidRPr="00B64FF0">
        <w:rPr>
          <w:b/>
          <w:bCs/>
        </w:rPr>
        <w:t>Global Residence Program Monitors</w:t>
      </w:r>
      <w:r w:rsidRPr="00B64FF0">
        <w:t>: Services tracking program changes, requirement updates, and pricing adjustments provide early warning of closing opportunities.</w:t>
      </w:r>
    </w:p>
    <w:p w14:paraId="238B31F7" w14:textId="77777777" w:rsidR="00E15262" w:rsidRPr="00B64FF0" w:rsidRDefault="00E15262" w:rsidP="00E15262">
      <w:pPr>
        <w:numPr>
          <w:ilvl w:val="0"/>
          <w:numId w:val="95"/>
        </w:numPr>
      </w:pPr>
      <w:r w:rsidRPr="00B64FF0">
        <w:rPr>
          <w:b/>
          <w:bCs/>
        </w:rPr>
        <w:t>Regulatory Change Alerts</w:t>
      </w:r>
      <w:r w:rsidRPr="00B64FF0">
        <w:t>: Specialized services monitoring tax treaty changes, CRS implementation, and FATCA amendments help anticipate compliance shifts.</w:t>
      </w:r>
    </w:p>
    <w:p w14:paraId="2E08996A" w14:textId="77777777" w:rsidR="00E15262" w:rsidRPr="00B64FF0" w:rsidRDefault="00E15262" w:rsidP="00E15262">
      <w:pPr>
        <w:numPr>
          <w:ilvl w:val="0"/>
          <w:numId w:val="95"/>
        </w:numPr>
      </w:pPr>
      <w:r w:rsidRPr="00B64FF0">
        <w:rPr>
          <w:b/>
          <w:bCs/>
        </w:rPr>
        <w:t>Geopolitical Risk Dashboards</w:t>
      </w:r>
      <w:r w:rsidRPr="00B64FF0">
        <w:t>: Tools monitoring diplomatic tensions, sanctions developments, and bilateral relations assist in anticipating mobility restrictions.</w:t>
      </w:r>
    </w:p>
    <w:p w14:paraId="1AF23254" w14:textId="77777777" w:rsidR="00E15262" w:rsidRPr="00B64FF0" w:rsidRDefault="00E15262" w:rsidP="00E15262">
      <w:r w:rsidRPr="00B64FF0">
        <w:rPr>
          <w:b/>
          <w:bCs/>
        </w:rPr>
        <w:t>13.8.3 Implementation Technology</w:t>
      </w:r>
    </w:p>
    <w:p w14:paraId="58818A8B" w14:textId="77777777" w:rsidR="00E15262" w:rsidRPr="00B64FF0" w:rsidRDefault="00E15262" w:rsidP="00E15262">
      <w:r w:rsidRPr="00B64FF0">
        <w:t>Leverage technology to manage your global mobility:</w:t>
      </w:r>
    </w:p>
    <w:p w14:paraId="7CACE204" w14:textId="77777777" w:rsidR="00E15262" w:rsidRPr="00B64FF0" w:rsidRDefault="00E15262" w:rsidP="00E15262">
      <w:pPr>
        <w:numPr>
          <w:ilvl w:val="0"/>
          <w:numId w:val="96"/>
        </w:numPr>
      </w:pPr>
      <w:r w:rsidRPr="00B64FF0">
        <w:rPr>
          <w:b/>
          <w:bCs/>
        </w:rPr>
        <w:t>Physical Presence Tracking</w:t>
      </w:r>
      <w:r w:rsidRPr="00B64FF0">
        <w:t>: Applications that automatically document your location daily create auditable records for tax residency determination.</w:t>
      </w:r>
    </w:p>
    <w:p w14:paraId="0F67A665" w14:textId="77777777" w:rsidR="00E15262" w:rsidRPr="00B64FF0" w:rsidRDefault="00E15262" w:rsidP="00E15262">
      <w:pPr>
        <w:numPr>
          <w:ilvl w:val="0"/>
          <w:numId w:val="96"/>
        </w:numPr>
      </w:pPr>
      <w:r w:rsidRPr="00B64FF0">
        <w:rPr>
          <w:b/>
          <w:bCs/>
        </w:rPr>
        <w:t>Document Management Systems</w:t>
      </w:r>
      <w:r w:rsidRPr="00B64FF0">
        <w:t>: Secure, encrypted platforms for storing citizenship and residency documentation with appropriate backups and access controls.</w:t>
      </w:r>
    </w:p>
    <w:p w14:paraId="16673CBF" w14:textId="77777777" w:rsidR="00E15262" w:rsidRPr="00B64FF0" w:rsidRDefault="00E15262" w:rsidP="00E15262">
      <w:pPr>
        <w:numPr>
          <w:ilvl w:val="0"/>
          <w:numId w:val="96"/>
        </w:numPr>
      </w:pPr>
      <w:r w:rsidRPr="00B64FF0">
        <w:rPr>
          <w:b/>
          <w:bCs/>
        </w:rPr>
        <w:t>Compliance Calendars</w:t>
      </w:r>
      <w:r w:rsidRPr="00B64FF0">
        <w:t>: Automated systems that alert you to approaching deadlines, required visits, or renewal requirements across all jurisdictions.</w:t>
      </w:r>
    </w:p>
    <w:p w14:paraId="11922CE1" w14:textId="77777777" w:rsidR="00E15262" w:rsidRPr="00B64FF0" w:rsidRDefault="00E15262" w:rsidP="00E15262">
      <w:pPr>
        <w:numPr>
          <w:ilvl w:val="0"/>
          <w:numId w:val="96"/>
        </w:numPr>
      </w:pPr>
      <w:r w:rsidRPr="00B64FF0">
        <w:rPr>
          <w:b/>
          <w:bCs/>
        </w:rPr>
        <w:t>Secure Communication Platforms</w:t>
      </w:r>
      <w:r w:rsidRPr="00B64FF0">
        <w:t>: End-to-end encrypted messaging and file sharing systems for communicating with advisors about sensitive application matters.</w:t>
      </w:r>
    </w:p>
    <w:p w14:paraId="2FD05DC6" w14:textId="77777777" w:rsidR="00E15262" w:rsidRPr="00B64FF0" w:rsidRDefault="00E15262" w:rsidP="00E15262">
      <w:pPr>
        <w:numPr>
          <w:ilvl w:val="0"/>
          <w:numId w:val="96"/>
        </w:numPr>
      </w:pPr>
      <w:r w:rsidRPr="00B64FF0">
        <w:rPr>
          <w:b/>
          <w:bCs/>
        </w:rPr>
        <w:t>Multi-Jurisdiction Banking Platforms</w:t>
      </w:r>
      <w:r w:rsidRPr="00B64FF0">
        <w:t>: Integrated financial management systems that provide consistent access across your citizenship and residency locations.</w:t>
      </w:r>
    </w:p>
    <w:p w14:paraId="67AA4AF2" w14:textId="77777777" w:rsidR="00E15262" w:rsidRPr="00B64FF0" w:rsidRDefault="00E15262" w:rsidP="00E15262">
      <w:r w:rsidRPr="00B64FF0">
        <w:rPr>
          <w:b/>
          <w:bCs/>
        </w:rPr>
        <w:t>13.9 90-Day Strategic Mobility Implementation Plan</w:t>
      </w:r>
    </w:p>
    <w:p w14:paraId="0B0A13D6" w14:textId="77777777" w:rsidR="00E15262" w:rsidRPr="00B64FF0" w:rsidRDefault="00E15262" w:rsidP="00E15262">
      <w:r w:rsidRPr="00B64FF0">
        <w:t>Transform your mobility profile from vulnerable to resilient with this structured action plan:</w:t>
      </w:r>
    </w:p>
    <w:p w14:paraId="1CA7BE21" w14:textId="77777777" w:rsidR="00E15262" w:rsidRPr="00B64FF0" w:rsidRDefault="00E15262" w:rsidP="00E15262">
      <w:r w:rsidRPr="00B64FF0">
        <w:rPr>
          <w:b/>
          <w:bCs/>
        </w:rPr>
        <w:t>Phase 1: Weeks 1-4 (Analysis and Planning)</w:t>
      </w:r>
    </w:p>
    <w:p w14:paraId="6A35B31B" w14:textId="77777777" w:rsidR="00E15262" w:rsidRPr="00B64FF0" w:rsidRDefault="00E15262" w:rsidP="00E15262">
      <w:pPr>
        <w:numPr>
          <w:ilvl w:val="0"/>
          <w:numId w:val="97"/>
        </w:numPr>
      </w:pPr>
      <w:r w:rsidRPr="00B64FF0">
        <w:t>Complete a comprehensive passport and residency strength assessment</w:t>
      </w:r>
    </w:p>
    <w:p w14:paraId="2924F8B6" w14:textId="77777777" w:rsidR="00E15262" w:rsidRPr="00B64FF0" w:rsidRDefault="00E15262" w:rsidP="00E15262">
      <w:pPr>
        <w:numPr>
          <w:ilvl w:val="0"/>
          <w:numId w:val="97"/>
        </w:numPr>
      </w:pPr>
      <w:r w:rsidRPr="00B64FF0">
        <w:t>Identify your highest-priority mobility objectives based on Risk Exposure Matrix results</w:t>
      </w:r>
    </w:p>
    <w:p w14:paraId="0A663929" w14:textId="77777777" w:rsidR="00E15262" w:rsidRPr="00B64FF0" w:rsidRDefault="00E15262" w:rsidP="00E15262">
      <w:pPr>
        <w:numPr>
          <w:ilvl w:val="0"/>
          <w:numId w:val="97"/>
        </w:numPr>
      </w:pPr>
      <w:r w:rsidRPr="00B64FF0">
        <w:t>Research optimal citizenship and residency programs matching your specific needs</w:t>
      </w:r>
    </w:p>
    <w:p w14:paraId="0EAB819C" w14:textId="77777777" w:rsidR="00E15262" w:rsidRPr="00B64FF0" w:rsidRDefault="00E15262" w:rsidP="00E15262">
      <w:pPr>
        <w:numPr>
          <w:ilvl w:val="0"/>
          <w:numId w:val="97"/>
        </w:numPr>
      </w:pPr>
      <w:r w:rsidRPr="00B64FF0">
        <w:lastRenderedPageBreak/>
        <w:t>Engage specialized advisors in tax planning, immigration, and citizenship acquisition</w:t>
      </w:r>
    </w:p>
    <w:p w14:paraId="6497FB7C" w14:textId="77777777" w:rsidR="00E15262" w:rsidRPr="00B64FF0" w:rsidRDefault="00E15262" w:rsidP="00E15262">
      <w:pPr>
        <w:numPr>
          <w:ilvl w:val="0"/>
          <w:numId w:val="97"/>
        </w:numPr>
      </w:pPr>
      <w:r w:rsidRPr="00B64FF0">
        <w:t>Develop a detailed timeline and budget for your mobility enhancement strategy</w:t>
      </w:r>
    </w:p>
    <w:p w14:paraId="3597BEA1" w14:textId="77777777" w:rsidR="00E15262" w:rsidRPr="00B64FF0" w:rsidRDefault="00E15262" w:rsidP="00E15262">
      <w:r w:rsidRPr="00B64FF0">
        <w:rPr>
          <w:b/>
          <w:bCs/>
        </w:rPr>
        <w:t>Phase 2: Weeks 5-8 (Preparation and Application)</w:t>
      </w:r>
    </w:p>
    <w:p w14:paraId="197906A0" w14:textId="77777777" w:rsidR="00E15262" w:rsidRPr="00B64FF0" w:rsidRDefault="00E15262" w:rsidP="00E15262">
      <w:pPr>
        <w:numPr>
          <w:ilvl w:val="0"/>
          <w:numId w:val="98"/>
        </w:numPr>
      </w:pPr>
      <w:r w:rsidRPr="00B64FF0">
        <w:t>Complete exit tax planning and implementation with professional guidance</w:t>
      </w:r>
    </w:p>
    <w:p w14:paraId="52FFDD53" w14:textId="77777777" w:rsidR="00E15262" w:rsidRPr="00B64FF0" w:rsidRDefault="00E15262" w:rsidP="00E15262">
      <w:pPr>
        <w:numPr>
          <w:ilvl w:val="0"/>
          <w:numId w:val="98"/>
        </w:numPr>
      </w:pPr>
      <w:r w:rsidRPr="00B64FF0">
        <w:t>Compile comprehensive documentation for your first-priority application</w:t>
      </w:r>
    </w:p>
    <w:p w14:paraId="3CDA91A5" w14:textId="77777777" w:rsidR="00E15262" w:rsidRPr="00B64FF0" w:rsidRDefault="00E15262" w:rsidP="00E15262">
      <w:pPr>
        <w:numPr>
          <w:ilvl w:val="0"/>
          <w:numId w:val="98"/>
        </w:numPr>
      </w:pPr>
      <w:r w:rsidRPr="00B64FF0">
        <w:t>Submit initial applications for highest-priority programs</w:t>
      </w:r>
    </w:p>
    <w:p w14:paraId="28122E46" w14:textId="77777777" w:rsidR="00E15262" w:rsidRPr="00B64FF0" w:rsidRDefault="00E15262" w:rsidP="00E15262">
      <w:pPr>
        <w:numPr>
          <w:ilvl w:val="0"/>
          <w:numId w:val="98"/>
        </w:numPr>
      </w:pPr>
      <w:r w:rsidRPr="00B64FF0">
        <w:t>Establish banking relationships in target jurisdictions</w:t>
      </w:r>
    </w:p>
    <w:p w14:paraId="5C860A45" w14:textId="77777777" w:rsidR="00E15262" w:rsidRPr="00B64FF0" w:rsidRDefault="00E15262" w:rsidP="00E15262">
      <w:pPr>
        <w:numPr>
          <w:ilvl w:val="0"/>
          <w:numId w:val="98"/>
        </w:numPr>
      </w:pPr>
      <w:r w:rsidRPr="00B64FF0">
        <w:t>Begin physical presence optimization across current and target jurisdictions</w:t>
      </w:r>
    </w:p>
    <w:p w14:paraId="1D44E6EA" w14:textId="77777777" w:rsidR="00E15262" w:rsidRPr="00B64FF0" w:rsidRDefault="00E15262" w:rsidP="00E15262">
      <w:r w:rsidRPr="00B64FF0">
        <w:rPr>
          <w:b/>
          <w:bCs/>
        </w:rPr>
        <w:t>Phase 3: Weeks 9-12 (Implementation and Integration)</w:t>
      </w:r>
    </w:p>
    <w:p w14:paraId="775B5D6C" w14:textId="77777777" w:rsidR="00E15262" w:rsidRPr="00B64FF0" w:rsidRDefault="00E15262" w:rsidP="00E15262">
      <w:pPr>
        <w:numPr>
          <w:ilvl w:val="0"/>
          <w:numId w:val="99"/>
        </w:numPr>
      </w:pPr>
      <w:r w:rsidRPr="00B64FF0">
        <w:t>Complete secondary program applications for comprehensive coverage</w:t>
      </w:r>
    </w:p>
    <w:p w14:paraId="071BDDD7" w14:textId="77777777" w:rsidR="00E15262" w:rsidRPr="00B64FF0" w:rsidRDefault="00E15262" w:rsidP="00E15262">
      <w:pPr>
        <w:numPr>
          <w:ilvl w:val="0"/>
          <w:numId w:val="99"/>
        </w:numPr>
      </w:pPr>
      <w:r w:rsidRPr="00B64FF0">
        <w:t>Develop detailed compliance management systems for all programs</w:t>
      </w:r>
    </w:p>
    <w:p w14:paraId="531A4045" w14:textId="77777777" w:rsidR="00E15262" w:rsidRPr="00B64FF0" w:rsidRDefault="00E15262" w:rsidP="00E15262">
      <w:pPr>
        <w:numPr>
          <w:ilvl w:val="0"/>
          <w:numId w:val="99"/>
        </w:numPr>
      </w:pPr>
      <w:r w:rsidRPr="00B64FF0">
        <w:t>Initialize tax residency transition planning with clear documentation</w:t>
      </w:r>
    </w:p>
    <w:p w14:paraId="312075A1" w14:textId="77777777" w:rsidR="00E15262" w:rsidRPr="00B64FF0" w:rsidRDefault="00E15262" w:rsidP="00E15262">
      <w:pPr>
        <w:numPr>
          <w:ilvl w:val="0"/>
          <w:numId w:val="99"/>
        </w:numPr>
      </w:pPr>
      <w:r w:rsidRPr="00B64FF0">
        <w:t>Establish asset protection structures complementing new jurisdictions</w:t>
      </w:r>
    </w:p>
    <w:p w14:paraId="454D5DCE" w14:textId="77777777" w:rsidR="00E15262" w:rsidRPr="00B64FF0" w:rsidRDefault="00E15262" w:rsidP="00E15262">
      <w:pPr>
        <w:numPr>
          <w:ilvl w:val="0"/>
          <w:numId w:val="99"/>
        </w:numPr>
      </w:pPr>
      <w:r w:rsidRPr="00B64FF0">
        <w:t>Create ongoing monitoring systems for program changes and geopolitical shifts</w:t>
      </w:r>
    </w:p>
    <w:p w14:paraId="44148A24" w14:textId="77777777" w:rsidR="00E15262" w:rsidRPr="00B64FF0" w:rsidRDefault="00E15262" w:rsidP="00E15262">
      <w:r w:rsidRPr="00B64FF0">
        <w:rPr>
          <w:b/>
          <w:bCs/>
        </w:rPr>
        <w:t>Expected Outcomes</w:t>
      </w:r>
      <w:r w:rsidRPr="00B64FF0">
        <w:t>: By the end of 90 days, establish applications for essential mobility programs, implement exit tax planning, and create the compliance infrastructure needed to maintain your new status. This provides the foundation for complete mobility transformation within 6-12 months as applications process and residencies establish.</w:t>
      </w:r>
    </w:p>
    <w:p w14:paraId="63046CE7" w14:textId="77777777" w:rsidR="00E15262" w:rsidRPr="00B64FF0" w:rsidRDefault="00E15262" w:rsidP="00E15262">
      <w:r w:rsidRPr="00B64FF0">
        <w:rPr>
          <w:b/>
          <w:bCs/>
        </w:rPr>
        <w:t>13.10 Conclusion: Securing Global Freedom of Movement</w:t>
      </w:r>
    </w:p>
    <w:p w14:paraId="3BD2D45A" w14:textId="77777777" w:rsidR="00E15262" w:rsidRPr="00B64FF0" w:rsidRDefault="00E15262" w:rsidP="00E15262">
      <w:r w:rsidRPr="00B64FF0">
        <w:t>Alternative passports and residencies have evolved from luxury assets to essential components of a comprehensive wealth preservation strategy in today's volatile world. The Five Flags Mobility Framework offers a structured approach to securing this critical freedom, addressing the specific threats we've analyzed throughout Chapters 1-12—from high-tax regimes to mobility restrictions to geopolitical instability.</w:t>
      </w:r>
    </w:p>
    <w:p w14:paraId="222952E5" w14:textId="77777777" w:rsidR="00E15262" w:rsidRPr="00B64FF0" w:rsidRDefault="00E15262" w:rsidP="00E15262">
      <w:r w:rsidRPr="00B64FF0">
        <w:t>This chapter has provided a comprehensive roadmap for enhancing your global mobility through alternative passports and residencies, building directly on the risk assessment in Chapter 1, the geographic diversification principles from Chapter 12, and the various threat analyses from previous chapters. From French HNWIs saving $800,000 annually through UAE residency to Russian entrepreneurs gaining critical market access via strategic citizenship, the case studies demonstrate the concrete financial impact of effective mobility strategies.</w:t>
      </w:r>
    </w:p>
    <w:p w14:paraId="265DD8A2" w14:textId="77777777" w:rsidR="00E15262" w:rsidRPr="00B64FF0" w:rsidRDefault="00E15262" w:rsidP="00E15262">
      <w:r w:rsidRPr="00B64FF0">
        <w:t xml:space="preserve">Every tie to a single nation represents a vulnerability that can trigger devastating consequences for your wealth, freedom, and family security. A $1M tax burden, a $700,000 opportunity loss, or a $500,000 asset freeze—these are the measurable costs of inadequate </w:t>
      </w:r>
      <w:r w:rsidRPr="00B64FF0">
        <w:lastRenderedPageBreak/>
        <w:t>mobility diversification. But by implementing the frameworks and strategies outlined here, you can transform these risks into a robust platform for global freedom and financial resilience.</w:t>
      </w:r>
    </w:p>
    <w:p w14:paraId="794C9697" w14:textId="77777777" w:rsidR="00E15262" w:rsidRPr="00B64FF0" w:rsidRDefault="00E15262" w:rsidP="00E15262">
      <w:r w:rsidRPr="00B64FF0">
        <w:t>As we move to Chapter 14, we will explore asset protection structures, another critical component that complements the mobility strategy outlined here. For now, begin your mobility enhancement by completing a needs assessment and selecting your priority programs within 60 days. Your freedom of movement is a non-negotiable element of true financial sovereignty.</w:t>
      </w:r>
    </w:p>
    <w:p w14:paraId="0A3A1399" w14:textId="77777777" w:rsidR="00E15262" w:rsidRPr="00B64FF0" w:rsidRDefault="00E15262" w:rsidP="00E15262"/>
    <w:p w14:paraId="710E880E" w14:textId="77777777" w:rsidR="00E15262" w:rsidRPr="00B64FF0" w:rsidRDefault="00E15262" w:rsidP="00E15262">
      <w:r w:rsidRPr="00B64FF0">
        <w:br w:type="page"/>
      </w:r>
    </w:p>
    <w:p w14:paraId="5586791F" w14:textId="77777777" w:rsidR="00E15262" w:rsidRPr="00B64FF0" w:rsidRDefault="00E15262" w:rsidP="00E15262">
      <w:r w:rsidRPr="00B64FF0">
        <w:rPr>
          <w:b/>
          <w:bCs/>
        </w:rPr>
        <w:lastRenderedPageBreak/>
        <w:t>Chapter 14: Asset Protection Structures - Fortifying Your Wealth</w:t>
      </w:r>
    </w:p>
    <w:p w14:paraId="22E173CE" w14:textId="77777777" w:rsidR="00E15262" w:rsidRPr="00B64FF0" w:rsidRDefault="00E15262" w:rsidP="00E15262">
      <w:r w:rsidRPr="00B64FF0">
        <w:rPr>
          <w:b/>
          <w:bCs/>
        </w:rPr>
        <w:t>Key Takeaways:</w:t>
      </w:r>
    </w:p>
    <w:p w14:paraId="3E245BA3" w14:textId="77777777" w:rsidR="00E15262" w:rsidRPr="00B64FF0" w:rsidRDefault="00E15262" w:rsidP="00E15262">
      <w:pPr>
        <w:numPr>
          <w:ilvl w:val="0"/>
          <w:numId w:val="100"/>
        </w:numPr>
      </w:pPr>
      <w:r w:rsidRPr="00B64FF0">
        <w:rPr>
          <w:b/>
          <w:bCs/>
        </w:rPr>
        <w:t>Asset protection structures serve as the legal architecture supporting your entire TaxNomadism™ strategy</w:t>
      </w:r>
      <w:r w:rsidRPr="00B64FF0">
        <w:t>, creating the critical framework that enables geographic diversification, tax optimization, and wealth preservation against the threats examined in Chapters 1-13.</w:t>
      </w:r>
    </w:p>
    <w:p w14:paraId="13DC3FBA" w14:textId="77777777" w:rsidR="00E15262" w:rsidRPr="00B64FF0" w:rsidRDefault="00E15262" w:rsidP="00E15262">
      <w:pPr>
        <w:numPr>
          <w:ilvl w:val="0"/>
          <w:numId w:val="100"/>
        </w:numPr>
      </w:pPr>
      <w:r w:rsidRPr="00B64FF0">
        <w:rPr>
          <w:b/>
          <w:bCs/>
        </w:rPr>
        <w:t>The risk landscape for HNWIs has evolved dramatically</w:t>
      </w:r>
      <w:r w:rsidRPr="00B64FF0">
        <w:t>, with the combination of digital surveillance (Chapter 2), geopolitical instability (Chapter 5), and regulatory targeting (Chapter 10) creating unprecedented wealth vulnerability that only proper structures can mitigate.</w:t>
      </w:r>
    </w:p>
    <w:p w14:paraId="03858F4D" w14:textId="77777777" w:rsidR="00E15262" w:rsidRPr="00B64FF0" w:rsidRDefault="00E15262" w:rsidP="00E15262">
      <w:pPr>
        <w:numPr>
          <w:ilvl w:val="0"/>
          <w:numId w:val="100"/>
        </w:numPr>
      </w:pPr>
      <w:r w:rsidRPr="00B64FF0">
        <w:rPr>
          <w:b/>
          <w:bCs/>
        </w:rPr>
        <w:t>Structural protection requirements have expanded significantly</w:t>
      </w:r>
      <w:r w:rsidRPr="00B64FF0">
        <w:t>, requiring sophisticated multi-jurisdictional architectures rather than the simple offshore entities that sufficed in previous decades.</w:t>
      </w:r>
    </w:p>
    <w:p w14:paraId="35D73073" w14:textId="77777777" w:rsidR="00E15262" w:rsidRPr="00B64FF0" w:rsidRDefault="00E15262" w:rsidP="00E15262">
      <w:pPr>
        <w:numPr>
          <w:ilvl w:val="0"/>
          <w:numId w:val="100"/>
        </w:numPr>
      </w:pPr>
      <w:r w:rsidRPr="00B64FF0">
        <w:rPr>
          <w:b/>
          <w:bCs/>
        </w:rPr>
        <w:t>The Concentric Circles Protection Framework</w:t>
      </w:r>
      <w:r w:rsidRPr="00B64FF0">
        <w:t xml:space="preserve"> provides a defense-in-depth approach to asset protection, utilizing jurisdiction-specific legal advantages and strategic entity combinations to create multiple layers of legal insulation.</w:t>
      </w:r>
    </w:p>
    <w:p w14:paraId="1B6A7D74" w14:textId="77777777" w:rsidR="00E15262" w:rsidRPr="00B64FF0" w:rsidRDefault="00E15262" w:rsidP="00E15262">
      <w:pPr>
        <w:numPr>
          <w:ilvl w:val="0"/>
          <w:numId w:val="100"/>
        </w:numPr>
      </w:pPr>
      <w:r w:rsidRPr="00B64FF0">
        <w:rPr>
          <w:b/>
          <w:bCs/>
        </w:rPr>
        <w:t>Implementation timing is increasingly critical</w:t>
      </w:r>
      <w:r w:rsidRPr="00B64FF0">
        <w:t>, as information exchange systems, regulatory coordination, and retroactive enforcement have dramatically reduced the window for establishing effective protection structures.</w:t>
      </w:r>
    </w:p>
    <w:p w14:paraId="5F5B7E2A" w14:textId="77777777" w:rsidR="00E15262" w:rsidRPr="00B64FF0" w:rsidRDefault="00E15262" w:rsidP="00E15262">
      <w:pPr>
        <w:numPr>
          <w:ilvl w:val="0"/>
          <w:numId w:val="100"/>
        </w:numPr>
      </w:pPr>
      <w:r w:rsidRPr="00B64FF0">
        <w:rPr>
          <w:b/>
          <w:bCs/>
        </w:rPr>
        <w:t>Jurisdiction selection requires precise calibration</w:t>
      </w:r>
      <w:r w:rsidRPr="00B64FF0">
        <w:t xml:space="preserve"> based on specific asset types, threat vectors, and legal system advantages rather than generalized "offshore" approaches.</w:t>
      </w:r>
    </w:p>
    <w:p w14:paraId="540405D8" w14:textId="77777777" w:rsidR="00E15262" w:rsidRPr="00B64FF0" w:rsidRDefault="00E15262" w:rsidP="00E15262">
      <w:pPr>
        <w:numPr>
          <w:ilvl w:val="0"/>
          <w:numId w:val="100"/>
        </w:numPr>
      </w:pPr>
      <w:r w:rsidRPr="00B64FF0">
        <w:rPr>
          <w:b/>
          <w:bCs/>
        </w:rPr>
        <w:t>TaxNomadism™ strategies transform legal structures into strategic assets</w:t>
      </w:r>
      <w:r w:rsidRPr="00B64FF0">
        <w:t xml:space="preserve"> through careful jurisdiction selection, integrated entity architecture, and proper implementation that creates both defensive capability and operational efficiency.</w:t>
      </w:r>
    </w:p>
    <w:p w14:paraId="39612196" w14:textId="77777777" w:rsidR="00E15262" w:rsidRPr="00B64FF0" w:rsidRDefault="00E15262" w:rsidP="00E15262">
      <w:r w:rsidRPr="00B64FF0">
        <w:rPr>
          <w:b/>
          <w:bCs/>
        </w:rPr>
        <w:t>"In January 2023, Robert, a successful real estate developer with $70 million in assets, faced a catastrophic lawsuit stemming from a project he had divested from four years earlier. Despite having substantial liability insurance, he discovered that his personal assets were fully exposed through corporate veil-piercing because he had relied on simple domestic entities. Within six months, he lost over $30 million to legal settlements and associated costs. Meanwhile, his former business partner Thomas, who had established a proper asset protection structure using Cook Islands trusts and a Nevis LLC years before the litigation threat emerged, maintained complete asset preservation despite facing identical claims. The difference wasn't luck or legal representation—it was proper asset protection implementation before the threat materialized."</w:t>
      </w:r>
    </w:p>
    <w:p w14:paraId="5E524378" w14:textId="77777777" w:rsidR="00E15262" w:rsidRPr="00B64FF0" w:rsidRDefault="00E15262" w:rsidP="00E15262">
      <w:r w:rsidRPr="00B64FF0">
        <w:t xml:space="preserve">For high-net-worth individuals (HNWIs), family offices, and strategic wealth managers, protecting wealth from global threats—such as lawsuits, creditor claims, government </w:t>
      </w:r>
      <w:r w:rsidRPr="00B64FF0">
        <w:lastRenderedPageBreak/>
        <w:t>seizures, or economic instability—is paramount. Asset protection structures, including trusts, foundations, and offshore companies, provide robust legal mechanisms to shield wealth, ensuring its preservation across generations. In 2024, unprotected HNWIs lost $1.2M per $5M portfolio to litigation, $800,000 to creditor claims, and $600,000 to tax seizures. In the context of TaxNomadism™, these structures are essential for mitigating risks like geopolitical volatility (Chapter 5), capital controls (Chapter 4), and regulatory pressures (Chapter 10) while enhancing financial privacy and autonomy, building on the geographic diversification (Chapter 12) and mobility strategies (Chapter 13) we've already established.</w:t>
      </w:r>
    </w:p>
    <w:p w14:paraId="14F3337B" w14:textId="77777777" w:rsidR="00E15262" w:rsidRPr="00B64FF0" w:rsidRDefault="00E15262" w:rsidP="00E15262">
      <w:r w:rsidRPr="00B64FF0">
        <w:rPr>
          <w:b/>
          <w:bCs/>
        </w:rPr>
        <w:t>14.1 The Unprotected Wealth Threat: Your Empire Exposed</w:t>
      </w:r>
    </w:p>
    <w:p w14:paraId="510AA3D7" w14:textId="77777777" w:rsidR="00E15262" w:rsidRPr="00B64FF0" w:rsidRDefault="00E15262" w:rsidP="00E15262">
      <w:r w:rsidRPr="00B64FF0">
        <w:t>The most significant vulnerability for HNWIs is unstructured wealth that lacks proper legal protection, creating a perfect target for litigation, creditors, and government action.</w:t>
      </w:r>
    </w:p>
    <w:p w14:paraId="203C44C0" w14:textId="77777777" w:rsidR="00E15262" w:rsidRPr="00B64FF0" w:rsidRDefault="00E15262" w:rsidP="00E15262">
      <w:r w:rsidRPr="00B64FF0">
        <w:rPr>
          <w:b/>
          <w:bCs/>
        </w:rPr>
        <w:t>14.1.1 Quantifying the Risk: The Cost of Unprotected Assets</w:t>
      </w:r>
    </w:p>
    <w:p w14:paraId="432644D4" w14:textId="77777777" w:rsidR="00E15262" w:rsidRPr="00B64FF0" w:rsidRDefault="00E15262" w:rsidP="00E15262">
      <w:r w:rsidRPr="00B64FF0">
        <w:t>Leaving wealth unprotected exposes it to a cascade of threats with measurable financial consequences:</w:t>
      </w:r>
    </w:p>
    <w:p w14:paraId="2E2B5302" w14:textId="77777777" w:rsidR="00E15262" w:rsidRPr="00B64FF0" w:rsidRDefault="00E15262" w:rsidP="00E15262">
      <w:pPr>
        <w:numPr>
          <w:ilvl w:val="0"/>
          <w:numId w:val="101"/>
        </w:numPr>
      </w:pPr>
      <w:r w:rsidRPr="00B64FF0">
        <w:rPr>
          <w:b/>
          <w:bCs/>
        </w:rPr>
        <w:t>Litigation and Lawsuits</w:t>
      </w:r>
      <w:r w:rsidRPr="00B64FF0">
        <w:t>: In 2024, HNWIs lost $1.2M per $5M portfolio to lawsuits from business disputes, divorces, or frivolous claims, with 20% of wealth holders facing litigation. The U.S. and UK represent particularly litigious environments where unprotected assets become easy targets.</w:t>
      </w:r>
    </w:p>
    <w:p w14:paraId="4F1C2CF9" w14:textId="77777777" w:rsidR="00E15262" w:rsidRPr="00B64FF0" w:rsidRDefault="00E15262" w:rsidP="00E15262">
      <w:pPr>
        <w:numPr>
          <w:ilvl w:val="0"/>
          <w:numId w:val="101"/>
        </w:numPr>
      </w:pPr>
      <w:r w:rsidRPr="00B64FF0">
        <w:rPr>
          <w:b/>
          <w:bCs/>
        </w:rPr>
        <w:t>Creditor Claims and Seizures</w:t>
      </w:r>
      <w:r w:rsidRPr="00B64FF0">
        <w:t>: Bankruptcies or loan defaults led to $800,000 per $5M portfolio in seized assets, particularly in the U.S., where creditors targeted unprotected real estate and investment accounts. These seizures often occur with minimal warning and limited legal recourse.</w:t>
      </w:r>
    </w:p>
    <w:p w14:paraId="06F61D9C" w14:textId="77777777" w:rsidR="00E15262" w:rsidRPr="00B64FF0" w:rsidRDefault="00E15262" w:rsidP="00E15262">
      <w:pPr>
        <w:numPr>
          <w:ilvl w:val="0"/>
          <w:numId w:val="101"/>
        </w:numPr>
      </w:pPr>
      <w:r w:rsidRPr="00B64FF0">
        <w:rPr>
          <w:b/>
          <w:bCs/>
        </w:rPr>
        <w:t>Tax Authority Seizures and Enforcement</w:t>
      </w:r>
      <w:r w:rsidRPr="00B64FF0">
        <w:t>: France's 2024 tax enforcement actions seized $600,000 per $5M portfolio, with similar aggressive collection measures in Germany and Canada targeting high-net-worth accounts. Government authorities wield extraordinary power that only proper structures can effectively counter.</w:t>
      </w:r>
    </w:p>
    <w:p w14:paraId="2ADA9249" w14:textId="77777777" w:rsidR="00E15262" w:rsidRPr="00B64FF0" w:rsidRDefault="00E15262" w:rsidP="00E15262">
      <w:pPr>
        <w:numPr>
          <w:ilvl w:val="0"/>
          <w:numId w:val="101"/>
        </w:numPr>
      </w:pPr>
      <w:r w:rsidRPr="00B64FF0">
        <w:rPr>
          <w:b/>
          <w:bCs/>
        </w:rPr>
        <w:t>Regulatory Overreach and Asset Freezes</w:t>
      </w:r>
      <w:r w:rsidRPr="00B64FF0">
        <w:t>: EU and U.S. reporting mandates cost $300,000 per $5M portfolio in compliance fees and penalties, while geopolitical sanctions froze $400,000 per $2M portfolio in Russia and China. These regulatory actions often occur with minimal due process or appeal options.</w:t>
      </w:r>
    </w:p>
    <w:p w14:paraId="1E2ABF3B" w14:textId="77777777" w:rsidR="00E15262" w:rsidRPr="00B64FF0" w:rsidRDefault="00E15262" w:rsidP="00E15262">
      <w:pPr>
        <w:numPr>
          <w:ilvl w:val="0"/>
          <w:numId w:val="101"/>
        </w:numPr>
      </w:pPr>
      <w:r w:rsidRPr="00B64FF0">
        <w:rPr>
          <w:b/>
          <w:bCs/>
        </w:rPr>
        <w:t>Emerging Risks</w:t>
      </w:r>
      <w:r w:rsidRPr="00B64FF0">
        <w:t>: India's potential wealth tax enforcement and South Africa's capital controls risk $500,000 per $5M portfolio in seizures or restrictions. These emerging threats illustrate how quickly the risk landscape can shift.</w:t>
      </w:r>
    </w:p>
    <w:p w14:paraId="68F70390" w14:textId="77777777" w:rsidR="00E15262" w:rsidRPr="00B64FF0" w:rsidRDefault="00E15262" w:rsidP="00E15262">
      <w:r w:rsidRPr="00B64FF0">
        <w:rPr>
          <w:b/>
          <w:bCs/>
        </w:rPr>
        <w:t>Case Study</w:t>
      </w:r>
      <w:r w:rsidRPr="00B64FF0">
        <w:t>: In 2024, a U.S. HNWI lost $1.2M in a divorce lawsuit when unprotected assets—real estate and equities—were seized in a settlement. Establishing a Cook Islands trust six months earlier saved peers $1M by shielding assets from U.S. courts, preserving 90% of their portfolio.</w:t>
      </w:r>
    </w:p>
    <w:p w14:paraId="67508FF0" w14:textId="77777777" w:rsidR="00E15262" w:rsidRPr="00B64FF0" w:rsidRDefault="00E15262" w:rsidP="00E15262">
      <w:r w:rsidRPr="00B64FF0">
        <w:rPr>
          <w:b/>
          <w:bCs/>
        </w:rPr>
        <w:lastRenderedPageBreak/>
        <w:t>14.1.2 The New Vulnerability Landscape</w:t>
      </w:r>
    </w:p>
    <w:p w14:paraId="18AEE838" w14:textId="77777777" w:rsidR="00E15262" w:rsidRPr="00B64FF0" w:rsidRDefault="00E15262" w:rsidP="00E15262">
      <w:r w:rsidRPr="00B64FF0">
        <w:t>The acceleration of global risks has fundamentally changed asset protection requirements:</w:t>
      </w:r>
    </w:p>
    <w:p w14:paraId="090F73C1" w14:textId="77777777" w:rsidR="00E15262" w:rsidRPr="00B64FF0" w:rsidRDefault="00E15262" w:rsidP="00E15262">
      <w:pPr>
        <w:numPr>
          <w:ilvl w:val="0"/>
          <w:numId w:val="102"/>
        </w:numPr>
      </w:pPr>
      <w:r w:rsidRPr="00B64FF0">
        <w:rPr>
          <w:b/>
          <w:bCs/>
        </w:rPr>
        <w:t>Compressed Timeframes</w:t>
      </w:r>
      <w:r w:rsidRPr="00B64FF0">
        <w:t>: What once took years to develop (litigation, tax claims) now occurs in months, leaving little time for reactive measures once threats materialize.</w:t>
      </w:r>
    </w:p>
    <w:p w14:paraId="30D86A90" w14:textId="77777777" w:rsidR="00E15262" w:rsidRPr="00B64FF0" w:rsidRDefault="00E15262" w:rsidP="00E15262">
      <w:pPr>
        <w:numPr>
          <w:ilvl w:val="0"/>
          <w:numId w:val="102"/>
        </w:numPr>
      </w:pPr>
      <w:r w:rsidRPr="00B64FF0">
        <w:rPr>
          <w:b/>
          <w:bCs/>
        </w:rPr>
        <w:t>Coordinated Global Action</w:t>
      </w:r>
      <w:r w:rsidRPr="00B64FF0">
        <w:t>: International information sharing agreements like the Common Reporting Standard (discussed in Chapter 2) have eliminated simple "hiding" strategies, requiring sophisticated multi-jurisdictional approaches.</w:t>
      </w:r>
    </w:p>
    <w:p w14:paraId="797CD9AB" w14:textId="77777777" w:rsidR="00E15262" w:rsidRPr="00B64FF0" w:rsidRDefault="00E15262" w:rsidP="00E15262">
      <w:pPr>
        <w:numPr>
          <w:ilvl w:val="0"/>
          <w:numId w:val="102"/>
        </w:numPr>
      </w:pPr>
      <w:r w:rsidRPr="00B64FF0">
        <w:rPr>
          <w:b/>
          <w:bCs/>
        </w:rPr>
        <w:t>Digital Documentation Trail</w:t>
      </w:r>
      <w:r w:rsidRPr="00B64FF0">
        <w:t>: The electronic footprint of modern transactions creates unprecedented evidence accessibility, making dated approaches to asset protection increasingly ineffective.</w:t>
      </w:r>
    </w:p>
    <w:p w14:paraId="45B780A3" w14:textId="77777777" w:rsidR="00E15262" w:rsidRPr="00B64FF0" w:rsidRDefault="00E15262" w:rsidP="00E15262">
      <w:pPr>
        <w:numPr>
          <w:ilvl w:val="0"/>
          <w:numId w:val="102"/>
        </w:numPr>
      </w:pPr>
      <w:r w:rsidRPr="00B64FF0">
        <w:rPr>
          <w:b/>
          <w:bCs/>
        </w:rPr>
        <w:t>Boundary-Crossing Enforcement</w:t>
      </w:r>
      <w:r w:rsidRPr="00B64FF0">
        <w:t>: Modern creditor remedies and government actions increasingly transcend borders, requiring strategically designed legal barriers rather than simple geographic distance.</w:t>
      </w:r>
    </w:p>
    <w:p w14:paraId="2BCECF73" w14:textId="77777777" w:rsidR="00E15262" w:rsidRPr="00B64FF0" w:rsidRDefault="00E15262" w:rsidP="00E15262">
      <w:r w:rsidRPr="00B64FF0">
        <w:rPr>
          <w:b/>
          <w:bCs/>
        </w:rPr>
        <w:t>Case Study</w:t>
      </w:r>
      <w:r w:rsidRPr="00B64FF0">
        <w:t>: In 2024, a UK HNWI lost $800,000 to creditors during a business bankruptcy, with unsecured investments and properties confiscated. A Nevis LLC, set up a year prior, saved peers $700,000 by ring-fencing assets from UK creditors through an entity specifically designed to resist cross-border enforcement.</w:t>
      </w:r>
    </w:p>
    <w:p w14:paraId="37F92746" w14:textId="77777777" w:rsidR="00E15262" w:rsidRPr="00B64FF0" w:rsidRDefault="00E15262" w:rsidP="00E15262">
      <w:r w:rsidRPr="00B64FF0">
        <w:rPr>
          <w:b/>
          <w:bCs/>
        </w:rPr>
        <w:t>Figure 14.1: Unprotected Wealth Risk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5"/>
        <w:gridCol w:w="1325"/>
        <w:gridCol w:w="1821"/>
        <w:gridCol w:w="2038"/>
        <w:gridCol w:w="2349"/>
      </w:tblGrid>
      <w:tr w:rsidR="00E15262" w:rsidRPr="00B64FF0" w14:paraId="5D2F7AF1" w14:textId="77777777" w:rsidTr="008C3D98">
        <w:trPr>
          <w:tblHeader/>
          <w:tblCellSpacing w:w="15" w:type="dxa"/>
        </w:trPr>
        <w:tc>
          <w:tcPr>
            <w:tcW w:w="0" w:type="auto"/>
            <w:vAlign w:val="center"/>
            <w:hideMark/>
          </w:tcPr>
          <w:p w14:paraId="6C64809E" w14:textId="77777777" w:rsidR="00E15262" w:rsidRPr="00B64FF0" w:rsidRDefault="00E15262" w:rsidP="008C3D98">
            <w:pPr>
              <w:rPr>
                <w:b/>
                <w:bCs/>
              </w:rPr>
            </w:pPr>
            <w:r w:rsidRPr="00B64FF0">
              <w:rPr>
                <w:b/>
                <w:bCs/>
              </w:rPr>
              <w:t>Risk Category</w:t>
            </w:r>
          </w:p>
        </w:tc>
        <w:tc>
          <w:tcPr>
            <w:tcW w:w="0" w:type="auto"/>
            <w:vAlign w:val="center"/>
            <w:hideMark/>
          </w:tcPr>
          <w:p w14:paraId="66A72595" w14:textId="77777777" w:rsidR="00E15262" w:rsidRPr="00B64FF0" w:rsidRDefault="00E15262" w:rsidP="008C3D98">
            <w:pPr>
              <w:rPr>
                <w:b/>
                <w:bCs/>
              </w:rPr>
            </w:pPr>
            <w:r w:rsidRPr="00B64FF0">
              <w:rPr>
                <w:b/>
                <w:bCs/>
              </w:rPr>
              <w:t>Financial Impact</w:t>
            </w:r>
          </w:p>
        </w:tc>
        <w:tc>
          <w:tcPr>
            <w:tcW w:w="0" w:type="auto"/>
            <w:vAlign w:val="center"/>
            <w:hideMark/>
          </w:tcPr>
          <w:p w14:paraId="3559AC75" w14:textId="77777777" w:rsidR="00E15262" w:rsidRPr="00B64FF0" w:rsidRDefault="00E15262" w:rsidP="008C3D98">
            <w:pPr>
              <w:rPr>
                <w:b/>
                <w:bCs/>
              </w:rPr>
            </w:pPr>
            <w:r w:rsidRPr="00B64FF0">
              <w:rPr>
                <w:b/>
                <w:bCs/>
              </w:rPr>
              <w:t>Probability</w:t>
            </w:r>
          </w:p>
        </w:tc>
        <w:tc>
          <w:tcPr>
            <w:tcW w:w="0" w:type="auto"/>
            <w:vAlign w:val="center"/>
            <w:hideMark/>
          </w:tcPr>
          <w:p w14:paraId="4C39CA7D" w14:textId="77777777" w:rsidR="00E15262" w:rsidRPr="00B64FF0" w:rsidRDefault="00E15262" w:rsidP="008C3D98">
            <w:pPr>
              <w:rPr>
                <w:b/>
                <w:bCs/>
              </w:rPr>
            </w:pPr>
            <w:r w:rsidRPr="00B64FF0">
              <w:rPr>
                <w:b/>
                <w:bCs/>
              </w:rPr>
              <w:t>Recent Examples</w:t>
            </w:r>
          </w:p>
        </w:tc>
        <w:tc>
          <w:tcPr>
            <w:tcW w:w="0" w:type="auto"/>
            <w:vAlign w:val="center"/>
            <w:hideMark/>
          </w:tcPr>
          <w:p w14:paraId="6019E9E9" w14:textId="77777777" w:rsidR="00E15262" w:rsidRPr="00B64FF0" w:rsidRDefault="00E15262" w:rsidP="008C3D98">
            <w:pPr>
              <w:rPr>
                <w:b/>
                <w:bCs/>
              </w:rPr>
            </w:pPr>
            <w:r w:rsidRPr="00B64FF0">
              <w:rPr>
                <w:b/>
                <w:bCs/>
              </w:rPr>
              <w:t>Key Defense Strategy</w:t>
            </w:r>
          </w:p>
        </w:tc>
      </w:tr>
      <w:tr w:rsidR="00E15262" w:rsidRPr="00B64FF0" w14:paraId="331CF645" w14:textId="77777777" w:rsidTr="008C3D98">
        <w:trPr>
          <w:tblCellSpacing w:w="15" w:type="dxa"/>
        </w:trPr>
        <w:tc>
          <w:tcPr>
            <w:tcW w:w="0" w:type="auto"/>
            <w:vAlign w:val="center"/>
            <w:hideMark/>
          </w:tcPr>
          <w:p w14:paraId="018C4D97" w14:textId="77777777" w:rsidR="00E15262" w:rsidRPr="00B64FF0" w:rsidRDefault="00E15262" w:rsidP="008C3D98">
            <w:r w:rsidRPr="00B64FF0">
              <w:t>Litigation/Lawsuits</w:t>
            </w:r>
          </w:p>
        </w:tc>
        <w:tc>
          <w:tcPr>
            <w:tcW w:w="0" w:type="auto"/>
            <w:vAlign w:val="center"/>
            <w:hideMark/>
          </w:tcPr>
          <w:p w14:paraId="7E894BC1" w14:textId="77777777" w:rsidR="00E15262" w:rsidRPr="00B64FF0" w:rsidRDefault="00E15262" w:rsidP="008C3D98">
            <w:r w:rsidRPr="00B64FF0">
              <w:t>$1.2M per $5M portfolio</w:t>
            </w:r>
          </w:p>
        </w:tc>
        <w:tc>
          <w:tcPr>
            <w:tcW w:w="0" w:type="auto"/>
            <w:vAlign w:val="center"/>
            <w:hideMark/>
          </w:tcPr>
          <w:p w14:paraId="742C2A44" w14:textId="77777777" w:rsidR="00E15262" w:rsidRPr="00B64FF0" w:rsidRDefault="00E15262" w:rsidP="008C3D98">
            <w:r w:rsidRPr="00B64FF0">
              <w:t>High (20%) in developed markets</w:t>
            </w:r>
          </w:p>
        </w:tc>
        <w:tc>
          <w:tcPr>
            <w:tcW w:w="0" w:type="auto"/>
            <w:vAlign w:val="center"/>
            <w:hideMark/>
          </w:tcPr>
          <w:p w14:paraId="5D5E6185" w14:textId="77777777" w:rsidR="00E15262" w:rsidRPr="00B64FF0" w:rsidRDefault="00E15262" w:rsidP="008C3D98">
            <w:r w:rsidRPr="00B64FF0">
              <w:t>U.S. divorce cases, UK business disputes</w:t>
            </w:r>
          </w:p>
        </w:tc>
        <w:tc>
          <w:tcPr>
            <w:tcW w:w="0" w:type="auto"/>
            <w:vAlign w:val="center"/>
            <w:hideMark/>
          </w:tcPr>
          <w:p w14:paraId="08D01E09" w14:textId="77777777" w:rsidR="00E15262" w:rsidRPr="00B64FF0" w:rsidRDefault="00E15262" w:rsidP="008C3D98">
            <w:r w:rsidRPr="00B64FF0">
              <w:t>Asset protection trusts in litigation-resistant jurisdictions</w:t>
            </w:r>
          </w:p>
        </w:tc>
      </w:tr>
      <w:tr w:rsidR="00E15262" w:rsidRPr="00B64FF0" w14:paraId="07329E0D" w14:textId="77777777" w:rsidTr="008C3D98">
        <w:trPr>
          <w:tblCellSpacing w:w="15" w:type="dxa"/>
        </w:trPr>
        <w:tc>
          <w:tcPr>
            <w:tcW w:w="0" w:type="auto"/>
            <w:vAlign w:val="center"/>
            <w:hideMark/>
          </w:tcPr>
          <w:p w14:paraId="792074FA" w14:textId="77777777" w:rsidR="00E15262" w:rsidRPr="00B64FF0" w:rsidRDefault="00E15262" w:rsidP="008C3D98">
            <w:r w:rsidRPr="00B64FF0">
              <w:t>Creditor Claims</w:t>
            </w:r>
          </w:p>
        </w:tc>
        <w:tc>
          <w:tcPr>
            <w:tcW w:w="0" w:type="auto"/>
            <w:vAlign w:val="center"/>
            <w:hideMark/>
          </w:tcPr>
          <w:p w14:paraId="6D3498B3" w14:textId="77777777" w:rsidR="00E15262" w:rsidRPr="00B64FF0" w:rsidRDefault="00E15262" w:rsidP="008C3D98">
            <w:r w:rsidRPr="00B64FF0">
              <w:t>$800K per $5M portfolio</w:t>
            </w:r>
          </w:p>
        </w:tc>
        <w:tc>
          <w:tcPr>
            <w:tcW w:w="0" w:type="auto"/>
            <w:vAlign w:val="center"/>
            <w:hideMark/>
          </w:tcPr>
          <w:p w14:paraId="15D2EADD" w14:textId="77777777" w:rsidR="00E15262" w:rsidRPr="00B64FF0" w:rsidRDefault="00E15262" w:rsidP="008C3D98">
            <w:r w:rsidRPr="00B64FF0">
              <w:t>Medium (15%) globally</w:t>
            </w:r>
          </w:p>
        </w:tc>
        <w:tc>
          <w:tcPr>
            <w:tcW w:w="0" w:type="auto"/>
            <w:vAlign w:val="center"/>
            <w:hideMark/>
          </w:tcPr>
          <w:p w14:paraId="5788E00C" w14:textId="77777777" w:rsidR="00E15262" w:rsidRPr="00B64FF0" w:rsidRDefault="00E15262" w:rsidP="008C3D98">
            <w:r w:rsidRPr="00B64FF0">
              <w:t>U.S. bankruptcies, EU loan defaults</w:t>
            </w:r>
          </w:p>
        </w:tc>
        <w:tc>
          <w:tcPr>
            <w:tcW w:w="0" w:type="auto"/>
            <w:vAlign w:val="center"/>
            <w:hideMark/>
          </w:tcPr>
          <w:p w14:paraId="39081C4E" w14:textId="77777777" w:rsidR="00E15262" w:rsidRPr="00B64FF0" w:rsidRDefault="00E15262" w:rsidP="008C3D98">
            <w:r w:rsidRPr="00B64FF0">
              <w:t>LLCs and foundations with charging order protection</w:t>
            </w:r>
          </w:p>
        </w:tc>
      </w:tr>
      <w:tr w:rsidR="00E15262" w:rsidRPr="00B64FF0" w14:paraId="4512B0E8" w14:textId="77777777" w:rsidTr="008C3D98">
        <w:trPr>
          <w:tblCellSpacing w:w="15" w:type="dxa"/>
        </w:trPr>
        <w:tc>
          <w:tcPr>
            <w:tcW w:w="0" w:type="auto"/>
            <w:vAlign w:val="center"/>
            <w:hideMark/>
          </w:tcPr>
          <w:p w14:paraId="3BE617AA" w14:textId="77777777" w:rsidR="00E15262" w:rsidRPr="00B64FF0" w:rsidRDefault="00E15262" w:rsidP="008C3D98">
            <w:r w:rsidRPr="00B64FF0">
              <w:t>Tax Authority Seizures</w:t>
            </w:r>
          </w:p>
        </w:tc>
        <w:tc>
          <w:tcPr>
            <w:tcW w:w="0" w:type="auto"/>
            <w:vAlign w:val="center"/>
            <w:hideMark/>
          </w:tcPr>
          <w:p w14:paraId="05269E6B" w14:textId="77777777" w:rsidR="00E15262" w:rsidRPr="00B64FF0" w:rsidRDefault="00E15262" w:rsidP="008C3D98">
            <w:r w:rsidRPr="00B64FF0">
              <w:t>$600K per $5M portfolio</w:t>
            </w:r>
          </w:p>
        </w:tc>
        <w:tc>
          <w:tcPr>
            <w:tcW w:w="0" w:type="auto"/>
            <w:vAlign w:val="center"/>
            <w:hideMark/>
          </w:tcPr>
          <w:p w14:paraId="35981130" w14:textId="77777777" w:rsidR="00E15262" w:rsidRPr="00B64FF0" w:rsidRDefault="00E15262" w:rsidP="008C3D98">
            <w:r w:rsidRPr="00B64FF0">
              <w:t>Medium (10%) in high-tax jurisdictions</w:t>
            </w:r>
          </w:p>
        </w:tc>
        <w:tc>
          <w:tcPr>
            <w:tcW w:w="0" w:type="auto"/>
            <w:vAlign w:val="center"/>
            <w:hideMark/>
          </w:tcPr>
          <w:p w14:paraId="25D83F9F" w14:textId="77777777" w:rsidR="00E15262" w:rsidRPr="00B64FF0" w:rsidRDefault="00E15262" w:rsidP="008C3D98">
            <w:r w:rsidRPr="00B64FF0">
              <w:t>France, Germany, Canada tax claims</w:t>
            </w:r>
          </w:p>
        </w:tc>
        <w:tc>
          <w:tcPr>
            <w:tcW w:w="0" w:type="auto"/>
            <w:vAlign w:val="center"/>
            <w:hideMark/>
          </w:tcPr>
          <w:p w14:paraId="740D80CA" w14:textId="77777777" w:rsidR="00E15262" w:rsidRPr="00B64FF0" w:rsidRDefault="00E15262" w:rsidP="008C3D98">
            <w:r w:rsidRPr="00B64FF0">
              <w:t>Multi-jurisdictional structure with tax-compliant entities</w:t>
            </w:r>
          </w:p>
        </w:tc>
      </w:tr>
      <w:tr w:rsidR="00E15262" w:rsidRPr="00B64FF0" w14:paraId="76BFECA6" w14:textId="77777777" w:rsidTr="008C3D98">
        <w:trPr>
          <w:tblCellSpacing w:w="15" w:type="dxa"/>
        </w:trPr>
        <w:tc>
          <w:tcPr>
            <w:tcW w:w="0" w:type="auto"/>
            <w:vAlign w:val="center"/>
            <w:hideMark/>
          </w:tcPr>
          <w:p w14:paraId="791980EE" w14:textId="77777777" w:rsidR="00E15262" w:rsidRPr="00B64FF0" w:rsidRDefault="00E15262" w:rsidP="008C3D98">
            <w:r w:rsidRPr="00B64FF0">
              <w:t>Regulatory Penalties</w:t>
            </w:r>
          </w:p>
        </w:tc>
        <w:tc>
          <w:tcPr>
            <w:tcW w:w="0" w:type="auto"/>
            <w:vAlign w:val="center"/>
            <w:hideMark/>
          </w:tcPr>
          <w:p w14:paraId="627423B1" w14:textId="77777777" w:rsidR="00E15262" w:rsidRPr="00B64FF0" w:rsidRDefault="00E15262" w:rsidP="008C3D98">
            <w:r w:rsidRPr="00B64FF0">
              <w:t>$300K per $5M portfolio</w:t>
            </w:r>
          </w:p>
        </w:tc>
        <w:tc>
          <w:tcPr>
            <w:tcW w:w="0" w:type="auto"/>
            <w:vAlign w:val="center"/>
            <w:hideMark/>
          </w:tcPr>
          <w:p w14:paraId="1C8A399C" w14:textId="77777777" w:rsidR="00E15262" w:rsidRPr="00B64FF0" w:rsidRDefault="00E15262" w:rsidP="008C3D98">
            <w:r w:rsidRPr="00B64FF0">
              <w:t>High (10%) in developed markets</w:t>
            </w:r>
          </w:p>
        </w:tc>
        <w:tc>
          <w:tcPr>
            <w:tcW w:w="0" w:type="auto"/>
            <w:vAlign w:val="center"/>
            <w:hideMark/>
          </w:tcPr>
          <w:p w14:paraId="7DD0D642" w14:textId="77777777" w:rsidR="00E15262" w:rsidRPr="00B64FF0" w:rsidRDefault="00E15262" w:rsidP="008C3D98">
            <w:r w:rsidRPr="00B64FF0">
              <w:t>EU, US, Australia reporting violations</w:t>
            </w:r>
          </w:p>
        </w:tc>
        <w:tc>
          <w:tcPr>
            <w:tcW w:w="0" w:type="auto"/>
            <w:vAlign w:val="center"/>
            <w:hideMark/>
          </w:tcPr>
          <w:p w14:paraId="4FB891D8" w14:textId="77777777" w:rsidR="00E15262" w:rsidRPr="00B64FF0" w:rsidRDefault="00E15262" w:rsidP="008C3D98">
            <w:r w:rsidRPr="00B64FF0">
              <w:t>Specialized entities with compliance management systems</w:t>
            </w:r>
          </w:p>
        </w:tc>
      </w:tr>
      <w:tr w:rsidR="00E15262" w:rsidRPr="00B64FF0" w14:paraId="62DD2C18" w14:textId="77777777" w:rsidTr="008C3D98">
        <w:trPr>
          <w:tblCellSpacing w:w="15" w:type="dxa"/>
        </w:trPr>
        <w:tc>
          <w:tcPr>
            <w:tcW w:w="0" w:type="auto"/>
            <w:vAlign w:val="center"/>
            <w:hideMark/>
          </w:tcPr>
          <w:p w14:paraId="3BE68CB3" w14:textId="77777777" w:rsidR="00E15262" w:rsidRPr="00B64FF0" w:rsidRDefault="00E15262" w:rsidP="008C3D98">
            <w:r w:rsidRPr="00B64FF0">
              <w:lastRenderedPageBreak/>
              <w:t>Emerging Seizure Risks</w:t>
            </w:r>
          </w:p>
        </w:tc>
        <w:tc>
          <w:tcPr>
            <w:tcW w:w="0" w:type="auto"/>
            <w:vAlign w:val="center"/>
            <w:hideMark/>
          </w:tcPr>
          <w:p w14:paraId="16B07430" w14:textId="77777777" w:rsidR="00E15262" w:rsidRPr="00B64FF0" w:rsidRDefault="00E15262" w:rsidP="008C3D98">
            <w:r w:rsidRPr="00B64FF0">
              <w:t>$500K per $5M portfolio</w:t>
            </w:r>
          </w:p>
        </w:tc>
        <w:tc>
          <w:tcPr>
            <w:tcW w:w="0" w:type="auto"/>
            <w:vAlign w:val="center"/>
            <w:hideMark/>
          </w:tcPr>
          <w:p w14:paraId="0A662205" w14:textId="77777777" w:rsidR="00E15262" w:rsidRPr="00B64FF0" w:rsidRDefault="00E15262" w:rsidP="008C3D98">
            <w:r w:rsidRPr="00B64FF0">
              <w:t>Medium (15%) globally</w:t>
            </w:r>
          </w:p>
        </w:tc>
        <w:tc>
          <w:tcPr>
            <w:tcW w:w="0" w:type="auto"/>
            <w:vAlign w:val="center"/>
            <w:hideMark/>
          </w:tcPr>
          <w:p w14:paraId="0B33BF5C" w14:textId="77777777" w:rsidR="00E15262" w:rsidRPr="00B64FF0" w:rsidRDefault="00E15262" w:rsidP="008C3D98">
            <w:r w:rsidRPr="00B64FF0">
              <w:t>India, South Africa, Brazil developments</w:t>
            </w:r>
          </w:p>
        </w:tc>
        <w:tc>
          <w:tcPr>
            <w:tcW w:w="0" w:type="auto"/>
            <w:vAlign w:val="center"/>
            <w:hideMark/>
          </w:tcPr>
          <w:p w14:paraId="5B40DFF9" w14:textId="77777777" w:rsidR="00E15262" w:rsidRPr="00B64FF0" w:rsidRDefault="00E15262" w:rsidP="008C3D98">
            <w:r w:rsidRPr="00B64FF0">
              <w:t>Pre-emptive protection in stable, treaty-resistant jurisdictions</w:t>
            </w:r>
          </w:p>
        </w:tc>
      </w:tr>
    </w:tbl>
    <w:p w14:paraId="59F19059" w14:textId="77777777" w:rsidR="00E15262" w:rsidRPr="00B64FF0" w:rsidRDefault="00E15262" w:rsidP="00E15262">
      <w:r w:rsidRPr="00B64FF0">
        <w:rPr>
          <w:i/>
          <w:iCs/>
        </w:rPr>
        <w:t>Instructions</w:t>
      </w:r>
      <w:r w:rsidRPr="00B64FF0">
        <w:t>: Identify your highest-risk categories from this matrix and prioritize protection structures addressing those specific threats within the next 60 days.</w:t>
      </w:r>
    </w:p>
    <w:p w14:paraId="233B9B4C" w14:textId="77777777" w:rsidR="00E15262" w:rsidRPr="00B64FF0" w:rsidRDefault="00E15262" w:rsidP="00E15262">
      <w:r w:rsidRPr="00B64FF0">
        <w:rPr>
          <w:b/>
          <w:bCs/>
        </w:rPr>
        <w:t>14.2 The Concentric Circles Protection Framework</w:t>
      </w:r>
    </w:p>
    <w:p w14:paraId="40C17AD7" w14:textId="77777777" w:rsidR="00E15262" w:rsidRPr="00B64FF0" w:rsidRDefault="00E15262" w:rsidP="00E15262">
      <w:r w:rsidRPr="00B64FF0">
        <w:t>Asset protection involves legally structuring assets to minimize exposure to creditors, governments, or litigants while maintaining control and access. The Concentric Circles Protection Framework, building on the Multi-Jurisdictional Shield from Chapter 12 and the Five Flags Mobility Framework from Chapter 13, provides a comprehensive approach to shielding wealth through multiple layers of legal protection.</w:t>
      </w:r>
    </w:p>
    <w:p w14:paraId="599267D7" w14:textId="77777777" w:rsidR="00E15262" w:rsidRPr="00B64FF0" w:rsidRDefault="00E15262" w:rsidP="00E15262">
      <w:r w:rsidRPr="00B64FF0">
        <w:rPr>
          <w:b/>
          <w:bCs/>
        </w:rPr>
        <w:t>14.2.1 Core Principles of Asset Protection</w:t>
      </w:r>
    </w:p>
    <w:p w14:paraId="60A685DC" w14:textId="77777777" w:rsidR="00E15262" w:rsidRPr="00B64FF0" w:rsidRDefault="00E15262" w:rsidP="00E15262">
      <w:r w:rsidRPr="00B64FF0">
        <w:t>Three foundational principles guide effective asset protection within the TaxNomadism™ framework:</w:t>
      </w:r>
    </w:p>
    <w:p w14:paraId="6F6A3232" w14:textId="77777777" w:rsidR="00E15262" w:rsidRPr="00B64FF0" w:rsidRDefault="00E15262" w:rsidP="00E15262">
      <w:r w:rsidRPr="00B64FF0">
        <w:rPr>
          <w:b/>
          <w:bCs/>
        </w:rPr>
        <w:t>1. Legal Separation of Assets</w:t>
      </w:r>
    </w:p>
    <w:p w14:paraId="581489DF" w14:textId="77777777" w:rsidR="00E15262" w:rsidRPr="00B64FF0" w:rsidRDefault="00E15262" w:rsidP="00E15262">
      <w:r w:rsidRPr="00B64FF0">
        <w:t>Asset protection begins with creating legal distance between you and your assets:</w:t>
      </w:r>
    </w:p>
    <w:p w14:paraId="26FA0475" w14:textId="77777777" w:rsidR="00E15262" w:rsidRPr="00B64FF0" w:rsidRDefault="00E15262" w:rsidP="00E15262">
      <w:pPr>
        <w:numPr>
          <w:ilvl w:val="0"/>
          <w:numId w:val="103"/>
        </w:numPr>
      </w:pPr>
      <w:r w:rsidRPr="00B64FF0">
        <w:rPr>
          <w:b/>
          <w:bCs/>
        </w:rPr>
        <w:t>Ownership Insulation</w:t>
      </w:r>
      <w:r w:rsidRPr="00B64FF0">
        <w:t>: Properly structured entities create legal ownership barriers between you and your assets, making them significantly harder to reach through litigation, government action, or forced repatriation.</w:t>
      </w:r>
    </w:p>
    <w:p w14:paraId="6089CB2D" w14:textId="77777777" w:rsidR="00E15262" w:rsidRPr="00B64FF0" w:rsidRDefault="00E15262" w:rsidP="00E15262">
      <w:pPr>
        <w:numPr>
          <w:ilvl w:val="0"/>
          <w:numId w:val="103"/>
        </w:numPr>
      </w:pPr>
      <w:r w:rsidRPr="00B64FF0">
        <w:rPr>
          <w:b/>
          <w:bCs/>
        </w:rPr>
        <w:t>Liability Firebreaks</w:t>
      </w:r>
      <w:r w:rsidRPr="00B64FF0">
        <w:t>: Strategic entity placement creates "firebreaks" that prevent liability contagion from one asset to another, addressing the regulatory targeting risks detailed in Chapter 10.</w:t>
      </w:r>
    </w:p>
    <w:p w14:paraId="214472EA" w14:textId="77777777" w:rsidR="00E15262" w:rsidRPr="00B64FF0" w:rsidRDefault="00E15262" w:rsidP="00E15262">
      <w:pPr>
        <w:numPr>
          <w:ilvl w:val="0"/>
          <w:numId w:val="103"/>
        </w:numPr>
      </w:pPr>
      <w:r w:rsidRPr="00B64FF0">
        <w:rPr>
          <w:b/>
          <w:bCs/>
        </w:rPr>
        <w:t>Juridical Distance</w:t>
      </w:r>
      <w:r w:rsidRPr="00B64FF0">
        <w:t>: Each additional legal entity and jurisdiction in your structure increases the legal complexity an adversary must navigate, dramatically raising the cost and difficulty of attacking your assets.</w:t>
      </w:r>
    </w:p>
    <w:p w14:paraId="59F92E42" w14:textId="77777777" w:rsidR="00E15262" w:rsidRPr="00B64FF0" w:rsidRDefault="00E15262" w:rsidP="00E15262">
      <w:pPr>
        <w:numPr>
          <w:ilvl w:val="0"/>
          <w:numId w:val="103"/>
        </w:numPr>
      </w:pPr>
      <w:r w:rsidRPr="00B64FF0">
        <w:rPr>
          <w:b/>
          <w:bCs/>
        </w:rPr>
        <w:t>Impact</w:t>
      </w:r>
      <w:r w:rsidRPr="00B64FF0">
        <w:t>: When properly implemented, legal separation directly counters the asset seizure threats highlighted in Chapter 5's analysis of geopolitical risks and Chapter 7's examination of CBDC-enabled freezes.</w:t>
      </w:r>
    </w:p>
    <w:p w14:paraId="47707D1B" w14:textId="77777777" w:rsidR="00E15262" w:rsidRPr="00B64FF0" w:rsidRDefault="00E15262" w:rsidP="00E15262">
      <w:r w:rsidRPr="00B64FF0">
        <w:rPr>
          <w:b/>
          <w:bCs/>
        </w:rPr>
        <w:t>Case Study</w:t>
      </w:r>
      <w:r w:rsidRPr="00B64FF0">
        <w:t>: In 2024, a French HNWI lost $600,000 to tax authority seizures targeting their $5M portfolio's bank accounts. A Guernsey trust, established nine months earlier, saved peers $550,000 by placing assets beyond French jurisdiction through a carefully structured multi-entity arrangement.</w:t>
      </w:r>
    </w:p>
    <w:p w14:paraId="417C5A90" w14:textId="77777777" w:rsidR="00E15262" w:rsidRPr="00B64FF0" w:rsidRDefault="00E15262" w:rsidP="00E15262">
      <w:r w:rsidRPr="00B64FF0">
        <w:rPr>
          <w:b/>
          <w:bCs/>
        </w:rPr>
        <w:lastRenderedPageBreak/>
        <w:t>2. Jurisdictional Arbitrage</w:t>
      </w:r>
    </w:p>
    <w:p w14:paraId="5AAB136A" w14:textId="77777777" w:rsidR="00E15262" w:rsidRPr="00B64FF0" w:rsidRDefault="00E15262" w:rsidP="00E15262">
      <w:r w:rsidRPr="00B64FF0">
        <w:t>Different legal systems offer specific protection advantages:</w:t>
      </w:r>
    </w:p>
    <w:p w14:paraId="70149FD3" w14:textId="77777777" w:rsidR="00E15262" w:rsidRPr="00B64FF0" w:rsidRDefault="00E15262" w:rsidP="00E15262">
      <w:pPr>
        <w:numPr>
          <w:ilvl w:val="0"/>
          <w:numId w:val="104"/>
        </w:numPr>
      </w:pPr>
      <w:r w:rsidRPr="00B64FF0">
        <w:rPr>
          <w:b/>
          <w:bCs/>
        </w:rPr>
        <w:t>Legal System Divergence</w:t>
      </w:r>
      <w:r w:rsidRPr="00B64FF0">
        <w:t>: Utilizing both civil law and common law jurisdictions creates natural protective barriers due to different legal principles and procedures.</w:t>
      </w:r>
    </w:p>
    <w:p w14:paraId="62444515" w14:textId="77777777" w:rsidR="00E15262" w:rsidRPr="00B64FF0" w:rsidRDefault="00E15262" w:rsidP="00E15262">
      <w:pPr>
        <w:numPr>
          <w:ilvl w:val="0"/>
          <w:numId w:val="104"/>
        </w:numPr>
      </w:pPr>
      <w:r w:rsidRPr="00B64FF0">
        <w:rPr>
          <w:b/>
          <w:bCs/>
        </w:rPr>
        <w:t>Favorable Local Laws</w:t>
      </w:r>
      <w:r w:rsidRPr="00B64FF0">
        <w:t>: Jurisdictions like the Cook Islands, Nevis, and Belize offer specific statutory protections against foreign judgments, creditors, and government actions.</w:t>
      </w:r>
    </w:p>
    <w:p w14:paraId="701B11F7" w14:textId="77777777" w:rsidR="00E15262" w:rsidRPr="00B64FF0" w:rsidRDefault="00E15262" w:rsidP="00E15262">
      <w:pPr>
        <w:numPr>
          <w:ilvl w:val="0"/>
          <w:numId w:val="104"/>
        </w:numPr>
      </w:pPr>
      <w:r w:rsidRPr="00B64FF0">
        <w:rPr>
          <w:b/>
          <w:bCs/>
        </w:rPr>
        <w:t>Treaty Limitations</w:t>
      </w:r>
      <w:r w:rsidRPr="00B64FF0">
        <w:t>: Strategic use of jurisdictions with limited legal cooperation agreements minimizes enforcement risks from your home country or other high-risk jurisdictions.</w:t>
      </w:r>
    </w:p>
    <w:p w14:paraId="598D1AAE" w14:textId="77777777" w:rsidR="00E15262" w:rsidRPr="00B64FF0" w:rsidRDefault="00E15262" w:rsidP="00E15262">
      <w:pPr>
        <w:numPr>
          <w:ilvl w:val="0"/>
          <w:numId w:val="104"/>
        </w:numPr>
      </w:pPr>
      <w:r w:rsidRPr="00B64FF0">
        <w:rPr>
          <w:b/>
          <w:bCs/>
        </w:rPr>
        <w:t>Impact</w:t>
      </w:r>
      <w:r w:rsidRPr="00B64FF0">
        <w:t>: Jurisdictional arbitrage directly builds on the geographic diversification principles from Chapter 12, leveraging legal system differences to enhance protection.</w:t>
      </w:r>
    </w:p>
    <w:p w14:paraId="1545590F" w14:textId="77777777" w:rsidR="00E15262" w:rsidRPr="00B64FF0" w:rsidRDefault="00E15262" w:rsidP="00E15262">
      <w:r w:rsidRPr="00B64FF0">
        <w:rPr>
          <w:b/>
          <w:bCs/>
        </w:rPr>
        <w:t>3. Proactive Implementation</w:t>
      </w:r>
    </w:p>
    <w:p w14:paraId="207651BE" w14:textId="77777777" w:rsidR="00E15262" w:rsidRPr="00B64FF0" w:rsidRDefault="00E15262" w:rsidP="00E15262">
      <w:r w:rsidRPr="00B64FF0">
        <w:t>Asset protection must be established well before threats materialize:</w:t>
      </w:r>
    </w:p>
    <w:p w14:paraId="762AAFD3" w14:textId="77777777" w:rsidR="00E15262" w:rsidRPr="00B64FF0" w:rsidRDefault="00E15262" w:rsidP="00E15262">
      <w:pPr>
        <w:numPr>
          <w:ilvl w:val="0"/>
          <w:numId w:val="105"/>
        </w:numPr>
      </w:pPr>
      <w:r w:rsidRPr="00B64FF0">
        <w:rPr>
          <w:b/>
          <w:bCs/>
        </w:rPr>
        <w:t>Fraudulent Transfer Defense</w:t>
      </w:r>
      <w:r w:rsidRPr="00B64FF0">
        <w:t>: Structures created during "peaceful times" are significantly more resistant to fraudulent transfer claims than those established under imminent threat.</w:t>
      </w:r>
    </w:p>
    <w:p w14:paraId="5EA82EA2" w14:textId="77777777" w:rsidR="00E15262" w:rsidRPr="00B64FF0" w:rsidRDefault="00E15262" w:rsidP="00E15262">
      <w:pPr>
        <w:numPr>
          <w:ilvl w:val="0"/>
          <w:numId w:val="105"/>
        </w:numPr>
      </w:pPr>
      <w:r w:rsidRPr="00B64FF0">
        <w:rPr>
          <w:b/>
          <w:bCs/>
        </w:rPr>
        <w:t>Seasoning Benefits</w:t>
      </w:r>
      <w:r w:rsidRPr="00B64FF0">
        <w:t>: Structures that have operated properly for extended periods gain additional legitimacy and protection under most legal systems.</w:t>
      </w:r>
    </w:p>
    <w:p w14:paraId="7511D5CA" w14:textId="77777777" w:rsidR="00E15262" w:rsidRPr="00B64FF0" w:rsidRDefault="00E15262" w:rsidP="00E15262">
      <w:pPr>
        <w:numPr>
          <w:ilvl w:val="0"/>
          <w:numId w:val="105"/>
        </w:numPr>
      </w:pPr>
      <w:r w:rsidRPr="00B64FF0">
        <w:rPr>
          <w:b/>
          <w:bCs/>
        </w:rPr>
        <w:t>Proper Maintenance</w:t>
      </w:r>
      <w:r w:rsidRPr="00B64FF0">
        <w:t>: Consistently maintained structures with appropriate substance and documentation demonstrate legitimacy rather than last-minute asset shielding.</w:t>
      </w:r>
    </w:p>
    <w:p w14:paraId="48439786" w14:textId="77777777" w:rsidR="00E15262" w:rsidRPr="00B64FF0" w:rsidRDefault="00E15262" w:rsidP="00E15262">
      <w:pPr>
        <w:numPr>
          <w:ilvl w:val="0"/>
          <w:numId w:val="105"/>
        </w:numPr>
      </w:pPr>
      <w:r w:rsidRPr="00B64FF0">
        <w:rPr>
          <w:b/>
          <w:bCs/>
        </w:rPr>
        <w:t>Impact</w:t>
      </w:r>
      <w:r w:rsidRPr="00B64FF0">
        <w:t>: Proactive implementation addresses the rapidly closing windows for financial privacy identified in Chapter 2 and the increasing regulatory coordination examined in Chapter 10.</w:t>
      </w:r>
    </w:p>
    <w:p w14:paraId="6418D44E" w14:textId="77777777" w:rsidR="00E15262" w:rsidRPr="00B64FF0" w:rsidRDefault="00E15262" w:rsidP="00E15262">
      <w:r w:rsidRPr="00B64FF0">
        <w:rPr>
          <w:b/>
          <w:bCs/>
        </w:rPr>
        <w:t>Case Study</w:t>
      </w:r>
      <w:r w:rsidRPr="00B64FF0">
        <w:t>: In 2024, a Russian HNWI lost $400,000 when sanctions froze their $2M portfolio in local accounts. A Singapore holding company, set up a year prior, saved peers $350,000 by securing assets offshore through a proactively established structure that could withstand sudden geopolitical shifts.</w:t>
      </w:r>
    </w:p>
    <w:p w14:paraId="2795B25E" w14:textId="77777777" w:rsidR="00E15262" w:rsidRPr="00B64FF0" w:rsidRDefault="00E15262" w:rsidP="00E15262">
      <w:r w:rsidRPr="00B64FF0">
        <w:rPr>
          <w:b/>
          <w:bCs/>
        </w:rPr>
        <w:t>Figure 14.2: Concentric Circles Protection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5"/>
        <w:gridCol w:w="2196"/>
        <w:gridCol w:w="2106"/>
        <w:gridCol w:w="2162"/>
        <w:gridCol w:w="1439"/>
      </w:tblGrid>
      <w:tr w:rsidR="00E15262" w:rsidRPr="00B64FF0" w14:paraId="7E7FC4FB" w14:textId="77777777" w:rsidTr="008C3D98">
        <w:trPr>
          <w:tblHeader/>
          <w:tblCellSpacing w:w="15" w:type="dxa"/>
        </w:trPr>
        <w:tc>
          <w:tcPr>
            <w:tcW w:w="0" w:type="auto"/>
            <w:vAlign w:val="center"/>
            <w:hideMark/>
          </w:tcPr>
          <w:p w14:paraId="34E8878E" w14:textId="77777777" w:rsidR="00E15262" w:rsidRPr="00B64FF0" w:rsidRDefault="00E15262" w:rsidP="008C3D98">
            <w:pPr>
              <w:rPr>
                <w:b/>
                <w:bCs/>
              </w:rPr>
            </w:pPr>
            <w:r w:rsidRPr="00B64FF0">
              <w:rPr>
                <w:b/>
                <w:bCs/>
              </w:rPr>
              <w:t>Protection Layer</w:t>
            </w:r>
          </w:p>
        </w:tc>
        <w:tc>
          <w:tcPr>
            <w:tcW w:w="0" w:type="auto"/>
            <w:vAlign w:val="center"/>
            <w:hideMark/>
          </w:tcPr>
          <w:p w14:paraId="57A53065" w14:textId="77777777" w:rsidR="00E15262" w:rsidRPr="00B64FF0" w:rsidRDefault="00E15262" w:rsidP="008C3D98">
            <w:pPr>
              <w:rPr>
                <w:b/>
                <w:bCs/>
              </w:rPr>
            </w:pPr>
            <w:r w:rsidRPr="00B64FF0">
              <w:rPr>
                <w:b/>
                <w:bCs/>
              </w:rPr>
              <w:t>Key Structures</w:t>
            </w:r>
          </w:p>
        </w:tc>
        <w:tc>
          <w:tcPr>
            <w:tcW w:w="0" w:type="auto"/>
            <w:vAlign w:val="center"/>
            <w:hideMark/>
          </w:tcPr>
          <w:p w14:paraId="773E7C6A" w14:textId="77777777" w:rsidR="00E15262" w:rsidRPr="00B64FF0" w:rsidRDefault="00E15262" w:rsidP="008C3D98">
            <w:pPr>
              <w:rPr>
                <w:b/>
                <w:bCs/>
              </w:rPr>
            </w:pPr>
            <w:r w:rsidRPr="00B64FF0">
              <w:rPr>
                <w:b/>
                <w:bCs/>
              </w:rPr>
              <w:t>Primary Function</w:t>
            </w:r>
          </w:p>
        </w:tc>
        <w:tc>
          <w:tcPr>
            <w:tcW w:w="0" w:type="auto"/>
            <w:vAlign w:val="center"/>
            <w:hideMark/>
          </w:tcPr>
          <w:p w14:paraId="3337D3AA" w14:textId="77777777" w:rsidR="00E15262" w:rsidRPr="00B64FF0" w:rsidRDefault="00E15262" w:rsidP="008C3D98">
            <w:pPr>
              <w:rPr>
                <w:b/>
                <w:bCs/>
              </w:rPr>
            </w:pPr>
            <w:r w:rsidRPr="00B64FF0">
              <w:rPr>
                <w:b/>
                <w:bCs/>
              </w:rPr>
              <w:t>Threats Addressed</w:t>
            </w:r>
          </w:p>
        </w:tc>
        <w:tc>
          <w:tcPr>
            <w:tcW w:w="0" w:type="auto"/>
            <w:vAlign w:val="center"/>
            <w:hideMark/>
          </w:tcPr>
          <w:p w14:paraId="7FBFDC9F" w14:textId="77777777" w:rsidR="00E15262" w:rsidRPr="00B64FF0" w:rsidRDefault="00E15262" w:rsidP="008C3D98">
            <w:pPr>
              <w:rPr>
                <w:b/>
                <w:bCs/>
              </w:rPr>
            </w:pPr>
            <w:r w:rsidRPr="00B64FF0">
              <w:rPr>
                <w:b/>
                <w:bCs/>
              </w:rPr>
              <w:t>Chapter Reference</w:t>
            </w:r>
          </w:p>
        </w:tc>
      </w:tr>
      <w:tr w:rsidR="00E15262" w:rsidRPr="00B64FF0" w14:paraId="2F741EE6" w14:textId="77777777" w:rsidTr="008C3D98">
        <w:trPr>
          <w:tblCellSpacing w:w="15" w:type="dxa"/>
        </w:trPr>
        <w:tc>
          <w:tcPr>
            <w:tcW w:w="0" w:type="auto"/>
            <w:vAlign w:val="center"/>
            <w:hideMark/>
          </w:tcPr>
          <w:p w14:paraId="06B4CFE4" w14:textId="77777777" w:rsidR="00E15262" w:rsidRPr="00B64FF0" w:rsidRDefault="00E15262" w:rsidP="008C3D98">
            <w:r w:rsidRPr="00B64FF0">
              <w:t>Inner Circle (Core Assets)</w:t>
            </w:r>
          </w:p>
        </w:tc>
        <w:tc>
          <w:tcPr>
            <w:tcW w:w="0" w:type="auto"/>
            <w:vAlign w:val="center"/>
            <w:hideMark/>
          </w:tcPr>
          <w:p w14:paraId="6198174C" w14:textId="77777777" w:rsidR="00E15262" w:rsidRPr="00B64FF0" w:rsidRDefault="00E15262" w:rsidP="008C3D98">
            <w:r w:rsidRPr="00B64FF0">
              <w:t>Foreign Asset Protection Trusts</w:t>
            </w:r>
          </w:p>
        </w:tc>
        <w:tc>
          <w:tcPr>
            <w:tcW w:w="0" w:type="auto"/>
            <w:vAlign w:val="center"/>
            <w:hideMark/>
          </w:tcPr>
          <w:p w14:paraId="22C2A4AA" w14:textId="77777777" w:rsidR="00E15262" w:rsidRPr="00B64FF0" w:rsidRDefault="00E15262" w:rsidP="008C3D98">
            <w:r w:rsidRPr="00B64FF0">
              <w:t>Maximum legal insulation</w:t>
            </w:r>
          </w:p>
        </w:tc>
        <w:tc>
          <w:tcPr>
            <w:tcW w:w="0" w:type="auto"/>
            <w:vAlign w:val="center"/>
            <w:hideMark/>
          </w:tcPr>
          <w:p w14:paraId="2033D05F" w14:textId="77777777" w:rsidR="00E15262" w:rsidRPr="00B64FF0" w:rsidRDefault="00E15262" w:rsidP="008C3D98">
            <w:r w:rsidRPr="00B64FF0">
              <w:t>Lawsuits, seizures, government action</w:t>
            </w:r>
          </w:p>
        </w:tc>
        <w:tc>
          <w:tcPr>
            <w:tcW w:w="0" w:type="auto"/>
            <w:vAlign w:val="center"/>
            <w:hideMark/>
          </w:tcPr>
          <w:p w14:paraId="7ECD9257" w14:textId="77777777" w:rsidR="00E15262" w:rsidRPr="00B64FF0" w:rsidRDefault="00E15262" w:rsidP="008C3D98">
            <w:r w:rsidRPr="00B64FF0">
              <w:t>Chapters 5, 7</w:t>
            </w:r>
          </w:p>
        </w:tc>
      </w:tr>
      <w:tr w:rsidR="00E15262" w:rsidRPr="00B64FF0" w14:paraId="4D31813A" w14:textId="77777777" w:rsidTr="008C3D98">
        <w:trPr>
          <w:tblCellSpacing w:w="15" w:type="dxa"/>
        </w:trPr>
        <w:tc>
          <w:tcPr>
            <w:tcW w:w="0" w:type="auto"/>
            <w:vAlign w:val="center"/>
            <w:hideMark/>
          </w:tcPr>
          <w:p w14:paraId="14D22ACF" w14:textId="77777777" w:rsidR="00E15262" w:rsidRPr="00B64FF0" w:rsidRDefault="00E15262" w:rsidP="008C3D98">
            <w:r w:rsidRPr="00B64FF0">
              <w:lastRenderedPageBreak/>
              <w:t>Middle Circle (Operations)</w:t>
            </w:r>
          </w:p>
        </w:tc>
        <w:tc>
          <w:tcPr>
            <w:tcW w:w="0" w:type="auto"/>
            <w:vAlign w:val="center"/>
            <w:hideMark/>
          </w:tcPr>
          <w:p w14:paraId="5DC10517" w14:textId="77777777" w:rsidR="00E15262" w:rsidRPr="00B64FF0" w:rsidRDefault="00E15262" w:rsidP="008C3D98">
            <w:r w:rsidRPr="00B64FF0">
              <w:t>LLCs, IBCs in favorable jurisdictions</w:t>
            </w:r>
          </w:p>
        </w:tc>
        <w:tc>
          <w:tcPr>
            <w:tcW w:w="0" w:type="auto"/>
            <w:vAlign w:val="center"/>
            <w:hideMark/>
          </w:tcPr>
          <w:p w14:paraId="50ED1E8B" w14:textId="77777777" w:rsidR="00E15262" w:rsidRPr="00B64FF0" w:rsidRDefault="00E15262" w:rsidP="008C3D98">
            <w:r w:rsidRPr="00B64FF0">
              <w:t>Operational flexibility with protection</w:t>
            </w:r>
          </w:p>
        </w:tc>
        <w:tc>
          <w:tcPr>
            <w:tcW w:w="0" w:type="auto"/>
            <w:vAlign w:val="center"/>
            <w:hideMark/>
          </w:tcPr>
          <w:p w14:paraId="33B99682" w14:textId="77777777" w:rsidR="00E15262" w:rsidRPr="00B64FF0" w:rsidRDefault="00E15262" w:rsidP="008C3D98">
            <w:r w:rsidRPr="00B64FF0">
              <w:t>Business liability, regulatory targeting</w:t>
            </w:r>
          </w:p>
        </w:tc>
        <w:tc>
          <w:tcPr>
            <w:tcW w:w="0" w:type="auto"/>
            <w:vAlign w:val="center"/>
            <w:hideMark/>
          </w:tcPr>
          <w:p w14:paraId="71CFD529" w14:textId="77777777" w:rsidR="00E15262" w:rsidRPr="00B64FF0" w:rsidRDefault="00E15262" w:rsidP="008C3D98">
            <w:r w:rsidRPr="00B64FF0">
              <w:t>Chapters 6, 10</w:t>
            </w:r>
          </w:p>
        </w:tc>
      </w:tr>
      <w:tr w:rsidR="00E15262" w:rsidRPr="00B64FF0" w14:paraId="60BACCDD" w14:textId="77777777" w:rsidTr="008C3D98">
        <w:trPr>
          <w:tblCellSpacing w:w="15" w:type="dxa"/>
        </w:trPr>
        <w:tc>
          <w:tcPr>
            <w:tcW w:w="0" w:type="auto"/>
            <w:vAlign w:val="center"/>
            <w:hideMark/>
          </w:tcPr>
          <w:p w14:paraId="7F37674E" w14:textId="77777777" w:rsidR="00E15262" w:rsidRPr="00B64FF0" w:rsidRDefault="00E15262" w:rsidP="008C3D98">
            <w:r w:rsidRPr="00B64FF0">
              <w:t>Outer Circle (Access)</w:t>
            </w:r>
          </w:p>
        </w:tc>
        <w:tc>
          <w:tcPr>
            <w:tcW w:w="0" w:type="auto"/>
            <w:vAlign w:val="center"/>
            <w:hideMark/>
          </w:tcPr>
          <w:p w14:paraId="0B83285B" w14:textId="77777777" w:rsidR="00E15262" w:rsidRPr="00B64FF0" w:rsidRDefault="00E15262" w:rsidP="008C3D98">
            <w:r w:rsidRPr="00B64FF0">
              <w:t>Bank accounts, investment platforms</w:t>
            </w:r>
          </w:p>
        </w:tc>
        <w:tc>
          <w:tcPr>
            <w:tcW w:w="0" w:type="auto"/>
            <w:vAlign w:val="center"/>
            <w:hideMark/>
          </w:tcPr>
          <w:p w14:paraId="41AFD8D7" w14:textId="77777777" w:rsidR="00E15262" w:rsidRPr="00B64FF0" w:rsidRDefault="00E15262" w:rsidP="008C3D98">
            <w:r w:rsidRPr="00B64FF0">
              <w:t>Financial system interface</w:t>
            </w:r>
          </w:p>
        </w:tc>
        <w:tc>
          <w:tcPr>
            <w:tcW w:w="0" w:type="auto"/>
            <w:vAlign w:val="center"/>
            <w:hideMark/>
          </w:tcPr>
          <w:p w14:paraId="121E8946" w14:textId="77777777" w:rsidR="00E15262" w:rsidRPr="00B64FF0" w:rsidRDefault="00E15262" w:rsidP="008C3D98">
            <w:r w:rsidRPr="00B64FF0">
              <w:t>Banking restrictions, currency controls</w:t>
            </w:r>
          </w:p>
        </w:tc>
        <w:tc>
          <w:tcPr>
            <w:tcW w:w="0" w:type="auto"/>
            <w:vAlign w:val="center"/>
            <w:hideMark/>
          </w:tcPr>
          <w:p w14:paraId="3884FBC0" w14:textId="77777777" w:rsidR="00E15262" w:rsidRPr="00B64FF0" w:rsidRDefault="00E15262" w:rsidP="008C3D98">
            <w:r w:rsidRPr="00B64FF0">
              <w:t>Chapters 2, 4</w:t>
            </w:r>
          </w:p>
        </w:tc>
      </w:tr>
      <w:tr w:rsidR="00E15262" w:rsidRPr="00B64FF0" w14:paraId="061A41EC" w14:textId="77777777" w:rsidTr="008C3D98">
        <w:trPr>
          <w:tblCellSpacing w:w="15" w:type="dxa"/>
        </w:trPr>
        <w:tc>
          <w:tcPr>
            <w:tcW w:w="0" w:type="auto"/>
            <w:vAlign w:val="center"/>
            <w:hideMark/>
          </w:tcPr>
          <w:p w14:paraId="79522B80" w14:textId="77777777" w:rsidR="00E15262" w:rsidRPr="00B64FF0" w:rsidRDefault="00E15262" w:rsidP="008C3D98">
            <w:r w:rsidRPr="00B64FF0">
              <w:t>Integration Layer</w:t>
            </w:r>
          </w:p>
        </w:tc>
        <w:tc>
          <w:tcPr>
            <w:tcW w:w="0" w:type="auto"/>
            <w:vAlign w:val="center"/>
            <w:hideMark/>
          </w:tcPr>
          <w:p w14:paraId="605BB8F2" w14:textId="77777777" w:rsidR="00E15262" w:rsidRPr="00B64FF0" w:rsidRDefault="00E15262" w:rsidP="008C3D98">
            <w:r w:rsidRPr="00B64FF0">
              <w:t>Holding companies, management entities</w:t>
            </w:r>
          </w:p>
        </w:tc>
        <w:tc>
          <w:tcPr>
            <w:tcW w:w="0" w:type="auto"/>
            <w:vAlign w:val="center"/>
            <w:hideMark/>
          </w:tcPr>
          <w:p w14:paraId="39D30809" w14:textId="77777777" w:rsidR="00E15262" w:rsidRPr="00B64FF0" w:rsidRDefault="00E15262" w:rsidP="008C3D98">
            <w:r w:rsidRPr="00B64FF0">
              <w:t>Coordination and legitimate substance</w:t>
            </w:r>
          </w:p>
        </w:tc>
        <w:tc>
          <w:tcPr>
            <w:tcW w:w="0" w:type="auto"/>
            <w:vAlign w:val="center"/>
            <w:hideMark/>
          </w:tcPr>
          <w:p w14:paraId="6FE81F3A" w14:textId="77777777" w:rsidR="00E15262" w:rsidRPr="00B64FF0" w:rsidRDefault="00E15262" w:rsidP="008C3D98">
            <w:r w:rsidRPr="00B64FF0">
              <w:t>Tax challenges, substance requirements</w:t>
            </w:r>
          </w:p>
        </w:tc>
        <w:tc>
          <w:tcPr>
            <w:tcW w:w="0" w:type="auto"/>
            <w:vAlign w:val="center"/>
            <w:hideMark/>
          </w:tcPr>
          <w:p w14:paraId="3702EBBB" w14:textId="77777777" w:rsidR="00E15262" w:rsidRPr="00B64FF0" w:rsidRDefault="00E15262" w:rsidP="008C3D98">
            <w:r w:rsidRPr="00B64FF0">
              <w:t>Chapters 3, 10</w:t>
            </w:r>
          </w:p>
        </w:tc>
      </w:tr>
    </w:tbl>
    <w:p w14:paraId="385FBE2C" w14:textId="77777777" w:rsidR="00E15262" w:rsidRPr="00B64FF0" w:rsidRDefault="00E15262" w:rsidP="00E15262">
      <w:r w:rsidRPr="00B64FF0">
        <w:rPr>
          <w:i/>
          <w:iCs/>
        </w:rPr>
        <w:t>Instructions</w:t>
      </w:r>
      <w:r w:rsidRPr="00B64FF0">
        <w:t>: This model illustrates how different structural layers work together to create comprehensive protection. Each circle should utilize different jurisdictions and legal systems for maximum effectiveness.</w:t>
      </w:r>
    </w:p>
    <w:p w14:paraId="4C0F63BE" w14:textId="77777777" w:rsidR="00E15262" w:rsidRPr="00B64FF0" w:rsidRDefault="00E15262" w:rsidP="00E15262">
      <w:r w:rsidRPr="00B64FF0">
        <w:rPr>
          <w:b/>
          <w:bCs/>
        </w:rPr>
        <w:t>14.3 Strategic Asset Protection Structures</w:t>
      </w:r>
    </w:p>
    <w:p w14:paraId="05724DFD" w14:textId="77777777" w:rsidR="00E15262" w:rsidRPr="00B64FF0" w:rsidRDefault="00E15262" w:rsidP="00E15262">
      <w:r w:rsidRPr="00B64FF0">
        <w:t>Different legal structures provide varying levels of protection for different types of assets and against different threats. The most effective approach combines multiple structures in a coordinated architecture.</w:t>
      </w:r>
    </w:p>
    <w:p w14:paraId="0D268DD9" w14:textId="77777777" w:rsidR="00E15262" w:rsidRPr="00B64FF0" w:rsidRDefault="00E15262" w:rsidP="00E15262">
      <w:r w:rsidRPr="00B64FF0">
        <w:rPr>
          <w:b/>
          <w:bCs/>
        </w:rPr>
        <w:t>14.3.1 Foreign Asset Protection Trusts (FAPTs)</w:t>
      </w:r>
    </w:p>
    <w:p w14:paraId="1B1C7462" w14:textId="77777777" w:rsidR="00E15262" w:rsidRPr="00B64FF0" w:rsidRDefault="00E15262" w:rsidP="00E15262">
      <w:r w:rsidRPr="00B64FF0">
        <w:t>These offer the highest level of asset protection for core wealth:</w:t>
      </w:r>
    </w:p>
    <w:p w14:paraId="2DA99012" w14:textId="77777777" w:rsidR="00E15262" w:rsidRPr="00B64FF0" w:rsidRDefault="00E15262" w:rsidP="00E15262">
      <w:r w:rsidRPr="00B64FF0">
        <w:rPr>
          <w:b/>
          <w:bCs/>
        </w:rPr>
        <w:t>Key Characteristics and Benefits</w:t>
      </w:r>
    </w:p>
    <w:p w14:paraId="5D08CC6B" w14:textId="77777777" w:rsidR="00E15262" w:rsidRPr="00B64FF0" w:rsidRDefault="00E15262" w:rsidP="00E15262">
      <w:pPr>
        <w:numPr>
          <w:ilvl w:val="0"/>
          <w:numId w:val="106"/>
        </w:numPr>
      </w:pPr>
      <w:r w:rsidRPr="00B64FF0">
        <w:rPr>
          <w:b/>
          <w:bCs/>
        </w:rPr>
        <w:t>Statutory Protection</w:t>
      </w:r>
      <w:r w:rsidRPr="00B64FF0">
        <w:t>: Specialized jurisdictions like the Cook Islands and Nevis have enacted laws specifically designed to protect trust assets from foreign judgments and creditors.</w:t>
      </w:r>
    </w:p>
    <w:p w14:paraId="35970275" w14:textId="77777777" w:rsidR="00E15262" w:rsidRPr="00B64FF0" w:rsidRDefault="00E15262" w:rsidP="00E15262">
      <w:pPr>
        <w:numPr>
          <w:ilvl w:val="0"/>
          <w:numId w:val="106"/>
        </w:numPr>
      </w:pPr>
      <w:r w:rsidRPr="00B64FF0">
        <w:rPr>
          <w:b/>
          <w:bCs/>
        </w:rPr>
        <w:t>Separate Legal Ownership</w:t>
      </w:r>
      <w:r w:rsidRPr="00B64FF0">
        <w:t>: Assets technically belong to the trust rather than you, creating critical legal distance while maintaining beneficial enjoyment.</w:t>
      </w:r>
    </w:p>
    <w:p w14:paraId="7D461752" w14:textId="77777777" w:rsidR="00E15262" w:rsidRPr="00B64FF0" w:rsidRDefault="00E15262" w:rsidP="00E15262">
      <w:pPr>
        <w:numPr>
          <w:ilvl w:val="0"/>
          <w:numId w:val="106"/>
        </w:numPr>
      </w:pPr>
      <w:r w:rsidRPr="00B64FF0">
        <w:rPr>
          <w:b/>
          <w:bCs/>
        </w:rPr>
        <w:t>Conflict of Law Advantages</w:t>
      </w:r>
      <w:r w:rsidRPr="00B64FF0">
        <w:t>: Foreign trusts force creditors to litigate in jurisdictions with unfavorable laws, enormous costs, and compressed statutes of limitation.</w:t>
      </w:r>
    </w:p>
    <w:p w14:paraId="04F9964F" w14:textId="77777777" w:rsidR="00E15262" w:rsidRPr="00B64FF0" w:rsidRDefault="00E15262" w:rsidP="00E15262">
      <w:pPr>
        <w:numPr>
          <w:ilvl w:val="0"/>
          <w:numId w:val="106"/>
        </w:numPr>
      </w:pPr>
      <w:r w:rsidRPr="00B64FF0">
        <w:rPr>
          <w:b/>
          <w:bCs/>
        </w:rPr>
        <w:t>Integrated Tax Compliance</w:t>
      </w:r>
      <w:r w:rsidRPr="00B64FF0">
        <w:t>: Properly structured FAPTs maintain full tax compliance in your home jurisdiction while providing maximum legal protection.</w:t>
      </w:r>
    </w:p>
    <w:p w14:paraId="76080F5D" w14:textId="77777777" w:rsidR="00E15262" w:rsidRPr="00B64FF0" w:rsidRDefault="00E15262" w:rsidP="00E15262">
      <w:r w:rsidRPr="00B64FF0">
        <w:rPr>
          <w:b/>
          <w:bCs/>
        </w:rPr>
        <w:t>Optimal Jurisdictions</w:t>
      </w:r>
    </w:p>
    <w:p w14:paraId="2E426B9B" w14:textId="77777777" w:rsidR="00E15262" w:rsidRPr="00B64FF0" w:rsidRDefault="00E15262" w:rsidP="00E15262">
      <w:pPr>
        <w:numPr>
          <w:ilvl w:val="0"/>
          <w:numId w:val="107"/>
        </w:numPr>
      </w:pPr>
      <w:r w:rsidRPr="00B64FF0">
        <w:rPr>
          <w:b/>
          <w:bCs/>
        </w:rPr>
        <w:t>Cook Islands</w:t>
      </w:r>
      <w:r w:rsidRPr="00B64FF0">
        <w:t>: Offers the strongest asset protection laws, with 20+ years of successful protection against U.S. and other judgments.</w:t>
      </w:r>
    </w:p>
    <w:p w14:paraId="4526E6DC" w14:textId="77777777" w:rsidR="00E15262" w:rsidRPr="00B64FF0" w:rsidRDefault="00E15262" w:rsidP="00E15262">
      <w:pPr>
        <w:numPr>
          <w:ilvl w:val="0"/>
          <w:numId w:val="107"/>
        </w:numPr>
      </w:pPr>
      <w:r w:rsidRPr="00B64FF0">
        <w:rPr>
          <w:b/>
          <w:bCs/>
        </w:rPr>
        <w:lastRenderedPageBreak/>
        <w:t>Nevis</w:t>
      </w:r>
      <w:r w:rsidRPr="00B64FF0">
        <w:t>: Combines strong protection with lower costs and simpler maintenance requirements.</w:t>
      </w:r>
    </w:p>
    <w:p w14:paraId="00735FB1" w14:textId="77777777" w:rsidR="00E15262" w:rsidRPr="00B64FF0" w:rsidRDefault="00E15262" w:rsidP="00E15262">
      <w:pPr>
        <w:numPr>
          <w:ilvl w:val="0"/>
          <w:numId w:val="107"/>
        </w:numPr>
      </w:pPr>
      <w:r w:rsidRPr="00B64FF0">
        <w:rPr>
          <w:b/>
          <w:bCs/>
        </w:rPr>
        <w:t>Belize</w:t>
      </w:r>
      <w:r w:rsidRPr="00B64FF0">
        <w:t>: Provides solid protection with particular advantages for real estate and operating business protection.</w:t>
      </w:r>
    </w:p>
    <w:p w14:paraId="652AADA4" w14:textId="77777777" w:rsidR="00E15262" w:rsidRPr="00B64FF0" w:rsidRDefault="00E15262" w:rsidP="00E15262">
      <w:pPr>
        <w:numPr>
          <w:ilvl w:val="0"/>
          <w:numId w:val="107"/>
        </w:numPr>
      </w:pPr>
      <w:r w:rsidRPr="00B64FF0">
        <w:rPr>
          <w:b/>
          <w:bCs/>
        </w:rPr>
        <w:t>Guernsey/Jersey</w:t>
      </w:r>
      <w:r w:rsidRPr="00B64FF0">
        <w:t>: Higher sophistication with particular advantages for European HNWIs due to legal system familiarity.</w:t>
      </w:r>
    </w:p>
    <w:p w14:paraId="31544A17" w14:textId="77777777" w:rsidR="00E15262" w:rsidRPr="00B64FF0" w:rsidRDefault="00E15262" w:rsidP="00E15262">
      <w:r w:rsidRPr="00B64FF0">
        <w:rPr>
          <w:b/>
          <w:bCs/>
        </w:rPr>
        <w:t>Implementation Essentials</w:t>
      </w:r>
    </w:p>
    <w:p w14:paraId="09AB2DAC" w14:textId="77777777" w:rsidR="00E15262" w:rsidRPr="00B64FF0" w:rsidRDefault="00E15262" w:rsidP="00E15262">
      <w:pPr>
        <w:numPr>
          <w:ilvl w:val="0"/>
          <w:numId w:val="108"/>
        </w:numPr>
      </w:pPr>
      <w:r w:rsidRPr="00B64FF0">
        <w:rPr>
          <w:b/>
          <w:bCs/>
        </w:rPr>
        <w:t>Proper Structuring</w:t>
      </w:r>
      <w:r w:rsidRPr="00B64FF0">
        <w:t>: Must include careful trustee selection, proper protector provisions, and distribution control mechanisms.</w:t>
      </w:r>
    </w:p>
    <w:p w14:paraId="0703E6BF" w14:textId="77777777" w:rsidR="00E15262" w:rsidRPr="00B64FF0" w:rsidRDefault="00E15262" w:rsidP="00E15262">
      <w:pPr>
        <w:numPr>
          <w:ilvl w:val="0"/>
          <w:numId w:val="108"/>
        </w:numPr>
      </w:pPr>
      <w:r w:rsidRPr="00B64FF0">
        <w:rPr>
          <w:b/>
          <w:bCs/>
        </w:rPr>
        <w:t>Asset Integration</w:t>
      </w:r>
      <w:r w:rsidRPr="00B64FF0">
        <w:t>: Requires methodical transfer of assets with proper documentation and consideration.</w:t>
      </w:r>
    </w:p>
    <w:p w14:paraId="3BB7D6E6" w14:textId="77777777" w:rsidR="00E15262" w:rsidRPr="00B64FF0" w:rsidRDefault="00E15262" w:rsidP="00E15262">
      <w:pPr>
        <w:numPr>
          <w:ilvl w:val="0"/>
          <w:numId w:val="108"/>
        </w:numPr>
      </w:pPr>
      <w:r w:rsidRPr="00B64FF0">
        <w:rPr>
          <w:b/>
          <w:bCs/>
        </w:rPr>
        <w:t>Compliance Management</w:t>
      </w:r>
      <w:r w:rsidRPr="00B64FF0">
        <w:t>: Necessitates comprehensive reporting in your home country to maintain tax compliance.</w:t>
      </w:r>
    </w:p>
    <w:p w14:paraId="16BC0129" w14:textId="77777777" w:rsidR="00E15262" w:rsidRPr="00B64FF0" w:rsidRDefault="00E15262" w:rsidP="00E15262">
      <w:pPr>
        <w:numPr>
          <w:ilvl w:val="0"/>
          <w:numId w:val="108"/>
        </w:numPr>
      </w:pPr>
      <w:r w:rsidRPr="00B64FF0">
        <w:rPr>
          <w:b/>
          <w:bCs/>
        </w:rPr>
        <w:t>Operational Protocol</w:t>
      </w:r>
      <w:r w:rsidRPr="00B64FF0">
        <w:t>: Demands ongoing adherence to proper trust formalities to maintain protection integrity.</w:t>
      </w:r>
    </w:p>
    <w:p w14:paraId="45853FEF" w14:textId="77777777" w:rsidR="00E15262" w:rsidRPr="00B64FF0" w:rsidRDefault="00E15262" w:rsidP="00E15262">
      <w:r w:rsidRPr="00B64FF0">
        <w:rPr>
          <w:b/>
          <w:bCs/>
        </w:rPr>
        <w:t>Step-by-Step Implementation Guide</w:t>
      </w:r>
      <w:r w:rsidRPr="00B64FF0">
        <w:t>:</w:t>
      </w:r>
    </w:p>
    <w:p w14:paraId="23F29CF3" w14:textId="77777777" w:rsidR="00E15262" w:rsidRPr="00B64FF0" w:rsidRDefault="00E15262" w:rsidP="00E15262">
      <w:pPr>
        <w:numPr>
          <w:ilvl w:val="0"/>
          <w:numId w:val="109"/>
        </w:numPr>
      </w:pPr>
      <w:r w:rsidRPr="00B64FF0">
        <w:rPr>
          <w:b/>
          <w:bCs/>
        </w:rPr>
        <w:t>Week 1</w:t>
      </w:r>
      <w:r w:rsidRPr="00B64FF0">
        <w:t>: Contact specialized asset protection attorneys to initiate trust establishment in optimal jurisdiction based on your specific risk profile.</w:t>
      </w:r>
    </w:p>
    <w:p w14:paraId="2D7BEA0C" w14:textId="77777777" w:rsidR="00E15262" w:rsidRPr="00B64FF0" w:rsidRDefault="00E15262" w:rsidP="00E15262">
      <w:pPr>
        <w:numPr>
          <w:ilvl w:val="0"/>
          <w:numId w:val="109"/>
        </w:numPr>
      </w:pPr>
      <w:r w:rsidRPr="00B64FF0">
        <w:rPr>
          <w:b/>
          <w:bCs/>
        </w:rPr>
        <w:t>Week 3</w:t>
      </w:r>
      <w:r w:rsidRPr="00B64FF0">
        <w:t>: Draft and refine trust deed with proper protective provisions tailored to your assets and threat vectors.</w:t>
      </w:r>
    </w:p>
    <w:p w14:paraId="05CEAB0D" w14:textId="77777777" w:rsidR="00E15262" w:rsidRPr="00B64FF0" w:rsidRDefault="00E15262" w:rsidP="00E15262">
      <w:pPr>
        <w:numPr>
          <w:ilvl w:val="0"/>
          <w:numId w:val="109"/>
        </w:numPr>
      </w:pPr>
      <w:r w:rsidRPr="00B64FF0">
        <w:rPr>
          <w:b/>
          <w:bCs/>
        </w:rPr>
        <w:t>Week 5</w:t>
      </w:r>
      <w:r w:rsidRPr="00B64FF0">
        <w:t>: Transfer initial assets to the trust using appropriate mechanisms that ensure both protection and compliance.</w:t>
      </w:r>
    </w:p>
    <w:p w14:paraId="6484B948" w14:textId="77777777" w:rsidR="00E15262" w:rsidRPr="00B64FF0" w:rsidRDefault="00E15262" w:rsidP="00E15262">
      <w:pPr>
        <w:numPr>
          <w:ilvl w:val="0"/>
          <w:numId w:val="109"/>
        </w:numPr>
      </w:pPr>
      <w:r w:rsidRPr="00B64FF0">
        <w:rPr>
          <w:b/>
          <w:bCs/>
        </w:rPr>
        <w:t>Week 8</w:t>
      </w:r>
      <w:r w:rsidRPr="00B64FF0">
        <w:t>: Verify trust compliance with tax regulations to ensure proper reporting and tax efficiency.</w:t>
      </w:r>
    </w:p>
    <w:p w14:paraId="52C4FBC3" w14:textId="77777777" w:rsidR="00E15262" w:rsidRPr="00B64FF0" w:rsidRDefault="00E15262" w:rsidP="00E15262">
      <w:pPr>
        <w:numPr>
          <w:ilvl w:val="0"/>
          <w:numId w:val="109"/>
        </w:numPr>
      </w:pPr>
      <w:r w:rsidRPr="00B64FF0">
        <w:rPr>
          <w:b/>
          <w:bCs/>
        </w:rPr>
        <w:t>Week 12</w:t>
      </w:r>
      <w:r w:rsidRPr="00B64FF0">
        <w:t>: Confirm proper documentation and finalize operational protocols to maintain ongoing protection.</w:t>
      </w:r>
    </w:p>
    <w:p w14:paraId="69FB444D" w14:textId="77777777" w:rsidR="00E15262" w:rsidRPr="00B64FF0" w:rsidRDefault="00E15262" w:rsidP="00E15262">
      <w:r w:rsidRPr="00B64FF0">
        <w:rPr>
          <w:b/>
          <w:bCs/>
        </w:rPr>
        <w:t>Case Study</w:t>
      </w:r>
      <w:r w:rsidRPr="00B64FF0">
        <w:t>: In 2024, a German HNWI paid $300,000 in EU reporting penalties for their $5M portfolio due to non-compliance. A properly structured Belize trust, established six months earlier with comprehensive compliance protocols, saved peers $250,000 by minimizing reporting obligations while maintaining full legal compliance.</w:t>
      </w:r>
    </w:p>
    <w:p w14:paraId="67781D5B" w14:textId="77777777" w:rsidR="00E15262" w:rsidRPr="00B64FF0" w:rsidRDefault="00E15262" w:rsidP="00E15262">
      <w:r w:rsidRPr="00B64FF0">
        <w:rPr>
          <w:b/>
          <w:bCs/>
        </w:rPr>
        <w:t>14.3.2 Limited Liability Companies (LLCs)</w:t>
      </w:r>
    </w:p>
    <w:p w14:paraId="060B0EAB" w14:textId="77777777" w:rsidR="00E15262" w:rsidRPr="00B64FF0" w:rsidRDefault="00E15262" w:rsidP="00E15262">
      <w:r w:rsidRPr="00B64FF0">
        <w:t>LLCs provide flexible protection for operating assets and investments:</w:t>
      </w:r>
    </w:p>
    <w:p w14:paraId="713E6B18" w14:textId="77777777" w:rsidR="00E15262" w:rsidRPr="00B64FF0" w:rsidRDefault="00E15262" w:rsidP="00E15262">
      <w:r w:rsidRPr="00B64FF0">
        <w:rPr>
          <w:b/>
          <w:bCs/>
        </w:rPr>
        <w:t>Key Characteristics and Benefits</w:t>
      </w:r>
    </w:p>
    <w:p w14:paraId="029F61AC" w14:textId="77777777" w:rsidR="00E15262" w:rsidRPr="00B64FF0" w:rsidRDefault="00E15262" w:rsidP="00E15262">
      <w:pPr>
        <w:numPr>
          <w:ilvl w:val="0"/>
          <w:numId w:val="110"/>
        </w:numPr>
      </w:pPr>
      <w:r w:rsidRPr="00B64FF0">
        <w:rPr>
          <w:b/>
          <w:bCs/>
        </w:rPr>
        <w:lastRenderedPageBreak/>
        <w:t>Charging Order Protection</w:t>
      </w:r>
      <w:r w:rsidRPr="00B64FF0">
        <w:t>: Many jurisdictions limit creditor remedies to a charging order—a lien on distributions rather than seizure of the underlying assets.</w:t>
      </w:r>
    </w:p>
    <w:p w14:paraId="3772B0F7" w14:textId="77777777" w:rsidR="00E15262" w:rsidRPr="00B64FF0" w:rsidRDefault="00E15262" w:rsidP="00E15262">
      <w:pPr>
        <w:numPr>
          <w:ilvl w:val="0"/>
          <w:numId w:val="110"/>
        </w:numPr>
      </w:pPr>
      <w:r w:rsidRPr="00B64FF0">
        <w:rPr>
          <w:b/>
          <w:bCs/>
        </w:rPr>
        <w:t>Operational Flexibility</w:t>
      </w:r>
      <w:r w:rsidRPr="00B64FF0">
        <w:t>: LLCs allow active management and operation unlike more restrictive trusts.</w:t>
      </w:r>
    </w:p>
    <w:p w14:paraId="45FBD763" w14:textId="77777777" w:rsidR="00E15262" w:rsidRPr="00B64FF0" w:rsidRDefault="00E15262" w:rsidP="00E15262">
      <w:pPr>
        <w:numPr>
          <w:ilvl w:val="0"/>
          <w:numId w:val="110"/>
        </w:numPr>
      </w:pPr>
      <w:r w:rsidRPr="00B64FF0">
        <w:rPr>
          <w:b/>
          <w:bCs/>
        </w:rPr>
        <w:t>Tax Transparency</w:t>
      </w:r>
      <w:r w:rsidRPr="00B64FF0">
        <w:t>: Can be structured as pass-through entities for tax efficiency while maintaining legal protection.</w:t>
      </w:r>
    </w:p>
    <w:p w14:paraId="6982D1C5" w14:textId="77777777" w:rsidR="00E15262" w:rsidRPr="00B64FF0" w:rsidRDefault="00E15262" w:rsidP="00E15262">
      <w:pPr>
        <w:numPr>
          <w:ilvl w:val="0"/>
          <w:numId w:val="110"/>
        </w:numPr>
      </w:pPr>
      <w:r w:rsidRPr="00B64FF0">
        <w:rPr>
          <w:b/>
          <w:bCs/>
        </w:rPr>
        <w:t>Compartmentalization</w:t>
      </w:r>
      <w:r w:rsidRPr="00B64FF0">
        <w:t>: Multiple LLCs can isolate different assets to prevent liability contagion between them.</w:t>
      </w:r>
    </w:p>
    <w:p w14:paraId="5AB6667B" w14:textId="77777777" w:rsidR="00E15262" w:rsidRPr="00B64FF0" w:rsidRDefault="00E15262" w:rsidP="00E15262">
      <w:r w:rsidRPr="00B64FF0">
        <w:rPr>
          <w:b/>
          <w:bCs/>
        </w:rPr>
        <w:t>Optimal Jurisdictions</w:t>
      </w:r>
    </w:p>
    <w:p w14:paraId="22865673" w14:textId="77777777" w:rsidR="00E15262" w:rsidRPr="00B64FF0" w:rsidRDefault="00E15262" w:rsidP="00E15262">
      <w:pPr>
        <w:numPr>
          <w:ilvl w:val="0"/>
          <w:numId w:val="111"/>
        </w:numPr>
      </w:pPr>
      <w:r w:rsidRPr="00B64FF0">
        <w:rPr>
          <w:b/>
          <w:bCs/>
        </w:rPr>
        <w:t>Nevis</w:t>
      </w:r>
      <w:r w:rsidRPr="00B64FF0">
        <w:t>: Offers exceptional charging order protection with straightforward formation and maintenance.</w:t>
      </w:r>
    </w:p>
    <w:p w14:paraId="16AF447C" w14:textId="77777777" w:rsidR="00E15262" w:rsidRPr="00B64FF0" w:rsidRDefault="00E15262" w:rsidP="00E15262">
      <w:pPr>
        <w:numPr>
          <w:ilvl w:val="0"/>
          <w:numId w:val="111"/>
        </w:numPr>
      </w:pPr>
      <w:r w:rsidRPr="00B64FF0">
        <w:rPr>
          <w:b/>
          <w:bCs/>
        </w:rPr>
        <w:t>Wyoming/Delaware</w:t>
      </w:r>
      <w:r w:rsidRPr="00B64FF0">
        <w:t>: Provide strong domestic protection with simplified banking and operational considerations.</w:t>
      </w:r>
    </w:p>
    <w:p w14:paraId="5CE30031" w14:textId="77777777" w:rsidR="00E15262" w:rsidRPr="00B64FF0" w:rsidRDefault="00E15262" w:rsidP="00E15262">
      <w:pPr>
        <w:numPr>
          <w:ilvl w:val="0"/>
          <w:numId w:val="111"/>
        </w:numPr>
      </w:pPr>
      <w:r w:rsidRPr="00B64FF0">
        <w:rPr>
          <w:b/>
          <w:bCs/>
        </w:rPr>
        <w:t>Belize</w:t>
      </w:r>
      <w:r w:rsidRPr="00B64FF0">
        <w:t>: Combines privacy features with solid asset protection and minimal reporting.</w:t>
      </w:r>
    </w:p>
    <w:p w14:paraId="0B8B4C05" w14:textId="77777777" w:rsidR="00E15262" w:rsidRPr="00B64FF0" w:rsidRDefault="00E15262" w:rsidP="00E15262">
      <w:pPr>
        <w:numPr>
          <w:ilvl w:val="0"/>
          <w:numId w:val="111"/>
        </w:numPr>
      </w:pPr>
      <w:r w:rsidRPr="00B64FF0">
        <w:rPr>
          <w:b/>
          <w:bCs/>
        </w:rPr>
        <w:t>Cook Islands LLC</w:t>
      </w:r>
      <w:r w:rsidRPr="00B64FF0">
        <w:t>: Integrates with Cook Islands trust law for enhanced protection.</w:t>
      </w:r>
    </w:p>
    <w:p w14:paraId="79F004B9" w14:textId="77777777" w:rsidR="00E15262" w:rsidRPr="00B64FF0" w:rsidRDefault="00E15262" w:rsidP="00E15262">
      <w:r w:rsidRPr="00B64FF0">
        <w:rPr>
          <w:b/>
          <w:bCs/>
        </w:rPr>
        <w:t>Implementation Essentials</w:t>
      </w:r>
    </w:p>
    <w:p w14:paraId="07F23428" w14:textId="77777777" w:rsidR="00E15262" w:rsidRPr="00B64FF0" w:rsidRDefault="00E15262" w:rsidP="00E15262">
      <w:pPr>
        <w:numPr>
          <w:ilvl w:val="0"/>
          <w:numId w:val="112"/>
        </w:numPr>
      </w:pPr>
      <w:r w:rsidRPr="00B64FF0">
        <w:rPr>
          <w:b/>
          <w:bCs/>
        </w:rPr>
        <w:t>Multi-Member Structure</w:t>
      </w:r>
      <w:r w:rsidRPr="00B64FF0">
        <w:t>: Often provides stronger protection than single-member LLCs in many jurisdictions.</w:t>
      </w:r>
    </w:p>
    <w:p w14:paraId="71C79B40" w14:textId="77777777" w:rsidR="00E15262" w:rsidRPr="00B64FF0" w:rsidRDefault="00E15262" w:rsidP="00E15262">
      <w:pPr>
        <w:numPr>
          <w:ilvl w:val="0"/>
          <w:numId w:val="112"/>
        </w:numPr>
      </w:pPr>
      <w:r w:rsidRPr="00B64FF0">
        <w:rPr>
          <w:b/>
          <w:bCs/>
        </w:rPr>
        <w:t>Operating Agreement Design</w:t>
      </w:r>
      <w:r w:rsidRPr="00B64FF0">
        <w:t>: Requires careful drafting to maximize protection while maintaining operational control.</w:t>
      </w:r>
    </w:p>
    <w:p w14:paraId="119BD359" w14:textId="77777777" w:rsidR="00E15262" w:rsidRPr="00B64FF0" w:rsidRDefault="00E15262" w:rsidP="00E15262">
      <w:pPr>
        <w:numPr>
          <w:ilvl w:val="0"/>
          <w:numId w:val="112"/>
        </w:numPr>
      </w:pPr>
      <w:r w:rsidRPr="00B64FF0">
        <w:rPr>
          <w:b/>
          <w:bCs/>
        </w:rPr>
        <w:t>Banking Integration</w:t>
      </w:r>
      <w:r w:rsidRPr="00B64FF0">
        <w:t>: Necessitates proper account structuring to maintain functionality.</w:t>
      </w:r>
    </w:p>
    <w:p w14:paraId="2207C2CB" w14:textId="77777777" w:rsidR="00E15262" w:rsidRPr="00B64FF0" w:rsidRDefault="00E15262" w:rsidP="00E15262">
      <w:pPr>
        <w:numPr>
          <w:ilvl w:val="0"/>
          <w:numId w:val="112"/>
        </w:numPr>
      </w:pPr>
      <w:r w:rsidRPr="00B64FF0">
        <w:rPr>
          <w:b/>
          <w:bCs/>
        </w:rPr>
        <w:t>Regulatory Compliance</w:t>
      </w:r>
      <w:r w:rsidRPr="00B64FF0">
        <w:t>: Demands adherence to reporting requirements while minimizing information exposure.</w:t>
      </w:r>
    </w:p>
    <w:p w14:paraId="1EC8A7D6" w14:textId="77777777" w:rsidR="00E15262" w:rsidRPr="00B64FF0" w:rsidRDefault="00E15262" w:rsidP="00E15262">
      <w:r w:rsidRPr="00B64FF0">
        <w:rPr>
          <w:b/>
          <w:bCs/>
        </w:rPr>
        <w:t>Step-by-Step Implementation Guide</w:t>
      </w:r>
      <w:r w:rsidRPr="00B64FF0">
        <w:t>:</w:t>
      </w:r>
    </w:p>
    <w:p w14:paraId="12DB782A" w14:textId="77777777" w:rsidR="00E15262" w:rsidRPr="00B64FF0" w:rsidRDefault="00E15262" w:rsidP="00E15262">
      <w:pPr>
        <w:numPr>
          <w:ilvl w:val="0"/>
          <w:numId w:val="113"/>
        </w:numPr>
      </w:pPr>
      <w:r w:rsidRPr="00B64FF0">
        <w:rPr>
          <w:b/>
          <w:bCs/>
        </w:rPr>
        <w:t>Week 1</w:t>
      </w:r>
      <w:r w:rsidRPr="00B64FF0">
        <w:t>: Engage specialized formation agents to establish LLC in optimal jurisdiction based on your specific asset types and business needs.</w:t>
      </w:r>
    </w:p>
    <w:p w14:paraId="089D9850" w14:textId="77777777" w:rsidR="00E15262" w:rsidRPr="00B64FF0" w:rsidRDefault="00E15262" w:rsidP="00E15262">
      <w:pPr>
        <w:numPr>
          <w:ilvl w:val="0"/>
          <w:numId w:val="113"/>
        </w:numPr>
      </w:pPr>
      <w:r w:rsidRPr="00B64FF0">
        <w:rPr>
          <w:b/>
          <w:bCs/>
        </w:rPr>
        <w:t>Week 3</w:t>
      </w:r>
      <w:r w:rsidRPr="00B64FF0">
        <w:t>: Draft comprehensive operating agreement with enhanced protection provisions tailored to your jurisdiction.</w:t>
      </w:r>
    </w:p>
    <w:p w14:paraId="20E8D941" w14:textId="77777777" w:rsidR="00E15262" w:rsidRPr="00B64FF0" w:rsidRDefault="00E15262" w:rsidP="00E15262">
      <w:pPr>
        <w:numPr>
          <w:ilvl w:val="0"/>
          <w:numId w:val="113"/>
        </w:numPr>
      </w:pPr>
      <w:r w:rsidRPr="00B64FF0">
        <w:rPr>
          <w:b/>
          <w:bCs/>
        </w:rPr>
        <w:t>Week 5</w:t>
      </w:r>
      <w:r w:rsidRPr="00B64FF0">
        <w:t>: Transfer appropriate assets to the LLC using mechanisms that ensure both protection and business continuity.</w:t>
      </w:r>
    </w:p>
    <w:p w14:paraId="1FE36230" w14:textId="77777777" w:rsidR="00E15262" w:rsidRPr="00B64FF0" w:rsidRDefault="00E15262" w:rsidP="00E15262">
      <w:pPr>
        <w:numPr>
          <w:ilvl w:val="0"/>
          <w:numId w:val="113"/>
        </w:numPr>
      </w:pPr>
      <w:r w:rsidRPr="00B64FF0">
        <w:rPr>
          <w:b/>
          <w:bCs/>
        </w:rPr>
        <w:t>Week 8</w:t>
      </w:r>
      <w:r w:rsidRPr="00B64FF0">
        <w:t>: Establish proper banking and investment relationships under the LLC structure.</w:t>
      </w:r>
    </w:p>
    <w:p w14:paraId="713AA187" w14:textId="77777777" w:rsidR="00E15262" w:rsidRPr="00B64FF0" w:rsidRDefault="00E15262" w:rsidP="00E15262">
      <w:pPr>
        <w:numPr>
          <w:ilvl w:val="0"/>
          <w:numId w:val="113"/>
        </w:numPr>
      </w:pPr>
      <w:r w:rsidRPr="00B64FF0">
        <w:rPr>
          <w:b/>
          <w:bCs/>
        </w:rPr>
        <w:lastRenderedPageBreak/>
        <w:t>Week 12</w:t>
      </w:r>
      <w:r w:rsidRPr="00B64FF0">
        <w:t>: Finalize operational protocols to ensure ongoing protection and compliance.</w:t>
      </w:r>
    </w:p>
    <w:p w14:paraId="7153ACEE" w14:textId="77777777" w:rsidR="00E15262" w:rsidRPr="00B64FF0" w:rsidRDefault="00E15262" w:rsidP="00E15262">
      <w:r w:rsidRPr="00B64FF0">
        <w:rPr>
          <w:b/>
          <w:bCs/>
        </w:rPr>
        <w:t>Case Study</w:t>
      </w:r>
      <w:r w:rsidRPr="00B64FF0">
        <w:t>: A UK HNWI formed a Nevis LLC with properly structured charging order protection, saving $650,000 during a business bankruptcy that would have otherwise seized personal assets. The LLC's juridical distance from UK courts provided the critical insulation that preserved wealth despite aggressive creditor actions.</w:t>
      </w:r>
    </w:p>
    <w:p w14:paraId="321E0E17" w14:textId="77777777" w:rsidR="00E15262" w:rsidRPr="00B64FF0" w:rsidRDefault="00E15262" w:rsidP="00E15262">
      <w:r w:rsidRPr="00B64FF0">
        <w:rPr>
          <w:b/>
          <w:bCs/>
        </w:rPr>
        <w:t>14.3.3 International Business Companies (IBCs)</w:t>
      </w:r>
    </w:p>
    <w:p w14:paraId="460F43EC" w14:textId="77777777" w:rsidR="00E15262" w:rsidRPr="00B64FF0" w:rsidRDefault="00E15262" w:rsidP="00E15262">
      <w:r w:rsidRPr="00B64FF0">
        <w:t>IBCs provide strategic protection for investment holdings and business operations:</w:t>
      </w:r>
    </w:p>
    <w:p w14:paraId="52AD9E15" w14:textId="77777777" w:rsidR="00E15262" w:rsidRPr="00B64FF0" w:rsidRDefault="00E15262" w:rsidP="00E15262">
      <w:r w:rsidRPr="00B64FF0">
        <w:rPr>
          <w:b/>
          <w:bCs/>
        </w:rPr>
        <w:t>Key Characteristics and Benefits</w:t>
      </w:r>
    </w:p>
    <w:p w14:paraId="6996744D" w14:textId="77777777" w:rsidR="00E15262" w:rsidRPr="00B64FF0" w:rsidRDefault="00E15262" w:rsidP="00E15262">
      <w:pPr>
        <w:numPr>
          <w:ilvl w:val="0"/>
          <w:numId w:val="114"/>
        </w:numPr>
      </w:pPr>
      <w:r w:rsidRPr="00B64FF0">
        <w:rPr>
          <w:b/>
          <w:bCs/>
        </w:rPr>
        <w:t>Jurisdictional Distance</w:t>
      </w:r>
      <w:r w:rsidRPr="00B64FF0">
        <w:t>: Creates separation between operating activities and your personal assets.</w:t>
      </w:r>
    </w:p>
    <w:p w14:paraId="4BF8A4A9" w14:textId="77777777" w:rsidR="00E15262" w:rsidRPr="00B64FF0" w:rsidRDefault="00E15262" w:rsidP="00E15262">
      <w:pPr>
        <w:numPr>
          <w:ilvl w:val="0"/>
          <w:numId w:val="114"/>
        </w:numPr>
      </w:pPr>
      <w:r w:rsidRPr="00B64FF0">
        <w:rPr>
          <w:b/>
          <w:bCs/>
        </w:rPr>
        <w:t>Tax Treaty Access</w:t>
      </w:r>
      <w:r w:rsidRPr="00B64FF0">
        <w:t>: Certain jurisdictions provide advantageous treaty networks for international operations.</w:t>
      </w:r>
    </w:p>
    <w:p w14:paraId="1CD1B672" w14:textId="77777777" w:rsidR="00E15262" w:rsidRPr="00B64FF0" w:rsidRDefault="00E15262" w:rsidP="00E15262">
      <w:pPr>
        <w:numPr>
          <w:ilvl w:val="0"/>
          <w:numId w:val="114"/>
        </w:numPr>
      </w:pPr>
      <w:r w:rsidRPr="00B64FF0">
        <w:rPr>
          <w:b/>
          <w:bCs/>
        </w:rPr>
        <w:t>Privacy Features</w:t>
      </w:r>
      <w:r w:rsidRPr="00B64FF0">
        <w:t>: Many IBC jurisdictions offer enhanced privacy protections compared to domestic corporations.</w:t>
      </w:r>
    </w:p>
    <w:p w14:paraId="3450FF18" w14:textId="77777777" w:rsidR="00E15262" w:rsidRPr="00B64FF0" w:rsidRDefault="00E15262" w:rsidP="00E15262">
      <w:pPr>
        <w:numPr>
          <w:ilvl w:val="0"/>
          <w:numId w:val="114"/>
        </w:numPr>
      </w:pPr>
      <w:r w:rsidRPr="00B64FF0">
        <w:rPr>
          <w:b/>
          <w:bCs/>
        </w:rPr>
        <w:t>Structural Flexibility</w:t>
      </w:r>
      <w:r w:rsidRPr="00B64FF0">
        <w:t>: Can be integrated with trusts and foundations for comprehensive protection.</w:t>
      </w:r>
    </w:p>
    <w:p w14:paraId="225700BB" w14:textId="77777777" w:rsidR="00E15262" w:rsidRPr="00B64FF0" w:rsidRDefault="00E15262" w:rsidP="00E15262">
      <w:r w:rsidRPr="00B64FF0">
        <w:rPr>
          <w:b/>
          <w:bCs/>
        </w:rPr>
        <w:t>Optimal Jurisdictions</w:t>
      </w:r>
    </w:p>
    <w:p w14:paraId="7EC3C492" w14:textId="77777777" w:rsidR="00E15262" w:rsidRPr="00B64FF0" w:rsidRDefault="00E15262" w:rsidP="00E15262">
      <w:pPr>
        <w:numPr>
          <w:ilvl w:val="0"/>
          <w:numId w:val="115"/>
        </w:numPr>
      </w:pPr>
      <w:r w:rsidRPr="00B64FF0">
        <w:rPr>
          <w:b/>
          <w:bCs/>
        </w:rPr>
        <w:t>Singapore</w:t>
      </w:r>
      <w:r w:rsidRPr="00B64FF0">
        <w:t>: Offers exceptional legitimacy, banking access, and respect in the global business community.</w:t>
      </w:r>
    </w:p>
    <w:p w14:paraId="37590F8C" w14:textId="77777777" w:rsidR="00E15262" w:rsidRPr="00B64FF0" w:rsidRDefault="00E15262" w:rsidP="00E15262">
      <w:pPr>
        <w:numPr>
          <w:ilvl w:val="0"/>
          <w:numId w:val="115"/>
        </w:numPr>
      </w:pPr>
      <w:r w:rsidRPr="00B64FF0">
        <w:rPr>
          <w:b/>
          <w:bCs/>
        </w:rPr>
        <w:t>BVI</w:t>
      </w:r>
      <w:r w:rsidRPr="00B64FF0">
        <w:t>: Provides strong privacy combined with established legal precedents and professional infrastructure.</w:t>
      </w:r>
    </w:p>
    <w:p w14:paraId="6EB64719" w14:textId="77777777" w:rsidR="00E15262" w:rsidRPr="00B64FF0" w:rsidRDefault="00E15262" w:rsidP="00E15262">
      <w:pPr>
        <w:numPr>
          <w:ilvl w:val="0"/>
          <w:numId w:val="115"/>
        </w:numPr>
      </w:pPr>
      <w:r w:rsidRPr="00B64FF0">
        <w:rPr>
          <w:b/>
          <w:bCs/>
        </w:rPr>
        <w:t>Cayman Islands</w:t>
      </w:r>
      <w:r w:rsidRPr="00B64FF0">
        <w:t>: Combines sophisticated financial structures with solid asset protection capabilities.</w:t>
      </w:r>
    </w:p>
    <w:p w14:paraId="61D270BB" w14:textId="77777777" w:rsidR="00E15262" w:rsidRPr="00B64FF0" w:rsidRDefault="00E15262" w:rsidP="00E15262">
      <w:pPr>
        <w:numPr>
          <w:ilvl w:val="0"/>
          <w:numId w:val="115"/>
        </w:numPr>
      </w:pPr>
      <w:r w:rsidRPr="00B64FF0">
        <w:rPr>
          <w:b/>
          <w:bCs/>
        </w:rPr>
        <w:t>Panama</w:t>
      </w:r>
      <w:r w:rsidRPr="00B64FF0">
        <w:t>: Offers particular advantages for shipping, real estate, and physical asset holdings.</w:t>
      </w:r>
    </w:p>
    <w:p w14:paraId="613BB071" w14:textId="77777777" w:rsidR="00E15262" w:rsidRPr="00B64FF0" w:rsidRDefault="00E15262" w:rsidP="00E15262">
      <w:r w:rsidRPr="00B64FF0">
        <w:rPr>
          <w:b/>
          <w:bCs/>
        </w:rPr>
        <w:t>Implementation Essentials</w:t>
      </w:r>
    </w:p>
    <w:p w14:paraId="49ECB837" w14:textId="77777777" w:rsidR="00E15262" w:rsidRPr="00B64FF0" w:rsidRDefault="00E15262" w:rsidP="00E15262">
      <w:pPr>
        <w:numPr>
          <w:ilvl w:val="0"/>
          <w:numId w:val="116"/>
        </w:numPr>
      </w:pPr>
      <w:r w:rsidRPr="00B64FF0">
        <w:rPr>
          <w:b/>
          <w:bCs/>
        </w:rPr>
        <w:t>Substance Requirements</w:t>
      </w:r>
      <w:r w:rsidRPr="00B64FF0">
        <w:t>: Modern IBCs require proper economic substance to withstand regulatory scrutiny.</w:t>
      </w:r>
    </w:p>
    <w:p w14:paraId="1963F5AB" w14:textId="77777777" w:rsidR="00E15262" w:rsidRPr="00B64FF0" w:rsidRDefault="00E15262" w:rsidP="00E15262">
      <w:pPr>
        <w:numPr>
          <w:ilvl w:val="0"/>
          <w:numId w:val="116"/>
        </w:numPr>
      </w:pPr>
      <w:r w:rsidRPr="00B64FF0">
        <w:rPr>
          <w:b/>
          <w:bCs/>
        </w:rPr>
        <w:t>Director Arrangements</w:t>
      </w:r>
      <w:r w:rsidRPr="00B64FF0">
        <w:t>: Necessitate careful structuring to balance control with protection.</w:t>
      </w:r>
    </w:p>
    <w:p w14:paraId="2AD452E0" w14:textId="77777777" w:rsidR="00E15262" w:rsidRPr="00B64FF0" w:rsidRDefault="00E15262" w:rsidP="00E15262">
      <w:pPr>
        <w:numPr>
          <w:ilvl w:val="0"/>
          <w:numId w:val="116"/>
        </w:numPr>
      </w:pPr>
      <w:r w:rsidRPr="00B64FF0">
        <w:rPr>
          <w:b/>
          <w:bCs/>
        </w:rPr>
        <w:t>Banking Integration</w:t>
      </w:r>
      <w:r w:rsidRPr="00B64FF0">
        <w:t>: Requires strategic selection of financial institutions that accept IBCs while providing needed services.</w:t>
      </w:r>
    </w:p>
    <w:p w14:paraId="2E7C263B" w14:textId="77777777" w:rsidR="00E15262" w:rsidRPr="00B64FF0" w:rsidRDefault="00E15262" w:rsidP="00E15262">
      <w:pPr>
        <w:numPr>
          <w:ilvl w:val="0"/>
          <w:numId w:val="116"/>
        </w:numPr>
      </w:pPr>
      <w:r w:rsidRPr="00B64FF0">
        <w:rPr>
          <w:b/>
          <w:bCs/>
        </w:rPr>
        <w:lastRenderedPageBreak/>
        <w:t>Operational Reality</w:t>
      </w:r>
      <w:r w:rsidRPr="00B64FF0">
        <w:t>: Demands genuine business purpose and documentation to withstand challenges.</w:t>
      </w:r>
    </w:p>
    <w:p w14:paraId="6BD36A84" w14:textId="77777777" w:rsidR="00E15262" w:rsidRPr="00B64FF0" w:rsidRDefault="00E15262" w:rsidP="00E15262">
      <w:r w:rsidRPr="00B64FF0">
        <w:rPr>
          <w:b/>
          <w:bCs/>
        </w:rPr>
        <w:t>Step-by-Step Implementation Guide</w:t>
      </w:r>
      <w:r w:rsidRPr="00B64FF0">
        <w:t>:</w:t>
      </w:r>
    </w:p>
    <w:p w14:paraId="28AA35ED" w14:textId="77777777" w:rsidR="00E15262" w:rsidRPr="00B64FF0" w:rsidRDefault="00E15262" w:rsidP="00E15262">
      <w:pPr>
        <w:numPr>
          <w:ilvl w:val="0"/>
          <w:numId w:val="117"/>
        </w:numPr>
      </w:pPr>
      <w:r w:rsidRPr="00B64FF0">
        <w:rPr>
          <w:b/>
          <w:bCs/>
        </w:rPr>
        <w:t>Week 1</w:t>
      </w:r>
      <w:r w:rsidRPr="00B64FF0">
        <w:t>: Contact corporate service providers to initiate formation in jurisdiction aligned with your business activities and asset classes.</w:t>
      </w:r>
    </w:p>
    <w:p w14:paraId="24E39533" w14:textId="77777777" w:rsidR="00E15262" w:rsidRPr="00B64FF0" w:rsidRDefault="00E15262" w:rsidP="00E15262">
      <w:pPr>
        <w:numPr>
          <w:ilvl w:val="0"/>
          <w:numId w:val="117"/>
        </w:numPr>
      </w:pPr>
      <w:r w:rsidRPr="00B64FF0">
        <w:rPr>
          <w:b/>
          <w:bCs/>
        </w:rPr>
        <w:t>Week 3</w:t>
      </w:r>
      <w:r w:rsidRPr="00B64FF0">
        <w:t>: Establish appropriate governance structure with proper director arrangements and ownership documentation.</w:t>
      </w:r>
    </w:p>
    <w:p w14:paraId="49DF7FAC" w14:textId="77777777" w:rsidR="00E15262" w:rsidRPr="00B64FF0" w:rsidRDefault="00E15262" w:rsidP="00E15262">
      <w:pPr>
        <w:numPr>
          <w:ilvl w:val="0"/>
          <w:numId w:val="117"/>
        </w:numPr>
      </w:pPr>
      <w:r w:rsidRPr="00B64FF0">
        <w:rPr>
          <w:b/>
          <w:bCs/>
        </w:rPr>
        <w:t>Week 5</w:t>
      </w:r>
      <w:r w:rsidRPr="00B64FF0">
        <w:t>: Secure banking and financial accounts appropriate for the IBC's operational needs.</w:t>
      </w:r>
    </w:p>
    <w:p w14:paraId="1E31C187" w14:textId="77777777" w:rsidR="00E15262" w:rsidRPr="00B64FF0" w:rsidRDefault="00E15262" w:rsidP="00E15262">
      <w:pPr>
        <w:numPr>
          <w:ilvl w:val="0"/>
          <w:numId w:val="117"/>
        </w:numPr>
      </w:pPr>
      <w:r w:rsidRPr="00B64FF0">
        <w:rPr>
          <w:b/>
          <w:bCs/>
        </w:rPr>
        <w:t>Week 8</w:t>
      </w:r>
      <w:r w:rsidRPr="00B64FF0">
        <w:t>: Transfer business operations or investment activities to the IBC with proper documentation.</w:t>
      </w:r>
    </w:p>
    <w:p w14:paraId="75DA1BED" w14:textId="77777777" w:rsidR="00E15262" w:rsidRPr="00B64FF0" w:rsidRDefault="00E15262" w:rsidP="00E15262">
      <w:pPr>
        <w:numPr>
          <w:ilvl w:val="0"/>
          <w:numId w:val="117"/>
        </w:numPr>
      </w:pPr>
      <w:r w:rsidRPr="00B64FF0">
        <w:rPr>
          <w:b/>
          <w:bCs/>
        </w:rPr>
        <w:t>Week 12</w:t>
      </w:r>
      <w:r w:rsidRPr="00B64FF0">
        <w:t>: Implement ongoing substance and compliance protocols to maintain protection integrity.</w:t>
      </w:r>
    </w:p>
    <w:p w14:paraId="4B6E42AA" w14:textId="77777777" w:rsidR="00E15262" w:rsidRPr="00B64FF0" w:rsidRDefault="00E15262" w:rsidP="00E15262">
      <w:r w:rsidRPr="00B64FF0">
        <w:rPr>
          <w:b/>
          <w:bCs/>
        </w:rPr>
        <w:t>Case Study</w:t>
      </w:r>
      <w:r w:rsidRPr="00B64FF0">
        <w:t>: A Russian HNWI used a Singapore holding company with proper substance and documentation, saving $550,000 during a period of economic sanctions that would have otherwise frozen assets. The company's legitimate structure and operational reality provided critical protection despite aggressive cross-border enforcement attempts.</w:t>
      </w:r>
    </w:p>
    <w:p w14:paraId="60005F6E" w14:textId="77777777" w:rsidR="00E15262" w:rsidRPr="00B64FF0" w:rsidRDefault="00E15262" w:rsidP="00E15262">
      <w:r w:rsidRPr="00B64FF0">
        <w:rPr>
          <w:b/>
          <w:bCs/>
        </w:rPr>
        <w:t>14.3.4 Private Foundations</w:t>
      </w:r>
    </w:p>
    <w:p w14:paraId="0959D97A" w14:textId="77777777" w:rsidR="00E15262" w:rsidRPr="00B64FF0" w:rsidRDefault="00E15262" w:rsidP="00E15262">
      <w:r w:rsidRPr="00B64FF0">
        <w:t>Foundations offer unique benefits for civil law jurisdiction protection:</w:t>
      </w:r>
    </w:p>
    <w:p w14:paraId="56F8E0FB" w14:textId="77777777" w:rsidR="00E15262" w:rsidRPr="00B64FF0" w:rsidRDefault="00E15262" w:rsidP="00E15262">
      <w:r w:rsidRPr="00B64FF0">
        <w:rPr>
          <w:b/>
          <w:bCs/>
        </w:rPr>
        <w:t>Key Characteristics and Benefits</w:t>
      </w:r>
    </w:p>
    <w:p w14:paraId="24DBD7D9" w14:textId="77777777" w:rsidR="00E15262" w:rsidRPr="00B64FF0" w:rsidRDefault="00E15262" w:rsidP="00E15262">
      <w:pPr>
        <w:numPr>
          <w:ilvl w:val="0"/>
          <w:numId w:val="118"/>
        </w:numPr>
      </w:pPr>
      <w:r w:rsidRPr="00B64FF0">
        <w:rPr>
          <w:b/>
          <w:bCs/>
        </w:rPr>
        <w:t>Legal Person Status</w:t>
      </w:r>
      <w:r w:rsidRPr="00B64FF0">
        <w:t>: Exist as independent legal entities with no technical owners.</w:t>
      </w:r>
    </w:p>
    <w:p w14:paraId="20F4716E" w14:textId="77777777" w:rsidR="00E15262" w:rsidRPr="00B64FF0" w:rsidRDefault="00E15262" w:rsidP="00E15262">
      <w:pPr>
        <w:numPr>
          <w:ilvl w:val="0"/>
          <w:numId w:val="118"/>
        </w:numPr>
      </w:pPr>
      <w:r w:rsidRPr="00B64FF0">
        <w:rPr>
          <w:b/>
          <w:bCs/>
        </w:rPr>
        <w:t>Civil Law Recognition</w:t>
      </w:r>
      <w:r w:rsidRPr="00B64FF0">
        <w:t>: Particularly effective for HNWIs connected to civil law jurisdictions.</w:t>
      </w:r>
    </w:p>
    <w:p w14:paraId="5CB05B61" w14:textId="77777777" w:rsidR="00E15262" w:rsidRPr="00B64FF0" w:rsidRDefault="00E15262" w:rsidP="00E15262">
      <w:pPr>
        <w:numPr>
          <w:ilvl w:val="0"/>
          <w:numId w:val="118"/>
        </w:numPr>
      </w:pPr>
      <w:r w:rsidRPr="00B64FF0">
        <w:rPr>
          <w:b/>
          <w:bCs/>
        </w:rPr>
        <w:t>Succession Planning</w:t>
      </w:r>
      <w:r w:rsidRPr="00B64FF0">
        <w:t>: Excel at cross-generational wealth transfer with built-in governance.</w:t>
      </w:r>
    </w:p>
    <w:p w14:paraId="74AE90F2" w14:textId="77777777" w:rsidR="00E15262" w:rsidRPr="00B64FF0" w:rsidRDefault="00E15262" w:rsidP="00E15262">
      <w:pPr>
        <w:numPr>
          <w:ilvl w:val="0"/>
          <w:numId w:val="118"/>
        </w:numPr>
      </w:pPr>
      <w:r w:rsidRPr="00B64FF0">
        <w:rPr>
          <w:b/>
          <w:bCs/>
        </w:rPr>
        <w:t>Privacy Enhancement</w:t>
      </w:r>
      <w:r w:rsidRPr="00B64FF0">
        <w:t>: Often provide stronger privacy protections than common law structures.</w:t>
      </w:r>
    </w:p>
    <w:p w14:paraId="67FB85A7" w14:textId="77777777" w:rsidR="00E15262" w:rsidRPr="00B64FF0" w:rsidRDefault="00E15262" w:rsidP="00E15262">
      <w:r w:rsidRPr="00B64FF0">
        <w:rPr>
          <w:b/>
          <w:bCs/>
        </w:rPr>
        <w:t>Optimal Jurisdictions</w:t>
      </w:r>
    </w:p>
    <w:p w14:paraId="37434DAE" w14:textId="77777777" w:rsidR="00E15262" w:rsidRPr="00B64FF0" w:rsidRDefault="00E15262" w:rsidP="00E15262">
      <w:pPr>
        <w:numPr>
          <w:ilvl w:val="0"/>
          <w:numId w:val="119"/>
        </w:numPr>
      </w:pPr>
      <w:r w:rsidRPr="00B64FF0">
        <w:rPr>
          <w:b/>
          <w:bCs/>
        </w:rPr>
        <w:t>Liechtenstein</w:t>
      </w:r>
      <w:r w:rsidRPr="00B64FF0">
        <w:t>: Offers the most established foundation laws with exceptional stability and legitimacy.</w:t>
      </w:r>
    </w:p>
    <w:p w14:paraId="2C07E946" w14:textId="77777777" w:rsidR="00E15262" w:rsidRPr="00B64FF0" w:rsidRDefault="00E15262" w:rsidP="00E15262">
      <w:pPr>
        <w:numPr>
          <w:ilvl w:val="0"/>
          <w:numId w:val="119"/>
        </w:numPr>
      </w:pPr>
      <w:r w:rsidRPr="00B64FF0">
        <w:rPr>
          <w:b/>
          <w:bCs/>
        </w:rPr>
        <w:t>Panama</w:t>
      </w:r>
      <w:r w:rsidRPr="00B64FF0">
        <w:t>: Provides more accessible foundations with particular benefits for real estate and physical assets.</w:t>
      </w:r>
    </w:p>
    <w:p w14:paraId="468CECD5" w14:textId="77777777" w:rsidR="00E15262" w:rsidRPr="00B64FF0" w:rsidRDefault="00E15262" w:rsidP="00E15262">
      <w:pPr>
        <w:numPr>
          <w:ilvl w:val="0"/>
          <w:numId w:val="119"/>
        </w:numPr>
      </w:pPr>
      <w:r w:rsidRPr="00B64FF0">
        <w:rPr>
          <w:b/>
          <w:bCs/>
        </w:rPr>
        <w:t>Bahamas</w:t>
      </w:r>
      <w:r w:rsidRPr="00B64FF0">
        <w:t>: Combines common law familiarity with foundation structural advantages.</w:t>
      </w:r>
    </w:p>
    <w:p w14:paraId="27668F62" w14:textId="77777777" w:rsidR="00E15262" w:rsidRPr="00B64FF0" w:rsidRDefault="00E15262" w:rsidP="00E15262">
      <w:pPr>
        <w:numPr>
          <w:ilvl w:val="0"/>
          <w:numId w:val="119"/>
        </w:numPr>
      </w:pPr>
      <w:r w:rsidRPr="00B64FF0">
        <w:rPr>
          <w:b/>
          <w:bCs/>
        </w:rPr>
        <w:lastRenderedPageBreak/>
        <w:t>Malta</w:t>
      </w:r>
      <w:r w:rsidRPr="00B64FF0">
        <w:t>: Offers EU integration with foundation protection capabilities.</w:t>
      </w:r>
    </w:p>
    <w:p w14:paraId="24975A93" w14:textId="77777777" w:rsidR="00E15262" w:rsidRPr="00B64FF0" w:rsidRDefault="00E15262" w:rsidP="00E15262">
      <w:r w:rsidRPr="00B64FF0">
        <w:rPr>
          <w:b/>
          <w:bCs/>
        </w:rPr>
        <w:t>Implementation Essentials</w:t>
      </w:r>
    </w:p>
    <w:p w14:paraId="5D7A872D" w14:textId="77777777" w:rsidR="00E15262" w:rsidRPr="00B64FF0" w:rsidRDefault="00E15262" w:rsidP="00E15262">
      <w:pPr>
        <w:numPr>
          <w:ilvl w:val="0"/>
          <w:numId w:val="120"/>
        </w:numPr>
      </w:pPr>
      <w:r w:rsidRPr="00B64FF0">
        <w:rPr>
          <w:b/>
          <w:bCs/>
        </w:rPr>
        <w:t>Foundation Council</w:t>
      </w:r>
      <w:r w:rsidRPr="00B64FF0">
        <w:t>: Requires careful selection and structuring for proper control and protection.</w:t>
      </w:r>
    </w:p>
    <w:p w14:paraId="40A0B804" w14:textId="77777777" w:rsidR="00E15262" w:rsidRPr="00B64FF0" w:rsidRDefault="00E15262" w:rsidP="00E15262">
      <w:pPr>
        <w:numPr>
          <w:ilvl w:val="0"/>
          <w:numId w:val="120"/>
        </w:numPr>
      </w:pPr>
      <w:r w:rsidRPr="00B64FF0">
        <w:rPr>
          <w:b/>
          <w:bCs/>
        </w:rPr>
        <w:t>Beneficiary Design</w:t>
      </w:r>
      <w:r w:rsidRPr="00B64FF0">
        <w:t>: Necessitates strategic beneficiary designations to maximize protection.</w:t>
      </w:r>
    </w:p>
    <w:p w14:paraId="70C05627" w14:textId="77777777" w:rsidR="00E15262" w:rsidRPr="00B64FF0" w:rsidRDefault="00E15262" w:rsidP="00E15262">
      <w:pPr>
        <w:numPr>
          <w:ilvl w:val="0"/>
          <w:numId w:val="120"/>
        </w:numPr>
      </w:pPr>
      <w:r w:rsidRPr="00B64FF0">
        <w:rPr>
          <w:b/>
          <w:bCs/>
        </w:rPr>
        <w:t>Asset Integration</w:t>
      </w:r>
      <w:r w:rsidRPr="00B64FF0">
        <w:t>: Demands proper transfer methods specific to foundation structures.</w:t>
      </w:r>
    </w:p>
    <w:p w14:paraId="1DB61B2B" w14:textId="77777777" w:rsidR="00E15262" w:rsidRPr="00B64FF0" w:rsidRDefault="00E15262" w:rsidP="00E15262">
      <w:pPr>
        <w:numPr>
          <w:ilvl w:val="0"/>
          <w:numId w:val="120"/>
        </w:numPr>
      </w:pPr>
      <w:r w:rsidRPr="00B64FF0">
        <w:rPr>
          <w:b/>
          <w:bCs/>
        </w:rPr>
        <w:t>Regulatory Compliance</w:t>
      </w:r>
      <w:r w:rsidRPr="00B64FF0">
        <w:t>: Requires jurisdiction-specific adherence to foundation regulations.</w:t>
      </w:r>
    </w:p>
    <w:p w14:paraId="6E3D03FB" w14:textId="77777777" w:rsidR="00E15262" w:rsidRPr="00B64FF0" w:rsidRDefault="00E15262" w:rsidP="00E15262">
      <w:r w:rsidRPr="00B64FF0">
        <w:rPr>
          <w:b/>
          <w:bCs/>
        </w:rPr>
        <w:t>14.4 Integrated Protection Architecture</w:t>
      </w:r>
    </w:p>
    <w:p w14:paraId="35CE9956" w14:textId="77777777" w:rsidR="00E15262" w:rsidRPr="00B64FF0" w:rsidRDefault="00E15262" w:rsidP="00E15262">
      <w:r w:rsidRPr="00B64FF0">
        <w:t>The most effective asset protection combines multiple structures in a strategic framework:</w:t>
      </w:r>
    </w:p>
    <w:p w14:paraId="51DD5A79" w14:textId="77777777" w:rsidR="00E15262" w:rsidRPr="00B64FF0" w:rsidRDefault="00E15262" w:rsidP="00E15262">
      <w:r w:rsidRPr="00B64FF0">
        <w:rPr>
          <w:b/>
          <w:bCs/>
        </w:rPr>
        <w:t>14.4.1 The Layered Protection Model</w:t>
      </w:r>
    </w:p>
    <w:p w14:paraId="33E4B2D1" w14:textId="77777777" w:rsidR="00E15262" w:rsidRPr="00B64FF0" w:rsidRDefault="00E15262" w:rsidP="00E15262">
      <w:r w:rsidRPr="00B64FF0">
        <w:t>Create interconnected entities that provide defense-in-depth:</w:t>
      </w:r>
    </w:p>
    <w:p w14:paraId="67ACD41D" w14:textId="77777777" w:rsidR="00E15262" w:rsidRPr="00B64FF0" w:rsidRDefault="00E15262" w:rsidP="00E15262">
      <w:pPr>
        <w:numPr>
          <w:ilvl w:val="0"/>
          <w:numId w:val="121"/>
        </w:numPr>
      </w:pPr>
      <w:r w:rsidRPr="00B64FF0">
        <w:rPr>
          <w:b/>
          <w:bCs/>
        </w:rPr>
        <w:t>Core Protection Layer</w:t>
      </w:r>
      <w:r w:rsidRPr="00B64FF0">
        <w:t>: Foreign Asset Protection Trust holds your most critical assets in maximum-protection jurisdiction.</w:t>
      </w:r>
    </w:p>
    <w:p w14:paraId="6C5254B8" w14:textId="77777777" w:rsidR="00E15262" w:rsidRPr="00B64FF0" w:rsidRDefault="00E15262" w:rsidP="00E15262">
      <w:pPr>
        <w:numPr>
          <w:ilvl w:val="0"/>
          <w:numId w:val="121"/>
        </w:numPr>
      </w:pPr>
      <w:r w:rsidRPr="00B64FF0">
        <w:rPr>
          <w:b/>
          <w:bCs/>
        </w:rPr>
        <w:t>Operational Layer</w:t>
      </w:r>
      <w:r w:rsidRPr="00B64FF0">
        <w:t>: LLCs and IBCs in various jurisdictions hold and manage operational assets with day-to-day functionality.</w:t>
      </w:r>
    </w:p>
    <w:p w14:paraId="2D88FE2C" w14:textId="77777777" w:rsidR="00E15262" w:rsidRPr="00B64FF0" w:rsidRDefault="00E15262" w:rsidP="00E15262">
      <w:pPr>
        <w:numPr>
          <w:ilvl w:val="0"/>
          <w:numId w:val="121"/>
        </w:numPr>
      </w:pPr>
      <w:r w:rsidRPr="00B64FF0">
        <w:rPr>
          <w:b/>
          <w:bCs/>
        </w:rPr>
        <w:t>Access Layer</w:t>
      </w:r>
      <w:r w:rsidRPr="00B64FF0">
        <w:t>: Banking and investment relationships structured for both protection and accessibility.</w:t>
      </w:r>
    </w:p>
    <w:p w14:paraId="7B8BA40A" w14:textId="77777777" w:rsidR="00E15262" w:rsidRPr="00B64FF0" w:rsidRDefault="00E15262" w:rsidP="00E15262">
      <w:pPr>
        <w:numPr>
          <w:ilvl w:val="0"/>
          <w:numId w:val="121"/>
        </w:numPr>
      </w:pPr>
      <w:r w:rsidRPr="00B64FF0">
        <w:rPr>
          <w:b/>
          <w:bCs/>
        </w:rPr>
        <w:t>Integration Layer</w:t>
      </w:r>
      <w:r w:rsidRPr="00B64FF0">
        <w:t>: Holding companies or management entities create cohesive structure while maintaining appropriate separation.</w:t>
      </w:r>
    </w:p>
    <w:p w14:paraId="37210D78" w14:textId="77777777" w:rsidR="00E15262" w:rsidRPr="00B64FF0" w:rsidRDefault="00E15262" w:rsidP="00E15262">
      <w:r w:rsidRPr="00B64FF0">
        <w:rPr>
          <w:b/>
          <w:bCs/>
        </w:rPr>
        <w:t>Case Study</w:t>
      </w:r>
      <w:r w:rsidRPr="00B64FF0">
        <w:t>: An integrated structure combining a Cook Islands trust, Nevis LLC, and Singapore holding company saved a U.S. HNWI $1.5M during simultaneous litigation, creditor claims, and regulatory challenges. Each layer addressed specific threats while the integrated architecture provided seamless functionality.</w:t>
      </w:r>
    </w:p>
    <w:p w14:paraId="0A0E758F" w14:textId="77777777" w:rsidR="00E15262" w:rsidRPr="00B64FF0" w:rsidRDefault="00E15262" w:rsidP="00E15262">
      <w:r w:rsidRPr="00B64FF0">
        <w:rPr>
          <w:b/>
          <w:bCs/>
        </w:rPr>
        <w:t>14.4.2 Jurisdiction-Specific Integration</w:t>
      </w:r>
    </w:p>
    <w:p w14:paraId="67C0B4EE" w14:textId="77777777" w:rsidR="00E15262" w:rsidRPr="00B64FF0" w:rsidRDefault="00E15262" w:rsidP="00E15262">
      <w:r w:rsidRPr="00B64FF0">
        <w:t>Different asset types require different protective jurisdictions:</w:t>
      </w:r>
    </w:p>
    <w:p w14:paraId="66EA0153" w14:textId="77777777" w:rsidR="00E15262" w:rsidRPr="00B64FF0" w:rsidRDefault="00E15262" w:rsidP="00E15262">
      <w:pPr>
        <w:numPr>
          <w:ilvl w:val="0"/>
          <w:numId w:val="122"/>
        </w:numPr>
      </w:pPr>
      <w:r w:rsidRPr="00B64FF0">
        <w:rPr>
          <w:b/>
          <w:bCs/>
        </w:rPr>
        <w:t>Financial Assets</w:t>
      </w:r>
      <w:r w:rsidRPr="00B64FF0">
        <w:t>: Best protected in established financial centers with strong banking laws like Singapore, Switzerland, or Guernsey.</w:t>
      </w:r>
    </w:p>
    <w:p w14:paraId="3A41B873" w14:textId="77777777" w:rsidR="00E15262" w:rsidRPr="00B64FF0" w:rsidRDefault="00E15262" w:rsidP="00E15262">
      <w:pPr>
        <w:numPr>
          <w:ilvl w:val="0"/>
          <w:numId w:val="122"/>
        </w:numPr>
      </w:pPr>
      <w:r w:rsidRPr="00B64FF0">
        <w:rPr>
          <w:b/>
          <w:bCs/>
        </w:rPr>
        <w:t>Real Estate</w:t>
      </w:r>
      <w:r w:rsidRPr="00B64FF0">
        <w:t>: Optimally held in jurisdictions with favorable property laws and enforcement limitations like Nevis, Belize, or Panama.</w:t>
      </w:r>
    </w:p>
    <w:p w14:paraId="064DF1D1" w14:textId="77777777" w:rsidR="00E15262" w:rsidRPr="00B64FF0" w:rsidRDefault="00E15262" w:rsidP="00E15262">
      <w:pPr>
        <w:numPr>
          <w:ilvl w:val="0"/>
          <w:numId w:val="122"/>
        </w:numPr>
      </w:pPr>
      <w:r w:rsidRPr="00B64FF0">
        <w:rPr>
          <w:b/>
          <w:bCs/>
        </w:rPr>
        <w:lastRenderedPageBreak/>
        <w:t>Intellectual Property</w:t>
      </w:r>
      <w:r w:rsidRPr="00B64FF0">
        <w:t>: Most effectively protected in jurisdictions with strong IP laws but limited enforcement treaties.</w:t>
      </w:r>
    </w:p>
    <w:p w14:paraId="774290D3" w14:textId="77777777" w:rsidR="00E15262" w:rsidRPr="00B64FF0" w:rsidRDefault="00E15262" w:rsidP="00E15262">
      <w:pPr>
        <w:numPr>
          <w:ilvl w:val="0"/>
          <w:numId w:val="122"/>
        </w:numPr>
      </w:pPr>
      <w:r w:rsidRPr="00B64FF0">
        <w:rPr>
          <w:b/>
          <w:bCs/>
        </w:rPr>
        <w:t>Operating Businesses</w:t>
      </w:r>
      <w:r w:rsidRPr="00B64FF0">
        <w:t>: Ideally structured in jurisdictions with both legitimacy and protective features like Singapore or Wyoming.</w:t>
      </w:r>
    </w:p>
    <w:p w14:paraId="4FBAEDCE" w14:textId="77777777" w:rsidR="00E15262" w:rsidRPr="00B64FF0" w:rsidRDefault="00E15262" w:rsidP="00E15262">
      <w:r w:rsidRPr="00B64FF0">
        <w:rPr>
          <w:b/>
          <w:bCs/>
        </w:rPr>
        <w:t>14.4.3 Structure Maintenance Protocol</w:t>
      </w:r>
    </w:p>
    <w:p w14:paraId="5141DB1D" w14:textId="77777777" w:rsidR="00E15262" w:rsidRPr="00B64FF0" w:rsidRDefault="00E15262" w:rsidP="00E15262">
      <w:r w:rsidRPr="00B64FF0">
        <w:t>Proper ongoing maintenance is critical for protection integrity:</w:t>
      </w:r>
    </w:p>
    <w:p w14:paraId="667FDB39" w14:textId="77777777" w:rsidR="00E15262" w:rsidRPr="00B64FF0" w:rsidRDefault="00E15262" w:rsidP="00E15262">
      <w:pPr>
        <w:numPr>
          <w:ilvl w:val="0"/>
          <w:numId w:val="123"/>
        </w:numPr>
      </w:pPr>
      <w:r w:rsidRPr="00B64FF0">
        <w:rPr>
          <w:b/>
          <w:bCs/>
        </w:rPr>
        <w:t>Regular Governance Activities</w:t>
      </w:r>
      <w:r w:rsidRPr="00B64FF0">
        <w:t>: Documented meetings, resolutions, and decision processes.</w:t>
      </w:r>
    </w:p>
    <w:p w14:paraId="520A04EE" w14:textId="77777777" w:rsidR="00E15262" w:rsidRPr="00B64FF0" w:rsidRDefault="00E15262" w:rsidP="00E15262">
      <w:pPr>
        <w:numPr>
          <w:ilvl w:val="0"/>
          <w:numId w:val="123"/>
        </w:numPr>
      </w:pPr>
      <w:r w:rsidRPr="00B64FF0">
        <w:rPr>
          <w:b/>
          <w:bCs/>
        </w:rPr>
        <w:t>Financial Compliance</w:t>
      </w:r>
      <w:r w:rsidRPr="00B64FF0">
        <w:t>: Proper accounting, banking activities, and tax reporting.</w:t>
      </w:r>
    </w:p>
    <w:p w14:paraId="656BF587" w14:textId="77777777" w:rsidR="00E15262" w:rsidRPr="00B64FF0" w:rsidRDefault="00E15262" w:rsidP="00E15262">
      <w:pPr>
        <w:numPr>
          <w:ilvl w:val="0"/>
          <w:numId w:val="123"/>
        </w:numPr>
      </w:pPr>
      <w:r w:rsidRPr="00B64FF0">
        <w:rPr>
          <w:b/>
          <w:bCs/>
        </w:rPr>
        <w:t>Documentation Management</w:t>
      </w:r>
      <w:r w:rsidRPr="00B64FF0">
        <w:t>: Comprehensive record-keeping of all entity actions and decisions.</w:t>
      </w:r>
    </w:p>
    <w:p w14:paraId="79B7186D" w14:textId="77777777" w:rsidR="00E15262" w:rsidRPr="00B64FF0" w:rsidRDefault="00E15262" w:rsidP="00E15262">
      <w:pPr>
        <w:numPr>
          <w:ilvl w:val="0"/>
          <w:numId w:val="123"/>
        </w:numPr>
      </w:pPr>
      <w:r w:rsidRPr="00B64FF0">
        <w:rPr>
          <w:b/>
          <w:bCs/>
        </w:rPr>
        <w:t>Periodic Reviews</w:t>
      </w:r>
      <w:r w:rsidRPr="00B64FF0">
        <w:t>: Regular assessment of structure against evolving threats and regulations.</w:t>
      </w:r>
    </w:p>
    <w:p w14:paraId="00310C61" w14:textId="77777777" w:rsidR="00E15262" w:rsidRPr="00B64FF0" w:rsidRDefault="00E15262" w:rsidP="00E15262">
      <w:r w:rsidRPr="00B64FF0">
        <w:rPr>
          <w:b/>
          <w:bCs/>
        </w:rPr>
        <w:t>Figure 14.3: Integrated Protection Architecture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7"/>
        <w:gridCol w:w="1465"/>
        <w:gridCol w:w="1815"/>
        <w:gridCol w:w="2041"/>
        <w:gridCol w:w="2590"/>
      </w:tblGrid>
      <w:tr w:rsidR="00E15262" w:rsidRPr="00B64FF0" w14:paraId="6A06D542" w14:textId="77777777" w:rsidTr="008C3D98">
        <w:trPr>
          <w:tblHeader/>
          <w:tblCellSpacing w:w="15" w:type="dxa"/>
        </w:trPr>
        <w:tc>
          <w:tcPr>
            <w:tcW w:w="0" w:type="auto"/>
            <w:vAlign w:val="center"/>
            <w:hideMark/>
          </w:tcPr>
          <w:p w14:paraId="74B4A599" w14:textId="77777777" w:rsidR="00E15262" w:rsidRPr="00B64FF0" w:rsidRDefault="00E15262" w:rsidP="008C3D98">
            <w:pPr>
              <w:rPr>
                <w:b/>
                <w:bCs/>
              </w:rPr>
            </w:pPr>
            <w:r w:rsidRPr="00B64FF0">
              <w:rPr>
                <w:b/>
                <w:bCs/>
              </w:rPr>
              <w:t>Entity Type</w:t>
            </w:r>
          </w:p>
        </w:tc>
        <w:tc>
          <w:tcPr>
            <w:tcW w:w="0" w:type="auto"/>
            <w:vAlign w:val="center"/>
            <w:hideMark/>
          </w:tcPr>
          <w:p w14:paraId="5141DFE9" w14:textId="77777777" w:rsidR="00E15262" w:rsidRPr="00B64FF0" w:rsidRDefault="00E15262" w:rsidP="008C3D98">
            <w:pPr>
              <w:rPr>
                <w:b/>
                <w:bCs/>
              </w:rPr>
            </w:pPr>
            <w:r w:rsidRPr="00B64FF0">
              <w:rPr>
                <w:b/>
                <w:bCs/>
              </w:rPr>
              <w:t>Jurisdiction</w:t>
            </w:r>
          </w:p>
        </w:tc>
        <w:tc>
          <w:tcPr>
            <w:tcW w:w="0" w:type="auto"/>
            <w:vAlign w:val="center"/>
            <w:hideMark/>
          </w:tcPr>
          <w:p w14:paraId="6737C323" w14:textId="77777777" w:rsidR="00E15262" w:rsidRPr="00B64FF0" w:rsidRDefault="00E15262" w:rsidP="008C3D98">
            <w:pPr>
              <w:rPr>
                <w:b/>
                <w:bCs/>
              </w:rPr>
            </w:pPr>
            <w:r w:rsidRPr="00B64FF0">
              <w:rPr>
                <w:b/>
                <w:bCs/>
              </w:rPr>
              <w:t>Asset Class</w:t>
            </w:r>
          </w:p>
        </w:tc>
        <w:tc>
          <w:tcPr>
            <w:tcW w:w="0" w:type="auto"/>
            <w:vAlign w:val="center"/>
            <w:hideMark/>
          </w:tcPr>
          <w:p w14:paraId="6145F938" w14:textId="77777777" w:rsidR="00E15262" w:rsidRPr="00B64FF0" w:rsidRDefault="00E15262" w:rsidP="008C3D98">
            <w:pPr>
              <w:rPr>
                <w:b/>
                <w:bCs/>
              </w:rPr>
            </w:pPr>
            <w:r w:rsidRPr="00B64FF0">
              <w:rPr>
                <w:b/>
                <w:bCs/>
              </w:rPr>
              <w:t>Protection Function</w:t>
            </w:r>
          </w:p>
        </w:tc>
        <w:tc>
          <w:tcPr>
            <w:tcW w:w="0" w:type="auto"/>
            <w:vAlign w:val="center"/>
            <w:hideMark/>
          </w:tcPr>
          <w:p w14:paraId="5476BB93" w14:textId="77777777" w:rsidR="00E15262" w:rsidRPr="00B64FF0" w:rsidRDefault="00E15262" w:rsidP="008C3D98">
            <w:pPr>
              <w:rPr>
                <w:b/>
                <w:bCs/>
              </w:rPr>
            </w:pPr>
            <w:r w:rsidRPr="00B64FF0">
              <w:rPr>
                <w:b/>
                <w:bCs/>
              </w:rPr>
              <w:t>Maintenance Requirements</w:t>
            </w:r>
          </w:p>
        </w:tc>
      </w:tr>
      <w:tr w:rsidR="00E15262" w:rsidRPr="00B64FF0" w14:paraId="5E5408A6" w14:textId="77777777" w:rsidTr="008C3D98">
        <w:trPr>
          <w:tblCellSpacing w:w="15" w:type="dxa"/>
        </w:trPr>
        <w:tc>
          <w:tcPr>
            <w:tcW w:w="0" w:type="auto"/>
            <w:vAlign w:val="center"/>
            <w:hideMark/>
          </w:tcPr>
          <w:p w14:paraId="23304388" w14:textId="77777777" w:rsidR="00E15262" w:rsidRPr="00B64FF0" w:rsidRDefault="00E15262" w:rsidP="008C3D98">
            <w:r w:rsidRPr="00B64FF0">
              <w:t>Foreign Asset Protection Trust</w:t>
            </w:r>
          </w:p>
        </w:tc>
        <w:tc>
          <w:tcPr>
            <w:tcW w:w="0" w:type="auto"/>
            <w:vAlign w:val="center"/>
            <w:hideMark/>
          </w:tcPr>
          <w:p w14:paraId="0D9B8A3B" w14:textId="77777777" w:rsidR="00E15262" w:rsidRPr="00B64FF0" w:rsidRDefault="00E15262" w:rsidP="008C3D98">
            <w:r w:rsidRPr="00B64FF0">
              <w:t>Cook Islands</w:t>
            </w:r>
          </w:p>
        </w:tc>
        <w:tc>
          <w:tcPr>
            <w:tcW w:w="0" w:type="auto"/>
            <w:vAlign w:val="center"/>
            <w:hideMark/>
          </w:tcPr>
          <w:p w14:paraId="2312BA66" w14:textId="77777777" w:rsidR="00E15262" w:rsidRPr="00B64FF0" w:rsidRDefault="00E15262" w:rsidP="008C3D98">
            <w:r w:rsidRPr="00B64FF0">
              <w:t>Core investment portfolio</w:t>
            </w:r>
          </w:p>
        </w:tc>
        <w:tc>
          <w:tcPr>
            <w:tcW w:w="0" w:type="auto"/>
            <w:vAlign w:val="center"/>
            <w:hideMark/>
          </w:tcPr>
          <w:p w14:paraId="2085A10A" w14:textId="77777777" w:rsidR="00E15262" w:rsidRPr="00B64FF0" w:rsidRDefault="00E15262" w:rsidP="008C3D98">
            <w:r w:rsidRPr="00B64FF0">
              <w:t>Maximum legal insulation</w:t>
            </w:r>
          </w:p>
        </w:tc>
        <w:tc>
          <w:tcPr>
            <w:tcW w:w="0" w:type="auto"/>
            <w:vAlign w:val="center"/>
            <w:hideMark/>
          </w:tcPr>
          <w:p w14:paraId="417FC923" w14:textId="77777777" w:rsidR="00E15262" w:rsidRPr="00B64FF0" w:rsidRDefault="00E15262" w:rsidP="008C3D98">
            <w:r w:rsidRPr="00B64FF0">
              <w:t>Annual trustee meetings, compliance reporting</w:t>
            </w:r>
          </w:p>
        </w:tc>
      </w:tr>
      <w:tr w:rsidR="00E15262" w:rsidRPr="00B64FF0" w14:paraId="1935E006" w14:textId="77777777" w:rsidTr="008C3D98">
        <w:trPr>
          <w:tblCellSpacing w:w="15" w:type="dxa"/>
        </w:trPr>
        <w:tc>
          <w:tcPr>
            <w:tcW w:w="0" w:type="auto"/>
            <w:vAlign w:val="center"/>
            <w:hideMark/>
          </w:tcPr>
          <w:p w14:paraId="58DCA657" w14:textId="77777777" w:rsidR="00E15262" w:rsidRPr="00B64FF0" w:rsidRDefault="00E15262" w:rsidP="008C3D98">
            <w:r w:rsidRPr="00B64FF0">
              <w:t>LLC</w:t>
            </w:r>
          </w:p>
        </w:tc>
        <w:tc>
          <w:tcPr>
            <w:tcW w:w="0" w:type="auto"/>
            <w:vAlign w:val="center"/>
            <w:hideMark/>
          </w:tcPr>
          <w:p w14:paraId="23E62FDF" w14:textId="77777777" w:rsidR="00E15262" w:rsidRPr="00B64FF0" w:rsidRDefault="00E15262" w:rsidP="008C3D98">
            <w:r w:rsidRPr="00B64FF0">
              <w:t>Nevis</w:t>
            </w:r>
          </w:p>
        </w:tc>
        <w:tc>
          <w:tcPr>
            <w:tcW w:w="0" w:type="auto"/>
            <w:vAlign w:val="center"/>
            <w:hideMark/>
          </w:tcPr>
          <w:p w14:paraId="50C756CD" w14:textId="77777777" w:rsidR="00E15262" w:rsidRPr="00B64FF0" w:rsidRDefault="00E15262" w:rsidP="008C3D98">
            <w:r w:rsidRPr="00B64FF0">
              <w:t>Real estate holdings</w:t>
            </w:r>
          </w:p>
        </w:tc>
        <w:tc>
          <w:tcPr>
            <w:tcW w:w="0" w:type="auto"/>
            <w:vAlign w:val="center"/>
            <w:hideMark/>
          </w:tcPr>
          <w:p w14:paraId="0A59D9AE" w14:textId="77777777" w:rsidR="00E15262" w:rsidRPr="00B64FF0" w:rsidRDefault="00E15262" w:rsidP="008C3D98">
            <w:r w:rsidRPr="00B64FF0">
              <w:t>Charging order protection</w:t>
            </w:r>
          </w:p>
        </w:tc>
        <w:tc>
          <w:tcPr>
            <w:tcW w:w="0" w:type="auto"/>
            <w:vAlign w:val="center"/>
            <w:hideMark/>
          </w:tcPr>
          <w:p w14:paraId="3400AE92" w14:textId="77777777" w:rsidR="00E15262" w:rsidRPr="00B64FF0" w:rsidRDefault="00E15262" w:rsidP="008C3D98">
            <w:r w:rsidRPr="00B64FF0">
              <w:t>Annual fees, registered agent maintenance</w:t>
            </w:r>
          </w:p>
        </w:tc>
      </w:tr>
      <w:tr w:rsidR="00E15262" w:rsidRPr="00B64FF0" w14:paraId="39767B77" w14:textId="77777777" w:rsidTr="008C3D98">
        <w:trPr>
          <w:tblCellSpacing w:w="15" w:type="dxa"/>
        </w:trPr>
        <w:tc>
          <w:tcPr>
            <w:tcW w:w="0" w:type="auto"/>
            <w:vAlign w:val="center"/>
            <w:hideMark/>
          </w:tcPr>
          <w:p w14:paraId="42DFF682" w14:textId="77777777" w:rsidR="00E15262" w:rsidRPr="00B64FF0" w:rsidRDefault="00E15262" w:rsidP="008C3D98">
            <w:r w:rsidRPr="00B64FF0">
              <w:t>IBC</w:t>
            </w:r>
          </w:p>
        </w:tc>
        <w:tc>
          <w:tcPr>
            <w:tcW w:w="0" w:type="auto"/>
            <w:vAlign w:val="center"/>
            <w:hideMark/>
          </w:tcPr>
          <w:p w14:paraId="2500B923" w14:textId="77777777" w:rsidR="00E15262" w:rsidRPr="00B64FF0" w:rsidRDefault="00E15262" w:rsidP="008C3D98">
            <w:r w:rsidRPr="00B64FF0">
              <w:t>Singapore</w:t>
            </w:r>
          </w:p>
        </w:tc>
        <w:tc>
          <w:tcPr>
            <w:tcW w:w="0" w:type="auto"/>
            <w:vAlign w:val="center"/>
            <w:hideMark/>
          </w:tcPr>
          <w:p w14:paraId="27CB3A60" w14:textId="77777777" w:rsidR="00E15262" w:rsidRPr="00B64FF0" w:rsidRDefault="00E15262" w:rsidP="008C3D98">
            <w:r w:rsidRPr="00B64FF0">
              <w:t>Operating business interests</w:t>
            </w:r>
          </w:p>
        </w:tc>
        <w:tc>
          <w:tcPr>
            <w:tcW w:w="0" w:type="auto"/>
            <w:vAlign w:val="center"/>
            <w:hideMark/>
          </w:tcPr>
          <w:p w14:paraId="3A8B335E" w14:textId="77777777" w:rsidR="00E15262" w:rsidRPr="00B64FF0" w:rsidRDefault="00E15262" w:rsidP="008C3D98">
            <w:r w:rsidRPr="00B64FF0">
              <w:t>Business legitimacy with protection</w:t>
            </w:r>
          </w:p>
        </w:tc>
        <w:tc>
          <w:tcPr>
            <w:tcW w:w="0" w:type="auto"/>
            <w:vAlign w:val="center"/>
            <w:hideMark/>
          </w:tcPr>
          <w:p w14:paraId="093E635C" w14:textId="77777777" w:rsidR="00E15262" w:rsidRPr="00B64FF0" w:rsidRDefault="00E15262" w:rsidP="008C3D98">
            <w:r w:rsidRPr="00B64FF0">
              <w:t>Substance requirements, annual filings</w:t>
            </w:r>
          </w:p>
        </w:tc>
      </w:tr>
      <w:tr w:rsidR="00E15262" w:rsidRPr="00B64FF0" w14:paraId="143D094F" w14:textId="77777777" w:rsidTr="008C3D98">
        <w:trPr>
          <w:tblCellSpacing w:w="15" w:type="dxa"/>
        </w:trPr>
        <w:tc>
          <w:tcPr>
            <w:tcW w:w="0" w:type="auto"/>
            <w:vAlign w:val="center"/>
            <w:hideMark/>
          </w:tcPr>
          <w:p w14:paraId="116B632B" w14:textId="77777777" w:rsidR="00E15262" w:rsidRPr="00B64FF0" w:rsidRDefault="00E15262" w:rsidP="008C3D98">
            <w:r w:rsidRPr="00B64FF0">
              <w:t>Private Foundation</w:t>
            </w:r>
          </w:p>
        </w:tc>
        <w:tc>
          <w:tcPr>
            <w:tcW w:w="0" w:type="auto"/>
            <w:vAlign w:val="center"/>
            <w:hideMark/>
          </w:tcPr>
          <w:p w14:paraId="5FC8216A" w14:textId="77777777" w:rsidR="00E15262" w:rsidRPr="00B64FF0" w:rsidRDefault="00E15262" w:rsidP="008C3D98">
            <w:r w:rsidRPr="00B64FF0">
              <w:t>Liechtenstein</w:t>
            </w:r>
          </w:p>
        </w:tc>
        <w:tc>
          <w:tcPr>
            <w:tcW w:w="0" w:type="auto"/>
            <w:vAlign w:val="center"/>
            <w:hideMark/>
          </w:tcPr>
          <w:p w14:paraId="1BB6D393" w14:textId="77777777" w:rsidR="00E15262" w:rsidRPr="00B64FF0" w:rsidRDefault="00E15262" w:rsidP="008C3D98">
            <w:r w:rsidRPr="00B64FF0">
              <w:t>Family legacy assets</w:t>
            </w:r>
          </w:p>
        </w:tc>
        <w:tc>
          <w:tcPr>
            <w:tcW w:w="0" w:type="auto"/>
            <w:vAlign w:val="center"/>
            <w:hideMark/>
          </w:tcPr>
          <w:p w14:paraId="4FDF6FBD" w14:textId="77777777" w:rsidR="00E15262" w:rsidRPr="00B64FF0" w:rsidRDefault="00E15262" w:rsidP="008C3D98">
            <w:r w:rsidRPr="00B64FF0">
              <w:t>Generational planning with protection</w:t>
            </w:r>
          </w:p>
        </w:tc>
        <w:tc>
          <w:tcPr>
            <w:tcW w:w="0" w:type="auto"/>
            <w:vAlign w:val="center"/>
            <w:hideMark/>
          </w:tcPr>
          <w:p w14:paraId="49CE8E7C" w14:textId="77777777" w:rsidR="00E15262" w:rsidRPr="00B64FF0" w:rsidRDefault="00E15262" w:rsidP="008C3D98">
            <w:r w:rsidRPr="00B64FF0">
              <w:t>Foundation council meetings, regulatory compliance</w:t>
            </w:r>
          </w:p>
        </w:tc>
      </w:tr>
      <w:tr w:rsidR="00E15262" w:rsidRPr="00B64FF0" w14:paraId="05783B88" w14:textId="77777777" w:rsidTr="008C3D98">
        <w:trPr>
          <w:tblCellSpacing w:w="15" w:type="dxa"/>
        </w:trPr>
        <w:tc>
          <w:tcPr>
            <w:tcW w:w="0" w:type="auto"/>
            <w:vAlign w:val="center"/>
            <w:hideMark/>
          </w:tcPr>
          <w:p w14:paraId="049AE283" w14:textId="77777777" w:rsidR="00E15262" w:rsidRPr="00B64FF0" w:rsidRDefault="00E15262" w:rsidP="008C3D98">
            <w:r w:rsidRPr="00B64FF0">
              <w:t>Integration Entity</w:t>
            </w:r>
          </w:p>
        </w:tc>
        <w:tc>
          <w:tcPr>
            <w:tcW w:w="0" w:type="auto"/>
            <w:vAlign w:val="center"/>
            <w:hideMark/>
          </w:tcPr>
          <w:p w14:paraId="44F061A7" w14:textId="77777777" w:rsidR="00E15262" w:rsidRPr="00B64FF0" w:rsidRDefault="00E15262" w:rsidP="008C3D98">
            <w:r w:rsidRPr="00B64FF0">
              <w:t>Delaware</w:t>
            </w:r>
          </w:p>
        </w:tc>
        <w:tc>
          <w:tcPr>
            <w:tcW w:w="0" w:type="auto"/>
            <w:vAlign w:val="center"/>
            <w:hideMark/>
          </w:tcPr>
          <w:p w14:paraId="54DF27FF" w14:textId="77777777" w:rsidR="00E15262" w:rsidRPr="00B64FF0" w:rsidRDefault="00E15262" w:rsidP="008C3D98">
            <w:r w:rsidRPr="00B64FF0">
              <w:t>Coordination and banking</w:t>
            </w:r>
          </w:p>
        </w:tc>
        <w:tc>
          <w:tcPr>
            <w:tcW w:w="0" w:type="auto"/>
            <w:vAlign w:val="center"/>
            <w:hideMark/>
          </w:tcPr>
          <w:p w14:paraId="100E43CC" w14:textId="77777777" w:rsidR="00E15262" w:rsidRPr="00B64FF0" w:rsidRDefault="00E15262" w:rsidP="008C3D98">
            <w:r w:rsidRPr="00B64FF0">
              <w:t>Operational functionality</w:t>
            </w:r>
          </w:p>
        </w:tc>
        <w:tc>
          <w:tcPr>
            <w:tcW w:w="0" w:type="auto"/>
            <w:vAlign w:val="center"/>
            <w:hideMark/>
          </w:tcPr>
          <w:p w14:paraId="0E4B9AA4" w14:textId="77777777" w:rsidR="00E15262" w:rsidRPr="00B64FF0" w:rsidRDefault="00E15262" w:rsidP="008C3D98">
            <w:r w:rsidRPr="00B64FF0">
              <w:t>Standard corporate maintenance</w:t>
            </w:r>
          </w:p>
        </w:tc>
      </w:tr>
    </w:tbl>
    <w:p w14:paraId="70907B7D" w14:textId="77777777" w:rsidR="00E15262" w:rsidRPr="00B64FF0" w:rsidRDefault="00E15262" w:rsidP="00E15262">
      <w:r w:rsidRPr="00B64FF0">
        <w:rPr>
          <w:i/>
          <w:iCs/>
        </w:rPr>
        <w:t>Instructions</w:t>
      </w:r>
      <w:r w:rsidRPr="00B64FF0">
        <w:t>: Use this model as a starting point for designing your integrated protection architecture, adjusting entity types and jurisdictions to match your specific assets and threat profile.</w:t>
      </w:r>
    </w:p>
    <w:p w14:paraId="71DE5541" w14:textId="77777777" w:rsidR="00E15262" w:rsidRPr="00B64FF0" w:rsidRDefault="00E15262" w:rsidP="00E15262">
      <w:r w:rsidRPr="00B64FF0">
        <w:rPr>
          <w:b/>
          <w:bCs/>
        </w:rPr>
        <w:t>14.5 Implementation Blueprint: Your 90-Day Asset Protection Plan</w:t>
      </w:r>
    </w:p>
    <w:p w14:paraId="79799FB6" w14:textId="77777777" w:rsidR="00E15262" w:rsidRPr="00B64FF0" w:rsidRDefault="00E15262" w:rsidP="00E15262">
      <w:r w:rsidRPr="00B64FF0">
        <w:lastRenderedPageBreak/>
        <w:t>Establishing effective asset protection requires systematic implementation. Follow this timeline to build a comprehensive protection structure:</w:t>
      </w:r>
    </w:p>
    <w:p w14:paraId="49F1081F" w14:textId="77777777" w:rsidR="00E15262" w:rsidRPr="00B64FF0" w:rsidRDefault="00E15262" w:rsidP="00E15262">
      <w:r w:rsidRPr="00B64FF0">
        <w:rPr>
          <w:b/>
          <w:bCs/>
        </w:rPr>
        <w:t>14.5.1 Phase 1: Assessment and Design (Days 1-30)</w:t>
      </w:r>
    </w:p>
    <w:p w14:paraId="3ED1629B" w14:textId="77777777" w:rsidR="00E15262" w:rsidRPr="00B64FF0" w:rsidRDefault="00E15262" w:rsidP="00E15262">
      <w:r w:rsidRPr="00B64FF0">
        <w:t>Begin with a comprehensive evaluation of your assets and threats:</w:t>
      </w:r>
    </w:p>
    <w:p w14:paraId="01C0A9E1" w14:textId="77777777" w:rsidR="00E15262" w:rsidRPr="00B64FF0" w:rsidRDefault="00E15262" w:rsidP="00E15262">
      <w:pPr>
        <w:numPr>
          <w:ilvl w:val="0"/>
          <w:numId w:val="124"/>
        </w:numPr>
      </w:pPr>
      <w:r w:rsidRPr="00B64FF0">
        <w:rPr>
          <w:b/>
          <w:bCs/>
        </w:rPr>
        <w:t>Asset Inventory</w:t>
      </w:r>
      <w:r w:rsidRPr="00B64FF0">
        <w:t>: Catalog all assets by type, value, jurisdiction, and ownership structure.</w:t>
      </w:r>
    </w:p>
    <w:p w14:paraId="5741E0D9" w14:textId="77777777" w:rsidR="00E15262" w:rsidRPr="00B64FF0" w:rsidRDefault="00E15262" w:rsidP="00E15262">
      <w:pPr>
        <w:numPr>
          <w:ilvl w:val="0"/>
          <w:numId w:val="124"/>
        </w:numPr>
      </w:pPr>
      <w:r w:rsidRPr="00B64FF0">
        <w:rPr>
          <w:b/>
          <w:bCs/>
        </w:rPr>
        <w:t>Threat Analysis</w:t>
      </w:r>
      <w:r w:rsidRPr="00B64FF0">
        <w:t>: Identify specific vulnerabilities based on your personal, professional, and jurisdictional exposures.</w:t>
      </w:r>
    </w:p>
    <w:p w14:paraId="155BC2F2" w14:textId="77777777" w:rsidR="00E15262" w:rsidRPr="00B64FF0" w:rsidRDefault="00E15262" w:rsidP="00E15262">
      <w:pPr>
        <w:numPr>
          <w:ilvl w:val="0"/>
          <w:numId w:val="124"/>
        </w:numPr>
      </w:pPr>
      <w:r w:rsidRPr="00B64FF0">
        <w:rPr>
          <w:b/>
          <w:bCs/>
        </w:rPr>
        <w:t>Structure Design</w:t>
      </w:r>
      <w:r w:rsidRPr="00B64FF0">
        <w:t>: Develop customized architecture based on your specific asset mix and threat profile.</w:t>
      </w:r>
    </w:p>
    <w:p w14:paraId="7C528DC9" w14:textId="77777777" w:rsidR="00E15262" w:rsidRPr="00B64FF0" w:rsidRDefault="00E15262" w:rsidP="00E15262">
      <w:pPr>
        <w:numPr>
          <w:ilvl w:val="0"/>
          <w:numId w:val="124"/>
        </w:numPr>
      </w:pPr>
      <w:r w:rsidRPr="00B64FF0">
        <w:rPr>
          <w:b/>
          <w:bCs/>
        </w:rPr>
        <w:t>Professional Engagement</w:t>
      </w:r>
      <w:r w:rsidRPr="00B64FF0">
        <w:t>: Select specialized attorneys and advisors with jurisdiction-specific expertise.</w:t>
      </w:r>
    </w:p>
    <w:p w14:paraId="061649FD" w14:textId="77777777" w:rsidR="00E15262" w:rsidRPr="00B64FF0" w:rsidRDefault="00E15262" w:rsidP="00E15262">
      <w:pPr>
        <w:numPr>
          <w:ilvl w:val="0"/>
          <w:numId w:val="124"/>
        </w:numPr>
      </w:pPr>
      <w:r w:rsidRPr="00B64FF0">
        <w:rPr>
          <w:b/>
          <w:bCs/>
        </w:rPr>
        <w:t>Due Diligence Preparation</w:t>
      </w:r>
      <w:r w:rsidRPr="00B64FF0">
        <w:t>: Compile documentation needed for entity formation and asset transfers.</w:t>
      </w:r>
    </w:p>
    <w:p w14:paraId="20212D07" w14:textId="77777777" w:rsidR="00E15262" w:rsidRPr="00B64FF0" w:rsidRDefault="00E15262" w:rsidP="00E15262">
      <w:r w:rsidRPr="00B64FF0">
        <w:rPr>
          <w:b/>
          <w:bCs/>
        </w:rPr>
        <w:t>Key Deliverable</w:t>
      </w:r>
      <w:r w:rsidRPr="00B64FF0">
        <w:t>: Complete an Asset Protection Blueprint identifying all required entities, their jurisdictions, and their roles in your protection strategy.</w:t>
      </w:r>
    </w:p>
    <w:p w14:paraId="33C92F46" w14:textId="77777777" w:rsidR="00E15262" w:rsidRPr="00B64FF0" w:rsidRDefault="00E15262" w:rsidP="00E15262">
      <w:r w:rsidRPr="00B64FF0">
        <w:rPr>
          <w:b/>
          <w:bCs/>
        </w:rPr>
        <w:t>14.5.2 Phase 2: Initial Implementation (Days 31-60)</w:t>
      </w:r>
    </w:p>
    <w:p w14:paraId="48276014" w14:textId="77777777" w:rsidR="00E15262" w:rsidRPr="00B64FF0" w:rsidRDefault="00E15262" w:rsidP="00E15262">
      <w:r w:rsidRPr="00B64FF0">
        <w:t>Establish your core protection structures:</w:t>
      </w:r>
    </w:p>
    <w:p w14:paraId="299DBC54" w14:textId="77777777" w:rsidR="00E15262" w:rsidRPr="00B64FF0" w:rsidRDefault="00E15262" w:rsidP="00E15262">
      <w:pPr>
        <w:numPr>
          <w:ilvl w:val="0"/>
          <w:numId w:val="125"/>
        </w:numPr>
      </w:pPr>
      <w:r w:rsidRPr="00B64FF0">
        <w:rPr>
          <w:b/>
          <w:bCs/>
        </w:rPr>
        <w:t>Primary Trust Formation</w:t>
      </w:r>
      <w:r w:rsidRPr="00B64FF0">
        <w:t>: Establish your primary asset protection trust in the optimal jurisdiction.</w:t>
      </w:r>
    </w:p>
    <w:p w14:paraId="234EACEC" w14:textId="77777777" w:rsidR="00E15262" w:rsidRPr="00B64FF0" w:rsidRDefault="00E15262" w:rsidP="00E15262">
      <w:pPr>
        <w:numPr>
          <w:ilvl w:val="0"/>
          <w:numId w:val="125"/>
        </w:numPr>
      </w:pPr>
      <w:r w:rsidRPr="00B64FF0">
        <w:rPr>
          <w:b/>
          <w:bCs/>
        </w:rPr>
        <w:t>Initial LLC/IBC Creation</w:t>
      </w:r>
      <w:r w:rsidRPr="00B64FF0">
        <w:t>: Form essential LLCs or IBCs for operational assets.</w:t>
      </w:r>
    </w:p>
    <w:p w14:paraId="1C4C9B60" w14:textId="77777777" w:rsidR="00E15262" w:rsidRPr="00B64FF0" w:rsidRDefault="00E15262" w:rsidP="00E15262">
      <w:pPr>
        <w:numPr>
          <w:ilvl w:val="0"/>
          <w:numId w:val="125"/>
        </w:numPr>
      </w:pPr>
      <w:r w:rsidRPr="00B64FF0">
        <w:rPr>
          <w:b/>
          <w:bCs/>
        </w:rPr>
        <w:t>Banking Establishment</w:t>
      </w:r>
      <w:r w:rsidRPr="00B64FF0">
        <w:t>: Set up accounts for new entities with appropriate financial institutions.</w:t>
      </w:r>
    </w:p>
    <w:p w14:paraId="41F169D9" w14:textId="77777777" w:rsidR="00E15262" w:rsidRPr="00B64FF0" w:rsidRDefault="00E15262" w:rsidP="00E15262">
      <w:pPr>
        <w:numPr>
          <w:ilvl w:val="0"/>
          <w:numId w:val="125"/>
        </w:numPr>
      </w:pPr>
      <w:r w:rsidRPr="00B64FF0">
        <w:rPr>
          <w:b/>
          <w:bCs/>
        </w:rPr>
        <w:t>Initial Asset Transfers</w:t>
      </w:r>
      <w:r w:rsidRPr="00B64FF0">
        <w:t>: Begin transferring assets to new structures in priority order.</w:t>
      </w:r>
    </w:p>
    <w:p w14:paraId="6576779B" w14:textId="77777777" w:rsidR="00E15262" w:rsidRPr="00B64FF0" w:rsidRDefault="00E15262" w:rsidP="00E15262">
      <w:pPr>
        <w:numPr>
          <w:ilvl w:val="0"/>
          <w:numId w:val="125"/>
        </w:numPr>
      </w:pPr>
      <w:r w:rsidRPr="00B64FF0">
        <w:rPr>
          <w:b/>
          <w:bCs/>
        </w:rPr>
        <w:t>Documentation Protocol</w:t>
      </w:r>
      <w:r w:rsidRPr="00B64FF0">
        <w:t>: Create comprehensive records of all transfers and entity activities.</w:t>
      </w:r>
    </w:p>
    <w:p w14:paraId="0CD763FB" w14:textId="77777777" w:rsidR="00E15262" w:rsidRPr="00B64FF0" w:rsidRDefault="00E15262" w:rsidP="00E15262">
      <w:r w:rsidRPr="00B64FF0">
        <w:rPr>
          <w:b/>
          <w:bCs/>
        </w:rPr>
        <w:t>Key Deliverable</w:t>
      </w:r>
      <w:r w:rsidRPr="00B64FF0">
        <w:t>: Establish your primary protection entities with initial asset transfers and proper documentation systems.</w:t>
      </w:r>
    </w:p>
    <w:p w14:paraId="3E235286" w14:textId="77777777" w:rsidR="00E15262" w:rsidRPr="00B64FF0" w:rsidRDefault="00E15262" w:rsidP="00E15262">
      <w:r w:rsidRPr="00B64FF0">
        <w:rPr>
          <w:b/>
          <w:bCs/>
        </w:rPr>
        <w:t>14.5.3 Phase 3: Full Implementation (Days 61-90)</w:t>
      </w:r>
    </w:p>
    <w:p w14:paraId="6C21BD50" w14:textId="77777777" w:rsidR="00E15262" w:rsidRPr="00B64FF0" w:rsidRDefault="00E15262" w:rsidP="00E15262">
      <w:r w:rsidRPr="00B64FF0">
        <w:t>Complete your protection architecture:</w:t>
      </w:r>
    </w:p>
    <w:p w14:paraId="65688FB6" w14:textId="77777777" w:rsidR="00E15262" w:rsidRPr="00B64FF0" w:rsidRDefault="00E15262" w:rsidP="00E15262">
      <w:pPr>
        <w:numPr>
          <w:ilvl w:val="0"/>
          <w:numId w:val="126"/>
        </w:numPr>
      </w:pPr>
      <w:r w:rsidRPr="00B64FF0">
        <w:rPr>
          <w:b/>
          <w:bCs/>
        </w:rPr>
        <w:t>Secondary Entity Formation</w:t>
      </w:r>
      <w:r w:rsidRPr="00B64FF0">
        <w:t>: Establish additional entities needed for comprehensive protection.</w:t>
      </w:r>
    </w:p>
    <w:p w14:paraId="775E1773" w14:textId="77777777" w:rsidR="00E15262" w:rsidRPr="00B64FF0" w:rsidRDefault="00E15262" w:rsidP="00E15262">
      <w:pPr>
        <w:numPr>
          <w:ilvl w:val="0"/>
          <w:numId w:val="126"/>
        </w:numPr>
      </w:pPr>
      <w:r w:rsidRPr="00B64FF0">
        <w:rPr>
          <w:b/>
          <w:bCs/>
        </w:rPr>
        <w:lastRenderedPageBreak/>
        <w:t>Complete Asset Integration</w:t>
      </w:r>
      <w:r w:rsidRPr="00B64FF0">
        <w:t>: Finalize all asset transfers to appropriate protection structures.</w:t>
      </w:r>
    </w:p>
    <w:p w14:paraId="6FB68AEA" w14:textId="77777777" w:rsidR="00E15262" w:rsidRPr="00B64FF0" w:rsidRDefault="00E15262" w:rsidP="00E15262">
      <w:pPr>
        <w:numPr>
          <w:ilvl w:val="0"/>
          <w:numId w:val="126"/>
        </w:numPr>
      </w:pPr>
      <w:r w:rsidRPr="00B64FF0">
        <w:rPr>
          <w:b/>
          <w:bCs/>
        </w:rPr>
        <w:t>Operating Protocols</w:t>
      </w:r>
      <w:r w:rsidRPr="00B64FF0">
        <w:t>: Implement governance procedures for all entities.</w:t>
      </w:r>
    </w:p>
    <w:p w14:paraId="48FC21D4" w14:textId="77777777" w:rsidR="00E15262" w:rsidRPr="00B64FF0" w:rsidRDefault="00E15262" w:rsidP="00E15262">
      <w:pPr>
        <w:numPr>
          <w:ilvl w:val="0"/>
          <w:numId w:val="126"/>
        </w:numPr>
      </w:pPr>
      <w:r w:rsidRPr="00B64FF0">
        <w:rPr>
          <w:b/>
          <w:bCs/>
        </w:rPr>
        <w:t>Compliance Systems</w:t>
      </w:r>
      <w:r w:rsidRPr="00B64FF0">
        <w:t>: Establish reporting and compliance protocols across all jurisdictions.</w:t>
      </w:r>
    </w:p>
    <w:p w14:paraId="0BAA8E5F" w14:textId="77777777" w:rsidR="00E15262" w:rsidRPr="00B64FF0" w:rsidRDefault="00E15262" w:rsidP="00E15262">
      <w:pPr>
        <w:numPr>
          <w:ilvl w:val="0"/>
          <w:numId w:val="126"/>
        </w:numPr>
      </w:pPr>
      <w:r w:rsidRPr="00B64FF0">
        <w:rPr>
          <w:b/>
          <w:bCs/>
        </w:rPr>
        <w:t>Emergency Access Procedures</w:t>
      </w:r>
      <w:r w:rsidRPr="00B64FF0">
        <w:t>: Create secure methods for accessing protected assets in crisis situations.</w:t>
      </w:r>
    </w:p>
    <w:p w14:paraId="29248983" w14:textId="77777777" w:rsidR="00E15262" w:rsidRPr="00B64FF0" w:rsidRDefault="00E15262" w:rsidP="00E15262">
      <w:r w:rsidRPr="00B64FF0">
        <w:rPr>
          <w:b/>
          <w:bCs/>
        </w:rPr>
        <w:t>Key Deliverable</w:t>
      </w:r>
      <w:r w:rsidRPr="00B64FF0">
        <w:t>: Complete a fully operational protection architecture with all assets properly positioned and documented.</w:t>
      </w:r>
    </w:p>
    <w:p w14:paraId="79BC2680" w14:textId="77777777" w:rsidR="00E15262" w:rsidRPr="00B64FF0" w:rsidRDefault="00E15262" w:rsidP="00E15262">
      <w:r w:rsidRPr="00B64FF0">
        <w:rPr>
          <w:b/>
          <w:bCs/>
        </w:rPr>
        <w:t>14.5.4 Asset Protection Implementation Checklist</w:t>
      </w:r>
    </w:p>
    <w:p w14:paraId="421DFA61" w14:textId="77777777" w:rsidR="00E15262" w:rsidRPr="00B64FF0" w:rsidRDefault="00E15262" w:rsidP="00E15262">
      <w:r w:rsidRPr="00B64FF0">
        <w:t>Use this comprehensive checklist to ensure your implementation addresses all key elements:</w:t>
      </w:r>
    </w:p>
    <w:p w14:paraId="131B3B13" w14:textId="77777777" w:rsidR="00E15262" w:rsidRPr="00B64FF0" w:rsidRDefault="00E15262" w:rsidP="00E15262">
      <w:r w:rsidRPr="00B64FF0">
        <w:rPr>
          <w:b/>
          <w:bCs/>
        </w:rPr>
        <w:t>Structure Formation</w:t>
      </w:r>
    </w:p>
    <w:p w14:paraId="16B60798" w14:textId="77777777" w:rsidR="00E15262" w:rsidRPr="00B64FF0" w:rsidRDefault="00E15262" w:rsidP="00E15262">
      <w:pPr>
        <w:numPr>
          <w:ilvl w:val="0"/>
          <w:numId w:val="127"/>
        </w:numPr>
      </w:pPr>
      <w:r w:rsidRPr="00B64FF0">
        <w:t>[ ] Foreign Asset Protection Trust established in optimal jurisdiction</w:t>
      </w:r>
    </w:p>
    <w:p w14:paraId="604E14D4" w14:textId="77777777" w:rsidR="00E15262" w:rsidRPr="00B64FF0" w:rsidRDefault="00E15262" w:rsidP="00E15262">
      <w:pPr>
        <w:numPr>
          <w:ilvl w:val="0"/>
          <w:numId w:val="127"/>
        </w:numPr>
      </w:pPr>
      <w:r w:rsidRPr="00B64FF0">
        <w:t>[ ] LLCs/IBCs formed for operational assets and investments</w:t>
      </w:r>
    </w:p>
    <w:p w14:paraId="2E81F537" w14:textId="77777777" w:rsidR="00E15262" w:rsidRPr="00B64FF0" w:rsidRDefault="00E15262" w:rsidP="00E15262">
      <w:pPr>
        <w:numPr>
          <w:ilvl w:val="0"/>
          <w:numId w:val="127"/>
        </w:numPr>
      </w:pPr>
      <w:r w:rsidRPr="00B64FF0">
        <w:t>[ ] Holding companies or foundations created as needed for specific assets</w:t>
      </w:r>
    </w:p>
    <w:p w14:paraId="4AA8FD8C" w14:textId="77777777" w:rsidR="00E15262" w:rsidRPr="00B64FF0" w:rsidRDefault="00E15262" w:rsidP="00E15262">
      <w:pPr>
        <w:numPr>
          <w:ilvl w:val="0"/>
          <w:numId w:val="127"/>
        </w:numPr>
      </w:pPr>
      <w:r w:rsidRPr="00B64FF0">
        <w:t>[ ] Integration entities established to maintain operational functionality</w:t>
      </w:r>
    </w:p>
    <w:p w14:paraId="5013B109" w14:textId="77777777" w:rsidR="00E15262" w:rsidRPr="00B64FF0" w:rsidRDefault="00E15262" w:rsidP="00E15262">
      <w:pPr>
        <w:numPr>
          <w:ilvl w:val="0"/>
          <w:numId w:val="127"/>
        </w:numPr>
      </w:pPr>
      <w:r w:rsidRPr="00B64FF0">
        <w:t>[ ] All entities properly registered with appropriate authorities</w:t>
      </w:r>
    </w:p>
    <w:p w14:paraId="1E7B838F" w14:textId="77777777" w:rsidR="00E15262" w:rsidRPr="00B64FF0" w:rsidRDefault="00E15262" w:rsidP="00E15262">
      <w:r w:rsidRPr="00B64FF0">
        <w:rPr>
          <w:b/>
          <w:bCs/>
        </w:rPr>
        <w:t>Asset Integration</w:t>
      </w:r>
    </w:p>
    <w:p w14:paraId="0372BDE6" w14:textId="77777777" w:rsidR="00E15262" w:rsidRPr="00B64FF0" w:rsidRDefault="00E15262" w:rsidP="00E15262">
      <w:pPr>
        <w:numPr>
          <w:ilvl w:val="0"/>
          <w:numId w:val="128"/>
        </w:numPr>
      </w:pPr>
      <w:r w:rsidRPr="00B64FF0">
        <w:t>[ ] High-risk assets transferred to maximum-protection structures</w:t>
      </w:r>
    </w:p>
    <w:p w14:paraId="63EBD5D4" w14:textId="77777777" w:rsidR="00E15262" w:rsidRPr="00B64FF0" w:rsidRDefault="00E15262" w:rsidP="00E15262">
      <w:pPr>
        <w:numPr>
          <w:ilvl w:val="0"/>
          <w:numId w:val="128"/>
        </w:numPr>
      </w:pPr>
      <w:r w:rsidRPr="00B64FF0">
        <w:t>[ ] Real estate titled to appropriate protective entities</w:t>
      </w:r>
    </w:p>
    <w:p w14:paraId="69770579" w14:textId="77777777" w:rsidR="00E15262" w:rsidRPr="00B64FF0" w:rsidRDefault="00E15262" w:rsidP="00E15262">
      <w:pPr>
        <w:numPr>
          <w:ilvl w:val="0"/>
          <w:numId w:val="128"/>
        </w:numPr>
      </w:pPr>
      <w:r w:rsidRPr="00B64FF0">
        <w:t>[ ] Financial accounts established under protected structures</w:t>
      </w:r>
    </w:p>
    <w:p w14:paraId="1619DC89" w14:textId="77777777" w:rsidR="00E15262" w:rsidRPr="00B64FF0" w:rsidRDefault="00E15262" w:rsidP="00E15262">
      <w:pPr>
        <w:numPr>
          <w:ilvl w:val="0"/>
          <w:numId w:val="128"/>
        </w:numPr>
      </w:pPr>
      <w:r w:rsidRPr="00B64FF0">
        <w:t>[ ] Intellectual property assigned to specialized protection entities</w:t>
      </w:r>
    </w:p>
    <w:p w14:paraId="792E249F" w14:textId="77777777" w:rsidR="00E15262" w:rsidRPr="00B64FF0" w:rsidRDefault="00E15262" w:rsidP="00E15262">
      <w:pPr>
        <w:numPr>
          <w:ilvl w:val="0"/>
          <w:numId w:val="128"/>
        </w:numPr>
      </w:pPr>
      <w:r w:rsidRPr="00B64FF0">
        <w:t>[ ] Operating businesses properly restructured for protection</w:t>
      </w:r>
    </w:p>
    <w:p w14:paraId="7A3FD215" w14:textId="77777777" w:rsidR="00E15262" w:rsidRPr="00B64FF0" w:rsidRDefault="00E15262" w:rsidP="00E15262">
      <w:r w:rsidRPr="00B64FF0">
        <w:rPr>
          <w:b/>
          <w:bCs/>
        </w:rPr>
        <w:t>Governance Implementation</w:t>
      </w:r>
    </w:p>
    <w:p w14:paraId="7D6B663D" w14:textId="77777777" w:rsidR="00E15262" w:rsidRPr="00B64FF0" w:rsidRDefault="00E15262" w:rsidP="00E15262">
      <w:pPr>
        <w:numPr>
          <w:ilvl w:val="0"/>
          <w:numId w:val="129"/>
        </w:numPr>
      </w:pPr>
      <w:r w:rsidRPr="00B64FF0">
        <w:t>[ ] Trustee arrangements formalized with proper protector provisions</w:t>
      </w:r>
    </w:p>
    <w:p w14:paraId="1C3E20AF" w14:textId="77777777" w:rsidR="00E15262" w:rsidRPr="00B64FF0" w:rsidRDefault="00E15262" w:rsidP="00E15262">
      <w:pPr>
        <w:numPr>
          <w:ilvl w:val="0"/>
          <w:numId w:val="129"/>
        </w:numPr>
      </w:pPr>
      <w:r w:rsidRPr="00B64FF0">
        <w:t>[ ] LLC/IBC management structures documented and operational</w:t>
      </w:r>
    </w:p>
    <w:p w14:paraId="16788A0E" w14:textId="77777777" w:rsidR="00E15262" w:rsidRPr="00B64FF0" w:rsidRDefault="00E15262" w:rsidP="00E15262">
      <w:pPr>
        <w:numPr>
          <w:ilvl w:val="0"/>
          <w:numId w:val="129"/>
        </w:numPr>
      </w:pPr>
      <w:r w:rsidRPr="00B64FF0">
        <w:t>[ ] Signing authorities and control mechanisms properly established</w:t>
      </w:r>
    </w:p>
    <w:p w14:paraId="29550292" w14:textId="77777777" w:rsidR="00E15262" w:rsidRPr="00B64FF0" w:rsidRDefault="00E15262" w:rsidP="00E15262">
      <w:pPr>
        <w:numPr>
          <w:ilvl w:val="0"/>
          <w:numId w:val="129"/>
        </w:numPr>
      </w:pPr>
      <w:r w:rsidRPr="00B64FF0">
        <w:t>[ ] Decision-making protocols implemented for all entities</w:t>
      </w:r>
    </w:p>
    <w:p w14:paraId="3D505974" w14:textId="77777777" w:rsidR="00E15262" w:rsidRPr="00B64FF0" w:rsidRDefault="00E15262" w:rsidP="00E15262">
      <w:pPr>
        <w:numPr>
          <w:ilvl w:val="0"/>
          <w:numId w:val="129"/>
        </w:numPr>
      </w:pPr>
      <w:r w:rsidRPr="00B64FF0">
        <w:t>[ ] Emergency management procedures documented and tested</w:t>
      </w:r>
    </w:p>
    <w:p w14:paraId="4E849CBE" w14:textId="77777777" w:rsidR="00E15262" w:rsidRPr="00B64FF0" w:rsidRDefault="00E15262" w:rsidP="00E15262">
      <w:r w:rsidRPr="00B64FF0">
        <w:rPr>
          <w:b/>
          <w:bCs/>
        </w:rPr>
        <w:t>Compliance Systems</w:t>
      </w:r>
    </w:p>
    <w:p w14:paraId="507E0A8D" w14:textId="77777777" w:rsidR="00E15262" w:rsidRPr="00B64FF0" w:rsidRDefault="00E15262" w:rsidP="00E15262">
      <w:pPr>
        <w:numPr>
          <w:ilvl w:val="0"/>
          <w:numId w:val="130"/>
        </w:numPr>
      </w:pPr>
      <w:r w:rsidRPr="00B64FF0">
        <w:lastRenderedPageBreak/>
        <w:t>[ ] Tax reporting requirements identified for all jurisdictions</w:t>
      </w:r>
    </w:p>
    <w:p w14:paraId="0E67A1C9" w14:textId="77777777" w:rsidR="00E15262" w:rsidRPr="00B64FF0" w:rsidRDefault="00E15262" w:rsidP="00E15262">
      <w:pPr>
        <w:numPr>
          <w:ilvl w:val="0"/>
          <w:numId w:val="130"/>
        </w:numPr>
      </w:pPr>
      <w:r w:rsidRPr="00B64FF0">
        <w:t>[ ] FBAR/FATCA/CRS reporting protocols established</w:t>
      </w:r>
    </w:p>
    <w:p w14:paraId="38B65856" w14:textId="77777777" w:rsidR="00E15262" w:rsidRPr="00B64FF0" w:rsidRDefault="00E15262" w:rsidP="00E15262">
      <w:pPr>
        <w:numPr>
          <w:ilvl w:val="0"/>
          <w:numId w:val="130"/>
        </w:numPr>
      </w:pPr>
      <w:r w:rsidRPr="00B64FF0">
        <w:t>[ ] Substance requirements documented and implemented</w:t>
      </w:r>
    </w:p>
    <w:p w14:paraId="4667BD8C" w14:textId="77777777" w:rsidR="00E15262" w:rsidRPr="00B64FF0" w:rsidRDefault="00E15262" w:rsidP="00E15262">
      <w:pPr>
        <w:numPr>
          <w:ilvl w:val="0"/>
          <w:numId w:val="130"/>
        </w:numPr>
      </w:pPr>
      <w:r w:rsidRPr="00B64FF0">
        <w:t>[ ] Annual maintenance schedules created for all entities</w:t>
      </w:r>
    </w:p>
    <w:p w14:paraId="14DF89B1" w14:textId="77777777" w:rsidR="00E15262" w:rsidRPr="00B64FF0" w:rsidRDefault="00E15262" w:rsidP="00E15262">
      <w:pPr>
        <w:numPr>
          <w:ilvl w:val="0"/>
          <w:numId w:val="130"/>
        </w:numPr>
      </w:pPr>
      <w:r w:rsidRPr="00B64FF0">
        <w:t>[ ] Professional monitoring engaged for regulatory changes</w:t>
      </w:r>
    </w:p>
    <w:p w14:paraId="5EB1F901" w14:textId="77777777" w:rsidR="00E15262" w:rsidRPr="00B64FF0" w:rsidRDefault="00E15262" w:rsidP="00E15262">
      <w:r w:rsidRPr="00B64FF0">
        <w:rPr>
          <w:b/>
          <w:bCs/>
        </w:rPr>
        <w:t>Documentation Management</w:t>
      </w:r>
    </w:p>
    <w:p w14:paraId="6CAA93EC" w14:textId="77777777" w:rsidR="00E15262" w:rsidRPr="00B64FF0" w:rsidRDefault="00E15262" w:rsidP="00E15262">
      <w:pPr>
        <w:numPr>
          <w:ilvl w:val="0"/>
          <w:numId w:val="131"/>
        </w:numPr>
      </w:pPr>
      <w:r w:rsidRPr="00B64FF0">
        <w:t>[ ] Comprehensive entity formation documents secured</w:t>
      </w:r>
    </w:p>
    <w:p w14:paraId="66F9A889" w14:textId="77777777" w:rsidR="00E15262" w:rsidRPr="00B64FF0" w:rsidRDefault="00E15262" w:rsidP="00E15262">
      <w:pPr>
        <w:numPr>
          <w:ilvl w:val="0"/>
          <w:numId w:val="131"/>
        </w:numPr>
      </w:pPr>
      <w:r w:rsidRPr="00B64FF0">
        <w:t>[ ] Asset transfer documentation properly archived</w:t>
      </w:r>
    </w:p>
    <w:p w14:paraId="12C38DE0" w14:textId="77777777" w:rsidR="00E15262" w:rsidRPr="00B64FF0" w:rsidRDefault="00E15262" w:rsidP="00E15262">
      <w:pPr>
        <w:numPr>
          <w:ilvl w:val="0"/>
          <w:numId w:val="131"/>
        </w:numPr>
      </w:pPr>
      <w:r w:rsidRPr="00B64FF0">
        <w:t>[ ] Meeting minutes and resolutions properly maintained</w:t>
      </w:r>
    </w:p>
    <w:p w14:paraId="732698BF" w14:textId="77777777" w:rsidR="00E15262" w:rsidRPr="00B64FF0" w:rsidRDefault="00E15262" w:rsidP="00E15262">
      <w:pPr>
        <w:numPr>
          <w:ilvl w:val="0"/>
          <w:numId w:val="131"/>
        </w:numPr>
      </w:pPr>
      <w:r w:rsidRPr="00B64FF0">
        <w:t>[ ] Banking and financial records systematically organized</w:t>
      </w:r>
    </w:p>
    <w:p w14:paraId="2ABED771" w14:textId="77777777" w:rsidR="00E15262" w:rsidRPr="00B64FF0" w:rsidRDefault="00E15262" w:rsidP="00E15262">
      <w:pPr>
        <w:numPr>
          <w:ilvl w:val="0"/>
          <w:numId w:val="131"/>
        </w:numPr>
      </w:pPr>
      <w:r w:rsidRPr="00B64FF0">
        <w:t>[ ] Secure storage system implemented for all documentation</w:t>
      </w:r>
    </w:p>
    <w:p w14:paraId="765BCDDC" w14:textId="77777777" w:rsidR="00E15262" w:rsidRPr="00B64FF0" w:rsidRDefault="00E15262" w:rsidP="00E15262">
      <w:r w:rsidRPr="00B64FF0">
        <w:rPr>
          <w:b/>
          <w:bCs/>
        </w:rPr>
        <w:t>Figure 14.4: 90-Day Asset Protection Implementation Blueprint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1"/>
        <w:gridCol w:w="1274"/>
        <w:gridCol w:w="2261"/>
        <w:gridCol w:w="2319"/>
        <w:gridCol w:w="1983"/>
      </w:tblGrid>
      <w:tr w:rsidR="00E15262" w:rsidRPr="00B64FF0" w14:paraId="7C21B007" w14:textId="77777777" w:rsidTr="008C3D98">
        <w:trPr>
          <w:tblHeader/>
          <w:tblCellSpacing w:w="15" w:type="dxa"/>
        </w:trPr>
        <w:tc>
          <w:tcPr>
            <w:tcW w:w="0" w:type="auto"/>
            <w:vAlign w:val="center"/>
            <w:hideMark/>
          </w:tcPr>
          <w:p w14:paraId="3AF55986" w14:textId="77777777" w:rsidR="00E15262" w:rsidRPr="00B64FF0" w:rsidRDefault="00E15262" w:rsidP="008C3D98">
            <w:pPr>
              <w:rPr>
                <w:b/>
                <w:bCs/>
              </w:rPr>
            </w:pPr>
            <w:r w:rsidRPr="00B64FF0">
              <w:rPr>
                <w:b/>
                <w:bCs/>
              </w:rPr>
              <w:t>Phase</w:t>
            </w:r>
          </w:p>
        </w:tc>
        <w:tc>
          <w:tcPr>
            <w:tcW w:w="0" w:type="auto"/>
            <w:vAlign w:val="center"/>
            <w:hideMark/>
          </w:tcPr>
          <w:p w14:paraId="71783308" w14:textId="77777777" w:rsidR="00E15262" w:rsidRPr="00B64FF0" w:rsidRDefault="00E15262" w:rsidP="008C3D98">
            <w:pPr>
              <w:rPr>
                <w:b/>
                <w:bCs/>
              </w:rPr>
            </w:pPr>
            <w:r w:rsidRPr="00B64FF0">
              <w:rPr>
                <w:b/>
                <w:bCs/>
              </w:rPr>
              <w:t>Timeline</w:t>
            </w:r>
          </w:p>
        </w:tc>
        <w:tc>
          <w:tcPr>
            <w:tcW w:w="0" w:type="auto"/>
            <w:vAlign w:val="center"/>
            <w:hideMark/>
          </w:tcPr>
          <w:p w14:paraId="2B4AB371" w14:textId="77777777" w:rsidR="00E15262" w:rsidRPr="00B64FF0" w:rsidRDefault="00E15262" w:rsidP="008C3D98">
            <w:pPr>
              <w:rPr>
                <w:b/>
                <w:bCs/>
              </w:rPr>
            </w:pPr>
            <w:r w:rsidRPr="00B64FF0">
              <w:rPr>
                <w:b/>
                <w:bCs/>
              </w:rPr>
              <w:t>Key Activities</w:t>
            </w:r>
          </w:p>
        </w:tc>
        <w:tc>
          <w:tcPr>
            <w:tcW w:w="0" w:type="auto"/>
            <w:vAlign w:val="center"/>
            <w:hideMark/>
          </w:tcPr>
          <w:p w14:paraId="6BD2C180" w14:textId="77777777" w:rsidR="00E15262" w:rsidRPr="00B64FF0" w:rsidRDefault="00E15262" w:rsidP="008C3D98">
            <w:pPr>
              <w:rPr>
                <w:b/>
                <w:bCs/>
              </w:rPr>
            </w:pPr>
            <w:r w:rsidRPr="00B64FF0">
              <w:rPr>
                <w:b/>
                <w:bCs/>
              </w:rPr>
              <w:t>Required Resources</w:t>
            </w:r>
          </w:p>
        </w:tc>
        <w:tc>
          <w:tcPr>
            <w:tcW w:w="0" w:type="auto"/>
            <w:vAlign w:val="center"/>
            <w:hideMark/>
          </w:tcPr>
          <w:p w14:paraId="0F564855" w14:textId="77777777" w:rsidR="00E15262" w:rsidRPr="00B64FF0" w:rsidRDefault="00E15262" w:rsidP="008C3D98">
            <w:pPr>
              <w:rPr>
                <w:b/>
                <w:bCs/>
              </w:rPr>
            </w:pPr>
            <w:r w:rsidRPr="00B64FF0">
              <w:rPr>
                <w:b/>
                <w:bCs/>
              </w:rPr>
              <w:t>Expected Outcomes</w:t>
            </w:r>
          </w:p>
        </w:tc>
      </w:tr>
      <w:tr w:rsidR="00E15262" w:rsidRPr="00B64FF0" w14:paraId="3D0D988D" w14:textId="77777777" w:rsidTr="008C3D98">
        <w:trPr>
          <w:tblCellSpacing w:w="15" w:type="dxa"/>
        </w:trPr>
        <w:tc>
          <w:tcPr>
            <w:tcW w:w="0" w:type="auto"/>
            <w:vAlign w:val="center"/>
            <w:hideMark/>
          </w:tcPr>
          <w:p w14:paraId="336B03DD" w14:textId="77777777" w:rsidR="00E15262" w:rsidRPr="00B64FF0" w:rsidRDefault="00E15262" w:rsidP="008C3D98">
            <w:r w:rsidRPr="00B64FF0">
              <w:t>Assessment &amp; Design</w:t>
            </w:r>
          </w:p>
        </w:tc>
        <w:tc>
          <w:tcPr>
            <w:tcW w:w="0" w:type="auto"/>
            <w:vAlign w:val="center"/>
            <w:hideMark/>
          </w:tcPr>
          <w:p w14:paraId="2B8010ED" w14:textId="77777777" w:rsidR="00E15262" w:rsidRPr="00B64FF0" w:rsidRDefault="00E15262" w:rsidP="008C3D98">
            <w:r w:rsidRPr="00B64FF0">
              <w:t>Days 1-30</w:t>
            </w:r>
          </w:p>
        </w:tc>
        <w:tc>
          <w:tcPr>
            <w:tcW w:w="0" w:type="auto"/>
            <w:vAlign w:val="center"/>
            <w:hideMark/>
          </w:tcPr>
          <w:p w14:paraId="6B160D31" w14:textId="77777777" w:rsidR="00E15262" w:rsidRPr="00B64FF0" w:rsidRDefault="00E15262" w:rsidP="008C3D98">
            <w:r w:rsidRPr="00B64FF0">
              <w:t>Asset inventory, threat analysis, structure design</w:t>
            </w:r>
          </w:p>
        </w:tc>
        <w:tc>
          <w:tcPr>
            <w:tcW w:w="0" w:type="auto"/>
            <w:vAlign w:val="center"/>
            <w:hideMark/>
          </w:tcPr>
          <w:p w14:paraId="4804FA60" w14:textId="77777777" w:rsidR="00E15262" w:rsidRPr="00B64FF0" w:rsidRDefault="00E15262" w:rsidP="008C3D98">
            <w:r w:rsidRPr="00B64FF0">
              <w:t>Asset records, Chapter 1 Risk Matrix, specialized attorneys</w:t>
            </w:r>
          </w:p>
        </w:tc>
        <w:tc>
          <w:tcPr>
            <w:tcW w:w="0" w:type="auto"/>
            <w:vAlign w:val="center"/>
            <w:hideMark/>
          </w:tcPr>
          <w:p w14:paraId="02060C2C" w14:textId="77777777" w:rsidR="00E15262" w:rsidRPr="00B64FF0" w:rsidRDefault="00E15262" w:rsidP="008C3D98">
            <w:r w:rsidRPr="00B64FF0">
              <w:t>Asset Protection Blueprint</w:t>
            </w:r>
          </w:p>
        </w:tc>
      </w:tr>
      <w:tr w:rsidR="00E15262" w:rsidRPr="00B64FF0" w14:paraId="08472A51" w14:textId="77777777" w:rsidTr="008C3D98">
        <w:trPr>
          <w:tblCellSpacing w:w="15" w:type="dxa"/>
        </w:trPr>
        <w:tc>
          <w:tcPr>
            <w:tcW w:w="0" w:type="auto"/>
            <w:vAlign w:val="center"/>
            <w:hideMark/>
          </w:tcPr>
          <w:p w14:paraId="4DA22547" w14:textId="77777777" w:rsidR="00E15262" w:rsidRPr="00B64FF0" w:rsidRDefault="00E15262" w:rsidP="008C3D98">
            <w:r w:rsidRPr="00B64FF0">
              <w:t>Initial Implementation</w:t>
            </w:r>
          </w:p>
        </w:tc>
        <w:tc>
          <w:tcPr>
            <w:tcW w:w="0" w:type="auto"/>
            <w:vAlign w:val="center"/>
            <w:hideMark/>
          </w:tcPr>
          <w:p w14:paraId="607CED48" w14:textId="77777777" w:rsidR="00E15262" w:rsidRPr="00B64FF0" w:rsidRDefault="00E15262" w:rsidP="008C3D98">
            <w:r w:rsidRPr="00B64FF0">
              <w:t>Days 31-60</w:t>
            </w:r>
          </w:p>
        </w:tc>
        <w:tc>
          <w:tcPr>
            <w:tcW w:w="0" w:type="auto"/>
            <w:vAlign w:val="center"/>
            <w:hideMark/>
          </w:tcPr>
          <w:p w14:paraId="33A7D0DA" w14:textId="77777777" w:rsidR="00E15262" w:rsidRPr="00B64FF0" w:rsidRDefault="00E15262" w:rsidP="008C3D98">
            <w:r w:rsidRPr="00B64FF0">
              <w:t>Trust formation, initial entity creation, banking establishment</w:t>
            </w:r>
          </w:p>
        </w:tc>
        <w:tc>
          <w:tcPr>
            <w:tcW w:w="0" w:type="auto"/>
            <w:vAlign w:val="center"/>
            <w:hideMark/>
          </w:tcPr>
          <w:p w14:paraId="48041209" w14:textId="77777777" w:rsidR="00E15262" w:rsidRPr="00B64FF0" w:rsidRDefault="00E15262" w:rsidP="008C3D98">
            <w:r w:rsidRPr="00B64FF0">
              <w:t>Legal advisors, corporate service providers, banking contacts</w:t>
            </w:r>
          </w:p>
        </w:tc>
        <w:tc>
          <w:tcPr>
            <w:tcW w:w="0" w:type="auto"/>
            <w:vAlign w:val="center"/>
            <w:hideMark/>
          </w:tcPr>
          <w:p w14:paraId="5F34D11D" w14:textId="77777777" w:rsidR="00E15262" w:rsidRPr="00B64FF0" w:rsidRDefault="00E15262" w:rsidP="008C3D98">
            <w:r w:rsidRPr="00B64FF0">
              <w:t>Primary protection entities operational</w:t>
            </w:r>
          </w:p>
        </w:tc>
      </w:tr>
      <w:tr w:rsidR="00E15262" w:rsidRPr="00B64FF0" w14:paraId="42F8AF2C" w14:textId="77777777" w:rsidTr="008C3D98">
        <w:trPr>
          <w:tblCellSpacing w:w="15" w:type="dxa"/>
        </w:trPr>
        <w:tc>
          <w:tcPr>
            <w:tcW w:w="0" w:type="auto"/>
            <w:vAlign w:val="center"/>
            <w:hideMark/>
          </w:tcPr>
          <w:p w14:paraId="2D2F24AB" w14:textId="77777777" w:rsidR="00E15262" w:rsidRPr="00B64FF0" w:rsidRDefault="00E15262" w:rsidP="008C3D98">
            <w:r w:rsidRPr="00B64FF0">
              <w:t>Full Implementation</w:t>
            </w:r>
          </w:p>
        </w:tc>
        <w:tc>
          <w:tcPr>
            <w:tcW w:w="0" w:type="auto"/>
            <w:vAlign w:val="center"/>
            <w:hideMark/>
          </w:tcPr>
          <w:p w14:paraId="049E734A" w14:textId="77777777" w:rsidR="00E15262" w:rsidRPr="00B64FF0" w:rsidRDefault="00E15262" w:rsidP="008C3D98">
            <w:r w:rsidRPr="00B64FF0">
              <w:t>Days 61-90</w:t>
            </w:r>
          </w:p>
        </w:tc>
        <w:tc>
          <w:tcPr>
            <w:tcW w:w="0" w:type="auto"/>
            <w:vAlign w:val="center"/>
            <w:hideMark/>
          </w:tcPr>
          <w:p w14:paraId="4DB99614" w14:textId="77777777" w:rsidR="00E15262" w:rsidRPr="00B64FF0" w:rsidRDefault="00E15262" w:rsidP="008C3D98">
            <w:r w:rsidRPr="00B64FF0">
              <w:t>Secondary entity formation, complete asset integration, compliance systems</w:t>
            </w:r>
          </w:p>
        </w:tc>
        <w:tc>
          <w:tcPr>
            <w:tcW w:w="0" w:type="auto"/>
            <w:vAlign w:val="center"/>
            <w:hideMark/>
          </w:tcPr>
          <w:p w14:paraId="63BF5FF2" w14:textId="77777777" w:rsidR="00E15262" w:rsidRPr="00B64FF0" w:rsidRDefault="00E15262" w:rsidP="008C3D98">
            <w:r w:rsidRPr="00B64FF0">
              <w:t>International tax advisors, documentation specialists, compliance experts</w:t>
            </w:r>
          </w:p>
        </w:tc>
        <w:tc>
          <w:tcPr>
            <w:tcW w:w="0" w:type="auto"/>
            <w:vAlign w:val="center"/>
            <w:hideMark/>
          </w:tcPr>
          <w:p w14:paraId="3FD0A938" w14:textId="77777777" w:rsidR="00E15262" w:rsidRPr="00B64FF0" w:rsidRDefault="00E15262" w:rsidP="008C3D98">
            <w:r w:rsidRPr="00B64FF0">
              <w:t>Comprehensive protection architecture</w:t>
            </w:r>
          </w:p>
        </w:tc>
      </w:tr>
      <w:tr w:rsidR="00E15262" w:rsidRPr="00B64FF0" w14:paraId="6314408C" w14:textId="77777777" w:rsidTr="008C3D98">
        <w:trPr>
          <w:tblCellSpacing w:w="15" w:type="dxa"/>
        </w:trPr>
        <w:tc>
          <w:tcPr>
            <w:tcW w:w="0" w:type="auto"/>
            <w:vAlign w:val="center"/>
            <w:hideMark/>
          </w:tcPr>
          <w:p w14:paraId="5964FF0D" w14:textId="77777777" w:rsidR="00E15262" w:rsidRPr="00B64FF0" w:rsidRDefault="00E15262" w:rsidP="008C3D98">
            <w:r w:rsidRPr="00B64FF0">
              <w:t>Ongoing Maintenance</w:t>
            </w:r>
          </w:p>
        </w:tc>
        <w:tc>
          <w:tcPr>
            <w:tcW w:w="0" w:type="auto"/>
            <w:vAlign w:val="center"/>
            <w:hideMark/>
          </w:tcPr>
          <w:p w14:paraId="12998E49" w14:textId="77777777" w:rsidR="00E15262" w:rsidRPr="00B64FF0" w:rsidRDefault="00E15262" w:rsidP="008C3D98">
            <w:r w:rsidRPr="00B64FF0">
              <w:t>Continuous</w:t>
            </w:r>
          </w:p>
        </w:tc>
        <w:tc>
          <w:tcPr>
            <w:tcW w:w="0" w:type="auto"/>
            <w:vAlign w:val="center"/>
            <w:hideMark/>
          </w:tcPr>
          <w:p w14:paraId="27F443F6" w14:textId="77777777" w:rsidR="00E15262" w:rsidRPr="00B64FF0" w:rsidRDefault="00E15262" w:rsidP="008C3D98">
            <w:r w:rsidRPr="00B64FF0">
              <w:t>Governance activities, compliance reporting, structure reviews</w:t>
            </w:r>
          </w:p>
        </w:tc>
        <w:tc>
          <w:tcPr>
            <w:tcW w:w="0" w:type="auto"/>
            <w:vAlign w:val="center"/>
            <w:hideMark/>
          </w:tcPr>
          <w:p w14:paraId="60E00C1B" w14:textId="77777777" w:rsidR="00E15262" w:rsidRPr="00B64FF0" w:rsidRDefault="00E15262" w:rsidP="008C3D98">
            <w:r w:rsidRPr="00B64FF0">
              <w:t>Professional maintenance services, monitoring tools, periodic audits</w:t>
            </w:r>
          </w:p>
        </w:tc>
        <w:tc>
          <w:tcPr>
            <w:tcW w:w="0" w:type="auto"/>
            <w:vAlign w:val="center"/>
            <w:hideMark/>
          </w:tcPr>
          <w:p w14:paraId="0E3D5C8D" w14:textId="77777777" w:rsidR="00E15262" w:rsidRPr="00B64FF0" w:rsidRDefault="00E15262" w:rsidP="008C3D98">
            <w:r w:rsidRPr="00B64FF0">
              <w:t>Sustained protection integrity</w:t>
            </w:r>
          </w:p>
        </w:tc>
      </w:tr>
    </w:tbl>
    <w:p w14:paraId="1AFD24F6" w14:textId="77777777" w:rsidR="00E15262" w:rsidRPr="00B64FF0" w:rsidRDefault="00E15262" w:rsidP="00E15262">
      <w:r w:rsidRPr="00B64FF0">
        <w:rPr>
          <w:i/>
          <w:iCs/>
        </w:rPr>
        <w:lastRenderedPageBreak/>
        <w:t>Instructions</w:t>
      </w:r>
      <w:r w:rsidRPr="00B64FF0">
        <w:t>: Use this blueprint as a framework for your protection implementation, adjusting timelines and resources based on your specific situation and asset complexity.</w:t>
      </w:r>
    </w:p>
    <w:p w14:paraId="7C7FACA2" w14:textId="77777777" w:rsidR="00E15262" w:rsidRPr="00B64FF0" w:rsidRDefault="00E15262" w:rsidP="00E15262">
      <w:r w:rsidRPr="00B64FF0">
        <w:rPr>
          <w:b/>
          <w:bCs/>
        </w:rPr>
        <w:t>14.6 Protection Structure Case Studies</w:t>
      </w:r>
    </w:p>
    <w:p w14:paraId="490EB6B1" w14:textId="77777777" w:rsidR="00E15262" w:rsidRPr="00B64FF0" w:rsidRDefault="00E15262" w:rsidP="00E15262">
      <w:r w:rsidRPr="00B64FF0">
        <w:t>The following case studies demonstrate effective asset protection implementation in action, highlighting the specific strategies and outcomes that can be achieved.</w:t>
      </w:r>
    </w:p>
    <w:p w14:paraId="5483773F" w14:textId="77777777" w:rsidR="00E15262" w:rsidRPr="00B64FF0" w:rsidRDefault="00E15262" w:rsidP="00E15262">
      <w:r w:rsidRPr="00B64FF0">
        <w:rPr>
          <w:b/>
          <w:bCs/>
        </w:rPr>
        <w:t>14.6.1 The Professional Liability Shield</w:t>
      </w:r>
    </w:p>
    <w:p w14:paraId="528288A6" w14:textId="77777777" w:rsidR="00E15262" w:rsidRPr="00B64FF0" w:rsidRDefault="00E15262" w:rsidP="00E15262">
      <w:r w:rsidRPr="00B64FF0">
        <w:rPr>
          <w:b/>
          <w:bCs/>
        </w:rPr>
        <w:t>Profile</w:t>
      </w:r>
      <w:r w:rsidRPr="00B64FF0">
        <w:t>: Medical professional with $12M net worth, primarily in investment accounts and real estate, concerned about malpractice liability.</w:t>
      </w:r>
    </w:p>
    <w:p w14:paraId="74C11D32" w14:textId="77777777" w:rsidR="00E15262" w:rsidRPr="00B64FF0" w:rsidRDefault="00E15262" w:rsidP="00E15262">
      <w:r w:rsidRPr="00B64FF0">
        <w:rPr>
          <w:b/>
          <w:bCs/>
        </w:rPr>
        <w:t>Protection Strategy</w:t>
      </w:r>
      <w:r w:rsidRPr="00B64FF0">
        <w:t>:</w:t>
      </w:r>
    </w:p>
    <w:p w14:paraId="2F89FFA6" w14:textId="77777777" w:rsidR="00E15262" w:rsidRPr="00B64FF0" w:rsidRDefault="00E15262" w:rsidP="00E15262">
      <w:pPr>
        <w:numPr>
          <w:ilvl w:val="0"/>
          <w:numId w:val="132"/>
        </w:numPr>
      </w:pPr>
      <w:r w:rsidRPr="00B64FF0">
        <w:t>Established Cook Islands Asset Protection Trust for investment portfolio</w:t>
      </w:r>
    </w:p>
    <w:p w14:paraId="5C216024" w14:textId="77777777" w:rsidR="00E15262" w:rsidRPr="00B64FF0" w:rsidRDefault="00E15262" w:rsidP="00E15262">
      <w:pPr>
        <w:numPr>
          <w:ilvl w:val="0"/>
          <w:numId w:val="132"/>
        </w:numPr>
      </w:pPr>
      <w:r w:rsidRPr="00B64FF0">
        <w:t>Formed Wyoming LLCs for each real estate property</w:t>
      </w:r>
    </w:p>
    <w:p w14:paraId="077220F2" w14:textId="77777777" w:rsidR="00E15262" w:rsidRPr="00B64FF0" w:rsidRDefault="00E15262" w:rsidP="00E15262">
      <w:pPr>
        <w:numPr>
          <w:ilvl w:val="0"/>
          <w:numId w:val="132"/>
        </w:numPr>
      </w:pPr>
      <w:r w:rsidRPr="00B64FF0">
        <w:t>Created Nevada holding company to manage LLCs</w:t>
      </w:r>
    </w:p>
    <w:p w14:paraId="40668B8D" w14:textId="77777777" w:rsidR="00E15262" w:rsidRPr="00B64FF0" w:rsidRDefault="00E15262" w:rsidP="00E15262">
      <w:pPr>
        <w:numPr>
          <w:ilvl w:val="0"/>
          <w:numId w:val="132"/>
        </w:numPr>
      </w:pPr>
      <w:r w:rsidRPr="00B64FF0">
        <w:t>Maintained minimum practical assets in home jurisdiction</w:t>
      </w:r>
    </w:p>
    <w:p w14:paraId="39047D6F" w14:textId="77777777" w:rsidR="00E15262" w:rsidRPr="00B64FF0" w:rsidRDefault="00E15262" w:rsidP="00E15262">
      <w:pPr>
        <w:numPr>
          <w:ilvl w:val="0"/>
          <w:numId w:val="132"/>
        </w:numPr>
      </w:pPr>
      <w:r w:rsidRPr="00B64FF0">
        <w:t>Implemented comprehensive compliance reporting system</w:t>
      </w:r>
    </w:p>
    <w:p w14:paraId="7C4CE3A9" w14:textId="77777777" w:rsidR="00E15262" w:rsidRPr="00B64FF0" w:rsidRDefault="00E15262" w:rsidP="00E15262">
      <w:r w:rsidRPr="00B64FF0">
        <w:rPr>
          <w:b/>
          <w:bCs/>
        </w:rPr>
        <w:t>Results</w:t>
      </w:r>
      <w:r w:rsidRPr="00B64FF0">
        <w:t>:</w:t>
      </w:r>
    </w:p>
    <w:p w14:paraId="2CC6D085" w14:textId="77777777" w:rsidR="00E15262" w:rsidRPr="00B64FF0" w:rsidRDefault="00E15262" w:rsidP="00E15262">
      <w:pPr>
        <w:numPr>
          <w:ilvl w:val="0"/>
          <w:numId w:val="133"/>
        </w:numPr>
      </w:pPr>
      <w:r w:rsidRPr="00B64FF0">
        <w:t>Successfully protected $8M during malpractice litigation</w:t>
      </w:r>
    </w:p>
    <w:p w14:paraId="623A372F" w14:textId="77777777" w:rsidR="00E15262" w:rsidRPr="00B64FF0" w:rsidRDefault="00E15262" w:rsidP="00E15262">
      <w:pPr>
        <w:numPr>
          <w:ilvl w:val="0"/>
          <w:numId w:val="133"/>
        </w:numPr>
      </w:pPr>
      <w:r w:rsidRPr="00B64FF0">
        <w:t>Maintained full operational control of properties and investments</w:t>
      </w:r>
    </w:p>
    <w:p w14:paraId="6E64011B" w14:textId="77777777" w:rsidR="00E15262" w:rsidRPr="00B64FF0" w:rsidRDefault="00E15262" w:rsidP="00E15262">
      <w:pPr>
        <w:numPr>
          <w:ilvl w:val="0"/>
          <w:numId w:val="133"/>
        </w:numPr>
      </w:pPr>
      <w:r w:rsidRPr="00B64FF0">
        <w:t>Achieved tax neutral structure with minimal additional costs</w:t>
      </w:r>
    </w:p>
    <w:p w14:paraId="0D8B4C64" w14:textId="77777777" w:rsidR="00E15262" w:rsidRPr="00B64FF0" w:rsidRDefault="00E15262" w:rsidP="00E15262">
      <w:pPr>
        <w:numPr>
          <w:ilvl w:val="0"/>
          <w:numId w:val="133"/>
        </w:numPr>
      </w:pPr>
      <w:r w:rsidRPr="00B64FF0">
        <w:t>Created jurisdictional barriers that dissuaded further litigation</w:t>
      </w:r>
    </w:p>
    <w:p w14:paraId="33FE5B3D" w14:textId="77777777" w:rsidR="00E15262" w:rsidRPr="00B64FF0" w:rsidRDefault="00E15262" w:rsidP="00E15262">
      <w:pPr>
        <w:numPr>
          <w:ilvl w:val="0"/>
          <w:numId w:val="133"/>
        </w:numPr>
      </w:pPr>
      <w:r w:rsidRPr="00B64FF0">
        <w:t>Established clean succession planning for next generation</w:t>
      </w:r>
    </w:p>
    <w:p w14:paraId="3FFF14DE" w14:textId="77777777" w:rsidR="00E15262" w:rsidRPr="00B64FF0" w:rsidRDefault="00E15262" w:rsidP="00E15262">
      <w:r w:rsidRPr="00B64FF0">
        <w:rPr>
          <w:b/>
          <w:bCs/>
        </w:rPr>
        <w:t>14.6.2 The Business Owner's Fortress</w:t>
      </w:r>
    </w:p>
    <w:p w14:paraId="37D05D18" w14:textId="77777777" w:rsidR="00E15262" w:rsidRPr="00B64FF0" w:rsidRDefault="00E15262" w:rsidP="00E15262">
      <w:r w:rsidRPr="00B64FF0">
        <w:rPr>
          <w:b/>
          <w:bCs/>
        </w:rPr>
        <w:t>Profile</w:t>
      </w:r>
      <w:r w:rsidRPr="00B64FF0">
        <w:t>: Entrepreneur with $25M net worth tied to manufacturing business, concerned about product liability and business risks.</w:t>
      </w:r>
    </w:p>
    <w:p w14:paraId="4F903065" w14:textId="77777777" w:rsidR="00E15262" w:rsidRPr="00B64FF0" w:rsidRDefault="00E15262" w:rsidP="00E15262">
      <w:r w:rsidRPr="00B64FF0">
        <w:rPr>
          <w:b/>
          <w:bCs/>
        </w:rPr>
        <w:t>Protection Strategy</w:t>
      </w:r>
      <w:r w:rsidRPr="00B64FF0">
        <w:t>:</w:t>
      </w:r>
    </w:p>
    <w:p w14:paraId="699D61E3" w14:textId="77777777" w:rsidR="00E15262" w:rsidRPr="00B64FF0" w:rsidRDefault="00E15262" w:rsidP="00E15262">
      <w:pPr>
        <w:numPr>
          <w:ilvl w:val="0"/>
          <w:numId w:val="134"/>
        </w:numPr>
      </w:pPr>
      <w:r w:rsidRPr="00B64FF0">
        <w:t>Separated intellectual property into Nevis LLC</w:t>
      </w:r>
    </w:p>
    <w:p w14:paraId="55C14171" w14:textId="77777777" w:rsidR="00E15262" w:rsidRPr="00B64FF0" w:rsidRDefault="00E15262" w:rsidP="00E15262">
      <w:pPr>
        <w:numPr>
          <w:ilvl w:val="0"/>
          <w:numId w:val="134"/>
        </w:numPr>
      </w:pPr>
      <w:r w:rsidRPr="00B64FF0">
        <w:t>Established operating companies in Delaware with licensing arrangements</w:t>
      </w:r>
    </w:p>
    <w:p w14:paraId="71F86F2E" w14:textId="77777777" w:rsidR="00E15262" w:rsidRPr="00B64FF0" w:rsidRDefault="00E15262" w:rsidP="00E15262">
      <w:pPr>
        <w:numPr>
          <w:ilvl w:val="0"/>
          <w:numId w:val="134"/>
        </w:numPr>
      </w:pPr>
      <w:r w:rsidRPr="00B64FF0">
        <w:t>Created Singapore holding company for international operations</w:t>
      </w:r>
    </w:p>
    <w:p w14:paraId="62CE1D76" w14:textId="77777777" w:rsidR="00E15262" w:rsidRPr="00B64FF0" w:rsidRDefault="00E15262" w:rsidP="00E15262">
      <w:pPr>
        <w:numPr>
          <w:ilvl w:val="0"/>
          <w:numId w:val="134"/>
        </w:numPr>
      </w:pPr>
      <w:r w:rsidRPr="00B64FF0">
        <w:t>Formed Belize Asset Protection Trust for personal wealth</w:t>
      </w:r>
    </w:p>
    <w:p w14:paraId="184D2B7C" w14:textId="77777777" w:rsidR="00E15262" w:rsidRPr="00B64FF0" w:rsidRDefault="00E15262" w:rsidP="00E15262">
      <w:pPr>
        <w:numPr>
          <w:ilvl w:val="0"/>
          <w:numId w:val="134"/>
        </w:numPr>
      </w:pPr>
      <w:r w:rsidRPr="00B64FF0">
        <w:t>Implemented strategic banking in Switzerland and Singapore</w:t>
      </w:r>
    </w:p>
    <w:p w14:paraId="6389F1F0" w14:textId="77777777" w:rsidR="00E15262" w:rsidRPr="00B64FF0" w:rsidRDefault="00E15262" w:rsidP="00E15262">
      <w:r w:rsidRPr="00B64FF0">
        <w:rPr>
          <w:b/>
          <w:bCs/>
        </w:rPr>
        <w:t>Results</w:t>
      </w:r>
      <w:r w:rsidRPr="00B64FF0">
        <w:t>:</w:t>
      </w:r>
    </w:p>
    <w:p w14:paraId="3E135F60" w14:textId="77777777" w:rsidR="00E15262" w:rsidRPr="00B64FF0" w:rsidRDefault="00E15262" w:rsidP="00E15262">
      <w:pPr>
        <w:numPr>
          <w:ilvl w:val="0"/>
          <w:numId w:val="135"/>
        </w:numPr>
      </w:pPr>
      <w:r w:rsidRPr="00B64FF0">
        <w:lastRenderedPageBreak/>
        <w:t>Protected $15M in personal assets during major product liability suit</w:t>
      </w:r>
    </w:p>
    <w:p w14:paraId="083EC1E4" w14:textId="77777777" w:rsidR="00E15262" w:rsidRPr="00B64FF0" w:rsidRDefault="00E15262" w:rsidP="00E15262">
      <w:pPr>
        <w:numPr>
          <w:ilvl w:val="0"/>
          <w:numId w:val="135"/>
        </w:numPr>
      </w:pPr>
      <w:r w:rsidRPr="00B64FF0">
        <w:t>Maintained international operations during domestic legal challenges</w:t>
      </w:r>
    </w:p>
    <w:p w14:paraId="6AA0FD66" w14:textId="77777777" w:rsidR="00E15262" w:rsidRPr="00B64FF0" w:rsidRDefault="00E15262" w:rsidP="00E15262">
      <w:pPr>
        <w:numPr>
          <w:ilvl w:val="0"/>
          <w:numId w:val="135"/>
        </w:numPr>
      </w:pPr>
      <w:r w:rsidRPr="00B64FF0">
        <w:t>Created effective separation between business and personal assets</w:t>
      </w:r>
    </w:p>
    <w:p w14:paraId="3D262D63" w14:textId="77777777" w:rsidR="00E15262" w:rsidRPr="00B64FF0" w:rsidRDefault="00E15262" w:rsidP="00E15262">
      <w:pPr>
        <w:numPr>
          <w:ilvl w:val="0"/>
          <w:numId w:val="135"/>
        </w:numPr>
      </w:pPr>
      <w:r w:rsidRPr="00B64FF0">
        <w:t>Established proper compliance across all jurisdictions</w:t>
      </w:r>
    </w:p>
    <w:p w14:paraId="7CA8080D" w14:textId="77777777" w:rsidR="00E15262" w:rsidRPr="00B64FF0" w:rsidRDefault="00E15262" w:rsidP="00E15262">
      <w:pPr>
        <w:numPr>
          <w:ilvl w:val="0"/>
          <w:numId w:val="135"/>
        </w:numPr>
      </w:pPr>
      <w:r w:rsidRPr="00B64FF0">
        <w:t>Positioned for tax-efficient business succession and exit</w:t>
      </w:r>
    </w:p>
    <w:p w14:paraId="5549D9CD" w14:textId="77777777" w:rsidR="00E15262" w:rsidRPr="00B64FF0" w:rsidRDefault="00E15262" w:rsidP="00E15262">
      <w:r w:rsidRPr="00B64FF0">
        <w:rPr>
          <w:b/>
          <w:bCs/>
        </w:rPr>
        <w:t>14.6.3 The Divorce-Proof Portfolio</w:t>
      </w:r>
    </w:p>
    <w:p w14:paraId="0D3569B6" w14:textId="77777777" w:rsidR="00E15262" w:rsidRPr="00B64FF0" w:rsidRDefault="00E15262" w:rsidP="00E15262">
      <w:r w:rsidRPr="00B64FF0">
        <w:rPr>
          <w:b/>
          <w:bCs/>
        </w:rPr>
        <w:t>Profile</w:t>
      </w:r>
      <w:r w:rsidRPr="00B64FF0">
        <w:t>: HNWI with $18M in liquid assets seeking protection from potential divorce liability in high-risk jurisdiction.</w:t>
      </w:r>
    </w:p>
    <w:p w14:paraId="55253598" w14:textId="77777777" w:rsidR="00E15262" w:rsidRPr="00B64FF0" w:rsidRDefault="00E15262" w:rsidP="00E15262">
      <w:r w:rsidRPr="00B64FF0">
        <w:rPr>
          <w:b/>
          <w:bCs/>
        </w:rPr>
        <w:t>Protection Strategy</w:t>
      </w:r>
      <w:r w:rsidRPr="00B64FF0">
        <w:t>:</w:t>
      </w:r>
    </w:p>
    <w:p w14:paraId="0F85F731" w14:textId="77777777" w:rsidR="00E15262" w:rsidRPr="00B64FF0" w:rsidRDefault="00E15262" w:rsidP="00E15262">
      <w:pPr>
        <w:numPr>
          <w:ilvl w:val="0"/>
          <w:numId w:val="136"/>
        </w:numPr>
      </w:pPr>
      <w:r w:rsidRPr="00B64FF0">
        <w:t>Established Nevis Trust with proper pre-marital timing</w:t>
      </w:r>
    </w:p>
    <w:p w14:paraId="2168C6A7" w14:textId="77777777" w:rsidR="00E15262" w:rsidRPr="00B64FF0" w:rsidRDefault="00E15262" w:rsidP="00E15262">
      <w:pPr>
        <w:numPr>
          <w:ilvl w:val="0"/>
          <w:numId w:val="136"/>
        </w:numPr>
      </w:pPr>
      <w:r w:rsidRPr="00B64FF0">
        <w:t>Created multi-member Cook Islands LLC for investment activities</w:t>
      </w:r>
    </w:p>
    <w:p w14:paraId="4B99C2D1" w14:textId="77777777" w:rsidR="00E15262" w:rsidRPr="00B64FF0" w:rsidRDefault="00E15262" w:rsidP="00E15262">
      <w:pPr>
        <w:numPr>
          <w:ilvl w:val="0"/>
          <w:numId w:val="136"/>
        </w:numPr>
      </w:pPr>
      <w:r w:rsidRPr="00B64FF0">
        <w:t>Formed Liechtenstein Foundation for family legacy assets</w:t>
      </w:r>
    </w:p>
    <w:p w14:paraId="64D3B712" w14:textId="77777777" w:rsidR="00E15262" w:rsidRPr="00B64FF0" w:rsidRDefault="00E15262" w:rsidP="00E15262">
      <w:pPr>
        <w:numPr>
          <w:ilvl w:val="0"/>
          <w:numId w:val="136"/>
        </w:numPr>
      </w:pPr>
      <w:r w:rsidRPr="00B64FF0">
        <w:t>Implemented properly documented loan structures</w:t>
      </w:r>
    </w:p>
    <w:p w14:paraId="29232401" w14:textId="77777777" w:rsidR="00E15262" w:rsidRPr="00B64FF0" w:rsidRDefault="00E15262" w:rsidP="00E15262">
      <w:pPr>
        <w:numPr>
          <w:ilvl w:val="0"/>
          <w:numId w:val="136"/>
        </w:numPr>
      </w:pPr>
      <w:r w:rsidRPr="00B64FF0">
        <w:t>Maintained meticulous compliance and documentation</w:t>
      </w:r>
    </w:p>
    <w:p w14:paraId="4428F482" w14:textId="77777777" w:rsidR="00E15262" w:rsidRPr="00B64FF0" w:rsidRDefault="00E15262" w:rsidP="00E15262">
      <w:r w:rsidRPr="00B64FF0">
        <w:rPr>
          <w:b/>
          <w:bCs/>
        </w:rPr>
        <w:t>Results</w:t>
      </w:r>
      <w:r w:rsidRPr="00B64FF0">
        <w:t>:</w:t>
      </w:r>
    </w:p>
    <w:p w14:paraId="7238F744" w14:textId="77777777" w:rsidR="00E15262" w:rsidRPr="00B64FF0" w:rsidRDefault="00E15262" w:rsidP="00E15262">
      <w:pPr>
        <w:numPr>
          <w:ilvl w:val="0"/>
          <w:numId w:val="137"/>
        </w:numPr>
      </w:pPr>
      <w:r w:rsidRPr="00B64FF0">
        <w:t>Protected $14M during subsequent divorce proceedings</w:t>
      </w:r>
    </w:p>
    <w:p w14:paraId="0E72D5F4" w14:textId="77777777" w:rsidR="00E15262" w:rsidRPr="00B64FF0" w:rsidRDefault="00E15262" w:rsidP="00E15262">
      <w:pPr>
        <w:numPr>
          <w:ilvl w:val="0"/>
          <w:numId w:val="137"/>
        </w:numPr>
      </w:pPr>
      <w:r w:rsidRPr="00B64FF0">
        <w:t>Maintained access to funds throughout legal process</w:t>
      </w:r>
    </w:p>
    <w:p w14:paraId="6686BAFE" w14:textId="77777777" w:rsidR="00E15262" w:rsidRPr="00B64FF0" w:rsidRDefault="00E15262" w:rsidP="00E15262">
      <w:pPr>
        <w:numPr>
          <w:ilvl w:val="0"/>
          <w:numId w:val="137"/>
        </w:numPr>
      </w:pPr>
      <w:r w:rsidRPr="00B64FF0">
        <w:t>Created generational wealth transfer structure</w:t>
      </w:r>
    </w:p>
    <w:p w14:paraId="59C09BCE" w14:textId="77777777" w:rsidR="00E15262" w:rsidRPr="00B64FF0" w:rsidRDefault="00E15262" w:rsidP="00E15262">
      <w:pPr>
        <w:numPr>
          <w:ilvl w:val="0"/>
          <w:numId w:val="137"/>
        </w:numPr>
      </w:pPr>
      <w:r w:rsidRPr="00B64FF0">
        <w:t>Established proper tax compliance in home jurisdiction</w:t>
      </w:r>
    </w:p>
    <w:p w14:paraId="4D261F80" w14:textId="77777777" w:rsidR="00E15262" w:rsidRPr="00B64FF0" w:rsidRDefault="00E15262" w:rsidP="00E15262">
      <w:pPr>
        <w:numPr>
          <w:ilvl w:val="0"/>
          <w:numId w:val="137"/>
        </w:numPr>
      </w:pPr>
      <w:r w:rsidRPr="00B64FF0">
        <w:t>Developed legitimate defense against fraudulent transfer claims</w:t>
      </w:r>
    </w:p>
    <w:p w14:paraId="4A936065" w14:textId="77777777" w:rsidR="00E15262" w:rsidRPr="00B64FF0" w:rsidRDefault="00E15262" w:rsidP="00E15262">
      <w:r w:rsidRPr="00B64FF0">
        <w:rPr>
          <w:b/>
          <w:bCs/>
        </w:rPr>
        <w:t>14.7 Conclusion: Building Your Wealth Fortress</w:t>
      </w:r>
    </w:p>
    <w:p w14:paraId="12E5D5F1" w14:textId="77777777" w:rsidR="00E15262" w:rsidRPr="00B64FF0" w:rsidRDefault="00E15262" w:rsidP="00E15262">
      <w:r w:rsidRPr="00B64FF0">
        <w:t>Asset protection structures form the essential legal architecture that supports your entire TaxNomadism™ strategy. Without these structures, the geographic diversification from Chapter 12 and the mobility options from Chapter 13 cannot function effectively against the threats we've examined throughout this book. From the $1.2M loss to litigation faced by unprotected HNWIs to the $800,000 seized by creditors, the financial consequences of inadequate protection are concrete and devastating.</w:t>
      </w:r>
    </w:p>
    <w:p w14:paraId="164D2A76" w14:textId="77777777" w:rsidR="00E15262" w:rsidRPr="00B64FF0" w:rsidRDefault="00E15262" w:rsidP="00E15262">
      <w:r w:rsidRPr="00B64FF0">
        <w:t xml:space="preserve">The Concentric Circles Protection Framework provides a systematic approach to creating multiple layers of legal insulation through strategic jurisdiction selection and entity combinations. By implementing foreign asset protection trusts in jurisdictions like the Cook Islands or Guernsey, forming LLCs in protective locations like Nevis or Belize, and creating </w:t>
      </w:r>
      <w:r w:rsidRPr="00B64FF0">
        <w:lastRenderedPageBreak/>
        <w:t>holding companies in stable centers like Singapore, you can create a comprehensive defense against the full spectrum of threats to your wealth.</w:t>
      </w:r>
    </w:p>
    <w:p w14:paraId="2962B547" w14:textId="77777777" w:rsidR="00E15262" w:rsidRPr="00B64FF0" w:rsidRDefault="00E15262" w:rsidP="00E15262">
      <w:r w:rsidRPr="00B64FF0">
        <w:t xml:space="preserve">This chapter has provided a detailed roadmap for establishing effective asset protection, supported by tools like the </w:t>
      </w:r>
      <w:r w:rsidRPr="00B64FF0">
        <w:rPr>
          <w:i/>
          <w:iCs/>
        </w:rPr>
        <w:t>90-Day Asset Protection Implementation Blueprint</w:t>
      </w:r>
      <w:r w:rsidRPr="00B64FF0">
        <w:t xml:space="preserve"> and the </w:t>
      </w:r>
      <w:r w:rsidRPr="00B64FF0">
        <w:rPr>
          <w:i/>
          <w:iCs/>
        </w:rPr>
        <w:t>Integrated Protection Architecture Example</w:t>
      </w:r>
      <w:r w:rsidRPr="00B64FF0">
        <w:t>. Building on the risk assessment from Chapter 1 and the various threat analyses from Chapters 2-13, it addresses the critical legal dimension of true financial sovereignty.</w:t>
      </w:r>
    </w:p>
    <w:p w14:paraId="4AD1386A" w14:textId="77777777" w:rsidR="00E15262" w:rsidRPr="00B64FF0" w:rsidRDefault="00E15262" w:rsidP="00E15262">
      <w:r w:rsidRPr="00B64FF0">
        <w:t>Every unprotected asset represents a vulnerability that could trigger devastating consequences for your wealth and legacy. A $1.2M lawsuit judgment, an $800,000 creditor seizure, or a $600,000 tax authority claim—these are the measurable costs of inadequate structural protection. But by implementing the frameworks and strategies outlined here, you can transform these risks into a robust fortress that preserves and protects your wealth for generations.</w:t>
      </w:r>
    </w:p>
    <w:p w14:paraId="576E0942" w14:textId="77777777" w:rsidR="00E15262" w:rsidRPr="00B64FF0" w:rsidRDefault="00E15262" w:rsidP="00E15262">
      <w:r w:rsidRPr="00B64FF0">
        <w:t>As we move to Chapter 15, we will explore strategic investments that complement your protection structures, mobility options, and geographic diversification. For now, begin your protective implementation by completing the Asset Protection Blueprint and engaging specialized advisors within 30 days. Your wealth's long-term security depends on these crucial structural foundations.</w:t>
      </w:r>
    </w:p>
    <w:p w14:paraId="3365FF25" w14:textId="77777777" w:rsidR="00E15262" w:rsidRPr="00B64FF0" w:rsidRDefault="00E15262" w:rsidP="00E15262">
      <w:r w:rsidRPr="00B64FF0">
        <w:br w:type="page"/>
      </w:r>
    </w:p>
    <w:p w14:paraId="6AFA03EF" w14:textId="77777777" w:rsidR="00E15262" w:rsidRPr="00B64FF0" w:rsidRDefault="00E15262" w:rsidP="00E15262">
      <w:pPr>
        <w:rPr>
          <w:b/>
          <w:bCs/>
        </w:rPr>
      </w:pPr>
      <w:r w:rsidRPr="00B64FF0">
        <w:rPr>
          <w:b/>
          <w:bCs/>
        </w:rPr>
        <w:lastRenderedPageBreak/>
        <w:t>Chapter 15: Integrating Bitcoin and Cryptocurrencies</w:t>
      </w:r>
    </w:p>
    <w:p w14:paraId="1475CB55" w14:textId="77777777" w:rsidR="00E15262" w:rsidRPr="00B64FF0" w:rsidRDefault="00E15262" w:rsidP="00E15262">
      <w:pPr>
        <w:rPr>
          <w:b/>
          <w:bCs/>
        </w:rPr>
      </w:pPr>
      <w:r w:rsidRPr="00B64FF0">
        <w:rPr>
          <w:b/>
          <w:bCs/>
        </w:rPr>
        <w:t>The Crypto Imperative: Your Wealth's Hidden Lifeline</w:t>
      </w:r>
    </w:p>
    <w:p w14:paraId="060637C0" w14:textId="77777777" w:rsidR="00E15262" w:rsidRPr="00B64FF0" w:rsidRDefault="00E15262" w:rsidP="00E15262">
      <w:r w:rsidRPr="00B64FF0">
        <w:t>In today's interconnected world, high-net-worth individuals face an unprecedented paradox: extraordinary freedom of movement coupled with escalating financial control mechanisms. Bitcoin and cryptocurrencies represent not merely an investment class, but the ultimate sovereign wealth preservation tool—providing a critical defense against the digital financial control mechanisms, CBDCs, and surveillance systems analyzed in earlier chapters.</w:t>
      </w:r>
    </w:p>
    <w:p w14:paraId="3795793F" w14:textId="77777777" w:rsidR="00E15262" w:rsidRPr="00B64FF0" w:rsidRDefault="00E15262" w:rsidP="00E15262">
      <w:r w:rsidRPr="00B64FF0">
        <w:rPr>
          <w:b/>
          <w:bCs/>
        </w:rPr>
        <w:t>Strategic Insight:</w:t>
      </w:r>
      <w:r w:rsidRPr="00B64FF0">
        <w:t xml:space="preserve"> The monetary landscape has fundamentally fragmented, with state currencies now directly competing with decentralized alternatives in a battle for financial control that makes cryptocurrency integration non-optional for true sovereignty.</w:t>
      </w:r>
    </w:p>
    <w:p w14:paraId="7C593E13" w14:textId="77777777" w:rsidR="00E15262" w:rsidRPr="00B64FF0" w:rsidRDefault="00E15262" w:rsidP="00E15262">
      <w:r w:rsidRPr="00B64FF0">
        <w:t>Here's the stark, unfiltered truth: cryptocurrencies function as a financial lifeline in a world of crumbling fiat currencies and tightening controls. Consider the sobering realities of 2024:</w:t>
      </w:r>
    </w:p>
    <w:p w14:paraId="06AF5717" w14:textId="77777777" w:rsidR="00E15262" w:rsidRPr="00B64FF0" w:rsidRDefault="00E15262" w:rsidP="00E15262">
      <w:pPr>
        <w:numPr>
          <w:ilvl w:val="0"/>
          <w:numId w:val="138"/>
        </w:numPr>
      </w:pPr>
      <w:r w:rsidRPr="00B64FF0">
        <w:t>Global inflation hit 6.8%, eroding approximately $1M per $5M portfolio held in cash or bonds, while Bitcoin preserved 90% of its value against inflationary decay.</w:t>
      </w:r>
    </w:p>
    <w:p w14:paraId="0FACCE52" w14:textId="77777777" w:rsidR="00E15262" w:rsidRPr="00B64FF0" w:rsidRDefault="00E15262" w:rsidP="00E15262">
      <w:pPr>
        <w:numPr>
          <w:ilvl w:val="0"/>
          <w:numId w:val="138"/>
        </w:numPr>
      </w:pPr>
      <w:r w:rsidRPr="00B64FF0">
        <w:t>Banking freezes in China and Lebanon locked $700,000 per $5M portfolio in inaccessible accounts, yet crypto holders sidestepped these restrictions completely through decentralized wallets.</w:t>
      </w:r>
    </w:p>
    <w:p w14:paraId="7373E5C5" w14:textId="77777777" w:rsidR="00E15262" w:rsidRPr="00B64FF0" w:rsidRDefault="00E15262" w:rsidP="00E15262">
      <w:pPr>
        <w:numPr>
          <w:ilvl w:val="0"/>
          <w:numId w:val="138"/>
        </w:numPr>
      </w:pPr>
      <w:r w:rsidRPr="00B64FF0">
        <w:t>Bitcoin's 50% price surge and Ethereum's 30% climb dramatically outpaced equities' modest 7% returns, creating a $500,000 opportunity cost per $5M portfolio for non-participants.</w:t>
      </w:r>
    </w:p>
    <w:p w14:paraId="4042A96F" w14:textId="77777777" w:rsidR="00E15262" w:rsidRPr="00B64FF0" w:rsidRDefault="00E15262" w:rsidP="00E15262">
      <w:r w:rsidRPr="00B64FF0">
        <w:t>The case of Argentina provides a compelling illustration. When the government imposed strict capital controls in September 2019, Eduardo, a successful business owner with $12 million in assets, discovered his wealth effectively trapped within the country's banking system. Permissions for moving even small amounts took months and faced arbitrary rejections. Meanwhile, his colleague Martin, who had systematically acquired and properly secured Bitcoin over the previous three years, was able to access and transport his wealth seamlessly despite identical banking restrictions. During Argentina's subsequent 50% currency devaluation, Eduardo lost millions while Martin preserved his purchasing power. The difference wasn't timing, network, or luck—it was strategic cryptocurrency integration implemented before the crisis emerged.</w:t>
      </w:r>
    </w:p>
    <w:p w14:paraId="586ACC55" w14:textId="77777777" w:rsidR="00E15262" w:rsidRPr="00B64FF0" w:rsidRDefault="00E15262" w:rsidP="00E15262">
      <w:r w:rsidRPr="00B64FF0">
        <w:t>In 2025, an estimated 1 in 2 HNWIs risks $1.5 trillion in wealth by remaining fiat-bound, vulnerable to inflation, freezes, or stagnant growth. This isn't speculation—it's a financial revolution.</w:t>
      </w:r>
    </w:p>
    <w:p w14:paraId="142DBDE3" w14:textId="77777777" w:rsidR="00E15262" w:rsidRPr="00B64FF0" w:rsidRDefault="00E15262" w:rsidP="00E15262">
      <w:pPr>
        <w:rPr>
          <w:b/>
          <w:bCs/>
        </w:rPr>
      </w:pPr>
      <w:r w:rsidRPr="00B64FF0">
        <w:rPr>
          <w:b/>
          <w:bCs/>
        </w:rPr>
        <w:t>The Five Pillars of Crypto Sovereignty Framework</w:t>
      </w:r>
    </w:p>
    <w:p w14:paraId="39DA5B3F" w14:textId="77777777" w:rsidR="00E15262" w:rsidRPr="00B64FF0" w:rsidRDefault="00E15262" w:rsidP="00E15262">
      <w:r w:rsidRPr="00B64FF0">
        <w:t xml:space="preserve">Cryptocurrency integration must be approached systematically to maximize benefits while minimizing risks. The Five Pillars of Crypto Sovereignty Framework provides a comprehensive </w:t>
      </w:r>
      <w:r w:rsidRPr="00B64FF0">
        <w:lastRenderedPageBreak/>
        <w:t>methodology for incorporating Bitcoin and selected cryptocurrencies into your broader TaxNomadism™ strategy.</w:t>
      </w:r>
    </w:p>
    <w:p w14:paraId="08EB590E" w14:textId="77777777" w:rsidR="00E15262" w:rsidRPr="00B64FF0" w:rsidRDefault="00E15262" w:rsidP="00E15262">
      <w:pPr>
        <w:rPr>
          <w:b/>
          <w:bCs/>
        </w:rPr>
      </w:pPr>
      <w:r w:rsidRPr="00B64FF0">
        <w:rPr>
          <w:b/>
          <w:bCs/>
        </w:rPr>
        <w:t>1. Strategic Portfolio Allocation</w:t>
      </w:r>
    </w:p>
    <w:p w14:paraId="47C42768" w14:textId="77777777" w:rsidR="00E15262" w:rsidRPr="00B64FF0" w:rsidRDefault="00E15262" w:rsidP="00E15262">
      <w:r w:rsidRPr="00B64FF0">
        <w:t>The first pillar focuses on determining appropriate cryptocurrency exposure:</w:t>
      </w:r>
    </w:p>
    <w:p w14:paraId="4B2898E6" w14:textId="77777777" w:rsidR="00E15262" w:rsidRPr="00B64FF0" w:rsidRDefault="00E15262" w:rsidP="00E15262">
      <w:pPr>
        <w:numPr>
          <w:ilvl w:val="0"/>
          <w:numId w:val="139"/>
        </w:numPr>
      </w:pPr>
      <w:r w:rsidRPr="00B64FF0">
        <w:rPr>
          <w:b/>
          <w:bCs/>
        </w:rPr>
        <w:t>Core Allocation</w:t>
      </w:r>
      <w:r w:rsidRPr="00B64FF0">
        <w:t>: Bitcoin should represent the foundation of your cryptocurrency portfolio, typically 50-80% of your crypto allocation due to its superior network effects, liquidity, and regulatory clarity.</w:t>
      </w:r>
    </w:p>
    <w:p w14:paraId="6F7E7A68" w14:textId="77777777" w:rsidR="00E15262" w:rsidRPr="00B64FF0" w:rsidRDefault="00E15262" w:rsidP="00E15262">
      <w:pPr>
        <w:numPr>
          <w:ilvl w:val="0"/>
          <w:numId w:val="139"/>
        </w:numPr>
      </w:pPr>
      <w:r w:rsidRPr="00B64FF0">
        <w:rPr>
          <w:b/>
          <w:bCs/>
        </w:rPr>
        <w:t>Overall Portfolio Weighting</w:t>
      </w:r>
      <w:r w:rsidRPr="00B64FF0">
        <w:t>: Total cryptocurrency exposure should generally range between 5-25% of your investable assets, with the specific percentage determined by your risk exposure, particularly your vulnerability to inflation, CBDCs, and capital control threats.</w:t>
      </w:r>
    </w:p>
    <w:p w14:paraId="622AD33A" w14:textId="77777777" w:rsidR="00E15262" w:rsidRPr="00B64FF0" w:rsidRDefault="00E15262" w:rsidP="00E15262">
      <w:pPr>
        <w:numPr>
          <w:ilvl w:val="0"/>
          <w:numId w:val="139"/>
        </w:numPr>
      </w:pPr>
      <w:r w:rsidRPr="00B64FF0">
        <w:rPr>
          <w:b/>
          <w:bCs/>
        </w:rPr>
        <w:t>Diversification Approach</w:t>
      </w:r>
      <w:r w:rsidRPr="00B64FF0">
        <w:t>: Beyond Bitcoin, selective exposure to Ethereum (infrastructure function), privacy coins (surveillance protection), and potentially 2-3 additional established protocols based on specific utility can provide complementary benefits and risk diversification.</w:t>
      </w:r>
    </w:p>
    <w:p w14:paraId="1FF64432" w14:textId="77777777" w:rsidR="00E15262" w:rsidRPr="00B64FF0" w:rsidRDefault="00E15262" w:rsidP="00E15262">
      <w:pPr>
        <w:numPr>
          <w:ilvl w:val="0"/>
          <w:numId w:val="139"/>
        </w:numPr>
      </w:pPr>
      <w:r w:rsidRPr="00B64FF0">
        <w:rPr>
          <w:b/>
          <w:bCs/>
        </w:rPr>
        <w:t>Strategic Timing</w:t>
      </w:r>
      <w:r w:rsidRPr="00B64FF0">
        <w:t>: While perfect market timing is impossible, systematic accumulation during price corrections typically outperforms lump-sum purchases, particularly in the volatile cryptocurrency markets.</w:t>
      </w:r>
    </w:p>
    <w:p w14:paraId="45A2E9C3" w14:textId="77777777" w:rsidR="00E15262" w:rsidRPr="00B64FF0" w:rsidRDefault="00E15262" w:rsidP="00E15262">
      <w:pPr>
        <w:numPr>
          <w:ilvl w:val="0"/>
          <w:numId w:val="139"/>
        </w:numPr>
      </w:pPr>
      <w:r w:rsidRPr="00B64FF0">
        <w:rPr>
          <w:b/>
          <w:bCs/>
        </w:rPr>
        <w:t>Wealth Preservation Focus</w:t>
      </w:r>
      <w:r w:rsidRPr="00B64FF0">
        <w:t>: Approach cryptocurrency primarily as wealth preservation insurance against specific threats rather than speculative investments, focusing on long-term monetary properties over short-term price movements.</w:t>
      </w:r>
    </w:p>
    <w:p w14:paraId="15EEAF24" w14:textId="77777777" w:rsidR="00E15262" w:rsidRPr="00B64FF0" w:rsidRDefault="00E15262" w:rsidP="00E15262">
      <w:pPr>
        <w:rPr>
          <w:b/>
          <w:bCs/>
        </w:rPr>
      </w:pPr>
      <w:r w:rsidRPr="00B64FF0">
        <w:rPr>
          <w:b/>
          <w:bCs/>
        </w:rPr>
        <w:t>2. Jurisdictional Arbitrage and Compliance Integration</w:t>
      </w:r>
    </w:p>
    <w:p w14:paraId="00C1AEA1" w14:textId="77777777" w:rsidR="00E15262" w:rsidRPr="00B64FF0" w:rsidRDefault="00E15262" w:rsidP="00E15262">
      <w:r w:rsidRPr="00B64FF0">
        <w:t>The second pillar aligns cryptocurrency activities with optimal jurisdictions:</w:t>
      </w:r>
    </w:p>
    <w:p w14:paraId="215512F5" w14:textId="77777777" w:rsidR="00E15262" w:rsidRPr="00B64FF0" w:rsidRDefault="00E15262" w:rsidP="00E15262">
      <w:pPr>
        <w:numPr>
          <w:ilvl w:val="0"/>
          <w:numId w:val="140"/>
        </w:numPr>
      </w:pPr>
      <w:r w:rsidRPr="00B64FF0">
        <w:rPr>
          <w:b/>
          <w:bCs/>
        </w:rPr>
        <w:t>Regulatory Positioning</w:t>
      </w:r>
      <w:r w:rsidRPr="00B64FF0">
        <w:t>: Selectively conduct different cryptocurrency activities (acquisition, custody, exchange) in jurisdictions with favorable regulatory environments.</w:t>
      </w:r>
    </w:p>
    <w:p w14:paraId="57C50AE2" w14:textId="77777777" w:rsidR="00E15262" w:rsidRPr="00B64FF0" w:rsidRDefault="00E15262" w:rsidP="00E15262">
      <w:pPr>
        <w:numPr>
          <w:ilvl w:val="0"/>
          <w:numId w:val="140"/>
        </w:numPr>
      </w:pPr>
      <w:r w:rsidRPr="00B64FF0">
        <w:rPr>
          <w:b/>
          <w:bCs/>
        </w:rPr>
        <w:t>Compliant Privacy</w:t>
      </w:r>
      <w:r w:rsidRPr="00B64FF0">
        <w:t>: Structure cryptocurrency operations to maintain compliance while maximizing legitimate privacy, utilizing jurisdictional strategies to counter surveillance mechanisms.</w:t>
      </w:r>
    </w:p>
    <w:p w14:paraId="3D3F6930" w14:textId="77777777" w:rsidR="00E15262" w:rsidRPr="00B64FF0" w:rsidRDefault="00E15262" w:rsidP="00E15262">
      <w:pPr>
        <w:numPr>
          <w:ilvl w:val="0"/>
          <w:numId w:val="140"/>
        </w:numPr>
      </w:pPr>
      <w:r w:rsidRPr="00B64FF0">
        <w:rPr>
          <w:b/>
          <w:bCs/>
        </w:rPr>
        <w:t>Tax Optimization</w:t>
      </w:r>
      <w:r w:rsidRPr="00B64FF0">
        <w:t>: Integrate cryptocurrency holdings within your tax optimization framework, particularly leveraging territorial taxation systems in jurisdictions like Singapore, Portugal (while available), and the UAE.</w:t>
      </w:r>
    </w:p>
    <w:p w14:paraId="44B339F1" w14:textId="77777777" w:rsidR="00E15262" w:rsidRPr="00B64FF0" w:rsidRDefault="00E15262" w:rsidP="00E15262">
      <w:pPr>
        <w:numPr>
          <w:ilvl w:val="0"/>
          <w:numId w:val="140"/>
        </w:numPr>
      </w:pPr>
      <w:r w:rsidRPr="00B64FF0">
        <w:rPr>
          <w:b/>
          <w:bCs/>
        </w:rPr>
        <w:t>Exchange Relationships</w:t>
      </w:r>
      <w:r w:rsidRPr="00B64FF0">
        <w:t>: Maintain strategic relationships with regulated exchanges in multiple jurisdictions, avoiding over-concentration with any single provider or jurisdiction.</w:t>
      </w:r>
    </w:p>
    <w:p w14:paraId="2AC2B4C9" w14:textId="77777777" w:rsidR="00E15262" w:rsidRPr="00B64FF0" w:rsidRDefault="00E15262" w:rsidP="00E15262">
      <w:pPr>
        <w:numPr>
          <w:ilvl w:val="0"/>
          <w:numId w:val="140"/>
        </w:numPr>
      </w:pPr>
      <w:r w:rsidRPr="00B64FF0">
        <w:rPr>
          <w:b/>
          <w:bCs/>
        </w:rPr>
        <w:lastRenderedPageBreak/>
        <w:t>Reporting Strategy</w:t>
      </w:r>
      <w:r w:rsidRPr="00B64FF0">
        <w:t>: Develop clear protocols for necessary reporting under FATCA, CRS, and crypto-specific regimes while avoiding unnecessary disclosure.</w:t>
      </w:r>
    </w:p>
    <w:p w14:paraId="0A9E3B85" w14:textId="77777777" w:rsidR="00E15262" w:rsidRPr="00B64FF0" w:rsidRDefault="00E15262" w:rsidP="00E15262">
      <w:pPr>
        <w:rPr>
          <w:b/>
          <w:bCs/>
        </w:rPr>
      </w:pPr>
      <w:r w:rsidRPr="00B64FF0">
        <w:rPr>
          <w:b/>
          <w:bCs/>
        </w:rPr>
        <w:t>3. Sovereign Custody Implementation</w:t>
      </w:r>
    </w:p>
    <w:p w14:paraId="735E0F24" w14:textId="77777777" w:rsidR="00E15262" w:rsidRPr="00B64FF0" w:rsidRDefault="00E15262" w:rsidP="00E15262">
      <w:r w:rsidRPr="00B64FF0">
        <w:t>The third pillar ensures true ownership and control of your cryptocurrency:</w:t>
      </w:r>
    </w:p>
    <w:p w14:paraId="7A77D043" w14:textId="77777777" w:rsidR="00E15262" w:rsidRPr="00B64FF0" w:rsidRDefault="00E15262" w:rsidP="00E15262">
      <w:pPr>
        <w:numPr>
          <w:ilvl w:val="0"/>
          <w:numId w:val="141"/>
        </w:numPr>
      </w:pPr>
      <w:r w:rsidRPr="00B64FF0">
        <w:rPr>
          <w:b/>
          <w:bCs/>
        </w:rPr>
        <w:t>Self-Custody Principle</w:t>
      </w:r>
      <w:r w:rsidRPr="00B64FF0">
        <w:t>: Implement proper self-custody for at least 80-90% of cryptocurrency holdings, avoiding the counterparty risks of exchange storage.</w:t>
      </w:r>
    </w:p>
    <w:p w14:paraId="617D81AA" w14:textId="77777777" w:rsidR="00E15262" w:rsidRPr="00B64FF0" w:rsidRDefault="00E15262" w:rsidP="00E15262">
      <w:pPr>
        <w:numPr>
          <w:ilvl w:val="0"/>
          <w:numId w:val="141"/>
        </w:numPr>
      </w:pPr>
      <w:r w:rsidRPr="00B64FF0">
        <w:rPr>
          <w:b/>
          <w:bCs/>
        </w:rPr>
        <w:t>Hardware Security</w:t>
      </w:r>
      <w:r w:rsidRPr="00B64FF0">
        <w:t>: Utilize industry-standard hardware wallets (e.g., Ledger, Trezor) for primary storage, with appropriate backup devices and security protocols.</w:t>
      </w:r>
    </w:p>
    <w:p w14:paraId="26E4432E" w14:textId="77777777" w:rsidR="00E15262" w:rsidRPr="00B64FF0" w:rsidRDefault="00E15262" w:rsidP="00E15262">
      <w:pPr>
        <w:numPr>
          <w:ilvl w:val="0"/>
          <w:numId w:val="141"/>
        </w:numPr>
      </w:pPr>
      <w:r w:rsidRPr="00B64FF0">
        <w:rPr>
          <w:b/>
          <w:bCs/>
        </w:rPr>
        <w:t>Key Management Protocol</w:t>
      </w:r>
      <w:r w:rsidRPr="00B64FF0">
        <w:t>: Implement sophisticated seed phrase protection through multi-signature requirements, geographic distribution of key material, and redundant backup methodologies.</w:t>
      </w:r>
    </w:p>
    <w:p w14:paraId="1DF20F2F" w14:textId="77777777" w:rsidR="00E15262" w:rsidRPr="00B64FF0" w:rsidRDefault="00E15262" w:rsidP="00E15262">
      <w:pPr>
        <w:numPr>
          <w:ilvl w:val="0"/>
          <w:numId w:val="141"/>
        </w:numPr>
      </w:pPr>
      <w:r w:rsidRPr="00B64FF0">
        <w:rPr>
          <w:b/>
          <w:bCs/>
        </w:rPr>
        <w:t>Inheritance Planning</w:t>
      </w:r>
      <w:r w:rsidRPr="00B64FF0">
        <w:t>: Integrate cryptocurrency access into your estate planning with clear recovery guides, trusted contacts, and staged access methods.</w:t>
      </w:r>
    </w:p>
    <w:p w14:paraId="6A3D3EE3" w14:textId="77777777" w:rsidR="00E15262" w:rsidRPr="00B64FF0" w:rsidRDefault="00E15262" w:rsidP="00E15262">
      <w:pPr>
        <w:numPr>
          <w:ilvl w:val="0"/>
          <w:numId w:val="141"/>
        </w:numPr>
      </w:pPr>
      <w:r w:rsidRPr="00B64FF0">
        <w:rPr>
          <w:b/>
          <w:bCs/>
        </w:rPr>
        <w:t>Operational Security</w:t>
      </w:r>
      <w:r w:rsidRPr="00B64FF0">
        <w:t>: Develop secure transaction processes including tiered access models (cold storage vs. operating balances), robust verification procedures, and proper endpoint security.</w:t>
      </w:r>
    </w:p>
    <w:p w14:paraId="4AA268E0" w14:textId="77777777" w:rsidR="00E15262" w:rsidRPr="00B64FF0" w:rsidRDefault="00E15262" w:rsidP="00E15262">
      <w:pPr>
        <w:rPr>
          <w:b/>
          <w:bCs/>
        </w:rPr>
      </w:pPr>
      <w:r w:rsidRPr="00B64FF0">
        <w:rPr>
          <w:b/>
          <w:bCs/>
        </w:rPr>
        <w:t>4. Privacy and Security Enhancement</w:t>
      </w:r>
    </w:p>
    <w:p w14:paraId="539E2E1E" w14:textId="77777777" w:rsidR="00E15262" w:rsidRPr="00B64FF0" w:rsidRDefault="00E15262" w:rsidP="00E15262">
      <w:r w:rsidRPr="00B64FF0">
        <w:t>The fourth pillar focuses on protecting your cryptocurrency operations:</w:t>
      </w:r>
    </w:p>
    <w:p w14:paraId="765C1F72" w14:textId="77777777" w:rsidR="00E15262" w:rsidRPr="00B64FF0" w:rsidRDefault="00E15262" w:rsidP="00E15262">
      <w:pPr>
        <w:numPr>
          <w:ilvl w:val="0"/>
          <w:numId w:val="142"/>
        </w:numPr>
      </w:pPr>
      <w:r w:rsidRPr="00B64FF0">
        <w:rPr>
          <w:b/>
          <w:bCs/>
        </w:rPr>
        <w:t>Transaction Privacy</w:t>
      </w:r>
      <w:r w:rsidRPr="00B64FF0">
        <w:t>: Implement appropriate privacy techniques including coin selection, blockchain analysis awareness, and where compliant, privacy-enhancing technologies.</w:t>
      </w:r>
    </w:p>
    <w:p w14:paraId="472F3D7E" w14:textId="77777777" w:rsidR="00E15262" w:rsidRPr="00B64FF0" w:rsidRDefault="00E15262" w:rsidP="00E15262">
      <w:pPr>
        <w:numPr>
          <w:ilvl w:val="0"/>
          <w:numId w:val="142"/>
        </w:numPr>
      </w:pPr>
      <w:r w:rsidRPr="00B64FF0">
        <w:rPr>
          <w:b/>
          <w:bCs/>
        </w:rPr>
        <w:t>Identity Compartmentalization</w:t>
      </w:r>
      <w:r w:rsidRPr="00B64FF0">
        <w:t>: Maintain separation between your public identity and cryptocurrency activities through appropriate entity structures.</w:t>
      </w:r>
    </w:p>
    <w:p w14:paraId="7A56E5F5" w14:textId="77777777" w:rsidR="00E15262" w:rsidRPr="00B64FF0" w:rsidRDefault="00E15262" w:rsidP="00E15262">
      <w:pPr>
        <w:numPr>
          <w:ilvl w:val="0"/>
          <w:numId w:val="142"/>
        </w:numPr>
      </w:pPr>
      <w:r w:rsidRPr="00B64FF0">
        <w:rPr>
          <w:b/>
          <w:bCs/>
        </w:rPr>
        <w:t>Communication Security</w:t>
      </w:r>
      <w:r w:rsidRPr="00B64FF0">
        <w:t>: Establish encrypted, compartmentalized communication channels for cryptocurrency operations, avoiding standard email, SMS, or insecure messaging for sensitive interactions.</w:t>
      </w:r>
    </w:p>
    <w:p w14:paraId="72C0EA60" w14:textId="77777777" w:rsidR="00E15262" w:rsidRPr="00B64FF0" w:rsidRDefault="00E15262" w:rsidP="00E15262">
      <w:pPr>
        <w:numPr>
          <w:ilvl w:val="0"/>
          <w:numId w:val="142"/>
        </w:numPr>
      </w:pPr>
      <w:r w:rsidRPr="00B64FF0">
        <w:rPr>
          <w:b/>
          <w:bCs/>
        </w:rPr>
        <w:t>Metadata Protection</w:t>
      </w:r>
      <w:r w:rsidRPr="00B64FF0">
        <w:t>: Minimize metadata exposure through proper operational security, VPN usage, and privacy-preserving browsing techniques when conducting cryptocurrency activities.</w:t>
      </w:r>
    </w:p>
    <w:p w14:paraId="6DEC672C" w14:textId="77777777" w:rsidR="00E15262" w:rsidRPr="00B64FF0" w:rsidRDefault="00E15262" w:rsidP="00E15262">
      <w:pPr>
        <w:numPr>
          <w:ilvl w:val="0"/>
          <w:numId w:val="142"/>
        </w:numPr>
      </w:pPr>
      <w:r w:rsidRPr="00B64FF0">
        <w:rPr>
          <w:b/>
          <w:bCs/>
        </w:rPr>
        <w:t>Counter-Surveillance Measures</w:t>
      </w:r>
      <w:r w:rsidRPr="00B64FF0">
        <w:t>: Implement specific protections against sophisticated surveillance capabilities, including careful management of exchange KYC information and transaction patterns.</w:t>
      </w:r>
    </w:p>
    <w:p w14:paraId="213EFE65" w14:textId="77777777" w:rsidR="00E15262" w:rsidRPr="00B64FF0" w:rsidRDefault="00E15262" w:rsidP="00E15262">
      <w:pPr>
        <w:rPr>
          <w:b/>
          <w:bCs/>
        </w:rPr>
      </w:pPr>
      <w:r w:rsidRPr="00B64FF0">
        <w:rPr>
          <w:b/>
          <w:bCs/>
        </w:rPr>
        <w:t>5. Strategic Integration and Optionality</w:t>
      </w:r>
    </w:p>
    <w:p w14:paraId="08B22277" w14:textId="77777777" w:rsidR="00E15262" w:rsidRPr="00B64FF0" w:rsidRDefault="00E15262" w:rsidP="00E15262">
      <w:r w:rsidRPr="00B64FF0">
        <w:t>The fifth pillar ensures cryptocurrency holdings complement your broader strategy:</w:t>
      </w:r>
    </w:p>
    <w:p w14:paraId="34E0E46E" w14:textId="77777777" w:rsidR="00E15262" w:rsidRPr="00B64FF0" w:rsidRDefault="00E15262" w:rsidP="00E15262">
      <w:pPr>
        <w:numPr>
          <w:ilvl w:val="0"/>
          <w:numId w:val="143"/>
        </w:numPr>
      </w:pPr>
      <w:r w:rsidRPr="00B64FF0">
        <w:rPr>
          <w:b/>
          <w:bCs/>
        </w:rPr>
        <w:lastRenderedPageBreak/>
        <w:t>Geographic Diversification</w:t>
      </w:r>
      <w:r w:rsidRPr="00B64FF0">
        <w:t>: Align cryptocurrency storage and operations with your multi-jurisdictional framework, ensuring redundancy across jurisdictions.</w:t>
      </w:r>
    </w:p>
    <w:p w14:paraId="32A82874" w14:textId="77777777" w:rsidR="00E15262" w:rsidRPr="00B64FF0" w:rsidRDefault="00E15262" w:rsidP="00E15262">
      <w:pPr>
        <w:numPr>
          <w:ilvl w:val="0"/>
          <w:numId w:val="143"/>
        </w:numPr>
      </w:pPr>
      <w:r w:rsidRPr="00B64FF0">
        <w:rPr>
          <w:b/>
          <w:bCs/>
        </w:rPr>
        <w:t>Asset Protection Integration</w:t>
      </w:r>
      <w:r w:rsidRPr="00B64FF0">
        <w:t>: Incorporate cryptocurrency holdings into your asset protection structures, potentially including specialized crypto-focused trusts or foundations in favorable jurisdictions.</w:t>
      </w:r>
    </w:p>
    <w:p w14:paraId="7824B178" w14:textId="77777777" w:rsidR="00E15262" w:rsidRPr="00B64FF0" w:rsidRDefault="00E15262" w:rsidP="00E15262">
      <w:pPr>
        <w:numPr>
          <w:ilvl w:val="0"/>
          <w:numId w:val="143"/>
        </w:numPr>
      </w:pPr>
      <w:r w:rsidRPr="00B64FF0">
        <w:rPr>
          <w:b/>
          <w:bCs/>
        </w:rPr>
        <w:t>Mobility Alignment</w:t>
      </w:r>
      <w:r w:rsidRPr="00B64FF0">
        <w:t>: Coordinate cryptocurrency access with your mobility framework, ensuring access regardless of physical location or residency changes.</w:t>
      </w:r>
    </w:p>
    <w:p w14:paraId="32B945CD" w14:textId="77777777" w:rsidR="00E15262" w:rsidRPr="00B64FF0" w:rsidRDefault="00E15262" w:rsidP="00E15262">
      <w:pPr>
        <w:numPr>
          <w:ilvl w:val="0"/>
          <w:numId w:val="143"/>
        </w:numPr>
      </w:pPr>
      <w:r w:rsidRPr="00B64FF0">
        <w:rPr>
          <w:b/>
          <w:bCs/>
        </w:rPr>
        <w:t>Liquidity Planning</w:t>
      </w:r>
      <w:r w:rsidRPr="00B64FF0">
        <w:t>: Establish pathways for converting cryptocurrency to fiat currencies across multiple jurisdictions and banking relationships.</w:t>
      </w:r>
    </w:p>
    <w:p w14:paraId="08B79108" w14:textId="77777777" w:rsidR="00E15262" w:rsidRPr="00B64FF0" w:rsidRDefault="00E15262" w:rsidP="00E15262">
      <w:pPr>
        <w:numPr>
          <w:ilvl w:val="0"/>
          <w:numId w:val="143"/>
        </w:numPr>
      </w:pPr>
      <w:r w:rsidRPr="00B64FF0">
        <w:rPr>
          <w:b/>
          <w:bCs/>
        </w:rPr>
        <w:t>Crisis Response Protocol</w:t>
      </w:r>
      <w:r w:rsidRPr="00B64FF0">
        <w:t>: Develop specific action plans for utilizing cryptocurrency during capital controls, banking restrictions, or currency crises.</w:t>
      </w:r>
    </w:p>
    <w:p w14:paraId="0543A54B" w14:textId="77777777" w:rsidR="00E15262" w:rsidRPr="00B64FF0" w:rsidRDefault="00E15262" w:rsidP="00E15262">
      <w:r w:rsidRPr="00B64FF0">
        <w:rPr>
          <w:b/>
          <w:bCs/>
        </w:rPr>
        <w:t>Strategic Consideration:</w:t>
      </w:r>
      <w:r w:rsidRPr="00B64FF0">
        <w:t xml:space="preserve"> The most sophisticated HNWIs approach cryptocurrency not as an isolated investment, but as a critical component of a comprehensive sovereignty strategy that integrates with asset protection structures, jurisdictional diversification, and mobility systems.</w:t>
      </w:r>
    </w:p>
    <w:p w14:paraId="0F28E95E" w14:textId="77777777" w:rsidR="00E15262" w:rsidRPr="00B64FF0" w:rsidRDefault="00E15262" w:rsidP="00E15262">
      <w:r w:rsidRPr="00B64FF0">
        <w:rPr>
          <w:b/>
          <w:bCs/>
        </w:rPr>
        <w:t>Figure 15.1: Five Pillars of Crypto Sovereignty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1"/>
        <w:gridCol w:w="3167"/>
        <w:gridCol w:w="2479"/>
        <w:gridCol w:w="2111"/>
      </w:tblGrid>
      <w:tr w:rsidR="00E15262" w:rsidRPr="00B64FF0" w14:paraId="297571BC" w14:textId="77777777" w:rsidTr="008C3D98">
        <w:trPr>
          <w:tblHeader/>
          <w:tblCellSpacing w:w="15" w:type="dxa"/>
        </w:trPr>
        <w:tc>
          <w:tcPr>
            <w:tcW w:w="0" w:type="auto"/>
            <w:vAlign w:val="center"/>
            <w:hideMark/>
          </w:tcPr>
          <w:p w14:paraId="2F8D7AB0" w14:textId="77777777" w:rsidR="00E15262" w:rsidRPr="00B64FF0" w:rsidRDefault="00E15262" w:rsidP="008C3D98">
            <w:pPr>
              <w:rPr>
                <w:b/>
                <w:bCs/>
              </w:rPr>
            </w:pPr>
            <w:r w:rsidRPr="00B64FF0">
              <w:rPr>
                <w:b/>
                <w:bCs/>
              </w:rPr>
              <w:t>Pillar</w:t>
            </w:r>
          </w:p>
        </w:tc>
        <w:tc>
          <w:tcPr>
            <w:tcW w:w="0" w:type="auto"/>
            <w:vAlign w:val="center"/>
            <w:hideMark/>
          </w:tcPr>
          <w:p w14:paraId="61A88CF9" w14:textId="77777777" w:rsidR="00E15262" w:rsidRPr="00B64FF0" w:rsidRDefault="00E15262" w:rsidP="008C3D98">
            <w:pPr>
              <w:rPr>
                <w:b/>
                <w:bCs/>
              </w:rPr>
            </w:pPr>
            <w:r w:rsidRPr="00B64FF0">
              <w:rPr>
                <w:b/>
                <w:bCs/>
              </w:rPr>
              <w:t>Core Components</w:t>
            </w:r>
          </w:p>
        </w:tc>
        <w:tc>
          <w:tcPr>
            <w:tcW w:w="0" w:type="auto"/>
            <w:vAlign w:val="center"/>
            <w:hideMark/>
          </w:tcPr>
          <w:p w14:paraId="1A3520E6" w14:textId="77777777" w:rsidR="00E15262" w:rsidRPr="00B64FF0" w:rsidRDefault="00E15262" w:rsidP="008C3D98">
            <w:pPr>
              <w:rPr>
                <w:b/>
                <w:bCs/>
              </w:rPr>
            </w:pPr>
            <w:r w:rsidRPr="00B64FF0">
              <w:rPr>
                <w:b/>
                <w:bCs/>
              </w:rPr>
              <w:t>Integration Points</w:t>
            </w:r>
          </w:p>
        </w:tc>
        <w:tc>
          <w:tcPr>
            <w:tcW w:w="0" w:type="auto"/>
            <w:vAlign w:val="center"/>
            <w:hideMark/>
          </w:tcPr>
          <w:p w14:paraId="033BD560" w14:textId="77777777" w:rsidR="00E15262" w:rsidRPr="00B64FF0" w:rsidRDefault="00E15262" w:rsidP="008C3D98">
            <w:pPr>
              <w:rPr>
                <w:b/>
                <w:bCs/>
              </w:rPr>
            </w:pPr>
            <w:r w:rsidRPr="00B64FF0">
              <w:rPr>
                <w:b/>
                <w:bCs/>
              </w:rPr>
              <w:t>Threat Mitigation Focus</w:t>
            </w:r>
          </w:p>
        </w:tc>
      </w:tr>
      <w:tr w:rsidR="00E15262" w:rsidRPr="00B64FF0" w14:paraId="3A7C1F98" w14:textId="77777777" w:rsidTr="008C3D98">
        <w:trPr>
          <w:tblCellSpacing w:w="15" w:type="dxa"/>
        </w:trPr>
        <w:tc>
          <w:tcPr>
            <w:tcW w:w="0" w:type="auto"/>
            <w:vAlign w:val="center"/>
            <w:hideMark/>
          </w:tcPr>
          <w:p w14:paraId="1998F312" w14:textId="77777777" w:rsidR="00E15262" w:rsidRPr="00B64FF0" w:rsidRDefault="00E15262" w:rsidP="008C3D98">
            <w:r w:rsidRPr="00B64FF0">
              <w:t>Strategic Allocation</w:t>
            </w:r>
          </w:p>
        </w:tc>
        <w:tc>
          <w:tcPr>
            <w:tcW w:w="0" w:type="auto"/>
            <w:vAlign w:val="center"/>
            <w:hideMark/>
          </w:tcPr>
          <w:p w14:paraId="1BB1C5BE" w14:textId="77777777" w:rsidR="00E15262" w:rsidRPr="00B64FF0" w:rsidRDefault="00E15262" w:rsidP="008C3D98">
            <w:r w:rsidRPr="00B64FF0">
              <w:t>Bitcoin foundation, 5-25% exposure</w:t>
            </w:r>
          </w:p>
        </w:tc>
        <w:tc>
          <w:tcPr>
            <w:tcW w:w="0" w:type="auto"/>
            <w:vAlign w:val="center"/>
            <w:hideMark/>
          </w:tcPr>
          <w:p w14:paraId="0DFBD973" w14:textId="77777777" w:rsidR="00E15262" w:rsidRPr="00B64FF0" w:rsidRDefault="00E15262" w:rsidP="008C3D98">
            <w:r w:rsidRPr="00B64FF0">
              <w:t>Investment portfolio</w:t>
            </w:r>
          </w:p>
        </w:tc>
        <w:tc>
          <w:tcPr>
            <w:tcW w:w="0" w:type="auto"/>
            <w:vAlign w:val="center"/>
            <w:hideMark/>
          </w:tcPr>
          <w:p w14:paraId="11D1D8F0" w14:textId="77777777" w:rsidR="00E15262" w:rsidRPr="00B64FF0" w:rsidRDefault="00E15262" w:rsidP="008C3D98">
            <w:r w:rsidRPr="00B64FF0">
              <w:t>Inflation, currency risks</w:t>
            </w:r>
          </w:p>
        </w:tc>
      </w:tr>
      <w:tr w:rsidR="00E15262" w:rsidRPr="00B64FF0" w14:paraId="4CEB0D2B" w14:textId="77777777" w:rsidTr="008C3D98">
        <w:trPr>
          <w:tblCellSpacing w:w="15" w:type="dxa"/>
        </w:trPr>
        <w:tc>
          <w:tcPr>
            <w:tcW w:w="0" w:type="auto"/>
            <w:vAlign w:val="center"/>
            <w:hideMark/>
          </w:tcPr>
          <w:p w14:paraId="46D4CABB" w14:textId="77777777" w:rsidR="00E15262" w:rsidRPr="00B64FF0" w:rsidRDefault="00E15262" w:rsidP="008C3D98">
            <w:r w:rsidRPr="00B64FF0">
              <w:t>Jurisdictional Arbitrage</w:t>
            </w:r>
          </w:p>
        </w:tc>
        <w:tc>
          <w:tcPr>
            <w:tcW w:w="0" w:type="auto"/>
            <w:vAlign w:val="center"/>
            <w:hideMark/>
          </w:tcPr>
          <w:p w14:paraId="6C7250D5" w14:textId="77777777" w:rsidR="00E15262" w:rsidRPr="00B64FF0" w:rsidRDefault="00E15262" w:rsidP="008C3D98">
            <w:r w:rsidRPr="00B64FF0">
              <w:t>Multi-jurisdiction operations, tax planning</w:t>
            </w:r>
          </w:p>
        </w:tc>
        <w:tc>
          <w:tcPr>
            <w:tcW w:w="0" w:type="auto"/>
            <w:vAlign w:val="center"/>
            <w:hideMark/>
          </w:tcPr>
          <w:p w14:paraId="7893E09B" w14:textId="77777777" w:rsidR="00E15262" w:rsidRPr="00B64FF0" w:rsidRDefault="00E15262" w:rsidP="008C3D98">
            <w:r w:rsidRPr="00B64FF0">
              <w:t>Geographic diversification</w:t>
            </w:r>
          </w:p>
        </w:tc>
        <w:tc>
          <w:tcPr>
            <w:tcW w:w="0" w:type="auto"/>
            <w:vAlign w:val="center"/>
            <w:hideMark/>
          </w:tcPr>
          <w:p w14:paraId="5C1C836E" w14:textId="77777777" w:rsidR="00E15262" w:rsidRPr="00B64FF0" w:rsidRDefault="00E15262" w:rsidP="008C3D98">
            <w:r w:rsidRPr="00B64FF0">
              <w:t>Regulatory targeting, reporting</w:t>
            </w:r>
          </w:p>
        </w:tc>
      </w:tr>
      <w:tr w:rsidR="00E15262" w:rsidRPr="00B64FF0" w14:paraId="33EFEC22" w14:textId="77777777" w:rsidTr="008C3D98">
        <w:trPr>
          <w:tblCellSpacing w:w="15" w:type="dxa"/>
        </w:trPr>
        <w:tc>
          <w:tcPr>
            <w:tcW w:w="0" w:type="auto"/>
            <w:vAlign w:val="center"/>
            <w:hideMark/>
          </w:tcPr>
          <w:p w14:paraId="70650E46" w14:textId="77777777" w:rsidR="00E15262" w:rsidRPr="00B64FF0" w:rsidRDefault="00E15262" w:rsidP="008C3D98">
            <w:r w:rsidRPr="00B64FF0">
              <w:t>Sovereign Custody</w:t>
            </w:r>
          </w:p>
        </w:tc>
        <w:tc>
          <w:tcPr>
            <w:tcW w:w="0" w:type="auto"/>
            <w:vAlign w:val="center"/>
            <w:hideMark/>
          </w:tcPr>
          <w:p w14:paraId="6FE18398" w14:textId="77777777" w:rsidR="00E15262" w:rsidRPr="00B64FF0" w:rsidRDefault="00E15262" w:rsidP="008C3D98">
            <w:r w:rsidRPr="00B64FF0">
              <w:t>Hardware wallet implementation, key management</w:t>
            </w:r>
          </w:p>
        </w:tc>
        <w:tc>
          <w:tcPr>
            <w:tcW w:w="0" w:type="auto"/>
            <w:vAlign w:val="center"/>
            <w:hideMark/>
          </w:tcPr>
          <w:p w14:paraId="39825B46" w14:textId="77777777" w:rsidR="00E15262" w:rsidRPr="00B64FF0" w:rsidRDefault="00E15262" w:rsidP="008C3D98">
            <w:r w:rsidRPr="00B64FF0">
              <w:t>Asset protection structures</w:t>
            </w:r>
          </w:p>
        </w:tc>
        <w:tc>
          <w:tcPr>
            <w:tcW w:w="0" w:type="auto"/>
            <w:vAlign w:val="center"/>
            <w:hideMark/>
          </w:tcPr>
          <w:p w14:paraId="58F46C69" w14:textId="77777777" w:rsidR="00E15262" w:rsidRPr="00B64FF0" w:rsidRDefault="00E15262" w:rsidP="008C3D98">
            <w:r w:rsidRPr="00B64FF0">
              <w:t>Exchange failures, seizures</w:t>
            </w:r>
          </w:p>
        </w:tc>
      </w:tr>
      <w:tr w:rsidR="00E15262" w:rsidRPr="00B64FF0" w14:paraId="7947A1A5" w14:textId="77777777" w:rsidTr="008C3D98">
        <w:trPr>
          <w:tblCellSpacing w:w="15" w:type="dxa"/>
        </w:trPr>
        <w:tc>
          <w:tcPr>
            <w:tcW w:w="0" w:type="auto"/>
            <w:vAlign w:val="center"/>
            <w:hideMark/>
          </w:tcPr>
          <w:p w14:paraId="1642B516" w14:textId="77777777" w:rsidR="00E15262" w:rsidRPr="00B64FF0" w:rsidRDefault="00E15262" w:rsidP="008C3D98">
            <w:r w:rsidRPr="00B64FF0">
              <w:t>Privacy Enhancement</w:t>
            </w:r>
          </w:p>
        </w:tc>
        <w:tc>
          <w:tcPr>
            <w:tcW w:w="0" w:type="auto"/>
            <w:vAlign w:val="center"/>
            <w:hideMark/>
          </w:tcPr>
          <w:p w14:paraId="1829D394" w14:textId="77777777" w:rsidR="00E15262" w:rsidRPr="00B64FF0" w:rsidRDefault="00E15262" w:rsidP="008C3D98">
            <w:r w:rsidRPr="00B64FF0">
              <w:t>Transaction privacy, identity management</w:t>
            </w:r>
          </w:p>
        </w:tc>
        <w:tc>
          <w:tcPr>
            <w:tcW w:w="0" w:type="auto"/>
            <w:vAlign w:val="center"/>
            <w:hideMark/>
          </w:tcPr>
          <w:p w14:paraId="17A68C4A" w14:textId="77777777" w:rsidR="00E15262" w:rsidRPr="00B64FF0" w:rsidRDefault="00E15262" w:rsidP="008C3D98">
            <w:r w:rsidRPr="00B64FF0">
              <w:t>Digital control countermeasures</w:t>
            </w:r>
          </w:p>
        </w:tc>
        <w:tc>
          <w:tcPr>
            <w:tcW w:w="0" w:type="auto"/>
            <w:vAlign w:val="center"/>
            <w:hideMark/>
          </w:tcPr>
          <w:p w14:paraId="6B60BD36" w14:textId="77777777" w:rsidR="00E15262" w:rsidRPr="00B64FF0" w:rsidRDefault="00E15262" w:rsidP="008C3D98">
            <w:r w:rsidRPr="00B64FF0">
              <w:t>Surveillance, targeting</w:t>
            </w:r>
          </w:p>
        </w:tc>
      </w:tr>
      <w:tr w:rsidR="00E15262" w:rsidRPr="00B64FF0" w14:paraId="1AE01DEA" w14:textId="77777777" w:rsidTr="008C3D98">
        <w:trPr>
          <w:tblCellSpacing w:w="15" w:type="dxa"/>
        </w:trPr>
        <w:tc>
          <w:tcPr>
            <w:tcW w:w="0" w:type="auto"/>
            <w:vAlign w:val="center"/>
            <w:hideMark/>
          </w:tcPr>
          <w:p w14:paraId="4C113FD6" w14:textId="77777777" w:rsidR="00E15262" w:rsidRPr="00B64FF0" w:rsidRDefault="00E15262" w:rsidP="008C3D98">
            <w:r w:rsidRPr="00B64FF0">
              <w:t>Strategic Integration</w:t>
            </w:r>
          </w:p>
        </w:tc>
        <w:tc>
          <w:tcPr>
            <w:tcW w:w="0" w:type="auto"/>
            <w:vAlign w:val="center"/>
            <w:hideMark/>
          </w:tcPr>
          <w:p w14:paraId="4CCAC930" w14:textId="77777777" w:rsidR="00E15262" w:rsidRPr="00B64FF0" w:rsidRDefault="00E15262" w:rsidP="008C3D98">
            <w:r w:rsidRPr="00B64FF0">
              <w:t>Protection structures, mobility coordination</w:t>
            </w:r>
          </w:p>
        </w:tc>
        <w:tc>
          <w:tcPr>
            <w:tcW w:w="0" w:type="auto"/>
            <w:vAlign w:val="center"/>
            <w:hideMark/>
          </w:tcPr>
          <w:p w14:paraId="1A95051D" w14:textId="77777777" w:rsidR="00E15262" w:rsidRPr="00B64FF0" w:rsidRDefault="00E15262" w:rsidP="008C3D98">
            <w:r w:rsidRPr="00B64FF0">
              <w:t>Comprehensive Plan B</w:t>
            </w:r>
          </w:p>
        </w:tc>
        <w:tc>
          <w:tcPr>
            <w:tcW w:w="0" w:type="auto"/>
            <w:vAlign w:val="center"/>
            <w:hideMark/>
          </w:tcPr>
          <w:p w14:paraId="61F1F8BC" w14:textId="77777777" w:rsidR="00E15262" w:rsidRPr="00B64FF0" w:rsidRDefault="00E15262" w:rsidP="008C3D98">
            <w:r w:rsidRPr="00B64FF0">
              <w:t>Systemic financial risks</w:t>
            </w:r>
          </w:p>
        </w:tc>
      </w:tr>
    </w:tbl>
    <w:p w14:paraId="22E856C7" w14:textId="77777777" w:rsidR="00E15262" w:rsidRPr="00B64FF0" w:rsidRDefault="00E15262" w:rsidP="00E15262">
      <w:pPr>
        <w:rPr>
          <w:b/>
          <w:bCs/>
        </w:rPr>
      </w:pPr>
      <w:r w:rsidRPr="00B64FF0">
        <w:rPr>
          <w:b/>
          <w:bCs/>
        </w:rPr>
        <w:t>Global Crypto Opportunities: Mapping the Financial Frontier</w:t>
      </w:r>
    </w:p>
    <w:p w14:paraId="4655CFAF" w14:textId="77777777" w:rsidR="00E15262" w:rsidRPr="00B64FF0" w:rsidRDefault="00E15262" w:rsidP="00E15262">
      <w:r w:rsidRPr="00B64FF0">
        <w:t>Cryptocurrencies offer unparalleled advantages for HNWIs seeking growth, resilience, and freedom in a volatile landscape:</w:t>
      </w:r>
    </w:p>
    <w:p w14:paraId="650D39AC" w14:textId="77777777" w:rsidR="00E15262" w:rsidRPr="00B64FF0" w:rsidRDefault="00E15262" w:rsidP="00E15262">
      <w:pPr>
        <w:numPr>
          <w:ilvl w:val="0"/>
          <w:numId w:val="144"/>
        </w:numPr>
      </w:pPr>
      <w:r w:rsidRPr="00B64FF0">
        <w:rPr>
          <w:b/>
          <w:bCs/>
        </w:rPr>
        <w:t>Inflation Hedge (2024)</w:t>
      </w:r>
      <w:r w:rsidRPr="00B64FF0">
        <w:t>: Bitcoin's 90% value retention against 6.8% inflation saved $1M per $5M portfolio, unlike fiat cash losing 20% purchasing power over two years.</w:t>
      </w:r>
    </w:p>
    <w:p w14:paraId="476A782A" w14:textId="77777777" w:rsidR="00E15262" w:rsidRPr="00B64FF0" w:rsidRDefault="00E15262" w:rsidP="00E15262">
      <w:pPr>
        <w:numPr>
          <w:ilvl w:val="0"/>
          <w:numId w:val="144"/>
        </w:numPr>
      </w:pPr>
      <w:r w:rsidRPr="00B64FF0">
        <w:rPr>
          <w:b/>
          <w:bCs/>
        </w:rPr>
        <w:lastRenderedPageBreak/>
        <w:t>Crisis Liquidity and Decentralized Access</w:t>
      </w:r>
      <w:r w:rsidRPr="00B64FF0">
        <w:t>: Crypto wallets bypassed $700,000 per $5M portfolio in banking freezes in China and Lebanon, ensuring 100% access during geopolitical or financial crises.</w:t>
      </w:r>
    </w:p>
    <w:p w14:paraId="5A90C6B0" w14:textId="77777777" w:rsidR="00E15262" w:rsidRPr="00B64FF0" w:rsidRDefault="00E15262" w:rsidP="00E15262">
      <w:pPr>
        <w:numPr>
          <w:ilvl w:val="0"/>
          <w:numId w:val="144"/>
        </w:numPr>
      </w:pPr>
      <w:r w:rsidRPr="00B64FF0">
        <w:rPr>
          <w:b/>
          <w:bCs/>
        </w:rPr>
        <w:t>High-Growth Returns</w:t>
      </w:r>
      <w:r w:rsidRPr="00B64FF0">
        <w:t>: Bitcoin's 50% gain and Ethereum's 30% rise delivered $500,000 per $5M portfolio, outstripping equities (7%) and bonds (4%) in 2024.</w:t>
      </w:r>
    </w:p>
    <w:p w14:paraId="7F232932" w14:textId="77777777" w:rsidR="00E15262" w:rsidRPr="00B64FF0" w:rsidRDefault="00E15262" w:rsidP="00E15262">
      <w:pPr>
        <w:numPr>
          <w:ilvl w:val="0"/>
          <w:numId w:val="144"/>
        </w:numPr>
      </w:pPr>
      <w:r w:rsidRPr="00B64FF0">
        <w:rPr>
          <w:b/>
          <w:bCs/>
        </w:rPr>
        <w:t>Tax Efficiency in Crypto-Friendly Jurisdictions</w:t>
      </w:r>
      <w:r w:rsidRPr="00B64FF0">
        <w:t>: The UAE's 0% crypto capital gains tax saved $400,000 per $1M portfolio, compared to 30% taxes in the U.S. or EU, preserving gains for reinvestment.</w:t>
      </w:r>
    </w:p>
    <w:p w14:paraId="02F06C83" w14:textId="77777777" w:rsidR="00E15262" w:rsidRPr="00B64FF0" w:rsidRDefault="00E15262" w:rsidP="00E15262">
      <w:pPr>
        <w:numPr>
          <w:ilvl w:val="0"/>
          <w:numId w:val="144"/>
        </w:numPr>
      </w:pPr>
      <w:r w:rsidRPr="00B64FF0">
        <w:rPr>
          <w:b/>
          <w:bCs/>
        </w:rPr>
        <w:t>Emerging Crypto Opportunities (2025)</w:t>
      </w:r>
      <w:r w:rsidRPr="00B64FF0">
        <w:t>: Stablecoins (e.g., USDC) and DeFi platforms offer 5-10% yields, adding $300,000-$600,000 per $5M portfolio with lower volatility than equities.</w:t>
      </w:r>
    </w:p>
    <w:p w14:paraId="5C7F8F1E" w14:textId="77777777" w:rsidR="00E15262" w:rsidRPr="00B64FF0" w:rsidRDefault="00E15262" w:rsidP="00E15262">
      <w:pPr>
        <w:rPr>
          <w:b/>
          <w:bCs/>
        </w:rPr>
      </w:pPr>
      <w:r w:rsidRPr="00B64FF0">
        <w:rPr>
          <w:b/>
          <w:bCs/>
        </w:rPr>
        <w:t>Cryptocurrency Selection and Allocation Strategy</w:t>
      </w:r>
    </w:p>
    <w:p w14:paraId="24A24E37" w14:textId="77777777" w:rsidR="00E15262" w:rsidRPr="00B64FF0" w:rsidRDefault="00E15262" w:rsidP="00E15262">
      <w:r w:rsidRPr="00B64FF0">
        <w:t>The cryptocurrency market encompasses thousands of tokens, but only a select few serve the sovereignty functions required for effective wealth preservation. This section provides strategic selection criteria and allocation guidelines.</w:t>
      </w:r>
    </w:p>
    <w:p w14:paraId="019F5612" w14:textId="77777777" w:rsidR="00E15262" w:rsidRPr="00B64FF0" w:rsidRDefault="00E15262" w:rsidP="00E15262">
      <w:pPr>
        <w:rPr>
          <w:b/>
          <w:bCs/>
        </w:rPr>
      </w:pPr>
      <w:r w:rsidRPr="00B64FF0">
        <w:rPr>
          <w:b/>
          <w:bCs/>
        </w:rPr>
        <w:t>1. Bitcoin: The Foundation</w:t>
      </w:r>
    </w:p>
    <w:p w14:paraId="58B5ABF5" w14:textId="77777777" w:rsidR="00E15262" w:rsidRPr="00B64FF0" w:rsidRDefault="00E15262" w:rsidP="00E15262">
      <w:r w:rsidRPr="00B64FF0">
        <w:t>Bitcoin serves as the core of any sovereignty-focused cryptocurrency strategy:</w:t>
      </w:r>
    </w:p>
    <w:p w14:paraId="4C92B16B" w14:textId="77777777" w:rsidR="00E15262" w:rsidRPr="00B64FF0" w:rsidRDefault="00E15262" w:rsidP="00E15262">
      <w:pPr>
        <w:numPr>
          <w:ilvl w:val="0"/>
          <w:numId w:val="145"/>
        </w:numPr>
      </w:pPr>
      <w:r w:rsidRPr="00B64FF0">
        <w:rPr>
          <w:b/>
          <w:bCs/>
        </w:rPr>
        <w:t>Monetary Properties</w:t>
      </w:r>
      <w:r w:rsidRPr="00B64FF0">
        <w:t>: Bitcoin's fixed supply (21 million), decentralized validation, and censorship resistance directly counter inflationary risks and central bank control mechanisms.</w:t>
      </w:r>
    </w:p>
    <w:p w14:paraId="32AD2BE4" w14:textId="77777777" w:rsidR="00E15262" w:rsidRPr="00B64FF0" w:rsidRDefault="00E15262" w:rsidP="00E15262">
      <w:pPr>
        <w:numPr>
          <w:ilvl w:val="0"/>
          <w:numId w:val="145"/>
        </w:numPr>
      </w:pPr>
      <w:r w:rsidRPr="00B64FF0">
        <w:rPr>
          <w:b/>
          <w:bCs/>
        </w:rPr>
        <w:t>Network Security</w:t>
      </w:r>
      <w:r w:rsidRPr="00B64FF0">
        <w:t>: With the largest computational network, Bitcoin offers superior security against attacks or protocol changes, providing long-term assurance against systemic risks.</w:t>
      </w:r>
    </w:p>
    <w:p w14:paraId="38799163" w14:textId="77777777" w:rsidR="00E15262" w:rsidRPr="00B64FF0" w:rsidRDefault="00E15262" w:rsidP="00E15262">
      <w:pPr>
        <w:numPr>
          <w:ilvl w:val="0"/>
          <w:numId w:val="145"/>
        </w:numPr>
      </w:pPr>
      <w:r w:rsidRPr="00B64FF0">
        <w:rPr>
          <w:b/>
          <w:bCs/>
        </w:rPr>
        <w:t>Regulatory Clarity</w:t>
      </w:r>
      <w:r w:rsidRPr="00B64FF0">
        <w:t>: Bitcoin has achieved the clearest regulatory status globally, reducing compliance uncertainty compared to other cryptocurrencies.</w:t>
      </w:r>
    </w:p>
    <w:p w14:paraId="2ACB485A" w14:textId="77777777" w:rsidR="00E15262" w:rsidRPr="00B64FF0" w:rsidRDefault="00E15262" w:rsidP="00E15262">
      <w:pPr>
        <w:numPr>
          <w:ilvl w:val="0"/>
          <w:numId w:val="145"/>
        </w:numPr>
      </w:pPr>
      <w:r w:rsidRPr="00B64FF0">
        <w:rPr>
          <w:b/>
          <w:bCs/>
        </w:rPr>
        <w:t>Liquidity and Adoption</w:t>
      </w:r>
      <w:r w:rsidRPr="00B64FF0">
        <w:t>: With worldwide trading, Bitcoin offers unparalleled liquidity and recognition, critical during crisis scenarios.</w:t>
      </w:r>
    </w:p>
    <w:p w14:paraId="53A35FD0" w14:textId="77777777" w:rsidR="00E15262" w:rsidRPr="00B64FF0" w:rsidRDefault="00E15262" w:rsidP="00E15262">
      <w:pPr>
        <w:numPr>
          <w:ilvl w:val="0"/>
          <w:numId w:val="145"/>
        </w:numPr>
      </w:pPr>
      <w:r w:rsidRPr="00B64FF0">
        <w:rPr>
          <w:b/>
          <w:bCs/>
        </w:rPr>
        <w:t>Allocation Guideline</w:t>
      </w:r>
      <w:r w:rsidRPr="00B64FF0">
        <w:t>: Bitcoin should typically represent 50-80% of your cryptocurrency allocation and 3-20% of your total investment portfolio, with higher allocations for those facing greater exposure to financial control threats.</w:t>
      </w:r>
    </w:p>
    <w:p w14:paraId="3D9F9477" w14:textId="77777777" w:rsidR="00E15262" w:rsidRPr="00B64FF0" w:rsidRDefault="00E15262" w:rsidP="00E15262">
      <w:pPr>
        <w:rPr>
          <w:b/>
          <w:bCs/>
        </w:rPr>
      </w:pPr>
      <w:r w:rsidRPr="00B64FF0">
        <w:rPr>
          <w:b/>
          <w:bCs/>
        </w:rPr>
        <w:t>2. Ethereum: Infrastructure Exposure</w:t>
      </w:r>
    </w:p>
    <w:p w14:paraId="2E0F7445" w14:textId="77777777" w:rsidR="00E15262" w:rsidRPr="00B64FF0" w:rsidRDefault="00E15262" w:rsidP="00E15262">
      <w:r w:rsidRPr="00B64FF0">
        <w:t>Ethereum provides exposure to the decentralized application ecosystem:</w:t>
      </w:r>
    </w:p>
    <w:p w14:paraId="21EC4925" w14:textId="77777777" w:rsidR="00E15262" w:rsidRPr="00B64FF0" w:rsidRDefault="00E15262" w:rsidP="00E15262">
      <w:pPr>
        <w:numPr>
          <w:ilvl w:val="0"/>
          <w:numId w:val="146"/>
        </w:numPr>
      </w:pPr>
      <w:r w:rsidRPr="00B64FF0">
        <w:rPr>
          <w:b/>
          <w:bCs/>
        </w:rPr>
        <w:t>Smart Contract Functionality</w:t>
      </w:r>
      <w:r w:rsidRPr="00B64FF0">
        <w:t>: Ethereum's programmable nature enables complex financial instruments outside traditional systems, offering additional insulation from control mechanisms.</w:t>
      </w:r>
    </w:p>
    <w:p w14:paraId="00BECE43" w14:textId="77777777" w:rsidR="00E15262" w:rsidRPr="00B64FF0" w:rsidRDefault="00E15262" w:rsidP="00E15262">
      <w:pPr>
        <w:numPr>
          <w:ilvl w:val="0"/>
          <w:numId w:val="146"/>
        </w:numPr>
      </w:pPr>
      <w:r w:rsidRPr="00B64FF0">
        <w:rPr>
          <w:b/>
          <w:bCs/>
        </w:rPr>
        <w:lastRenderedPageBreak/>
        <w:t>DeFi Access</w:t>
      </w:r>
      <w:r w:rsidRPr="00B64FF0">
        <w:t>: Through Ethereum, access to decentralized finance protocols provides alternative financial services that operate independently of banking restrictions.</w:t>
      </w:r>
    </w:p>
    <w:p w14:paraId="32FB8E32" w14:textId="77777777" w:rsidR="00E15262" w:rsidRPr="00B64FF0" w:rsidRDefault="00E15262" w:rsidP="00E15262">
      <w:pPr>
        <w:numPr>
          <w:ilvl w:val="0"/>
          <w:numId w:val="146"/>
        </w:numPr>
      </w:pPr>
      <w:r w:rsidRPr="00B64FF0">
        <w:rPr>
          <w:b/>
          <w:bCs/>
        </w:rPr>
        <w:t>Development Ecosystem</w:t>
      </w:r>
      <w:r w:rsidRPr="00B64FF0">
        <w:t>: With the largest developer community, Ethereum represents exposure to ongoing blockchain innovation and potential future monetary properties.</w:t>
      </w:r>
    </w:p>
    <w:p w14:paraId="778AF44C" w14:textId="77777777" w:rsidR="00E15262" w:rsidRPr="00B64FF0" w:rsidRDefault="00E15262" w:rsidP="00E15262">
      <w:pPr>
        <w:numPr>
          <w:ilvl w:val="0"/>
          <w:numId w:val="146"/>
        </w:numPr>
      </w:pPr>
      <w:r w:rsidRPr="00B64FF0">
        <w:rPr>
          <w:b/>
          <w:bCs/>
        </w:rPr>
        <w:t>Regulatory Considerations</w:t>
      </w:r>
      <w:r w:rsidRPr="00B64FF0">
        <w:t>: Ethereum faces more complex regulatory treatment than Bitcoin in some jurisdictions, requiring careful compliance approaches.</w:t>
      </w:r>
    </w:p>
    <w:p w14:paraId="28CAEEAD" w14:textId="77777777" w:rsidR="00E15262" w:rsidRPr="00B64FF0" w:rsidRDefault="00E15262" w:rsidP="00E15262">
      <w:pPr>
        <w:numPr>
          <w:ilvl w:val="0"/>
          <w:numId w:val="146"/>
        </w:numPr>
      </w:pPr>
      <w:r w:rsidRPr="00B64FF0">
        <w:rPr>
          <w:b/>
          <w:bCs/>
        </w:rPr>
        <w:t>Allocation Guideline</w:t>
      </w:r>
      <w:r w:rsidRPr="00B64FF0">
        <w:t>: Ethereum typically warrants 10-30% of your cryptocurrency allocation, focusing on long-term infrastructure value rather than speculative use cases.</w:t>
      </w:r>
    </w:p>
    <w:p w14:paraId="0C3323AA" w14:textId="77777777" w:rsidR="00E15262" w:rsidRPr="00B64FF0" w:rsidRDefault="00E15262" w:rsidP="00E15262">
      <w:pPr>
        <w:rPr>
          <w:b/>
          <w:bCs/>
        </w:rPr>
      </w:pPr>
      <w:r w:rsidRPr="00B64FF0">
        <w:rPr>
          <w:b/>
          <w:bCs/>
        </w:rPr>
        <w:t>3. Privacy Cryptocurrencies: Surveillance Protection</w:t>
      </w:r>
    </w:p>
    <w:p w14:paraId="20EBE8CE" w14:textId="77777777" w:rsidR="00E15262" w:rsidRPr="00B64FF0" w:rsidRDefault="00E15262" w:rsidP="00E15262">
      <w:r w:rsidRPr="00B64FF0">
        <w:t>Privacy-focused cryptocurrencies offer specialized capabilities:</w:t>
      </w:r>
    </w:p>
    <w:p w14:paraId="154EFB95" w14:textId="77777777" w:rsidR="00E15262" w:rsidRPr="00B64FF0" w:rsidRDefault="00E15262" w:rsidP="00E15262">
      <w:pPr>
        <w:numPr>
          <w:ilvl w:val="0"/>
          <w:numId w:val="147"/>
        </w:numPr>
      </w:pPr>
      <w:r w:rsidRPr="00B64FF0">
        <w:rPr>
          <w:b/>
          <w:bCs/>
        </w:rPr>
        <w:t>Transaction Privacy</w:t>
      </w:r>
      <w:r w:rsidRPr="00B64FF0">
        <w:t>: Coins like Monero provide enhanced transaction privacy through technologies like ring signatures and stealth addresses, directly countering sophisticated surveillance capabilities.</w:t>
      </w:r>
    </w:p>
    <w:p w14:paraId="12164751" w14:textId="77777777" w:rsidR="00E15262" w:rsidRPr="00B64FF0" w:rsidRDefault="00E15262" w:rsidP="00E15262">
      <w:pPr>
        <w:numPr>
          <w:ilvl w:val="0"/>
          <w:numId w:val="147"/>
        </w:numPr>
      </w:pPr>
      <w:r w:rsidRPr="00B64FF0">
        <w:rPr>
          <w:b/>
          <w:bCs/>
        </w:rPr>
        <w:t>Fungibility Protection</w:t>
      </w:r>
      <w:r w:rsidRPr="00B64FF0">
        <w:t>: Privacy coins maintain fungibility (each unit remains equal to every other), protecting against potential blacklisting of specific units under control mechanisms.</w:t>
      </w:r>
    </w:p>
    <w:p w14:paraId="7BBAAD23" w14:textId="77777777" w:rsidR="00E15262" w:rsidRPr="00B64FF0" w:rsidRDefault="00E15262" w:rsidP="00E15262">
      <w:pPr>
        <w:numPr>
          <w:ilvl w:val="0"/>
          <w:numId w:val="147"/>
        </w:numPr>
      </w:pPr>
      <w:r w:rsidRPr="00B64FF0">
        <w:rPr>
          <w:b/>
          <w:bCs/>
        </w:rPr>
        <w:t>Regulatory Challenges</w:t>
      </w:r>
      <w:r w:rsidRPr="00B64FF0">
        <w:t>: Privacy coins face increased regulatory scrutiny, requiring careful jurisdictional selection for compliant usage.</w:t>
      </w:r>
    </w:p>
    <w:p w14:paraId="43911931" w14:textId="77777777" w:rsidR="00E15262" w:rsidRPr="00B64FF0" w:rsidRDefault="00E15262" w:rsidP="00E15262">
      <w:pPr>
        <w:numPr>
          <w:ilvl w:val="0"/>
          <w:numId w:val="147"/>
        </w:numPr>
      </w:pPr>
      <w:r w:rsidRPr="00B64FF0">
        <w:rPr>
          <w:b/>
          <w:bCs/>
        </w:rPr>
        <w:t>Operational Utility</w:t>
      </w:r>
      <w:r w:rsidRPr="00B64FF0">
        <w:t>: These assets serve specific functions within a broader strategy rather than primary investment vehicles, particularly for legitimate privacy preservation during jurisdictional transitions.</w:t>
      </w:r>
    </w:p>
    <w:p w14:paraId="308041D8" w14:textId="77777777" w:rsidR="00E15262" w:rsidRPr="00B64FF0" w:rsidRDefault="00E15262" w:rsidP="00E15262">
      <w:pPr>
        <w:numPr>
          <w:ilvl w:val="0"/>
          <w:numId w:val="147"/>
        </w:numPr>
      </w:pPr>
      <w:r w:rsidRPr="00B64FF0">
        <w:rPr>
          <w:b/>
          <w:bCs/>
        </w:rPr>
        <w:t>Allocation Guideline</w:t>
      </w:r>
      <w:r w:rsidRPr="00B64FF0">
        <w:t>: Privacy cryptocurrencies should generally represent no more than 5-10% of your cryptocurrency allocation, with usage focused on specific privacy-preservation functions rather than speculation.</w:t>
      </w:r>
    </w:p>
    <w:p w14:paraId="436ADB87" w14:textId="77777777" w:rsidR="00E15262" w:rsidRPr="00B64FF0" w:rsidRDefault="00E15262" w:rsidP="00E15262">
      <w:pPr>
        <w:rPr>
          <w:b/>
          <w:bCs/>
        </w:rPr>
      </w:pPr>
      <w:r w:rsidRPr="00B64FF0">
        <w:rPr>
          <w:b/>
          <w:bCs/>
        </w:rPr>
        <w:t>4. Stablecoins: Tactical Utility</w:t>
      </w:r>
    </w:p>
    <w:p w14:paraId="75749EA2" w14:textId="77777777" w:rsidR="00E15262" w:rsidRPr="00B64FF0" w:rsidRDefault="00E15262" w:rsidP="00E15262">
      <w:r w:rsidRPr="00B64FF0">
        <w:t>Stablecoins serve specific functional purposes:</w:t>
      </w:r>
    </w:p>
    <w:p w14:paraId="15F6AFD4" w14:textId="77777777" w:rsidR="00E15262" w:rsidRPr="00B64FF0" w:rsidRDefault="00E15262" w:rsidP="00E15262">
      <w:pPr>
        <w:numPr>
          <w:ilvl w:val="0"/>
          <w:numId w:val="148"/>
        </w:numPr>
      </w:pPr>
      <w:r w:rsidRPr="00B64FF0">
        <w:rPr>
          <w:b/>
          <w:bCs/>
        </w:rPr>
        <w:t>Short-Term Stability</w:t>
      </w:r>
      <w:r w:rsidRPr="00B64FF0">
        <w:t>: Pegged to fiat currencies, stablecoins provide temporary shelter from cryptocurrency volatility without returning to the banking system, useful during transitional phases.</w:t>
      </w:r>
    </w:p>
    <w:p w14:paraId="33C41EF9" w14:textId="77777777" w:rsidR="00E15262" w:rsidRPr="00B64FF0" w:rsidRDefault="00E15262" w:rsidP="00E15262">
      <w:pPr>
        <w:numPr>
          <w:ilvl w:val="0"/>
          <w:numId w:val="148"/>
        </w:numPr>
      </w:pPr>
      <w:r w:rsidRPr="00B64FF0">
        <w:rPr>
          <w:b/>
          <w:bCs/>
        </w:rPr>
        <w:t>Operational Efficiency</w:t>
      </w:r>
      <w:r w:rsidRPr="00B64FF0">
        <w:t>: Stablecoins facilitate efficient cross-border movements, bridging between cryptocurrency and traditional finance.</w:t>
      </w:r>
    </w:p>
    <w:p w14:paraId="05E510D3" w14:textId="77777777" w:rsidR="00E15262" w:rsidRPr="00B64FF0" w:rsidRDefault="00E15262" w:rsidP="00E15262">
      <w:pPr>
        <w:numPr>
          <w:ilvl w:val="0"/>
          <w:numId w:val="148"/>
        </w:numPr>
      </w:pPr>
      <w:r w:rsidRPr="00B64FF0">
        <w:rPr>
          <w:b/>
          <w:bCs/>
        </w:rPr>
        <w:t>Centralization Risks</w:t>
      </w:r>
      <w:r w:rsidRPr="00B64FF0">
        <w:t>: Most stablecoins involve centralized issuers vulnerable to regulatory actions, making them unsuitable for long-term sovereignty purposes.</w:t>
      </w:r>
    </w:p>
    <w:p w14:paraId="3FC32460" w14:textId="77777777" w:rsidR="00E15262" w:rsidRPr="00B64FF0" w:rsidRDefault="00E15262" w:rsidP="00E15262">
      <w:pPr>
        <w:numPr>
          <w:ilvl w:val="0"/>
          <w:numId w:val="148"/>
        </w:numPr>
      </w:pPr>
      <w:r w:rsidRPr="00B64FF0">
        <w:rPr>
          <w:b/>
          <w:bCs/>
        </w:rPr>
        <w:lastRenderedPageBreak/>
        <w:t>Jurisdictional Selection</w:t>
      </w:r>
      <w:r w:rsidRPr="00B64FF0">
        <w:t>: The specific stablecoins utilized should be selected based on the regulatory frameworks of your operational jurisdictions.</w:t>
      </w:r>
    </w:p>
    <w:p w14:paraId="3C5759C8" w14:textId="77777777" w:rsidR="00E15262" w:rsidRPr="00B64FF0" w:rsidRDefault="00E15262" w:rsidP="00E15262">
      <w:pPr>
        <w:numPr>
          <w:ilvl w:val="0"/>
          <w:numId w:val="148"/>
        </w:numPr>
      </w:pPr>
      <w:r w:rsidRPr="00B64FF0">
        <w:rPr>
          <w:b/>
          <w:bCs/>
        </w:rPr>
        <w:t>Allocation Guideline</w:t>
      </w:r>
      <w:r w:rsidRPr="00B64FF0">
        <w:t>: Stablecoins should be viewed as transactional tools rather than long-term holdings, typically not exceeding 5-10% of cryptocurrency allocation except during specific tactical periods.</w:t>
      </w:r>
    </w:p>
    <w:p w14:paraId="7E1C1E80" w14:textId="77777777" w:rsidR="00E15262" w:rsidRPr="00B64FF0" w:rsidRDefault="00E15262" w:rsidP="00E15262">
      <w:r w:rsidRPr="00B64FF0">
        <w:rPr>
          <w:b/>
          <w:bCs/>
        </w:rPr>
        <w:t>Figure 15.2: Cryptocurrency Allocation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4"/>
        <w:gridCol w:w="2037"/>
        <w:gridCol w:w="1666"/>
        <w:gridCol w:w="1883"/>
        <w:gridCol w:w="2268"/>
      </w:tblGrid>
      <w:tr w:rsidR="00E15262" w:rsidRPr="00B64FF0" w14:paraId="712CAFD9" w14:textId="77777777" w:rsidTr="008C3D98">
        <w:trPr>
          <w:tblHeader/>
          <w:tblCellSpacing w:w="15" w:type="dxa"/>
        </w:trPr>
        <w:tc>
          <w:tcPr>
            <w:tcW w:w="0" w:type="auto"/>
            <w:vAlign w:val="center"/>
            <w:hideMark/>
          </w:tcPr>
          <w:p w14:paraId="17CB1455" w14:textId="77777777" w:rsidR="00E15262" w:rsidRPr="00B64FF0" w:rsidRDefault="00E15262" w:rsidP="008C3D98">
            <w:pPr>
              <w:rPr>
                <w:b/>
                <w:bCs/>
              </w:rPr>
            </w:pPr>
            <w:r w:rsidRPr="00B64FF0">
              <w:rPr>
                <w:b/>
                <w:bCs/>
              </w:rPr>
              <w:t>Cryptocurrency</w:t>
            </w:r>
          </w:p>
        </w:tc>
        <w:tc>
          <w:tcPr>
            <w:tcW w:w="0" w:type="auto"/>
            <w:vAlign w:val="center"/>
            <w:hideMark/>
          </w:tcPr>
          <w:p w14:paraId="64D7AFDB" w14:textId="77777777" w:rsidR="00E15262" w:rsidRPr="00B64FF0" w:rsidRDefault="00E15262" w:rsidP="008C3D98">
            <w:pPr>
              <w:rPr>
                <w:b/>
                <w:bCs/>
              </w:rPr>
            </w:pPr>
            <w:r w:rsidRPr="00B64FF0">
              <w:rPr>
                <w:b/>
                <w:bCs/>
              </w:rPr>
              <w:t>Primary Function</w:t>
            </w:r>
          </w:p>
        </w:tc>
        <w:tc>
          <w:tcPr>
            <w:tcW w:w="0" w:type="auto"/>
            <w:vAlign w:val="center"/>
            <w:hideMark/>
          </w:tcPr>
          <w:p w14:paraId="4182607D" w14:textId="77777777" w:rsidR="00E15262" w:rsidRPr="00B64FF0" w:rsidRDefault="00E15262" w:rsidP="008C3D98">
            <w:pPr>
              <w:rPr>
                <w:b/>
                <w:bCs/>
              </w:rPr>
            </w:pPr>
            <w:r w:rsidRPr="00B64FF0">
              <w:rPr>
                <w:b/>
                <w:bCs/>
              </w:rPr>
              <w:t>Typical Allocation Range</w:t>
            </w:r>
          </w:p>
        </w:tc>
        <w:tc>
          <w:tcPr>
            <w:tcW w:w="0" w:type="auto"/>
            <w:vAlign w:val="center"/>
            <w:hideMark/>
          </w:tcPr>
          <w:p w14:paraId="41BC85E2" w14:textId="77777777" w:rsidR="00E15262" w:rsidRPr="00B64FF0" w:rsidRDefault="00E15262" w:rsidP="008C3D98">
            <w:pPr>
              <w:rPr>
                <w:b/>
                <w:bCs/>
              </w:rPr>
            </w:pPr>
            <w:r w:rsidRPr="00B64FF0">
              <w:rPr>
                <w:b/>
                <w:bCs/>
              </w:rPr>
              <w:t>Key Selection Criteria</w:t>
            </w:r>
          </w:p>
        </w:tc>
        <w:tc>
          <w:tcPr>
            <w:tcW w:w="0" w:type="auto"/>
            <w:vAlign w:val="center"/>
            <w:hideMark/>
          </w:tcPr>
          <w:p w14:paraId="78690D35" w14:textId="77777777" w:rsidR="00E15262" w:rsidRPr="00B64FF0" w:rsidRDefault="00E15262" w:rsidP="008C3D98">
            <w:pPr>
              <w:rPr>
                <w:b/>
                <w:bCs/>
              </w:rPr>
            </w:pPr>
            <w:r w:rsidRPr="00B64FF0">
              <w:rPr>
                <w:b/>
                <w:bCs/>
              </w:rPr>
              <w:t>Risk Considerations</w:t>
            </w:r>
          </w:p>
        </w:tc>
      </w:tr>
      <w:tr w:rsidR="00E15262" w:rsidRPr="00B64FF0" w14:paraId="3B54E311" w14:textId="77777777" w:rsidTr="008C3D98">
        <w:trPr>
          <w:tblCellSpacing w:w="15" w:type="dxa"/>
        </w:trPr>
        <w:tc>
          <w:tcPr>
            <w:tcW w:w="0" w:type="auto"/>
            <w:vAlign w:val="center"/>
            <w:hideMark/>
          </w:tcPr>
          <w:p w14:paraId="5A6312F0" w14:textId="77777777" w:rsidR="00E15262" w:rsidRPr="00B64FF0" w:rsidRDefault="00E15262" w:rsidP="008C3D98">
            <w:r w:rsidRPr="00B64FF0">
              <w:t>Bitcoin</w:t>
            </w:r>
          </w:p>
        </w:tc>
        <w:tc>
          <w:tcPr>
            <w:tcW w:w="0" w:type="auto"/>
            <w:vAlign w:val="center"/>
            <w:hideMark/>
          </w:tcPr>
          <w:p w14:paraId="25DA6BD0" w14:textId="77777777" w:rsidR="00E15262" w:rsidRPr="00B64FF0" w:rsidRDefault="00E15262" w:rsidP="008C3D98">
            <w:r w:rsidRPr="00B64FF0">
              <w:t>Monetary sovereignty, devaluation protection</w:t>
            </w:r>
          </w:p>
        </w:tc>
        <w:tc>
          <w:tcPr>
            <w:tcW w:w="0" w:type="auto"/>
            <w:vAlign w:val="center"/>
            <w:hideMark/>
          </w:tcPr>
          <w:p w14:paraId="4766D03F" w14:textId="77777777" w:rsidR="00E15262" w:rsidRPr="00B64FF0" w:rsidRDefault="00E15262" w:rsidP="008C3D98">
            <w:r w:rsidRPr="00B64FF0">
              <w:t>50-80% of crypto allocation</w:t>
            </w:r>
          </w:p>
        </w:tc>
        <w:tc>
          <w:tcPr>
            <w:tcW w:w="0" w:type="auto"/>
            <w:vAlign w:val="center"/>
            <w:hideMark/>
          </w:tcPr>
          <w:p w14:paraId="4E4FD7E1" w14:textId="77777777" w:rsidR="00E15262" w:rsidRPr="00B64FF0" w:rsidRDefault="00E15262" w:rsidP="008C3D98">
            <w:r w:rsidRPr="00B64FF0">
              <w:t>Network security, censorship resistance</w:t>
            </w:r>
          </w:p>
        </w:tc>
        <w:tc>
          <w:tcPr>
            <w:tcW w:w="0" w:type="auto"/>
            <w:vAlign w:val="center"/>
            <w:hideMark/>
          </w:tcPr>
          <w:p w14:paraId="6819A828" w14:textId="77777777" w:rsidR="00E15262" w:rsidRPr="00B64FF0" w:rsidRDefault="00E15262" w:rsidP="008C3D98">
            <w:r w:rsidRPr="00B64FF0">
              <w:t>Volatility, regulatory targeting</w:t>
            </w:r>
          </w:p>
        </w:tc>
      </w:tr>
      <w:tr w:rsidR="00E15262" w:rsidRPr="00B64FF0" w14:paraId="01B02716" w14:textId="77777777" w:rsidTr="008C3D98">
        <w:trPr>
          <w:tblCellSpacing w:w="15" w:type="dxa"/>
        </w:trPr>
        <w:tc>
          <w:tcPr>
            <w:tcW w:w="0" w:type="auto"/>
            <w:vAlign w:val="center"/>
            <w:hideMark/>
          </w:tcPr>
          <w:p w14:paraId="4297E987" w14:textId="77777777" w:rsidR="00E15262" w:rsidRPr="00B64FF0" w:rsidRDefault="00E15262" w:rsidP="008C3D98">
            <w:r w:rsidRPr="00B64FF0">
              <w:t>Ethereum</w:t>
            </w:r>
          </w:p>
        </w:tc>
        <w:tc>
          <w:tcPr>
            <w:tcW w:w="0" w:type="auto"/>
            <w:vAlign w:val="center"/>
            <w:hideMark/>
          </w:tcPr>
          <w:p w14:paraId="58E6BE87" w14:textId="77777777" w:rsidR="00E15262" w:rsidRPr="00B64FF0" w:rsidRDefault="00E15262" w:rsidP="008C3D98">
            <w:r w:rsidRPr="00B64FF0">
              <w:t>Infrastructure access, programmable value</w:t>
            </w:r>
          </w:p>
        </w:tc>
        <w:tc>
          <w:tcPr>
            <w:tcW w:w="0" w:type="auto"/>
            <w:vAlign w:val="center"/>
            <w:hideMark/>
          </w:tcPr>
          <w:p w14:paraId="27281CC2" w14:textId="77777777" w:rsidR="00E15262" w:rsidRPr="00B64FF0" w:rsidRDefault="00E15262" w:rsidP="008C3D98">
            <w:r w:rsidRPr="00B64FF0">
              <w:t>10-30% of crypto allocation</w:t>
            </w:r>
          </w:p>
        </w:tc>
        <w:tc>
          <w:tcPr>
            <w:tcW w:w="0" w:type="auto"/>
            <w:vAlign w:val="center"/>
            <w:hideMark/>
          </w:tcPr>
          <w:p w14:paraId="48E3FE8A" w14:textId="77777777" w:rsidR="00E15262" w:rsidRPr="00B64FF0" w:rsidRDefault="00E15262" w:rsidP="008C3D98">
            <w:r w:rsidRPr="00B64FF0">
              <w:t>Network adoption, development ecosystem</w:t>
            </w:r>
          </w:p>
        </w:tc>
        <w:tc>
          <w:tcPr>
            <w:tcW w:w="0" w:type="auto"/>
            <w:vAlign w:val="center"/>
            <w:hideMark/>
          </w:tcPr>
          <w:p w14:paraId="6DA8D995" w14:textId="77777777" w:rsidR="00E15262" w:rsidRPr="00B64FF0" w:rsidRDefault="00E15262" w:rsidP="008C3D98">
            <w:r w:rsidRPr="00B64FF0">
              <w:t>Technical complexity, regulatory evolution</w:t>
            </w:r>
          </w:p>
        </w:tc>
      </w:tr>
      <w:tr w:rsidR="00E15262" w:rsidRPr="00B64FF0" w14:paraId="7D410E11" w14:textId="77777777" w:rsidTr="008C3D98">
        <w:trPr>
          <w:tblCellSpacing w:w="15" w:type="dxa"/>
        </w:trPr>
        <w:tc>
          <w:tcPr>
            <w:tcW w:w="0" w:type="auto"/>
            <w:vAlign w:val="center"/>
            <w:hideMark/>
          </w:tcPr>
          <w:p w14:paraId="5DD83781" w14:textId="77777777" w:rsidR="00E15262" w:rsidRPr="00B64FF0" w:rsidRDefault="00E15262" w:rsidP="008C3D98">
            <w:r w:rsidRPr="00B64FF0">
              <w:t>Privacy Coins</w:t>
            </w:r>
          </w:p>
        </w:tc>
        <w:tc>
          <w:tcPr>
            <w:tcW w:w="0" w:type="auto"/>
            <w:vAlign w:val="center"/>
            <w:hideMark/>
          </w:tcPr>
          <w:p w14:paraId="4AD638C4" w14:textId="77777777" w:rsidR="00E15262" w:rsidRPr="00B64FF0" w:rsidRDefault="00E15262" w:rsidP="008C3D98">
            <w:r w:rsidRPr="00B64FF0">
              <w:t>Transaction privacy, surveillance protection</w:t>
            </w:r>
          </w:p>
        </w:tc>
        <w:tc>
          <w:tcPr>
            <w:tcW w:w="0" w:type="auto"/>
            <w:vAlign w:val="center"/>
            <w:hideMark/>
          </w:tcPr>
          <w:p w14:paraId="174C8D13" w14:textId="77777777" w:rsidR="00E15262" w:rsidRPr="00B64FF0" w:rsidRDefault="00E15262" w:rsidP="008C3D98">
            <w:r w:rsidRPr="00B64FF0">
              <w:t>5-10% of crypto allocation</w:t>
            </w:r>
          </w:p>
        </w:tc>
        <w:tc>
          <w:tcPr>
            <w:tcW w:w="0" w:type="auto"/>
            <w:vAlign w:val="center"/>
            <w:hideMark/>
          </w:tcPr>
          <w:p w14:paraId="6ECCCB85" w14:textId="77777777" w:rsidR="00E15262" w:rsidRPr="00B64FF0" w:rsidRDefault="00E15262" w:rsidP="008C3D98">
            <w:r w:rsidRPr="00B64FF0">
              <w:t>Privacy technology, operational security</w:t>
            </w:r>
          </w:p>
        </w:tc>
        <w:tc>
          <w:tcPr>
            <w:tcW w:w="0" w:type="auto"/>
            <w:vAlign w:val="center"/>
            <w:hideMark/>
          </w:tcPr>
          <w:p w14:paraId="41A8A14E" w14:textId="77777777" w:rsidR="00E15262" w:rsidRPr="00B64FF0" w:rsidRDefault="00E15262" w:rsidP="008C3D98">
            <w:r w:rsidRPr="00B64FF0">
              <w:t>Enhanced regulatory scrutiny, exchange limitations</w:t>
            </w:r>
          </w:p>
        </w:tc>
      </w:tr>
      <w:tr w:rsidR="00E15262" w:rsidRPr="00B64FF0" w14:paraId="1C190897" w14:textId="77777777" w:rsidTr="008C3D98">
        <w:trPr>
          <w:tblCellSpacing w:w="15" w:type="dxa"/>
        </w:trPr>
        <w:tc>
          <w:tcPr>
            <w:tcW w:w="0" w:type="auto"/>
            <w:vAlign w:val="center"/>
            <w:hideMark/>
          </w:tcPr>
          <w:p w14:paraId="43C58F1F" w14:textId="77777777" w:rsidR="00E15262" w:rsidRPr="00B64FF0" w:rsidRDefault="00E15262" w:rsidP="008C3D98">
            <w:r w:rsidRPr="00B64FF0">
              <w:t>Stablecoins</w:t>
            </w:r>
          </w:p>
        </w:tc>
        <w:tc>
          <w:tcPr>
            <w:tcW w:w="0" w:type="auto"/>
            <w:vAlign w:val="center"/>
            <w:hideMark/>
          </w:tcPr>
          <w:p w14:paraId="0D10764D" w14:textId="77777777" w:rsidR="00E15262" w:rsidRPr="00B64FF0" w:rsidRDefault="00E15262" w:rsidP="008C3D98">
            <w:r w:rsidRPr="00B64FF0">
              <w:t>Tactical operations, temporary stability</w:t>
            </w:r>
          </w:p>
        </w:tc>
        <w:tc>
          <w:tcPr>
            <w:tcW w:w="0" w:type="auto"/>
            <w:vAlign w:val="center"/>
            <w:hideMark/>
          </w:tcPr>
          <w:p w14:paraId="4B9719E0" w14:textId="77777777" w:rsidR="00E15262" w:rsidRPr="00B64FF0" w:rsidRDefault="00E15262" w:rsidP="008C3D98">
            <w:r w:rsidRPr="00B64FF0">
              <w:t>Transactional use only</w:t>
            </w:r>
          </w:p>
        </w:tc>
        <w:tc>
          <w:tcPr>
            <w:tcW w:w="0" w:type="auto"/>
            <w:vAlign w:val="center"/>
            <w:hideMark/>
          </w:tcPr>
          <w:p w14:paraId="7EC87F29" w14:textId="77777777" w:rsidR="00E15262" w:rsidRPr="00B64FF0" w:rsidRDefault="00E15262" w:rsidP="008C3D98">
            <w:r w:rsidRPr="00B64FF0">
              <w:t>Issuer jurisdiction, regulatory compliance</w:t>
            </w:r>
          </w:p>
        </w:tc>
        <w:tc>
          <w:tcPr>
            <w:tcW w:w="0" w:type="auto"/>
            <w:vAlign w:val="center"/>
            <w:hideMark/>
          </w:tcPr>
          <w:p w14:paraId="6CC35176" w14:textId="77777777" w:rsidR="00E15262" w:rsidRPr="00B64FF0" w:rsidRDefault="00E15262" w:rsidP="008C3D98">
            <w:r w:rsidRPr="00B64FF0">
              <w:t>Centralization risk, potential freezing</w:t>
            </w:r>
          </w:p>
        </w:tc>
      </w:tr>
    </w:tbl>
    <w:p w14:paraId="076B51EA" w14:textId="77777777" w:rsidR="00E15262" w:rsidRPr="00B64FF0" w:rsidRDefault="00E15262" w:rsidP="00E15262">
      <w:pPr>
        <w:rPr>
          <w:b/>
          <w:bCs/>
        </w:rPr>
      </w:pPr>
      <w:r w:rsidRPr="00B64FF0">
        <w:rPr>
          <w:b/>
          <w:bCs/>
        </w:rPr>
        <w:t>The Stakes: Why Crypto Integration Is Non-Negotiable</w:t>
      </w:r>
    </w:p>
    <w:p w14:paraId="3B32354E" w14:textId="77777777" w:rsidR="00E15262" w:rsidRPr="00B64FF0" w:rsidRDefault="00E15262" w:rsidP="00E15262">
      <w:r w:rsidRPr="00B64FF0">
        <w:t>Failing to embrace cryptocurrencies leaves your wealth exposed to a cascade of preventable setbacks, undermining your financial empire:</w:t>
      </w:r>
    </w:p>
    <w:p w14:paraId="1033CD20" w14:textId="77777777" w:rsidR="00E15262" w:rsidRPr="00B64FF0" w:rsidRDefault="00E15262" w:rsidP="00E15262">
      <w:pPr>
        <w:numPr>
          <w:ilvl w:val="0"/>
          <w:numId w:val="149"/>
        </w:numPr>
      </w:pPr>
      <w:r w:rsidRPr="00B64FF0">
        <w:rPr>
          <w:b/>
          <w:bCs/>
        </w:rPr>
        <w:t>Inflation's Relentless Erosion</w:t>
      </w:r>
      <w:r w:rsidRPr="00B64FF0">
        <w:t>: 6.8% global inflation in 2024 cost $1M per $5M portfolio in fiat-based assets (cash, bonds), with 25% of HNWIs losing purchasing power, while Bitcoin's 90% value retention shielded wealth.</w:t>
      </w:r>
    </w:p>
    <w:p w14:paraId="2E510BA9" w14:textId="77777777" w:rsidR="00E15262" w:rsidRPr="00B64FF0" w:rsidRDefault="00E15262" w:rsidP="00E15262">
      <w:pPr>
        <w:numPr>
          <w:ilvl w:val="0"/>
          <w:numId w:val="149"/>
        </w:numPr>
      </w:pPr>
      <w:r w:rsidRPr="00B64FF0">
        <w:rPr>
          <w:b/>
          <w:bCs/>
        </w:rPr>
        <w:t>Banking Freezes and Capital Controls</w:t>
      </w:r>
      <w:r w:rsidRPr="00B64FF0">
        <w:t>: Geopolitical and financial crises in China and Lebanon froze $700,000 per $5M portfolio, with 15% of HNWIs locked out of funds, unlike crypto's decentralized access ensuring 100% liquidity.</w:t>
      </w:r>
    </w:p>
    <w:p w14:paraId="76390D5C" w14:textId="77777777" w:rsidR="00E15262" w:rsidRPr="00B64FF0" w:rsidRDefault="00E15262" w:rsidP="00E15262">
      <w:pPr>
        <w:numPr>
          <w:ilvl w:val="0"/>
          <w:numId w:val="149"/>
        </w:numPr>
      </w:pPr>
      <w:r w:rsidRPr="00B64FF0">
        <w:rPr>
          <w:b/>
          <w:bCs/>
        </w:rPr>
        <w:lastRenderedPageBreak/>
        <w:t>Missed High-Growth Opportunities</w:t>
      </w:r>
      <w:r w:rsidRPr="00B64FF0">
        <w:t>: Bitcoin's 50% and Ethereum's 30% gains added $500,000 per $5M portfolio, missed by 20% of HNWIs clinging to equities (7%) or bonds (4%) in 2024.</w:t>
      </w:r>
    </w:p>
    <w:p w14:paraId="05C280C1" w14:textId="77777777" w:rsidR="00E15262" w:rsidRPr="00B64FF0" w:rsidRDefault="00E15262" w:rsidP="00E15262">
      <w:pPr>
        <w:numPr>
          <w:ilvl w:val="0"/>
          <w:numId w:val="149"/>
        </w:numPr>
      </w:pPr>
      <w:r w:rsidRPr="00B64FF0">
        <w:rPr>
          <w:b/>
          <w:bCs/>
        </w:rPr>
        <w:t>Tax Inefficiencies in High-Tax Jurisdictions</w:t>
      </w:r>
      <w:r w:rsidRPr="00B64FF0">
        <w:t>: U.S. and EU 30% capital gains taxes cost $400,000 per $1M crypto portfolio, with 10% of HNWIs overpaying, unlike 0% tax regimes in the UAE or Singapore.</w:t>
      </w:r>
    </w:p>
    <w:p w14:paraId="11D2292F" w14:textId="77777777" w:rsidR="00E15262" w:rsidRPr="00B64FF0" w:rsidRDefault="00E15262" w:rsidP="00E15262">
      <w:pPr>
        <w:numPr>
          <w:ilvl w:val="0"/>
          <w:numId w:val="149"/>
        </w:numPr>
      </w:pPr>
      <w:r w:rsidRPr="00B64FF0">
        <w:rPr>
          <w:b/>
          <w:bCs/>
        </w:rPr>
        <w:t>Reputational Risk for Outdated Strategies</w:t>
      </w:r>
      <w:r w:rsidRPr="00B64FF0">
        <w:t>: Staying fiat-bound sparked scrutiny, costing $200,000-$500,000 in PR damage control for HNWIs perceived as lagging in financial innovation, particularly in tech-driven markets.</w:t>
      </w:r>
    </w:p>
    <w:p w14:paraId="4682A4F9" w14:textId="77777777" w:rsidR="00E15262" w:rsidRPr="00B64FF0" w:rsidRDefault="00E15262" w:rsidP="00E15262">
      <w:pPr>
        <w:rPr>
          <w:b/>
          <w:bCs/>
        </w:rPr>
      </w:pPr>
      <w:r w:rsidRPr="00B64FF0">
        <w:rPr>
          <w:b/>
          <w:bCs/>
        </w:rPr>
        <w:t>Sovereign Custody Implementation Strategy</w:t>
      </w:r>
    </w:p>
    <w:p w14:paraId="1CFFC771" w14:textId="77777777" w:rsidR="00E15262" w:rsidRPr="00B64FF0" w:rsidRDefault="00E15262" w:rsidP="00E15262">
      <w:r w:rsidRPr="00B64FF0">
        <w:t>True cryptocurrency ownership requires proper self-custody. This section provides a comprehensive custody implementation framework.</w:t>
      </w:r>
    </w:p>
    <w:p w14:paraId="1B92EB82" w14:textId="77777777" w:rsidR="00E15262" w:rsidRPr="00B64FF0" w:rsidRDefault="00E15262" w:rsidP="00E15262">
      <w:pPr>
        <w:rPr>
          <w:b/>
          <w:bCs/>
        </w:rPr>
      </w:pPr>
      <w:r w:rsidRPr="00B64FF0">
        <w:rPr>
          <w:b/>
          <w:bCs/>
        </w:rPr>
        <w:t>Phase 1: Custody Architecture Design</w:t>
      </w:r>
    </w:p>
    <w:p w14:paraId="6E618934" w14:textId="77777777" w:rsidR="00E15262" w:rsidRPr="00B64FF0" w:rsidRDefault="00E15262" w:rsidP="00E15262">
      <w:r w:rsidRPr="00B64FF0">
        <w:t>Begin with a comprehensive custody system design:</w:t>
      </w:r>
    </w:p>
    <w:p w14:paraId="2ED98BD3" w14:textId="77777777" w:rsidR="00E15262" w:rsidRPr="00B64FF0" w:rsidRDefault="00E15262" w:rsidP="00E15262">
      <w:pPr>
        <w:numPr>
          <w:ilvl w:val="0"/>
          <w:numId w:val="150"/>
        </w:numPr>
      </w:pPr>
      <w:r w:rsidRPr="00B64FF0">
        <w:rPr>
          <w:b/>
          <w:bCs/>
        </w:rPr>
        <w:t>Security Tiering</w:t>
      </w:r>
      <w:r w:rsidRPr="00B64FF0">
        <w:t>: Establish a multi-tier custody architecture with distinct protocols for long-term storage ("cold storage"), medium-term holdings, and operating funds.</w:t>
      </w:r>
    </w:p>
    <w:p w14:paraId="6AD5E1E9" w14:textId="77777777" w:rsidR="00E15262" w:rsidRPr="00B64FF0" w:rsidRDefault="00E15262" w:rsidP="00E15262">
      <w:pPr>
        <w:numPr>
          <w:ilvl w:val="0"/>
          <w:numId w:val="150"/>
        </w:numPr>
      </w:pPr>
      <w:r w:rsidRPr="00B64FF0">
        <w:rPr>
          <w:b/>
          <w:bCs/>
        </w:rPr>
        <w:t>Hardware Selection</w:t>
      </w:r>
      <w:r w:rsidRPr="00B64FF0">
        <w:t>: Choose industry-standard hardware wallets from established manufacturers (e.g., Ledger, Trezor, Coldcard), with preferences based on security features, multisignature support, and air-gapped operation capabilities.</w:t>
      </w:r>
    </w:p>
    <w:p w14:paraId="2A4893B1" w14:textId="77777777" w:rsidR="00E15262" w:rsidRPr="00B64FF0" w:rsidRDefault="00E15262" w:rsidP="00E15262">
      <w:pPr>
        <w:numPr>
          <w:ilvl w:val="0"/>
          <w:numId w:val="150"/>
        </w:numPr>
      </w:pPr>
      <w:r w:rsidRPr="00B64FF0">
        <w:rPr>
          <w:b/>
          <w:bCs/>
        </w:rPr>
        <w:t>Backup Strategy</w:t>
      </w:r>
      <w:r w:rsidRPr="00B64FF0">
        <w:t>: Design comprehensive backup protocols including seed phrase security, hardware redundancy, and geographic distribution.</w:t>
      </w:r>
    </w:p>
    <w:p w14:paraId="3D56C471" w14:textId="77777777" w:rsidR="00E15262" w:rsidRPr="00B64FF0" w:rsidRDefault="00E15262" w:rsidP="00E15262">
      <w:pPr>
        <w:numPr>
          <w:ilvl w:val="0"/>
          <w:numId w:val="150"/>
        </w:numPr>
      </w:pPr>
      <w:r w:rsidRPr="00B64FF0">
        <w:rPr>
          <w:b/>
          <w:bCs/>
        </w:rPr>
        <w:t>Access Control</w:t>
      </w:r>
      <w:r w:rsidRPr="00B64FF0">
        <w:t>: Develop clear protocols for who can access which components of your cryptocurrency holdings, integrating with your broader governance structures.</w:t>
      </w:r>
    </w:p>
    <w:p w14:paraId="44BB0668" w14:textId="77777777" w:rsidR="00E15262" w:rsidRPr="00B64FF0" w:rsidRDefault="00E15262" w:rsidP="00E15262">
      <w:pPr>
        <w:numPr>
          <w:ilvl w:val="0"/>
          <w:numId w:val="150"/>
        </w:numPr>
      </w:pPr>
      <w:r w:rsidRPr="00B64FF0">
        <w:rPr>
          <w:b/>
          <w:bCs/>
        </w:rPr>
        <w:t>Actionable Step</w:t>
      </w:r>
      <w:r w:rsidRPr="00B64FF0">
        <w:t>: Complete a comprehensive custody architecture design within 30 days, explicitly addressing your highest-priority threats.</w:t>
      </w:r>
    </w:p>
    <w:p w14:paraId="55F19813" w14:textId="77777777" w:rsidR="00E15262" w:rsidRPr="00B64FF0" w:rsidRDefault="00E15262" w:rsidP="00E15262">
      <w:pPr>
        <w:rPr>
          <w:b/>
          <w:bCs/>
        </w:rPr>
      </w:pPr>
      <w:r w:rsidRPr="00B64FF0">
        <w:rPr>
          <w:b/>
          <w:bCs/>
        </w:rPr>
        <w:t>Phase 2: Initial Acquisition and Security Setup</w:t>
      </w:r>
    </w:p>
    <w:p w14:paraId="3063F801" w14:textId="77777777" w:rsidR="00E15262" w:rsidRPr="00B64FF0" w:rsidRDefault="00E15262" w:rsidP="00E15262">
      <w:r w:rsidRPr="00B64FF0">
        <w:t>Securely begin your cryptocurrency integration:</w:t>
      </w:r>
    </w:p>
    <w:p w14:paraId="062E15CF" w14:textId="77777777" w:rsidR="00E15262" w:rsidRPr="00B64FF0" w:rsidRDefault="00E15262" w:rsidP="00E15262">
      <w:pPr>
        <w:numPr>
          <w:ilvl w:val="0"/>
          <w:numId w:val="151"/>
        </w:numPr>
      </w:pPr>
      <w:r w:rsidRPr="00B64FF0">
        <w:rPr>
          <w:b/>
          <w:bCs/>
        </w:rPr>
        <w:t>Exchange Selection</w:t>
      </w:r>
      <w:r w:rsidRPr="00B64FF0">
        <w:t>: Choose regulatory-compliant exchanges in favorable jurisdictions, establishing relationships with at least two platforms in different jurisdictions.</w:t>
      </w:r>
    </w:p>
    <w:p w14:paraId="310758B4" w14:textId="77777777" w:rsidR="00E15262" w:rsidRPr="00B64FF0" w:rsidRDefault="00E15262" w:rsidP="00E15262">
      <w:pPr>
        <w:numPr>
          <w:ilvl w:val="0"/>
          <w:numId w:val="151"/>
        </w:numPr>
      </w:pPr>
      <w:r w:rsidRPr="00B64FF0">
        <w:rPr>
          <w:b/>
          <w:bCs/>
        </w:rPr>
        <w:t>Hardware Wallet Initialization</w:t>
      </w:r>
      <w:r w:rsidRPr="00B64FF0">
        <w:t>: Properly initialize your selected hardware wallets in secure environments, following manufacturer guidelines while implementing additional security measures.</w:t>
      </w:r>
    </w:p>
    <w:p w14:paraId="01E2B534" w14:textId="77777777" w:rsidR="00E15262" w:rsidRPr="00B64FF0" w:rsidRDefault="00E15262" w:rsidP="00E15262">
      <w:pPr>
        <w:numPr>
          <w:ilvl w:val="0"/>
          <w:numId w:val="151"/>
        </w:numPr>
      </w:pPr>
      <w:r w:rsidRPr="00B64FF0">
        <w:rPr>
          <w:b/>
          <w:bCs/>
        </w:rPr>
        <w:lastRenderedPageBreak/>
        <w:t>Test Transactions</w:t>
      </w:r>
      <w:r w:rsidRPr="00B64FF0">
        <w:t>: Conduct small test transactions to verify proper wallet configuration and operational procedures before transferring significant value.</w:t>
      </w:r>
    </w:p>
    <w:p w14:paraId="714E4E20" w14:textId="77777777" w:rsidR="00E15262" w:rsidRPr="00B64FF0" w:rsidRDefault="00E15262" w:rsidP="00E15262">
      <w:pPr>
        <w:numPr>
          <w:ilvl w:val="0"/>
          <w:numId w:val="151"/>
        </w:numPr>
      </w:pPr>
      <w:r w:rsidRPr="00B64FF0">
        <w:rPr>
          <w:b/>
          <w:bCs/>
        </w:rPr>
        <w:t>Documentation Protocol</w:t>
      </w:r>
      <w:r w:rsidRPr="00B64FF0">
        <w:t>: Establish secure documentation of critical information including wallet addresses, transaction procedures, and recovery information, while avoiding single points of failure.</w:t>
      </w:r>
    </w:p>
    <w:p w14:paraId="64181158" w14:textId="77777777" w:rsidR="00E15262" w:rsidRPr="00B64FF0" w:rsidRDefault="00E15262" w:rsidP="00E15262">
      <w:pPr>
        <w:numPr>
          <w:ilvl w:val="0"/>
          <w:numId w:val="151"/>
        </w:numPr>
      </w:pPr>
      <w:r w:rsidRPr="00B64FF0">
        <w:rPr>
          <w:b/>
          <w:bCs/>
        </w:rPr>
        <w:t>Actionable Step</w:t>
      </w:r>
      <w:r w:rsidRPr="00B64FF0">
        <w:t>: Initialize your hardware wallet infrastructure and establish exchange relationships within 60 days, conducting test transactions to verify proper operation.</w:t>
      </w:r>
    </w:p>
    <w:p w14:paraId="0A5E4725" w14:textId="77777777" w:rsidR="00E15262" w:rsidRPr="00B64FF0" w:rsidRDefault="00E15262" w:rsidP="00E15262">
      <w:pPr>
        <w:rPr>
          <w:b/>
          <w:bCs/>
        </w:rPr>
      </w:pPr>
      <w:r w:rsidRPr="00B64FF0">
        <w:rPr>
          <w:b/>
          <w:bCs/>
        </w:rPr>
        <w:t>Phase 3: Advanced Security Implementation</w:t>
      </w:r>
    </w:p>
    <w:p w14:paraId="5DDC18AD" w14:textId="77777777" w:rsidR="00E15262" w:rsidRPr="00B64FF0" w:rsidRDefault="00E15262" w:rsidP="00E15262">
      <w:r w:rsidRPr="00B64FF0">
        <w:t>Enhance your custody security:</w:t>
      </w:r>
    </w:p>
    <w:p w14:paraId="5FAB9490" w14:textId="77777777" w:rsidR="00E15262" w:rsidRPr="00B64FF0" w:rsidRDefault="00E15262" w:rsidP="00E15262">
      <w:pPr>
        <w:numPr>
          <w:ilvl w:val="0"/>
          <w:numId w:val="152"/>
        </w:numPr>
      </w:pPr>
      <w:r w:rsidRPr="00B64FF0">
        <w:rPr>
          <w:b/>
          <w:bCs/>
        </w:rPr>
        <w:t>Multisignature Implementation</w:t>
      </w:r>
      <w:r w:rsidRPr="00B64FF0">
        <w:t>: For Bitcoin and supported cryptocurrencies, implement multisignature wallets requiring multiple approvals for transactions, significantly increasing security against both external threats and insider risks.</w:t>
      </w:r>
    </w:p>
    <w:p w14:paraId="546F51D8" w14:textId="77777777" w:rsidR="00E15262" w:rsidRPr="00B64FF0" w:rsidRDefault="00E15262" w:rsidP="00E15262">
      <w:pPr>
        <w:numPr>
          <w:ilvl w:val="0"/>
          <w:numId w:val="152"/>
        </w:numPr>
      </w:pPr>
      <w:r w:rsidRPr="00B64FF0">
        <w:rPr>
          <w:b/>
          <w:bCs/>
        </w:rPr>
        <w:t>Tiered Storage Activation</w:t>
      </w:r>
      <w:r w:rsidRPr="00B64FF0">
        <w:t>: Implement your tiered storage system with appropriate balance distribution, keeping the majority of holdings in cold storage while maintaining operating balances in more accessible but still secure formats.</w:t>
      </w:r>
    </w:p>
    <w:p w14:paraId="4DA3BD22" w14:textId="77777777" w:rsidR="00E15262" w:rsidRPr="00B64FF0" w:rsidRDefault="00E15262" w:rsidP="00E15262">
      <w:pPr>
        <w:numPr>
          <w:ilvl w:val="0"/>
          <w:numId w:val="152"/>
        </w:numPr>
      </w:pPr>
      <w:r w:rsidRPr="00B64FF0">
        <w:rPr>
          <w:b/>
          <w:bCs/>
        </w:rPr>
        <w:t>Physical Security</w:t>
      </w:r>
      <w:r w:rsidRPr="00B64FF0">
        <w:t>: Establish proper physical security for hardware devices and backup materials, potentially utilizing bank vaults or secure storage facilities in strategically selected jurisdictions.</w:t>
      </w:r>
    </w:p>
    <w:p w14:paraId="1D9BB03F" w14:textId="77777777" w:rsidR="00E15262" w:rsidRPr="00B64FF0" w:rsidRDefault="00E15262" w:rsidP="00E15262">
      <w:pPr>
        <w:numPr>
          <w:ilvl w:val="0"/>
          <w:numId w:val="152"/>
        </w:numPr>
      </w:pPr>
      <w:r w:rsidRPr="00B64FF0">
        <w:rPr>
          <w:b/>
          <w:bCs/>
        </w:rPr>
        <w:t>Duress Protection</w:t>
      </w:r>
      <w:r w:rsidRPr="00B64FF0">
        <w:t>: Implement duress protocols including duress passwords and decoy wallets to protect against physical threats or forced disclosure scenarios.</w:t>
      </w:r>
    </w:p>
    <w:p w14:paraId="78C53421" w14:textId="77777777" w:rsidR="00E15262" w:rsidRPr="00B64FF0" w:rsidRDefault="00E15262" w:rsidP="00E15262">
      <w:pPr>
        <w:numPr>
          <w:ilvl w:val="0"/>
          <w:numId w:val="152"/>
        </w:numPr>
      </w:pPr>
      <w:r w:rsidRPr="00B64FF0">
        <w:rPr>
          <w:b/>
          <w:bCs/>
        </w:rPr>
        <w:t>Actionable Step</w:t>
      </w:r>
      <w:r w:rsidRPr="00B64FF0">
        <w:t>: Implement multisignature wallets and tiered storage within 90 days of initial setup, distributing keys according to your jurisdictional strategy.</w:t>
      </w:r>
    </w:p>
    <w:p w14:paraId="406DCEA0" w14:textId="77777777" w:rsidR="00E15262" w:rsidRPr="00B64FF0" w:rsidRDefault="00E15262" w:rsidP="00E15262">
      <w:pPr>
        <w:rPr>
          <w:b/>
          <w:bCs/>
        </w:rPr>
      </w:pPr>
      <w:r w:rsidRPr="00B64FF0">
        <w:rPr>
          <w:b/>
          <w:bCs/>
        </w:rPr>
        <w:t>Phase 4: Operational Integration</w:t>
      </w:r>
    </w:p>
    <w:p w14:paraId="4F9C94AF" w14:textId="77777777" w:rsidR="00E15262" w:rsidRPr="00B64FF0" w:rsidRDefault="00E15262" w:rsidP="00E15262">
      <w:r w:rsidRPr="00B64FF0">
        <w:t>Develop systems for ongoing management:</w:t>
      </w:r>
    </w:p>
    <w:p w14:paraId="4500DF22" w14:textId="77777777" w:rsidR="00E15262" w:rsidRPr="00B64FF0" w:rsidRDefault="00E15262" w:rsidP="00E15262">
      <w:pPr>
        <w:numPr>
          <w:ilvl w:val="0"/>
          <w:numId w:val="153"/>
        </w:numPr>
      </w:pPr>
      <w:r w:rsidRPr="00B64FF0">
        <w:rPr>
          <w:b/>
          <w:bCs/>
        </w:rPr>
        <w:t>Transaction Protocols</w:t>
      </w:r>
      <w:r w:rsidRPr="00B64FF0">
        <w:t>: Establish clear procedures for initiating, verifying, and authorizing transactions, incorporating appropriate checks and security measures.</w:t>
      </w:r>
    </w:p>
    <w:p w14:paraId="4D7CE1DC" w14:textId="77777777" w:rsidR="00E15262" w:rsidRPr="00B64FF0" w:rsidRDefault="00E15262" w:rsidP="00E15262">
      <w:pPr>
        <w:numPr>
          <w:ilvl w:val="0"/>
          <w:numId w:val="153"/>
        </w:numPr>
      </w:pPr>
      <w:r w:rsidRPr="00B64FF0">
        <w:rPr>
          <w:b/>
          <w:bCs/>
        </w:rPr>
        <w:t>Regular Security Audits</w:t>
      </w:r>
      <w:r w:rsidRPr="00B64FF0">
        <w:t>: Implement scheduled reviews of your custody system, verifying hardware integrity, backup accessibility, and procedure effectiveness.</w:t>
      </w:r>
    </w:p>
    <w:p w14:paraId="4AF18BD7" w14:textId="77777777" w:rsidR="00E15262" w:rsidRPr="00B64FF0" w:rsidRDefault="00E15262" w:rsidP="00E15262">
      <w:pPr>
        <w:numPr>
          <w:ilvl w:val="0"/>
          <w:numId w:val="153"/>
        </w:numPr>
      </w:pPr>
      <w:r w:rsidRPr="00B64FF0">
        <w:rPr>
          <w:b/>
          <w:bCs/>
        </w:rPr>
        <w:t>Privacy Enhancement</w:t>
      </w:r>
      <w:r w:rsidRPr="00B64FF0">
        <w:t>: Integrate privacy-preserving transaction techniques including coin selection and fingerprinting avoidance to counter sophisticated surveillance capabilities.</w:t>
      </w:r>
    </w:p>
    <w:p w14:paraId="2F8E858F" w14:textId="77777777" w:rsidR="00E15262" w:rsidRPr="00B64FF0" w:rsidRDefault="00E15262" w:rsidP="00E15262">
      <w:pPr>
        <w:numPr>
          <w:ilvl w:val="0"/>
          <w:numId w:val="153"/>
        </w:numPr>
      </w:pPr>
      <w:r w:rsidRPr="00B64FF0">
        <w:rPr>
          <w:b/>
          <w:bCs/>
        </w:rPr>
        <w:t>Market Volatility Management</w:t>
      </w:r>
      <w:r w:rsidRPr="00B64FF0">
        <w:t>: Develop clear guidelines for managing cryptocurrency holdings during extreme market volatility, balancing long-term monetary properties against short-term fluctuations.</w:t>
      </w:r>
    </w:p>
    <w:p w14:paraId="09A6793F" w14:textId="77777777" w:rsidR="00E15262" w:rsidRPr="00B64FF0" w:rsidRDefault="00E15262" w:rsidP="00E15262">
      <w:pPr>
        <w:numPr>
          <w:ilvl w:val="0"/>
          <w:numId w:val="153"/>
        </w:numPr>
      </w:pPr>
      <w:r w:rsidRPr="00B64FF0">
        <w:rPr>
          <w:b/>
          <w:bCs/>
        </w:rPr>
        <w:lastRenderedPageBreak/>
        <w:t>Actionable Step</w:t>
      </w:r>
      <w:r w:rsidRPr="00B64FF0">
        <w:t>: Document comprehensive operational procedures within 30 days of completing your advanced security implementation, incorporating privacy considerations.</w:t>
      </w:r>
    </w:p>
    <w:p w14:paraId="52862580" w14:textId="77777777" w:rsidR="00E15262" w:rsidRPr="00B64FF0" w:rsidRDefault="00E15262" w:rsidP="00E15262">
      <w:pPr>
        <w:rPr>
          <w:b/>
          <w:bCs/>
        </w:rPr>
      </w:pPr>
      <w:r w:rsidRPr="00B64FF0">
        <w:rPr>
          <w:b/>
          <w:bCs/>
        </w:rPr>
        <w:t>Phase 5: Inheritance and Continuity Planning</w:t>
      </w:r>
    </w:p>
    <w:p w14:paraId="7F598181" w14:textId="77777777" w:rsidR="00E15262" w:rsidRPr="00B64FF0" w:rsidRDefault="00E15262" w:rsidP="00E15262">
      <w:r w:rsidRPr="00B64FF0">
        <w:t>Ensure long-term access and succession:</w:t>
      </w:r>
    </w:p>
    <w:p w14:paraId="27CA222F" w14:textId="77777777" w:rsidR="00E15262" w:rsidRPr="00B64FF0" w:rsidRDefault="00E15262" w:rsidP="00E15262">
      <w:pPr>
        <w:numPr>
          <w:ilvl w:val="0"/>
          <w:numId w:val="154"/>
        </w:numPr>
      </w:pPr>
      <w:r w:rsidRPr="00B64FF0">
        <w:rPr>
          <w:b/>
          <w:bCs/>
        </w:rPr>
        <w:t>Inheritance Documentation</w:t>
      </w:r>
      <w:r w:rsidRPr="00B64FF0">
        <w:t>: Create clear, secure instructions for heirs or successors to access cryptocurrency holdings, coordinated with your broader estate planning elements.</w:t>
      </w:r>
    </w:p>
    <w:p w14:paraId="108E2358" w14:textId="77777777" w:rsidR="00E15262" w:rsidRPr="00B64FF0" w:rsidRDefault="00E15262" w:rsidP="00E15262">
      <w:pPr>
        <w:numPr>
          <w:ilvl w:val="0"/>
          <w:numId w:val="154"/>
        </w:numPr>
      </w:pPr>
      <w:r w:rsidRPr="00B64FF0">
        <w:rPr>
          <w:b/>
          <w:bCs/>
        </w:rPr>
        <w:t>Trusted Contact Network</w:t>
      </w:r>
      <w:r w:rsidRPr="00B64FF0">
        <w:t>: Establish relationships with advisors who understand your cryptocurrency systems and can assist heirs during succession events.</w:t>
      </w:r>
    </w:p>
    <w:p w14:paraId="37EE9846" w14:textId="77777777" w:rsidR="00E15262" w:rsidRPr="00B64FF0" w:rsidRDefault="00E15262" w:rsidP="00E15262">
      <w:pPr>
        <w:numPr>
          <w:ilvl w:val="0"/>
          <w:numId w:val="154"/>
        </w:numPr>
      </w:pPr>
      <w:r w:rsidRPr="00B64FF0">
        <w:rPr>
          <w:b/>
          <w:bCs/>
        </w:rPr>
        <w:t>Dead Man's Switch Consideration</w:t>
      </w:r>
      <w:r w:rsidRPr="00B64FF0">
        <w:t>: Evaluate technological or procedural mechanisms to enable authorized access after extended inactivity or specific triggering events.</w:t>
      </w:r>
    </w:p>
    <w:p w14:paraId="57547CD6" w14:textId="77777777" w:rsidR="00E15262" w:rsidRPr="00B64FF0" w:rsidRDefault="00E15262" w:rsidP="00E15262">
      <w:pPr>
        <w:numPr>
          <w:ilvl w:val="0"/>
          <w:numId w:val="154"/>
        </w:numPr>
      </w:pPr>
      <w:r w:rsidRPr="00B64FF0">
        <w:rPr>
          <w:b/>
          <w:bCs/>
        </w:rPr>
        <w:t>Regular Knowledge Transfer</w:t>
      </w:r>
      <w:r w:rsidRPr="00B64FF0">
        <w:t>: Ensure key family members or successors receive appropriate education and periodic updates on cryptocurrency access procedures.</w:t>
      </w:r>
    </w:p>
    <w:p w14:paraId="5F45FB8D" w14:textId="77777777" w:rsidR="00E15262" w:rsidRPr="00B64FF0" w:rsidRDefault="00E15262" w:rsidP="00E15262">
      <w:pPr>
        <w:numPr>
          <w:ilvl w:val="0"/>
          <w:numId w:val="154"/>
        </w:numPr>
      </w:pPr>
      <w:r w:rsidRPr="00B64FF0">
        <w:rPr>
          <w:b/>
          <w:bCs/>
        </w:rPr>
        <w:t>Actionable Step</w:t>
      </w:r>
      <w:r w:rsidRPr="00B64FF0">
        <w:t>: Develop and securely document your cryptocurrency inheritance plan within 120 days, ensuring coordination with your broader estate planning.</w:t>
      </w:r>
    </w:p>
    <w:p w14:paraId="1AD039F3" w14:textId="77777777" w:rsidR="00E15262" w:rsidRPr="00B64FF0" w:rsidRDefault="00E15262" w:rsidP="00E15262">
      <w:r w:rsidRPr="00B64FF0">
        <w:rPr>
          <w:b/>
          <w:bCs/>
        </w:rPr>
        <w:t>Figure 15.3: Sovereign Custody Implementation Roadmap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8"/>
        <w:gridCol w:w="2617"/>
        <w:gridCol w:w="1093"/>
        <w:gridCol w:w="2151"/>
        <w:gridCol w:w="1789"/>
      </w:tblGrid>
      <w:tr w:rsidR="00E15262" w:rsidRPr="00B64FF0" w14:paraId="73D3448D" w14:textId="77777777" w:rsidTr="008C3D98">
        <w:trPr>
          <w:tblHeader/>
          <w:tblCellSpacing w:w="15" w:type="dxa"/>
        </w:trPr>
        <w:tc>
          <w:tcPr>
            <w:tcW w:w="0" w:type="auto"/>
            <w:vAlign w:val="center"/>
            <w:hideMark/>
          </w:tcPr>
          <w:p w14:paraId="414BDE11" w14:textId="77777777" w:rsidR="00E15262" w:rsidRPr="00B64FF0" w:rsidRDefault="00E15262" w:rsidP="008C3D98">
            <w:pPr>
              <w:rPr>
                <w:b/>
                <w:bCs/>
              </w:rPr>
            </w:pPr>
            <w:r w:rsidRPr="00B64FF0">
              <w:rPr>
                <w:b/>
                <w:bCs/>
              </w:rPr>
              <w:t>Implementation Phase</w:t>
            </w:r>
          </w:p>
        </w:tc>
        <w:tc>
          <w:tcPr>
            <w:tcW w:w="0" w:type="auto"/>
            <w:vAlign w:val="center"/>
            <w:hideMark/>
          </w:tcPr>
          <w:p w14:paraId="16931443" w14:textId="77777777" w:rsidR="00E15262" w:rsidRPr="00B64FF0" w:rsidRDefault="00E15262" w:rsidP="008C3D98">
            <w:pPr>
              <w:rPr>
                <w:b/>
                <w:bCs/>
              </w:rPr>
            </w:pPr>
            <w:r w:rsidRPr="00B64FF0">
              <w:rPr>
                <w:b/>
                <w:bCs/>
              </w:rPr>
              <w:t>Key Actions</w:t>
            </w:r>
          </w:p>
        </w:tc>
        <w:tc>
          <w:tcPr>
            <w:tcW w:w="0" w:type="auto"/>
            <w:vAlign w:val="center"/>
            <w:hideMark/>
          </w:tcPr>
          <w:p w14:paraId="237CF8E7" w14:textId="77777777" w:rsidR="00E15262" w:rsidRPr="00B64FF0" w:rsidRDefault="00E15262" w:rsidP="008C3D98">
            <w:pPr>
              <w:rPr>
                <w:b/>
                <w:bCs/>
              </w:rPr>
            </w:pPr>
            <w:r w:rsidRPr="00B64FF0">
              <w:rPr>
                <w:b/>
                <w:bCs/>
              </w:rPr>
              <w:t>Timeline</w:t>
            </w:r>
          </w:p>
        </w:tc>
        <w:tc>
          <w:tcPr>
            <w:tcW w:w="0" w:type="auto"/>
            <w:vAlign w:val="center"/>
            <w:hideMark/>
          </w:tcPr>
          <w:p w14:paraId="0C656FFE" w14:textId="77777777" w:rsidR="00E15262" w:rsidRPr="00B64FF0" w:rsidRDefault="00E15262" w:rsidP="008C3D98">
            <w:pPr>
              <w:rPr>
                <w:b/>
                <w:bCs/>
              </w:rPr>
            </w:pPr>
            <w:r w:rsidRPr="00B64FF0">
              <w:rPr>
                <w:b/>
                <w:bCs/>
              </w:rPr>
              <w:t>Dependencies</w:t>
            </w:r>
          </w:p>
        </w:tc>
        <w:tc>
          <w:tcPr>
            <w:tcW w:w="0" w:type="auto"/>
            <w:vAlign w:val="center"/>
            <w:hideMark/>
          </w:tcPr>
          <w:p w14:paraId="2A860DFC" w14:textId="77777777" w:rsidR="00E15262" w:rsidRPr="00B64FF0" w:rsidRDefault="00E15262" w:rsidP="008C3D98">
            <w:pPr>
              <w:rPr>
                <w:b/>
                <w:bCs/>
              </w:rPr>
            </w:pPr>
            <w:r w:rsidRPr="00B64FF0">
              <w:rPr>
                <w:b/>
                <w:bCs/>
              </w:rPr>
              <w:t>Risk Mitigation Focus</w:t>
            </w:r>
          </w:p>
        </w:tc>
      </w:tr>
      <w:tr w:rsidR="00E15262" w:rsidRPr="00B64FF0" w14:paraId="09CE2307" w14:textId="77777777" w:rsidTr="008C3D98">
        <w:trPr>
          <w:tblCellSpacing w:w="15" w:type="dxa"/>
        </w:trPr>
        <w:tc>
          <w:tcPr>
            <w:tcW w:w="0" w:type="auto"/>
            <w:vAlign w:val="center"/>
            <w:hideMark/>
          </w:tcPr>
          <w:p w14:paraId="0AF9C46B" w14:textId="77777777" w:rsidR="00E15262" w:rsidRPr="00B64FF0" w:rsidRDefault="00E15262" w:rsidP="008C3D98">
            <w:r w:rsidRPr="00B64FF0">
              <w:t>Custody Architecture</w:t>
            </w:r>
          </w:p>
        </w:tc>
        <w:tc>
          <w:tcPr>
            <w:tcW w:w="0" w:type="auto"/>
            <w:vAlign w:val="center"/>
            <w:hideMark/>
          </w:tcPr>
          <w:p w14:paraId="2AF105A1" w14:textId="77777777" w:rsidR="00E15262" w:rsidRPr="00B64FF0" w:rsidRDefault="00E15262" w:rsidP="008C3D98">
            <w:r w:rsidRPr="00B64FF0">
              <w:t>Security tiering, hardware selection, backup design</w:t>
            </w:r>
          </w:p>
        </w:tc>
        <w:tc>
          <w:tcPr>
            <w:tcW w:w="0" w:type="auto"/>
            <w:vAlign w:val="center"/>
            <w:hideMark/>
          </w:tcPr>
          <w:p w14:paraId="7B71B346" w14:textId="77777777" w:rsidR="00E15262" w:rsidRPr="00B64FF0" w:rsidRDefault="00E15262" w:rsidP="008C3D98">
            <w:r w:rsidRPr="00B64FF0">
              <w:t>0-30 days</w:t>
            </w:r>
          </w:p>
        </w:tc>
        <w:tc>
          <w:tcPr>
            <w:tcW w:w="0" w:type="auto"/>
            <w:vAlign w:val="center"/>
            <w:hideMark/>
          </w:tcPr>
          <w:p w14:paraId="53F770B3" w14:textId="77777777" w:rsidR="00E15262" w:rsidRPr="00B64FF0" w:rsidRDefault="00E15262" w:rsidP="008C3D98">
            <w:r w:rsidRPr="00B64FF0">
              <w:t>Risk Exposure Assessment</w:t>
            </w:r>
          </w:p>
        </w:tc>
        <w:tc>
          <w:tcPr>
            <w:tcW w:w="0" w:type="auto"/>
            <w:vAlign w:val="center"/>
            <w:hideMark/>
          </w:tcPr>
          <w:p w14:paraId="56AB6EFF" w14:textId="77777777" w:rsidR="00E15262" w:rsidRPr="00B64FF0" w:rsidRDefault="00E15262" w:rsidP="008C3D98">
            <w:r w:rsidRPr="00B64FF0">
              <w:t>Overall security framework</w:t>
            </w:r>
          </w:p>
        </w:tc>
      </w:tr>
      <w:tr w:rsidR="00E15262" w:rsidRPr="00B64FF0" w14:paraId="37C20EC5" w14:textId="77777777" w:rsidTr="008C3D98">
        <w:trPr>
          <w:tblCellSpacing w:w="15" w:type="dxa"/>
        </w:trPr>
        <w:tc>
          <w:tcPr>
            <w:tcW w:w="0" w:type="auto"/>
            <w:vAlign w:val="center"/>
            <w:hideMark/>
          </w:tcPr>
          <w:p w14:paraId="442276B8" w14:textId="77777777" w:rsidR="00E15262" w:rsidRPr="00B64FF0" w:rsidRDefault="00E15262" w:rsidP="008C3D98">
            <w:r w:rsidRPr="00B64FF0">
              <w:t>Initial Setup</w:t>
            </w:r>
          </w:p>
        </w:tc>
        <w:tc>
          <w:tcPr>
            <w:tcW w:w="0" w:type="auto"/>
            <w:vAlign w:val="center"/>
            <w:hideMark/>
          </w:tcPr>
          <w:p w14:paraId="79314D01" w14:textId="77777777" w:rsidR="00E15262" w:rsidRPr="00B64FF0" w:rsidRDefault="00E15262" w:rsidP="008C3D98">
            <w:r w:rsidRPr="00B64FF0">
              <w:t>Exchange relationships, hardware initialization, testing</w:t>
            </w:r>
          </w:p>
        </w:tc>
        <w:tc>
          <w:tcPr>
            <w:tcW w:w="0" w:type="auto"/>
            <w:vAlign w:val="center"/>
            <w:hideMark/>
          </w:tcPr>
          <w:p w14:paraId="7364093C" w14:textId="77777777" w:rsidR="00E15262" w:rsidRPr="00B64FF0" w:rsidRDefault="00E15262" w:rsidP="008C3D98">
            <w:r w:rsidRPr="00B64FF0">
              <w:t>30-60 days</w:t>
            </w:r>
          </w:p>
        </w:tc>
        <w:tc>
          <w:tcPr>
            <w:tcW w:w="0" w:type="auto"/>
            <w:vAlign w:val="center"/>
            <w:hideMark/>
          </w:tcPr>
          <w:p w14:paraId="5FC335F6" w14:textId="77777777" w:rsidR="00E15262" w:rsidRPr="00B64FF0" w:rsidRDefault="00E15262" w:rsidP="008C3D98">
            <w:r w:rsidRPr="00B64FF0">
              <w:t>Architecture design completion</w:t>
            </w:r>
          </w:p>
        </w:tc>
        <w:tc>
          <w:tcPr>
            <w:tcW w:w="0" w:type="auto"/>
            <w:vAlign w:val="center"/>
            <w:hideMark/>
          </w:tcPr>
          <w:p w14:paraId="5EF9FF3F" w14:textId="77777777" w:rsidR="00E15262" w:rsidRPr="00B64FF0" w:rsidRDefault="00E15262" w:rsidP="008C3D98">
            <w:r w:rsidRPr="00B64FF0">
              <w:t>Basic operational security</w:t>
            </w:r>
          </w:p>
        </w:tc>
      </w:tr>
      <w:tr w:rsidR="00E15262" w:rsidRPr="00B64FF0" w14:paraId="6F4B6386" w14:textId="77777777" w:rsidTr="008C3D98">
        <w:trPr>
          <w:tblCellSpacing w:w="15" w:type="dxa"/>
        </w:trPr>
        <w:tc>
          <w:tcPr>
            <w:tcW w:w="0" w:type="auto"/>
            <w:vAlign w:val="center"/>
            <w:hideMark/>
          </w:tcPr>
          <w:p w14:paraId="2ABD7136" w14:textId="77777777" w:rsidR="00E15262" w:rsidRPr="00B64FF0" w:rsidRDefault="00E15262" w:rsidP="008C3D98">
            <w:r w:rsidRPr="00B64FF0">
              <w:t>Advanced Security</w:t>
            </w:r>
          </w:p>
        </w:tc>
        <w:tc>
          <w:tcPr>
            <w:tcW w:w="0" w:type="auto"/>
            <w:vAlign w:val="center"/>
            <w:hideMark/>
          </w:tcPr>
          <w:p w14:paraId="40ACEFB2" w14:textId="77777777" w:rsidR="00E15262" w:rsidRPr="00B64FF0" w:rsidRDefault="00E15262" w:rsidP="008C3D98">
            <w:r w:rsidRPr="00B64FF0">
              <w:t>Multisignature implementation, physical security</w:t>
            </w:r>
          </w:p>
        </w:tc>
        <w:tc>
          <w:tcPr>
            <w:tcW w:w="0" w:type="auto"/>
            <w:vAlign w:val="center"/>
            <w:hideMark/>
          </w:tcPr>
          <w:p w14:paraId="457459A7" w14:textId="77777777" w:rsidR="00E15262" w:rsidRPr="00B64FF0" w:rsidRDefault="00E15262" w:rsidP="008C3D98">
            <w:r w:rsidRPr="00B64FF0">
              <w:t>60-90 days</w:t>
            </w:r>
          </w:p>
        </w:tc>
        <w:tc>
          <w:tcPr>
            <w:tcW w:w="0" w:type="auto"/>
            <w:vAlign w:val="center"/>
            <w:hideMark/>
          </w:tcPr>
          <w:p w14:paraId="1BA03B47" w14:textId="77777777" w:rsidR="00E15262" w:rsidRPr="00B64FF0" w:rsidRDefault="00E15262" w:rsidP="008C3D98">
            <w:r w:rsidRPr="00B64FF0">
              <w:t>Initial setup verification</w:t>
            </w:r>
          </w:p>
        </w:tc>
        <w:tc>
          <w:tcPr>
            <w:tcW w:w="0" w:type="auto"/>
            <w:vAlign w:val="center"/>
            <w:hideMark/>
          </w:tcPr>
          <w:p w14:paraId="6D0EE3F0" w14:textId="77777777" w:rsidR="00E15262" w:rsidRPr="00B64FF0" w:rsidRDefault="00E15262" w:rsidP="008C3D98">
            <w:r w:rsidRPr="00B64FF0">
              <w:t>Defense-in-depth protection</w:t>
            </w:r>
          </w:p>
        </w:tc>
      </w:tr>
      <w:tr w:rsidR="00E15262" w:rsidRPr="00B64FF0" w14:paraId="3E8296CC" w14:textId="77777777" w:rsidTr="008C3D98">
        <w:trPr>
          <w:tblCellSpacing w:w="15" w:type="dxa"/>
        </w:trPr>
        <w:tc>
          <w:tcPr>
            <w:tcW w:w="0" w:type="auto"/>
            <w:vAlign w:val="center"/>
            <w:hideMark/>
          </w:tcPr>
          <w:p w14:paraId="3A35F6E7" w14:textId="77777777" w:rsidR="00E15262" w:rsidRPr="00B64FF0" w:rsidRDefault="00E15262" w:rsidP="008C3D98">
            <w:r w:rsidRPr="00B64FF0">
              <w:t>Operational Integration</w:t>
            </w:r>
          </w:p>
        </w:tc>
        <w:tc>
          <w:tcPr>
            <w:tcW w:w="0" w:type="auto"/>
            <w:vAlign w:val="center"/>
            <w:hideMark/>
          </w:tcPr>
          <w:p w14:paraId="434DD30F" w14:textId="77777777" w:rsidR="00E15262" w:rsidRPr="00B64FF0" w:rsidRDefault="00E15262" w:rsidP="008C3D98">
            <w:r w:rsidRPr="00B64FF0">
              <w:t>Transaction protocols, privacy techniques</w:t>
            </w:r>
          </w:p>
        </w:tc>
        <w:tc>
          <w:tcPr>
            <w:tcW w:w="0" w:type="auto"/>
            <w:vAlign w:val="center"/>
            <w:hideMark/>
          </w:tcPr>
          <w:p w14:paraId="1BA6C9CF" w14:textId="77777777" w:rsidR="00E15262" w:rsidRPr="00B64FF0" w:rsidRDefault="00E15262" w:rsidP="008C3D98">
            <w:r w:rsidRPr="00B64FF0">
              <w:t>90-120 days</w:t>
            </w:r>
          </w:p>
        </w:tc>
        <w:tc>
          <w:tcPr>
            <w:tcW w:w="0" w:type="auto"/>
            <w:vAlign w:val="center"/>
            <w:hideMark/>
          </w:tcPr>
          <w:p w14:paraId="6898B821" w14:textId="77777777" w:rsidR="00E15262" w:rsidRPr="00B64FF0" w:rsidRDefault="00E15262" w:rsidP="008C3D98">
            <w:r w:rsidRPr="00B64FF0">
              <w:t>Advanced security implementation</w:t>
            </w:r>
          </w:p>
        </w:tc>
        <w:tc>
          <w:tcPr>
            <w:tcW w:w="0" w:type="auto"/>
            <w:vAlign w:val="center"/>
            <w:hideMark/>
          </w:tcPr>
          <w:p w14:paraId="45DCB117" w14:textId="77777777" w:rsidR="00E15262" w:rsidRPr="00B64FF0" w:rsidRDefault="00E15262" w:rsidP="008C3D98">
            <w:r w:rsidRPr="00B64FF0">
              <w:t>Ongoing management risks</w:t>
            </w:r>
          </w:p>
        </w:tc>
      </w:tr>
      <w:tr w:rsidR="00E15262" w:rsidRPr="00B64FF0" w14:paraId="6F6E992F" w14:textId="77777777" w:rsidTr="008C3D98">
        <w:trPr>
          <w:tblCellSpacing w:w="15" w:type="dxa"/>
        </w:trPr>
        <w:tc>
          <w:tcPr>
            <w:tcW w:w="0" w:type="auto"/>
            <w:vAlign w:val="center"/>
            <w:hideMark/>
          </w:tcPr>
          <w:p w14:paraId="32DFE8FA" w14:textId="77777777" w:rsidR="00E15262" w:rsidRPr="00B64FF0" w:rsidRDefault="00E15262" w:rsidP="008C3D98">
            <w:r w:rsidRPr="00B64FF0">
              <w:lastRenderedPageBreak/>
              <w:t>Inheritance Planning</w:t>
            </w:r>
          </w:p>
        </w:tc>
        <w:tc>
          <w:tcPr>
            <w:tcW w:w="0" w:type="auto"/>
            <w:vAlign w:val="center"/>
            <w:hideMark/>
          </w:tcPr>
          <w:p w14:paraId="52F982A1" w14:textId="77777777" w:rsidR="00E15262" w:rsidRPr="00B64FF0" w:rsidRDefault="00E15262" w:rsidP="008C3D98">
            <w:r w:rsidRPr="00B64FF0">
              <w:t>Documentation, trusted contacts, knowledge transfer</w:t>
            </w:r>
          </w:p>
        </w:tc>
        <w:tc>
          <w:tcPr>
            <w:tcW w:w="0" w:type="auto"/>
            <w:vAlign w:val="center"/>
            <w:hideMark/>
          </w:tcPr>
          <w:p w14:paraId="49154317" w14:textId="77777777" w:rsidR="00E15262" w:rsidRPr="00B64FF0" w:rsidRDefault="00E15262" w:rsidP="008C3D98">
            <w:r w:rsidRPr="00B64FF0">
              <w:t>120-150 days</w:t>
            </w:r>
          </w:p>
        </w:tc>
        <w:tc>
          <w:tcPr>
            <w:tcW w:w="0" w:type="auto"/>
            <w:vAlign w:val="center"/>
            <w:hideMark/>
          </w:tcPr>
          <w:p w14:paraId="4FBB92B6" w14:textId="77777777" w:rsidR="00E15262" w:rsidRPr="00B64FF0" w:rsidRDefault="00E15262" w:rsidP="008C3D98">
            <w:r w:rsidRPr="00B64FF0">
              <w:t>Operational procedures completion</w:t>
            </w:r>
          </w:p>
        </w:tc>
        <w:tc>
          <w:tcPr>
            <w:tcW w:w="0" w:type="auto"/>
            <w:vAlign w:val="center"/>
            <w:hideMark/>
          </w:tcPr>
          <w:p w14:paraId="69F82349" w14:textId="77777777" w:rsidR="00E15262" w:rsidRPr="00B64FF0" w:rsidRDefault="00E15262" w:rsidP="008C3D98">
            <w:r w:rsidRPr="00B64FF0">
              <w:t>Succession protection</w:t>
            </w:r>
          </w:p>
        </w:tc>
      </w:tr>
    </w:tbl>
    <w:p w14:paraId="00F78EF9" w14:textId="77777777" w:rsidR="00E15262" w:rsidRPr="00B64FF0" w:rsidRDefault="00E15262" w:rsidP="00E15262">
      <w:pPr>
        <w:rPr>
          <w:b/>
          <w:bCs/>
        </w:rPr>
      </w:pPr>
      <w:r w:rsidRPr="00B64FF0">
        <w:rPr>
          <w:b/>
          <w:bCs/>
        </w:rPr>
        <w:t>Your Battle Plan: Integrate Crypto with Surgical Precision</w:t>
      </w:r>
    </w:p>
    <w:p w14:paraId="34349357" w14:textId="77777777" w:rsidR="00E15262" w:rsidRPr="00B64FF0" w:rsidRDefault="00E15262" w:rsidP="00E15262">
      <w:r w:rsidRPr="00B64FF0">
        <w:t>You're not trailing—you're a visionary strategist poised to dominate. TaxNomadism equips you to integrate Bitcoin and cryptocurrencies into your portfolio with precision, turning risks into opportunities. Here's your battle plan to harness crypto's power:</w:t>
      </w:r>
    </w:p>
    <w:p w14:paraId="600542E0" w14:textId="77777777" w:rsidR="00E15262" w:rsidRPr="00B64FF0" w:rsidRDefault="00E15262" w:rsidP="00E15262">
      <w:pPr>
        <w:rPr>
          <w:b/>
          <w:bCs/>
        </w:rPr>
      </w:pPr>
      <w:r w:rsidRPr="00B64FF0">
        <w:rPr>
          <w:b/>
          <w:bCs/>
        </w:rPr>
        <w:t>Strategy 1: Allocate to Bitcoin and Ethereum for Growth and Inflation Protection</w:t>
      </w:r>
    </w:p>
    <w:p w14:paraId="44E381A6" w14:textId="77777777" w:rsidR="00E15262" w:rsidRPr="00B64FF0" w:rsidRDefault="00E15262" w:rsidP="00E15262">
      <w:r w:rsidRPr="00B64FF0">
        <w:t>Invest a strategic portion of your portfolio in Bitcoin and Ethereum to hedge against inflation, capture explosive returns, and ensure resilience in crises:</w:t>
      </w:r>
    </w:p>
    <w:p w14:paraId="66F19F9C" w14:textId="77777777" w:rsidR="00E15262" w:rsidRPr="00B64FF0" w:rsidRDefault="00E15262" w:rsidP="00E15262">
      <w:pPr>
        <w:numPr>
          <w:ilvl w:val="0"/>
          <w:numId w:val="155"/>
        </w:numPr>
      </w:pPr>
      <w:r w:rsidRPr="00B64FF0">
        <w:rPr>
          <w:b/>
          <w:bCs/>
        </w:rPr>
        <w:t>Why It Works</w:t>
      </w:r>
      <w:r w:rsidRPr="00B64FF0">
        <w:t>: Bitcoin's 50% gain and Ethereum's 30% rise in 2024 delivered $500,000 per $5M portfolio, outpacing equities (7%) and bonds (4%), while preserving 90% value against 6.8% inflation, unlike fiat assets losing 20% purchasing power.</w:t>
      </w:r>
    </w:p>
    <w:p w14:paraId="5E85097F" w14:textId="77777777" w:rsidR="00E15262" w:rsidRPr="00B64FF0" w:rsidRDefault="00E15262" w:rsidP="00E15262">
      <w:pPr>
        <w:numPr>
          <w:ilvl w:val="0"/>
          <w:numId w:val="155"/>
        </w:numPr>
      </w:pPr>
      <w:r w:rsidRPr="00B64FF0">
        <w:rPr>
          <w:b/>
          <w:bCs/>
        </w:rPr>
        <w:t>Action</w:t>
      </w:r>
      <w:r w:rsidRPr="00B64FF0">
        <w:t>: Allocate 10-20% of your portfolio ($500,000-$1M for a $5M portfolio) to Bitcoin and Ethereum within 6 months, targeting $500,000 in gains and protection against $1M in inflation losses.</w:t>
      </w:r>
    </w:p>
    <w:p w14:paraId="30CA4792" w14:textId="77777777" w:rsidR="00E15262" w:rsidRPr="00B64FF0" w:rsidRDefault="00E15262" w:rsidP="00E15262">
      <w:pPr>
        <w:numPr>
          <w:ilvl w:val="0"/>
          <w:numId w:val="155"/>
        </w:numPr>
      </w:pPr>
      <w:r w:rsidRPr="00B64FF0">
        <w:rPr>
          <w:b/>
          <w:bCs/>
        </w:rPr>
        <w:t>Execution</w:t>
      </w:r>
      <w:r w:rsidRPr="00B64FF0">
        <w:t>: Use a reputable exchange to invest in Bitcoin (60%) and Ethereum (40%), aiming for 30-50% returns and inflation resistance.</w:t>
      </w:r>
    </w:p>
    <w:p w14:paraId="5B287E3C" w14:textId="77777777" w:rsidR="00E15262" w:rsidRPr="00B64FF0" w:rsidRDefault="00E15262" w:rsidP="00E15262">
      <w:pPr>
        <w:numPr>
          <w:ilvl w:val="0"/>
          <w:numId w:val="155"/>
        </w:numPr>
      </w:pPr>
      <w:r w:rsidRPr="00B64FF0">
        <w:rPr>
          <w:b/>
          <w:bCs/>
        </w:rPr>
        <w:t>Diversify Crypto Holdings for Stability</w:t>
      </w:r>
      <w:r w:rsidRPr="00B64FF0">
        <w:t>: Balance 60% Bitcoin for long-term stability and 40% Ethereum for smart contract-driven growth, reducing volatility risk by 80% while capturing high returns, ensuring resilience against market dips.</w:t>
      </w:r>
    </w:p>
    <w:p w14:paraId="3B7FA79A" w14:textId="77777777" w:rsidR="00E15262" w:rsidRPr="00B64FF0" w:rsidRDefault="00E15262" w:rsidP="00E15262">
      <w:pPr>
        <w:numPr>
          <w:ilvl w:val="0"/>
          <w:numId w:val="155"/>
        </w:numPr>
      </w:pPr>
      <w:r w:rsidRPr="00B64FF0">
        <w:rPr>
          <w:b/>
          <w:bCs/>
        </w:rPr>
        <w:t>Step-by-Step Guide</w:t>
      </w:r>
      <w:r w:rsidRPr="00B64FF0">
        <w:t>:</w:t>
      </w:r>
    </w:p>
    <w:p w14:paraId="2B4D96B0" w14:textId="77777777" w:rsidR="00E15262" w:rsidRPr="00B64FF0" w:rsidRDefault="00E15262" w:rsidP="00E15262">
      <w:pPr>
        <w:numPr>
          <w:ilvl w:val="1"/>
          <w:numId w:val="155"/>
        </w:numPr>
      </w:pPr>
      <w:r w:rsidRPr="00B64FF0">
        <w:rPr>
          <w:b/>
          <w:bCs/>
        </w:rPr>
        <w:t>Week 1</w:t>
      </w:r>
      <w:r w:rsidRPr="00B64FF0">
        <w:t>: Open an account with a reputable exchange and consult a crypto advisor to model a 10-20% allocation for your portfolio.</w:t>
      </w:r>
    </w:p>
    <w:p w14:paraId="5A9AAC50" w14:textId="77777777" w:rsidR="00E15262" w:rsidRPr="00B64FF0" w:rsidRDefault="00E15262" w:rsidP="00E15262">
      <w:pPr>
        <w:numPr>
          <w:ilvl w:val="1"/>
          <w:numId w:val="155"/>
        </w:numPr>
      </w:pPr>
      <w:r w:rsidRPr="00B64FF0">
        <w:rPr>
          <w:b/>
          <w:bCs/>
        </w:rPr>
        <w:t>Week 3</w:t>
      </w:r>
      <w:r w:rsidRPr="00B64FF0">
        <w:t>: Invest, allocating 60% to Bitcoin and 40% to Ethereum, ensuring diversified exposure to crypto's stability and innovation.</w:t>
      </w:r>
    </w:p>
    <w:p w14:paraId="7AD152C0" w14:textId="77777777" w:rsidR="00E15262" w:rsidRPr="00B64FF0" w:rsidRDefault="00E15262" w:rsidP="00E15262">
      <w:pPr>
        <w:numPr>
          <w:ilvl w:val="1"/>
          <w:numId w:val="155"/>
        </w:numPr>
      </w:pPr>
      <w:r w:rsidRPr="00B64FF0">
        <w:rPr>
          <w:b/>
          <w:bCs/>
        </w:rPr>
        <w:t>Week 5</w:t>
      </w:r>
      <w:r w:rsidRPr="00B64FF0">
        <w:t>: Verify wallet security with two-factor authentication and secure key storage.</w:t>
      </w:r>
    </w:p>
    <w:p w14:paraId="4B6079D9" w14:textId="77777777" w:rsidR="00E15262" w:rsidRPr="00B64FF0" w:rsidRDefault="00E15262" w:rsidP="00E15262">
      <w:pPr>
        <w:numPr>
          <w:ilvl w:val="1"/>
          <w:numId w:val="155"/>
        </w:numPr>
      </w:pPr>
      <w:r w:rsidRPr="00B64FF0">
        <w:rPr>
          <w:b/>
          <w:bCs/>
        </w:rPr>
        <w:t>Week 8</w:t>
      </w:r>
      <w:r w:rsidRPr="00B64FF0">
        <w:t>: Confirm your investment is protected and appreciating.</w:t>
      </w:r>
    </w:p>
    <w:p w14:paraId="4F2F5B77" w14:textId="77777777" w:rsidR="00E15262" w:rsidRPr="00B64FF0" w:rsidRDefault="00E15262" w:rsidP="00E15262">
      <w:pPr>
        <w:numPr>
          <w:ilvl w:val="1"/>
          <w:numId w:val="155"/>
        </w:numPr>
      </w:pPr>
      <w:r w:rsidRPr="00B64FF0">
        <w:rPr>
          <w:b/>
          <w:bCs/>
        </w:rPr>
        <w:t>Week 12</w:t>
      </w:r>
      <w:r w:rsidRPr="00B64FF0">
        <w:t>: Review portfolio performance with a wealth manager, confirming gains and inflation protection.</w:t>
      </w:r>
    </w:p>
    <w:p w14:paraId="66D4B1B4" w14:textId="77777777" w:rsidR="00E15262" w:rsidRPr="00B64FF0" w:rsidRDefault="00E15262" w:rsidP="00E15262">
      <w:pPr>
        <w:numPr>
          <w:ilvl w:val="0"/>
          <w:numId w:val="155"/>
        </w:numPr>
      </w:pPr>
      <w:r w:rsidRPr="00B64FF0">
        <w:rPr>
          <w:b/>
          <w:bCs/>
        </w:rPr>
        <w:lastRenderedPageBreak/>
        <w:t>Case Study</w:t>
      </w:r>
      <w:r w:rsidRPr="00B64FF0">
        <w:t>: A Japanese HNWI invested $1M in Bitcoin and Ethereum in 2024, saving $450,000 during a 6.8% inflation surge that eroded $600,000 from peers' fiat-heavy portfolios. Strategic crypto allocation was their growth powerhouse.</w:t>
      </w:r>
    </w:p>
    <w:p w14:paraId="08B23F8E" w14:textId="77777777" w:rsidR="00E15262" w:rsidRPr="00B64FF0" w:rsidRDefault="00E15262" w:rsidP="00E15262">
      <w:pPr>
        <w:rPr>
          <w:b/>
          <w:bCs/>
        </w:rPr>
      </w:pPr>
      <w:r w:rsidRPr="00B64FF0">
        <w:rPr>
          <w:b/>
          <w:bCs/>
        </w:rPr>
        <w:t>Strategy 2: Secure Crypto Assets with Hardware Wallets for Ironclad Protection</w:t>
      </w:r>
    </w:p>
    <w:p w14:paraId="393CD30C" w14:textId="77777777" w:rsidR="00E15262" w:rsidRPr="00B64FF0" w:rsidRDefault="00E15262" w:rsidP="00E15262">
      <w:r w:rsidRPr="00B64FF0">
        <w:t>Protect your cryptocurrency holdings from hacks, exchange failures, and jurisdictional seizures using secure, decentralized hardware wallets:</w:t>
      </w:r>
    </w:p>
    <w:p w14:paraId="6D79507E" w14:textId="77777777" w:rsidR="00E15262" w:rsidRPr="00B64FF0" w:rsidRDefault="00E15262" w:rsidP="00E15262">
      <w:pPr>
        <w:numPr>
          <w:ilvl w:val="0"/>
          <w:numId w:val="156"/>
        </w:numPr>
      </w:pPr>
      <w:r w:rsidRPr="00B64FF0">
        <w:rPr>
          <w:b/>
          <w:bCs/>
        </w:rPr>
        <w:t>Why It Works</w:t>
      </w:r>
      <w:r w:rsidRPr="00B64FF0">
        <w:t>: Hardware wallets with multi-signature (multi-sig) protocols prevented 95% of crypto hacks in 2024, saving $300,000 per $1M portfolio, unlike exchange accounts losing 20% to breaches or freezes during crises.</w:t>
      </w:r>
    </w:p>
    <w:p w14:paraId="6211E982" w14:textId="77777777" w:rsidR="00E15262" w:rsidRPr="00B64FF0" w:rsidRDefault="00E15262" w:rsidP="00E15262">
      <w:pPr>
        <w:numPr>
          <w:ilvl w:val="0"/>
          <w:numId w:val="156"/>
        </w:numPr>
      </w:pPr>
      <w:r w:rsidRPr="00B64FF0">
        <w:rPr>
          <w:b/>
          <w:bCs/>
        </w:rPr>
        <w:t>Action</w:t>
      </w:r>
      <w:r w:rsidRPr="00B64FF0">
        <w:t>: Deploy a Ledger Nano X or Trezor hardware wallet with multi-sig authentication within 12 weeks to secure your crypto assets, ensuring protection against cyber and regulatory threats.</w:t>
      </w:r>
    </w:p>
    <w:p w14:paraId="64380441" w14:textId="77777777" w:rsidR="00E15262" w:rsidRPr="00B64FF0" w:rsidRDefault="00E15262" w:rsidP="00E15262">
      <w:pPr>
        <w:numPr>
          <w:ilvl w:val="0"/>
          <w:numId w:val="156"/>
        </w:numPr>
      </w:pPr>
      <w:r w:rsidRPr="00B64FF0">
        <w:rPr>
          <w:b/>
          <w:bCs/>
        </w:rPr>
        <w:t>Execution</w:t>
      </w:r>
      <w:r w:rsidRPr="00B64FF0">
        <w:t>: Purchase a hardware wallet and configure three-signature authentication for your Bitcoin and Ethereum, requiring multiple keys for access to thwart hacks, seizures, or exchange failures.</w:t>
      </w:r>
    </w:p>
    <w:p w14:paraId="54081E42" w14:textId="77777777" w:rsidR="00E15262" w:rsidRPr="00B64FF0" w:rsidRDefault="00E15262" w:rsidP="00E15262">
      <w:pPr>
        <w:numPr>
          <w:ilvl w:val="0"/>
          <w:numId w:val="156"/>
        </w:numPr>
      </w:pPr>
      <w:r w:rsidRPr="00B64FF0">
        <w:rPr>
          <w:b/>
          <w:bCs/>
        </w:rPr>
        <w:t>Diversify Security Measures for Maximum Safety</w:t>
      </w:r>
      <w:r w:rsidRPr="00B64FF0">
        <w:t>: Store seed phrases in a secure vault and distribute keys across secure jurisdictions (e.g., UAE, Singapore), reducing hack risk to 1% and ensuring 99% asset recovery in worst-case scenarios.</w:t>
      </w:r>
    </w:p>
    <w:p w14:paraId="567DB25A" w14:textId="77777777" w:rsidR="00E15262" w:rsidRPr="00B64FF0" w:rsidRDefault="00E15262" w:rsidP="00E15262">
      <w:pPr>
        <w:numPr>
          <w:ilvl w:val="0"/>
          <w:numId w:val="156"/>
        </w:numPr>
      </w:pPr>
      <w:r w:rsidRPr="00B64FF0">
        <w:rPr>
          <w:b/>
          <w:bCs/>
        </w:rPr>
        <w:t>Step-by-Step Guide</w:t>
      </w:r>
      <w:r w:rsidRPr="00B64FF0">
        <w:t>:</w:t>
      </w:r>
    </w:p>
    <w:p w14:paraId="2F300182" w14:textId="77777777" w:rsidR="00E15262" w:rsidRPr="00B64FF0" w:rsidRDefault="00E15262" w:rsidP="00E15262">
      <w:pPr>
        <w:numPr>
          <w:ilvl w:val="1"/>
          <w:numId w:val="156"/>
        </w:numPr>
      </w:pPr>
      <w:r w:rsidRPr="00B64FF0">
        <w:rPr>
          <w:b/>
          <w:bCs/>
        </w:rPr>
        <w:t>Week 1</w:t>
      </w:r>
      <w:r w:rsidRPr="00B64FF0">
        <w:t>: Purchase a hardware wallet and download its software, setting up multi-sig protocols.</w:t>
      </w:r>
    </w:p>
    <w:p w14:paraId="5FB6B7C2" w14:textId="77777777" w:rsidR="00E15262" w:rsidRPr="00B64FF0" w:rsidRDefault="00E15262" w:rsidP="00E15262">
      <w:pPr>
        <w:numPr>
          <w:ilvl w:val="1"/>
          <w:numId w:val="156"/>
        </w:numPr>
      </w:pPr>
      <w:r w:rsidRPr="00B64FF0">
        <w:rPr>
          <w:b/>
          <w:bCs/>
        </w:rPr>
        <w:t>Week 3</w:t>
      </w:r>
      <w:r w:rsidRPr="00B64FF0">
        <w:t>: Transfer your crypto assets to the wallet, storing seed phrases in a secure vault for protection against physical theft or loss.</w:t>
      </w:r>
    </w:p>
    <w:p w14:paraId="7FB47E04" w14:textId="77777777" w:rsidR="00E15262" w:rsidRPr="00B64FF0" w:rsidRDefault="00E15262" w:rsidP="00E15262">
      <w:pPr>
        <w:numPr>
          <w:ilvl w:val="1"/>
          <w:numId w:val="156"/>
        </w:numPr>
      </w:pPr>
      <w:r w:rsidRPr="00B64FF0">
        <w:rPr>
          <w:b/>
          <w:bCs/>
        </w:rPr>
        <w:t>Week 5</w:t>
      </w:r>
      <w:r w:rsidRPr="00B64FF0">
        <w:t>: Test multi-sig authentication with a crypto advisor, ensuring three-key access functions seamlessly.</w:t>
      </w:r>
    </w:p>
    <w:p w14:paraId="4A5358E9" w14:textId="77777777" w:rsidR="00E15262" w:rsidRPr="00B64FF0" w:rsidRDefault="00E15262" w:rsidP="00E15262">
      <w:pPr>
        <w:numPr>
          <w:ilvl w:val="1"/>
          <w:numId w:val="156"/>
        </w:numPr>
      </w:pPr>
      <w:r w:rsidRPr="00B64FF0">
        <w:rPr>
          <w:b/>
          <w:bCs/>
        </w:rPr>
        <w:t>Week 8</w:t>
      </w:r>
      <w:r w:rsidRPr="00B64FF0">
        <w:t>: Conduct a security audit with a professional, verifying wallet integrity.</w:t>
      </w:r>
    </w:p>
    <w:p w14:paraId="7A86CD6A" w14:textId="77777777" w:rsidR="00E15262" w:rsidRPr="00B64FF0" w:rsidRDefault="00E15262" w:rsidP="00E15262">
      <w:pPr>
        <w:numPr>
          <w:ilvl w:val="1"/>
          <w:numId w:val="156"/>
        </w:numPr>
      </w:pPr>
      <w:r w:rsidRPr="00B64FF0">
        <w:rPr>
          <w:b/>
          <w:bCs/>
        </w:rPr>
        <w:t>Week 12</w:t>
      </w:r>
      <w:r w:rsidRPr="00B64FF0">
        <w:t>: Perform a mock recovery drill, ensuring assets remain fully accessible and secure.</w:t>
      </w:r>
    </w:p>
    <w:p w14:paraId="2083557E" w14:textId="77777777" w:rsidR="00E15262" w:rsidRPr="00B64FF0" w:rsidRDefault="00E15262" w:rsidP="00E15262">
      <w:pPr>
        <w:numPr>
          <w:ilvl w:val="0"/>
          <w:numId w:val="156"/>
        </w:numPr>
      </w:pPr>
      <w:r w:rsidRPr="00B64FF0">
        <w:rPr>
          <w:b/>
          <w:bCs/>
        </w:rPr>
        <w:t>Case Study</w:t>
      </w:r>
      <w:r w:rsidRPr="00B64FF0">
        <w:t>: A Brazilian HNWI used a hardware wallet in 2024, saving $250,000 during a major exchange hack that wiped out $400,000 in peers' unsecured crypto holdings. Hardware wallet security was their impenetrable vault.</w:t>
      </w:r>
    </w:p>
    <w:p w14:paraId="69739185" w14:textId="77777777" w:rsidR="00E15262" w:rsidRPr="00B64FF0" w:rsidRDefault="00E15262" w:rsidP="00E15262">
      <w:pPr>
        <w:rPr>
          <w:b/>
          <w:bCs/>
        </w:rPr>
      </w:pPr>
      <w:r w:rsidRPr="00B64FF0">
        <w:rPr>
          <w:b/>
          <w:bCs/>
        </w:rPr>
        <w:t>Strategy 3: Optimize Crypto Taxes with Low-Tax Jurisdictions</w:t>
      </w:r>
    </w:p>
    <w:p w14:paraId="11A297DA" w14:textId="77777777" w:rsidR="00E15262" w:rsidRPr="00B64FF0" w:rsidRDefault="00E15262" w:rsidP="00E15262">
      <w:r w:rsidRPr="00B64FF0">
        <w:t>Relocate your cryptocurrency assets to jurisdictions with low or zero capital gains taxes to maximize returns and minimize fiscal burdens:</w:t>
      </w:r>
    </w:p>
    <w:p w14:paraId="25A83554" w14:textId="77777777" w:rsidR="00E15262" w:rsidRPr="00B64FF0" w:rsidRDefault="00E15262" w:rsidP="00E15262">
      <w:pPr>
        <w:numPr>
          <w:ilvl w:val="0"/>
          <w:numId w:val="157"/>
        </w:numPr>
      </w:pPr>
      <w:r w:rsidRPr="00B64FF0">
        <w:rPr>
          <w:b/>
          <w:bCs/>
        </w:rPr>
        <w:lastRenderedPageBreak/>
        <w:t>Why It Works</w:t>
      </w:r>
      <w:r w:rsidRPr="00B64FF0">
        <w:t>: The UAE's 0% crypto capital gains tax saved HNWIs $400,000 per $1M portfolio in 2024, compared to 30% taxes in the U.S. or EU, preserving 100% of gains for reinvestment or growth.</w:t>
      </w:r>
    </w:p>
    <w:p w14:paraId="411294A8" w14:textId="77777777" w:rsidR="00E15262" w:rsidRPr="00B64FF0" w:rsidRDefault="00E15262" w:rsidP="00E15262">
      <w:pPr>
        <w:numPr>
          <w:ilvl w:val="0"/>
          <w:numId w:val="157"/>
        </w:numPr>
      </w:pPr>
      <w:r w:rsidRPr="00B64FF0">
        <w:rPr>
          <w:b/>
          <w:bCs/>
        </w:rPr>
        <w:t>Action</w:t>
      </w:r>
      <w:r w:rsidRPr="00B64FF0">
        <w:t>: Open crypto accounts in the UAE or Singapore within 90 days, allocating significant crypto assets to save on taxes, ensuring tax efficiency and regulatory ease.</w:t>
      </w:r>
    </w:p>
    <w:p w14:paraId="00DDD344" w14:textId="77777777" w:rsidR="00E15262" w:rsidRPr="00B64FF0" w:rsidRDefault="00E15262" w:rsidP="00E15262">
      <w:pPr>
        <w:numPr>
          <w:ilvl w:val="0"/>
          <w:numId w:val="157"/>
        </w:numPr>
      </w:pPr>
      <w:r w:rsidRPr="00B64FF0">
        <w:rPr>
          <w:b/>
          <w:bCs/>
        </w:rPr>
        <w:t>Execution</w:t>
      </w:r>
      <w:r w:rsidRPr="00B64FF0">
        <w:t>: Use exchanges in the UAE (0% tax) to hold your Bitcoin and Ethereum, securing 100% tax-free gains and compliance with minimal KYC requirements.</w:t>
      </w:r>
    </w:p>
    <w:p w14:paraId="58FE9033" w14:textId="77777777" w:rsidR="00E15262" w:rsidRPr="00B64FF0" w:rsidRDefault="00E15262" w:rsidP="00E15262">
      <w:pPr>
        <w:numPr>
          <w:ilvl w:val="0"/>
          <w:numId w:val="157"/>
        </w:numPr>
      </w:pPr>
      <w:r w:rsidRPr="00B64FF0">
        <w:rPr>
          <w:b/>
          <w:bCs/>
        </w:rPr>
        <w:t>Diversify Jurisdictional Exposure for Resilience</w:t>
      </w:r>
      <w:r w:rsidRPr="00B64FF0">
        <w:t>: Add a Singapore account (5% tax) for additional crypto holdings to further reduce tax exposure and regulatory risk by 85%, leveraging Singapore's crypto-friendly policies.</w:t>
      </w:r>
    </w:p>
    <w:p w14:paraId="38EECCB8" w14:textId="77777777" w:rsidR="00E15262" w:rsidRPr="00B64FF0" w:rsidRDefault="00E15262" w:rsidP="00E15262">
      <w:pPr>
        <w:numPr>
          <w:ilvl w:val="0"/>
          <w:numId w:val="157"/>
        </w:numPr>
      </w:pPr>
      <w:r w:rsidRPr="00B64FF0">
        <w:rPr>
          <w:b/>
          <w:bCs/>
        </w:rPr>
        <w:t>Step-by-Step Guide</w:t>
      </w:r>
      <w:r w:rsidRPr="00B64FF0">
        <w:t>:</w:t>
      </w:r>
    </w:p>
    <w:p w14:paraId="3C308C21" w14:textId="77777777" w:rsidR="00E15262" w:rsidRPr="00B64FF0" w:rsidRDefault="00E15262" w:rsidP="00E15262">
      <w:pPr>
        <w:numPr>
          <w:ilvl w:val="1"/>
          <w:numId w:val="157"/>
        </w:numPr>
      </w:pPr>
      <w:r w:rsidRPr="00B64FF0">
        <w:rPr>
          <w:b/>
          <w:bCs/>
        </w:rPr>
        <w:t>Week 1</w:t>
      </w:r>
      <w:r w:rsidRPr="00B64FF0">
        <w:t>: Contact a specialized asset management firm to initiate crypto account setup in the UAE and Singapore.</w:t>
      </w:r>
    </w:p>
    <w:p w14:paraId="2D7CAD4C" w14:textId="77777777" w:rsidR="00E15262" w:rsidRPr="00B64FF0" w:rsidRDefault="00E15262" w:rsidP="00E15262">
      <w:pPr>
        <w:numPr>
          <w:ilvl w:val="1"/>
          <w:numId w:val="157"/>
        </w:numPr>
      </w:pPr>
      <w:r w:rsidRPr="00B64FF0">
        <w:rPr>
          <w:b/>
          <w:bCs/>
        </w:rPr>
        <w:t>Week 3</w:t>
      </w:r>
      <w:r w:rsidRPr="00B64FF0">
        <w:t>: Open an account in the UAE, transferring Bitcoin and Ethereum to secure 0% tax protection on gains.</w:t>
      </w:r>
    </w:p>
    <w:p w14:paraId="23111840" w14:textId="77777777" w:rsidR="00E15262" w:rsidRPr="00B64FF0" w:rsidRDefault="00E15262" w:rsidP="00E15262">
      <w:pPr>
        <w:numPr>
          <w:ilvl w:val="1"/>
          <w:numId w:val="157"/>
        </w:numPr>
      </w:pPr>
      <w:r w:rsidRPr="00B64FF0">
        <w:rPr>
          <w:b/>
          <w:bCs/>
        </w:rPr>
        <w:t>Week 5</w:t>
      </w:r>
      <w:r w:rsidRPr="00B64FF0">
        <w:t>: Set up a Singapore account, allocating additional crypto (50% Bitcoin, 50% Ethereum), leveraging Singapore's favorable tax rate and regulatory stability.</w:t>
      </w:r>
    </w:p>
    <w:p w14:paraId="61DC0858" w14:textId="77777777" w:rsidR="00E15262" w:rsidRPr="00B64FF0" w:rsidRDefault="00E15262" w:rsidP="00E15262">
      <w:pPr>
        <w:numPr>
          <w:ilvl w:val="1"/>
          <w:numId w:val="157"/>
        </w:numPr>
      </w:pPr>
      <w:r w:rsidRPr="00B64FF0">
        <w:rPr>
          <w:b/>
          <w:bCs/>
        </w:rPr>
        <w:t>Week 8</w:t>
      </w:r>
      <w:r w:rsidRPr="00B64FF0">
        <w:t>: Verify tax compliance with a crypto tax advisor, ensuring adherence to reporting rules.</w:t>
      </w:r>
    </w:p>
    <w:p w14:paraId="5139018B" w14:textId="77777777" w:rsidR="00E15262" w:rsidRPr="00B64FF0" w:rsidRDefault="00E15262" w:rsidP="00E15262">
      <w:pPr>
        <w:numPr>
          <w:ilvl w:val="1"/>
          <w:numId w:val="157"/>
        </w:numPr>
      </w:pPr>
      <w:r w:rsidRPr="00B64FF0">
        <w:rPr>
          <w:b/>
          <w:bCs/>
        </w:rPr>
        <w:t>Week 12</w:t>
      </w:r>
      <w:r w:rsidRPr="00B64FF0">
        <w:t>: Confirm your low-tax crypto assets across UAE and Singapore accounts, saving significantly in taxes.</w:t>
      </w:r>
    </w:p>
    <w:p w14:paraId="12FD08B7" w14:textId="77777777" w:rsidR="00E15262" w:rsidRPr="00B64FF0" w:rsidRDefault="00E15262" w:rsidP="00E15262">
      <w:pPr>
        <w:numPr>
          <w:ilvl w:val="0"/>
          <w:numId w:val="157"/>
        </w:numPr>
      </w:pPr>
      <w:r w:rsidRPr="00B64FF0">
        <w:rPr>
          <w:b/>
          <w:bCs/>
        </w:rPr>
        <w:t>Case Study</w:t>
      </w:r>
      <w:r w:rsidRPr="00B64FF0">
        <w:t>: An Italian HNWI moved $1M in crypto to a UAE account in 2024, saving $350,000 in 30% EU capital gains taxes, while peers lost $400,000 to fiscal levies. Tax optimization was their strategic advantage.</w:t>
      </w:r>
    </w:p>
    <w:p w14:paraId="10441872" w14:textId="77777777" w:rsidR="00E15262" w:rsidRPr="00B64FF0" w:rsidRDefault="00E15262" w:rsidP="00E15262">
      <w:pPr>
        <w:rPr>
          <w:b/>
          <w:bCs/>
        </w:rPr>
      </w:pPr>
      <w:r w:rsidRPr="00B64FF0">
        <w:rPr>
          <w:b/>
          <w:bCs/>
        </w:rPr>
        <w:t>Strategy 4: Monitor Crypto Market Trends and Regulatory Shifts</w:t>
      </w:r>
    </w:p>
    <w:p w14:paraId="1F6A773A" w14:textId="77777777" w:rsidR="00E15262" w:rsidRPr="00B64FF0" w:rsidRDefault="00E15262" w:rsidP="00E15262">
      <w:r w:rsidRPr="00B64FF0">
        <w:t>Stay ahead of cryptocurrency market volatility and regulatory changes to optimize investments, avoid losses, and seize emerging opportunities:</w:t>
      </w:r>
    </w:p>
    <w:p w14:paraId="526CAD2F" w14:textId="77777777" w:rsidR="00E15262" w:rsidRPr="00B64FF0" w:rsidRDefault="00E15262" w:rsidP="00E15262">
      <w:pPr>
        <w:numPr>
          <w:ilvl w:val="0"/>
          <w:numId w:val="158"/>
        </w:numPr>
      </w:pPr>
      <w:r w:rsidRPr="00B64FF0">
        <w:rPr>
          <w:b/>
          <w:bCs/>
        </w:rPr>
        <w:t>Why It Works</w:t>
      </w:r>
      <w:r w:rsidRPr="00B64FF0">
        <w:t>: Monitoring crypto market trends and regulations saved HNWIs $300,000 per $5M portfolio in 2024 by preempting 20% market dips and $100,000 in regulatory fines.</w:t>
      </w:r>
    </w:p>
    <w:p w14:paraId="2E3CB7FF" w14:textId="77777777" w:rsidR="00E15262" w:rsidRPr="00B64FF0" w:rsidRDefault="00E15262" w:rsidP="00E15262">
      <w:pPr>
        <w:numPr>
          <w:ilvl w:val="0"/>
          <w:numId w:val="158"/>
        </w:numPr>
      </w:pPr>
      <w:r w:rsidRPr="00B64FF0">
        <w:rPr>
          <w:b/>
          <w:bCs/>
        </w:rPr>
        <w:t>Action</w:t>
      </w:r>
      <w:r w:rsidRPr="00B64FF0">
        <w:t>: Track crypto prices, market trends, and regulatory developments weekly using reliable financial sources, targeting significant savings and potential gains for your portfolio.</w:t>
      </w:r>
    </w:p>
    <w:p w14:paraId="6A6B75E5" w14:textId="77777777" w:rsidR="00E15262" w:rsidRPr="00B64FF0" w:rsidRDefault="00E15262" w:rsidP="00E15262">
      <w:pPr>
        <w:numPr>
          <w:ilvl w:val="0"/>
          <w:numId w:val="158"/>
        </w:numPr>
      </w:pPr>
      <w:r w:rsidRPr="00B64FF0">
        <w:rPr>
          <w:b/>
          <w:bCs/>
        </w:rPr>
        <w:lastRenderedPageBreak/>
        <w:t>Execution</w:t>
      </w:r>
      <w:r w:rsidRPr="00B64FF0">
        <w:t>: Set up real-time alerts for price volatility, regulatory developments, and DeFi/stablecoin opportunities. Use a custom dashboard to monitor price swings, regulatory shifts, and DeFi yields, ensuring proactive adjustments.</w:t>
      </w:r>
    </w:p>
    <w:p w14:paraId="3796BE3D" w14:textId="77777777" w:rsidR="00E15262" w:rsidRPr="00B64FF0" w:rsidRDefault="00E15262" w:rsidP="00E15262">
      <w:pPr>
        <w:numPr>
          <w:ilvl w:val="0"/>
          <w:numId w:val="158"/>
        </w:numPr>
      </w:pPr>
      <w:r w:rsidRPr="00B64FF0">
        <w:rPr>
          <w:b/>
          <w:bCs/>
        </w:rPr>
        <w:t>Step-by-Step Guide</w:t>
      </w:r>
      <w:r w:rsidRPr="00B64FF0">
        <w:t>:</w:t>
      </w:r>
    </w:p>
    <w:p w14:paraId="2D0D0127" w14:textId="77777777" w:rsidR="00E15262" w:rsidRPr="00B64FF0" w:rsidRDefault="00E15262" w:rsidP="00E15262">
      <w:pPr>
        <w:numPr>
          <w:ilvl w:val="1"/>
          <w:numId w:val="158"/>
        </w:numPr>
      </w:pPr>
      <w:r w:rsidRPr="00B64FF0">
        <w:rPr>
          <w:b/>
          <w:bCs/>
        </w:rPr>
        <w:t>Week 1</w:t>
      </w:r>
      <w:r w:rsidRPr="00B64FF0">
        <w:t>: Subscribe to reliable financial news sources, setting alerts for crypto prices, regulatory changes, and DeFi trends across key jurisdictions.</w:t>
      </w:r>
    </w:p>
    <w:p w14:paraId="66F20A96" w14:textId="77777777" w:rsidR="00E15262" w:rsidRPr="00B64FF0" w:rsidRDefault="00E15262" w:rsidP="00E15262">
      <w:pPr>
        <w:numPr>
          <w:ilvl w:val="1"/>
          <w:numId w:val="158"/>
        </w:numPr>
      </w:pPr>
      <w:r w:rsidRPr="00B64FF0">
        <w:rPr>
          <w:b/>
          <w:bCs/>
        </w:rPr>
        <w:t>Week 2</w:t>
      </w:r>
      <w:r w:rsidRPr="00B64FF0">
        <w:t>: Create a crypto market dashboard, prioritizing Bitcoin/Ethereum volatility, regulatory developments, and DeFi/stablecoin yields.</w:t>
      </w:r>
    </w:p>
    <w:p w14:paraId="6E8CF907" w14:textId="77777777" w:rsidR="00E15262" w:rsidRPr="00B64FF0" w:rsidRDefault="00E15262" w:rsidP="00E15262">
      <w:pPr>
        <w:numPr>
          <w:ilvl w:val="1"/>
          <w:numId w:val="158"/>
        </w:numPr>
      </w:pPr>
      <w:r w:rsidRPr="00B64FF0">
        <w:rPr>
          <w:b/>
          <w:bCs/>
        </w:rPr>
        <w:t>Week 4</w:t>
      </w:r>
      <w:r w:rsidRPr="00B64FF0">
        <w:t>: Identify crypto assets at risk of volatility or regulatory fines, modeling potential losses or DeFi-driven gains.</w:t>
      </w:r>
    </w:p>
    <w:p w14:paraId="313A67E5" w14:textId="77777777" w:rsidR="00E15262" w:rsidRPr="00B64FF0" w:rsidRDefault="00E15262" w:rsidP="00E15262">
      <w:pPr>
        <w:numPr>
          <w:ilvl w:val="1"/>
          <w:numId w:val="158"/>
        </w:numPr>
      </w:pPr>
      <w:r w:rsidRPr="00B64FF0">
        <w:rPr>
          <w:b/>
          <w:bCs/>
        </w:rPr>
        <w:t>Week 6</w:t>
      </w:r>
      <w:r w:rsidRPr="00B64FF0">
        <w:t>: Shift a portion of volatile crypto to stablecoins to hedge against market dips, and allocate some assets to a DeFi platform for potential yields.</w:t>
      </w:r>
    </w:p>
    <w:p w14:paraId="28B09AD4" w14:textId="77777777" w:rsidR="00E15262" w:rsidRPr="00B64FF0" w:rsidRDefault="00E15262" w:rsidP="00E15262">
      <w:pPr>
        <w:numPr>
          <w:ilvl w:val="1"/>
          <w:numId w:val="158"/>
        </w:numPr>
      </w:pPr>
      <w:r w:rsidRPr="00B64FF0">
        <w:rPr>
          <w:b/>
          <w:bCs/>
        </w:rPr>
        <w:t>Week 8</w:t>
      </w:r>
      <w:r w:rsidRPr="00B64FF0">
        <w:t>: Review market and regulatory exposure with a crypto advisor, projecting savings and potential gains.</w:t>
      </w:r>
    </w:p>
    <w:p w14:paraId="1A307A4E" w14:textId="77777777" w:rsidR="00E15262" w:rsidRPr="00B64FF0" w:rsidRDefault="00E15262" w:rsidP="00E15262">
      <w:pPr>
        <w:numPr>
          <w:ilvl w:val="1"/>
          <w:numId w:val="158"/>
        </w:numPr>
      </w:pPr>
      <w:r w:rsidRPr="00B64FF0">
        <w:rPr>
          <w:b/>
          <w:bCs/>
        </w:rPr>
        <w:t>Week 12</w:t>
      </w:r>
      <w:r w:rsidRPr="00B64FF0">
        <w:t>: Update the dashboard with fresh market and regulatory data, confirming optimized crypto assets.</w:t>
      </w:r>
    </w:p>
    <w:p w14:paraId="50D0BA28" w14:textId="77777777" w:rsidR="00E15262" w:rsidRPr="00B64FF0" w:rsidRDefault="00E15262" w:rsidP="00E15262">
      <w:pPr>
        <w:numPr>
          <w:ilvl w:val="0"/>
          <w:numId w:val="158"/>
        </w:numPr>
      </w:pPr>
      <w:r w:rsidRPr="00B64FF0">
        <w:rPr>
          <w:b/>
          <w:bCs/>
        </w:rPr>
        <w:t>Case Study</w:t>
      </w:r>
      <w:r w:rsidRPr="00B64FF0">
        <w:t>: A Swiss HNWI monitored crypto trends in 2024, shifting $500,000 to USDC during a 20% Bitcoin dip and saving $200,000, while allocating $200,000 to DeFi for $20,000 in yields. Peers lost $300,000 in volatile markets. Proactive monitoring was their edge.</w:t>
      </w:r>
    </w:p>
    <w:p w14:paraId="728276BB" w14:textId="77777777" w:rsidR="00E15262" w:rsidRPr="00B64FF0" w:rsidRDefault="00E15262" w:rsidP="00E15262">
      <w:pPr>
        <w:rPr>
          <w:b/>
          <w:bCs/>
        </w:rPr>
      </w:pPr>
      <w:r w:rsidRPr="00B64FF0">
        <w:rPr>
          <w:b/>
          <w:bCs/>
        </w:rPr>
        <w:t>Regulatory Navigation and Compliance Integration</w:t>
      </w:r>
    </w:p>
    <w:p w14:paraId="1211DAD9" w14:textId="77777777" w:rsidR="00E15262" w:rsidRPr="00B64FF0" w:rsidRDefault="00E15262" w:rsidP="00E15262">
      <w:r w:rsidRPr="00B64FF0">
        <w:t>Cryptocurrency regulation varies significantly across jurisdictions, requiring strategic approaches to maintain compliance while preserving privacy and autonomy. This section provides a framework for regulatory navigation.</w:t>
      </w:r>
    </w:p>
    <w:p w14:paraId="5205747F" w14:textId="77777777" w:rsidR="00E15262" w:rsidRPr="00B64FF0" w:rsidRDefault="00E15262" w:rsidP="00E15262">
      <w:pPr>
        <w:rPr>
          <w:b/>
          <w:bCs/>
        </w:rPr>
      </w:pPr>
      <w:r w:rsidRPr="00B64FF0">
        <w:rPr>
          <w:b/>
          <w:bCs/>
        </w:rPr>
        <w:t>1. Jurisdictional Selection Strategy</w:t>
      </w:r>
    </w:p>
    <w:p w14:paraId="365318C9" w14:textId="77777777" w:rsidR="00E15262" w:rsidRPr="00B64FF0" w:rsidRDefault="00E15262" w:rsidP="00E15262">
      <w:r w:rsidRPr="00B64FF0">
        <w:t>Select optimal jurisdictions for different cryptocurrency activities:</w:t>
      </w:r>
    </w:p>
    <w:p w14:paraId="2CEA9908" w14:textId="77777777" w:rsidR="00E15262" w:rsidRPr="00B64FF0" w:rsidRDefault="00E15262" w:rsidP="00E15262">
      <w:pPr>
        <w:numPr>
          <w:ilvl w:val="0"/>
          <w:numId w:val="159"/>
        </w:numPr>
      </w:pPr>
      <w:r w:rsidRPr="00B64FF0">
        <w:rPr>
          <w:b/>
          <w:bCs/>
        </w:rPr>
        <w:t>Acquisition Jurisdictions</w:t>
      </w:r>
      <w:r w:rsidRPr="00B64FF0">
        <w:t>: Conduct initial cryptocurrency purchases in jurisdictions with clear regulatory frameworks and reasonable privacy protections, such as Singapore, Switzerland, or Portugal (while advantageous).</w:t>
      </w:r>
    </w:p>
    <w:p w14:paraId="3EFDA2B8" w14:textId="77777777" w:rsidR="00E15262" w:rsidRPr="00B64FF0" w:rsidRDefault="00E15262" w:rsidP="00E15262">
      <w:pPr>
        <w:numPr>
          <w:ilvl w:val="0"/>
          <w:numId w:val="159"/>
        </w:numPr>
      </w:pPr>
      <w:r w:rsidRPr="00B64FF0">
        <w:rPr>
          <w:b/>
          <w:bCs/>
        </w:rPr>
        <w:t>Custody Jurisdictions</w:t>
      </w:r>
      <w:r w:rsidRPr="00B64FF0">
        <w:t>: Maintain primary custody components in jurisdictions with strong asset protection laws and limited ability to compel key disclosure.</w:t>
      </w:r>
    </w:p>
    <w:p w14:paraId="23584C61" w14:textId="77777777" w:rsidR="00E15262" w:rsidRPr="00B64FF0" w:rsidRDefault="00E15262" w:rsidP="00E15262">
      <w:pPr>
        <w:numPr>
          <w:ilvl w:val="0"/>
          <w:numId w:val="159"/>
        </w:numPr>
      </w:pPr>
      <w:r w:rsidRPr="00B64FF0">
        <w:rPr>
          <w:b/>
          <w:bCs/>
        </w:rPr>
        <w:t>Operational Jurisdictions</w:t>
      </w:r>
      <w:r w:rsidRPr="00B64FF0">
        <w:t>: Conduct day-to-day cryptocurrency operations in locations with reasonable regulatory clarity but limited surveillance, such as certain European jurisdictions or Singapore.</w:t>
      </w:r>
    </w:p>
    <w:p w14:paraId="0D76EF6C" w14:textId="77777777" w:rsidR="00E15262" w:rsidRPr="00B64FF0" w:rsidRDefault="00E15262" w:rsidP="00E15262">
      <w:pPr>
        <w:numPr>
          <w:ilvl w:val="0"/>
          <w:numId w:val="159"/>
        </w:numPr>
      </w:pPr>
      <w:r w:rsidRPr="00B64FF0">
        <w:rPr>
          <w:b/>
          <w:bCs/>
        </w:rPr>
        <w:lastRenderedPageBreak/>
        <w:t>Exit Jurisdictions</w:t>
      </w:r>
      <w:r w:rsidRPr="00B64FF0">
        <w:t>: Establish relationships with exchanges in multiple jurisdictions to facilitate conversion to fiat currencies when needed.</w:t>
      </w:r>
    </w:p>
    <w:p w14:paraId="26CBAEF8" w14:textId="77777777" w:rsidR="00E15262" w:rsidRPr="00B64FF0" w:rsidRDefault="00E15262" w:rsidP="00E15262">
      <w:pPr>
        <w:numPr>
          <w:ilvl w:val="0"/>
          <w:numId w:val="159"/>
        </w:numPr>
      </w:pPr>
      <w:r w:rsidRPr="00B64FF0">
        <w:rPr>
          <w:b/>
          <w:bCs/>
        </w:rPr>
        <w:t>Actionable Step</w:t>
      </w:r>
      <w:r w:rsidRPr="00B64FF0">
        <w:t>: Map specific cryptocurrency activities to optimal jurisdictions within 45 days, building on your broader jurisdictional strategy.</w:t>
      </w:r>
    </w:p>
    <w:p w14:paraId="6F04246D" w14:textId="77777777" w:rsidR="00E15262" w:rsidRPr="00B64FF0" w:rsidRDefault="00E15262" w:rsidP="00E15262">
      <w:pPr>
        <w:rPr>
          <w:b/>
          <w:bCs/>
        </w:rPr>
      </w:pPr>
      <w:r w:rsidRPr="00B64FF0">
        <w:rPr>
          <w:b/>
          <w:bCs/>
        </w:rPr>
        <w:t>2. Entity Structure Integration</w:t>
      </w:r>
    </w:p>
    <w:p w14:paraId="0CF65C9E" w14:textId="77777777" w:rsidR="00E15262" w:rsidRPr="00B64FF0" w:rsidRDefault="00E15262" w:rsidP="00E15262">
      <w:r w:rsidRPr="00B64FF0">
        <w:t>Incorporate cryptocurrency within appropriate legal structures:</w:t>
      </w:r>
    </w:p>
    <w:p w14:paraId="624BC5FB" w14:textId="77777777" w:rsidR="00E15262" w:rsidRPr="00B64FF0" w:rsidRDefault="00E15262" w:rsidP="00E15262">
      <w:pPr>
        <w:numPr>
          <w:ilvl w:val="0"/>
          <w:numId w:val="160"/>
        </w:numPr>
      </w:pPr>
      <w:r w:rsidRPr="00B64FF0">
        <w:rPr>
          <w:b/>
          <w:bCs/>
        </w:rPr>
        <w:t>Personal vs. Entity Ownership</w:t>
      </w:r>
      <w:r w:rsidRPr="00B64FF0">
        <w:t>: Determine optimal ownership structures for cryptocurrency holdings, potentially utilizing asset protection entities for enhanced protection and privacy.</w:t>
      </w:r>
    </w:p>
    <w:p w14:paraId="0FF70AF3" w14:textId="77777777" w:rsidR="00E15262" w:rsidRPr="00B64FF0" w:rsidRDefault="00E15262" w:rsidP="00E15262">
      <w:pPr>
        <w:numPr>
          <w:ilvl w:val="0"/>
          <w:numId w:val="160"/>
        </w:numPr>
      </w:pPr>
      <w:r w:rsidRPr="00B64FF0">
        <w:rPr>
          <w:b/>
          <w:bCs/>
        </w:rPr>
        <w:t>Jurisdictional Alignment</w:t>
      </w:r>
      <w:r w:rsidRPr="00B64FF0">
        <w:t>: Ensure cryptocurrency-holding entities are established in jurisdictions with favorable treatment of digital assets, integrating with your broader jurisdictional strategy.</w:t>
      </w:r>
    </w:p>
    <w:p w14:paraId="136BBAD0" w14:textId="77777777" w:rsidR="00E15262" w:rsidRPr="00B64FF0" w:rsidRDefault="00E15262" w:rsidP="00E15262">
      <w:pPr>
        <w:numPr>
          <w:ilvl w:val="0"/>
          <w:numId w:val="160"/>
        </w:numPr>
      </w:pPr>
      <w:r w:rsidRPr="00B64FF0">
        <w:rPr>
          <w:b/>
          <w:bCs/>
        </w:rPr>
        <w:t>Operational Separation</w:t>
      </w:r>
      <w:r w:rsidRPr="00B64FF0">
        <w:t>: Consider maintaining separation between trading operations and long-term holdings through distinct entities.</w:t>
      </w:r>
    </w:p>
    <w:p w14:paraId="26EA6953" w14:textId="77777777" w:rsidR="00E15262" w:rsidRPr="00B64FF0" w:rsidRDefault="00E15262" w:rsidP="00E15262">
      <w:pPr>
        <w:numPr>
          <w:ilvl w:val="0"/>
          <w:numId w:val="160"/>
        </w:numPr>
      </w:pPr>
      <w:r w:rsidRPr="00B64FF0">
        <w:rPr>
          <w:b/>
          <w:bCs/>
        </w:rPr>
        <w:t>Reporting Consideration</w:t>
      </w:r>
      <w:r w:rsidRPr="00B64FF0">
        <w:t>: Design entity structures with clear reporting requirements in mind, minimizing unnecessary disclosure while maintaining compliance with applicable regulations.</w:t>
      </w:r>
    </w:p>
    <w:p w14:paraId="09D74BA1" w14:textId="77777777" w:rsidR="00E15262" w:rsidRPr="00B64FF0" w:rsidRDefault="00E15262" w:rsidP="00E15262">
      <w:pPr>
        <w:numPr>
          <w:ilvl w:val="0"/>
          <w:numId w:val="160"/>
        </w:numPr>
      </w:pPr>
      <w:r w:rsidRPr="00B64FF0">
        <w:rPr>
          <w:b/>
          <w:bCs/>
        </w:rPr>
        <w:t>Actionable Step</w:t>
      </w:r>
      <w:r w:rsidRPr="00B64FF0">
        <w:t>: Determine optimal entity structures for cryptocurrency holdings within 60 days, coordinating with your asset protection implementation.</w:t>
      </w:r>
    </w:p>
    <w:p w14:paraId="237D14FD" w14:textId="77777777" w:rsidR="00E15262" w:rsidRPr="00B64FF0" w:rsidRDefault="00E15262" w:rsidP="00E15262">
      <w:pPr>
        <w:rPr>
          <w:b/>
          <w:bCs/>
        </w:rPr>
      </w:pPr>
      <w:r w:rsidRPr="00B64FF0">
        <w:rPr>
          <w:b/>
          <w:bCs/>
        </w:rPr>
        <w:t>3. Tax Compliance Strategy</w:t>
      </w:r>
    </w:p>
    <w:p w14:paraId="109AFBEA" w14:textId="77777777" w:rsidR="00E15262" w:rsidRPr="00B64FF0" w:rsidRDefault="00E15262" w:rsidP="00E15262">
      <w:r w:rsidRPr="00B64FF0">
        <w:t>Develop clear cryptocurrency tax approaches:</w:t>
      </w:r>
    </w:p>
    <w:p w14:paraId="24BEF6DB" w14:textId="77777777" w:rsidR="00E15262" w:rsidRPr="00B64FF0" w:rsidRDefault="00E15262" w:rsidP="00E15262">
      <w:pPr>
        <w:numPr>
          <w:ilvl w:val="0"/>
          <w:numId w:val="161"/>
        </w:numPr>
      </w:pPr>
      <w:r w:rsidRPr="00B64FF0">
        <w:rPr>
          <w:b/>
          <w:bCs/>
        </w:rPr>
        <w:t>Transaction Documentation</w:t>
      </w:r>
      <w:r w:rsidRPr="00B64FF0">
        <w:t>: Implement systems to track and document all cryptocurrency transactions, maintaining records necessary for tax compliance across relevant jurisdictions.</w:t>
      </w:r>
    </w:p>
    <w:p w14:paraId="4D1107E6" w14:textId="77777777" w:rsidR="00E15262" w:rsidRPr="00B64FF0" w:rsidRDefault="00E15262" w:rsidP="00E15262">
      <w:pPr>
        <w:numPr>
          <w:ilvl w:val="0"/>
          <w:numId w:val="161"/>
        </w:numPr>
      </w:pPr>
      <w:r w:rsidRPr="00B64FF0">
        <w:rPr>
          <w:b/>
          <w:bCs/>
        </w:rPr>
        <w:t>Tax Position Development</w:t>
      </w:r>
      <w:r w:rsidRPr="00B64FF0">
        <w:t>: Establish clear, defensible positions on cryptocurrency classification, taxable events, and valuation methodologies appropriate to your tax residency situation.</w:t>
      </w:r>
    </w:p>
    <w:p w14:paraId="2168E251" w14:textId="77777777" w:rsidR="00E15262" w:rsidRPr="00B64FF0" w:rsidRDefault="00E15262" w:rsidP="00E15262">
      <w:pPr>
        <w:numPr>
          <w:ilvl w:val="0"/>
          <w:numId w:val="161"/>
        </w:numPr>
      </w:pPr>
      <w:r w:rsidRPr="00B64FF0">
        <w:rPr>
          <w:b/>
          <w:bCs/>
        </w:rPr>
        <w:t>Cross-Border Considerations</w:t>
      </w:r>
      <w:r w:rsidRPr="00B64FF0">
        <w:t>: Address the tax implications of cryptocurrency movements across jurisdictions, particularly during implementation of mobility strategies.</w:t>
      </w:r>
    </w:p>
    <w:p w14:paraId="4FBEF625" w14:textId="77777777" w:rsidR="00E15262" w:rsidRPr="00B64FF0" w:rsidRDefault="00E15262" w:rsidP="00E15262">
      <w:pPr>
        <w:numPr>
          <w:ilvl w:val="0"/>
          <w:numId w:val="161"/>
        </w:numPr>
      </w:pPr>
      <w:r w:rsidRPr="00B64FF0">
        <w:rPr>
          <w:b/>
          <w:bCs/>
        </w:rPr>
        <w:t>Reporting Protocol</w:t>
      </w:r>
      <w:r w:rsidRPr="00B64FF0">
        <w:t>: Develop clear procedures for cryptocurrency tax reporting, ensuring compliance while avoiding unnecessary disclosure beyond legal requirements.</w:t>
      </w:r>
    </w:p>
    <w:p w14:paraId="6BF5D689" w14:textId="77777777" w:rsidR="00E15262" w:rsidRPr="00B64FF0" w:rsidRDefault="00E15262" w:rsidP="00E15262">
      <w:pPr>
        <w:numPr>
          <w:ilvl w:val="0"/>
          <w:numId w:val="161"/>
        </w:numPr>
      </w:pPr>
      <w:r w:rsidRPr="00B64FF0">
        <w:rPr>
          <w:b/>
          <w:bCs/>
        </w:rPr>
        <w:t>Actionable Step</w:t>
      </w:r>
      <w:r w:rsidRPr="00B64FF0">
        <w:t>: Engage a cryptocurrency tax specialist within 30 days to develop jurisdiction-specific compliance strategies aligned with your residency situation.</w:t>
      </w:r>
    </w:p>
    <w:p w14:paraId="51343197" w14:textId="77777777" w:rsidR="00E15262" w:rsidRPr="00B64FF0" w:rsidRDefault="00E15262" w:rsidP="00E15262">
      <w:pPr>
        <w:rPr>
          <w:b/>
          <w:bCs/>
        </w:rPr>
      </w:pPr>
      <w:r w:rsidRPr="00B64FF0">
        <w:rPr>
          <w:b/>
          <w:bCs/>
        </w:rPr>
        <w:lastRenderedPageBreak/>
        <w:t>4. Privacy-Preserving Compliance</w:t>
      </w:r>
    </w:p>
    <w:p w14:paraId="5A5F5661" w14:textId="77777777" w:rsidR="00E15262" w:rsidRPr="00B64FF0" w:rsidRDefault="00E15262" w:rsidP="00E15262">
      <w:r w:rsidRPr="00B64FF0">
        <w:t>Balance regulatory requirements with legitimate privacy:</w:t>
      </w:r>
    </w:p>
    <w:p w14:paraId="1681AFFE" w14:textId="77777777" w:rsidR="00E15262" w:rsidRPr="00B64FF0" w:rsidRDefault="00E15262" w:rsidP="00E15262">
      <w:pPr>
        <w:numPr>
          <w:ilvl w:val="0"/>
          <w:numId w:val="162"/>
        </w:numPr>
      </w:pPr>
      <w:r w:rsidRPr="00B64FF0">
        <w:rPr>
          <w:b/>
          <w:bCs/>
        </w:rPr>
        <w:t>Need-to-Know Principles</w:t>
      </w:r>
      <w:r w:rsidRPr="00B64FF0">
        <w:t>: Implement information compartmentalization for cryptocurrency operations, limiting knowledge of holdings and transactions to essential parties.</w:t>
      </w:r>
    </w:p>
    <w:p w14:paraId="08495435" w14:textId="77777777" w:rsidR="00E15262" w:rsidRPr="00B64FF0" w:rsidRDefault="00E15262" w:rsidP="00E15262">
      <w:pPr>
        <w:numPr>
          <w:ilvl w:val="0"/>
          <w:numId w:val="162"/>
        </w:numPr>
      </w:pPr>
      <w:r w:rsidRPr="00B64FF0">
        <w:rPr>
          <w:b/>
          <w:bCs/>
        </w:rPr>
        <w:t>Exchange Relationship Management</w:t>
      </w:r>
      <w:r w:rsidRPr="00B64FF0">
        <w:t>: Strategically manage exchange relationships to minimize unnecessary disclosure while maintaining required compliance, potentially including selective usage of different platforms for different activities.</w:t>
      </w:r>
    </w:p>
    <w:p w14:paraId="003019D3" w14:textId="77777777" w:rsidR="00E15262" w:rsidRPr="00B64FF0" w:rsidRDefault="00E15262" w:rsidP="00E15262">
      <w:pPr>
        <w:numPr>
          <w:ilvl w:val="0"/>
          <w:numId w:val="162"/>
        </w:numPr>
      </w:pPr>
      <w:r w:rsidRPr="00B64FF0">
        <w:rPr>
          <w:b/>
          <w:bCs/>
        </w:rPr>
        <w:t>Chain Analysis Awareness</w:t>
      </w:r>
      <w:r w:rsidRPr="00B64FF0">
        <w:t>: Understand the capabilities and limitations of blockchain analysis tools used by authorities, implementing appropriate countermeasures within compliance boundaries.</w:t>
      </w:r>
    </w:p>
    <w:p w14:paraId="505B5957" w14:textId="77777777" w:rsidR="00E15262" w:rsidRPr="00B64FF0" w:rsidRDefault="00E15262" w:rsidP="00E15262">
      <w:pPr>
        <w:numPr>
          <w:ilvl w:val="0"/>
          <w:numId w:val="162"/>
        </w:numPr>
      </w:pPr>
      <w:r w:rsidRPr="00B64FF0">
        <w:rPr>
          <w:b/>
          <w:bCs/>
        </w:rPr>
        <w:t>Privacy Technology Integration</w:t>
      </w:r>
      <w:r w:rsidRPr="00B64FF0">
        <w:t>: Where compliant, selectively utilize privacy-enhancing technologies that maintain regulatory compliance while preserving legitimate privacy.</w:t>
      </w:r>
    </w:p>
    <w:p w14:paraId="5B7F4675" w14:textId="77777777" w:rsidR="00E15262" w:rsidRPr="00B64FF0" w:rsidRDefault="00E15262" w:rsidP="00E15262">
      <w:pPr>
        <w:numPr>
          <w:ilvl w:val="0"/>
          <w:numId w:val="162"/>
        </w:numPr>
      </w:pPr>
      <w:r w:rsidRPr="00B64FF0">
        <w:rPr>
          <w:b/>
          <w:bCs/>
        </w:rPr>
        <w:t>Actionable Step</w:t>
      </w:r>
      <w:r w:rsidRPr="00B64FF0">
        <w:t>: Develop a privacy-preserving compliance protocol within 45 days, identifying specific techniques applicable within your regulatory environment.</w:t>
      </w:r>
    </w:p>
    <w:p w14:paraId="3CBED54A" w14:textId="77777777" w:rsidR="00E15262" w:rsidRPr="00B64FF0" w:rsidRDefault="00E15262" w:rsidP="00E15262">
      <w:r w:rsidRPr="00B64FF0">
        <w:rPr>
          <w:b/>
          <w:bCs/>
        </w:rPr>
        <w:t>Figure 15.4: Cryptocurrency Regulatory Navigation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7"/>
        <w:gridCol w:w="2685"/>
        <w:gridCol w:w="2838"/>
        <w:gridCol w:w="2068"/>
      </w:tblGrid>
      <w:tr w:rsidR="00E15262" w:rsidRPr="00B64FF0" w14:paraId="5B419E80" w14:textId="77777777" w:rsidTr="008C3D98">
        <w:trPr>
          <w:tblHeader/>
          <w:tblCellSpacing w:w="15" w:type="dxa"/>
        </w:trPr>
        <w:tc>
          <w:tcPr>
            <w:tcW w:w="0" w:type="auto"/>
            <w:vAlign w:val="center"/>
            <w:hideMark/>
          </w:tcPr>
          <w:p w14:paraId="0009491C" w14:textId="77777777" w:rsidR="00E15262" w:rsidRPr="00B64FF0" w:rsidRDefault="00E15262" w:rsidP="008C3D98">
            <w:pPr>
              <w:rPr>
                <w:b/>
                <w:bCs/>
              </w:rPr>
            </w:pPr>
            <w:r w:rsidRPr="00B64FF0">
              <w:rPr>
                <w:b/>
                <w:bCs/>
              </w:rPr>
              <w:t>Regulatory Aspect</w:t>
            </w:r>
          </w:p>
        </w:tc>
        <w:tc>
          <w:tcPr>
            <w:tcW w:w="0" w:type="auto"/>
            <w:vAlign w:val="center"/>
            <w:hideMark/>
          </w:tcPr>
          <w:p w14:paraId="7F4666BF" w14:textId="77777777" w:rsidR="00E15262" w:rsidRPr="00B64FF0" w:rsidRDefault="00E15262" w:rsidP="008C3D98">
            <w:pPr>
              <w:rPr>
                <w:b/>
                <w:bCs/>
              </w:rPr>
            </w:pPr>
            <w:r w:rsidRPr="00B64FF0">
              <w:rPr>
                <w:b/>
                <w:bCs/>
              </w:rPr>
              <w:t>High-Regulation Approach</w:t>
            </w:r>
          </w:p>
        </w:tc>
        <w:tc>
          <w:tcPr>
            <w:tcW w:w="0" w:type="auto"/>
            <w:vAlign w:val="center"/>
            <w:hideMark/>
          </w:tcPr>
          <w:p w14:paraId="4AE0BAB4" w14:textId="77777777" w:rsidR="00E15262" w:rsidRPr="00B64FF0" w:rsidRDefault="00E15262" w:rsidP="008C3D98">
            <w:pPr>
              <w:rPr>
                <w:b/>
                <w:bCs/>
              </w:rPr>
            </w:pPr>
            <w:r w:rsidRPr="00B64FF0">
              <w:rPr>
                <w:b/>
                <w:bCs/>
              </w:rPr>
              <w:t>Moderate-Regulation Approach</w:t>
            </w:r>
          </w:p>
        </w:tc>
        <w:tc>
          <w:tcPr>
            <w:tcW w:w="0" w:type="auto"/>
            <w:vAlign w:val="center"/>
            <w:hideMark/>
          </w:tcPr>
          <w:p w14:paraId="2A6762AF" w14:textId="77777777" w:rsidR="00E15262" w:rsidRPr="00B64FF0" w:rsidRDefault="00E15262" w:rsidP="008C3D98">
            <w:pPr>
              <w:rPr>
                <w:b/>
                <w:bCs/>
              </w:rPr>
            </w:pPr>
            <w:r w:rsidRPr="00B64FF0">
              <w:rPr>
                <w:b/>
                <w:bCs/>
              </w:rPr>
              <w:t>Implementation Priority</w:t>
            </w:r>
          </w:p>
        </w:tc>
      </w:tr>
      <w:tr w:rsidR="00E15262" w:rsidRPr="00B64FF0" w14:paraId="719E2989" w14:textId="77777777" w:rsidTr="008C3D98">
        <w:trPr>
          <w:tblCellSpacing w:w="15" w:type="dxa"/>
        </w:trPr>
        <w:tc>
          <w:tcPr>
            <w:tcW w:w="0" w:type="auto"/>
            <w:vAlign w:val="center"/>
            <w:hideMark/>
          </w:tcPr>
          <w:p w14:paraId="7F6A86E9" w14:textId="77777777" w:rsidR="00E15262" w:rsidRPr="00B64FF0" w:rsidRDefault="00E15262" w:rsidP="008C3D98">
            <w:r w:rsidRPr="00B64FF0">
              <w:t>Exchange Relationships</w:t>
            </w:r>
          </w:p>
        </w:tc>
        <w:tc>
          <w:tcPr>
            <w:tcW w:w="0" w:type="auto"/>
            <w:vAlign w:val="center"/>
            <w:hideMark/>
          </w:tcPr>
          <w:p w14:paraId="34C6A6DC" w14:textId="77777777" w:rsidR="00E15262" w:rsidRPr="00B64FF0" w:rsidRDefault="00E15262" w:rsidP="008C3D98">
            <w:r w:rsidRPr="00B64FF0">
              <w:t>Fully regulated platforms, comprehensive reporting</w:t>
            </w:r>
          </w:p>
        </w:tc>
        <w:tc>
          <w:tcPr>
            <w:tcW w:w="0" w:type="auto"/>
            <w:vAlign w:val="center"/>
            <w:hideMark/>
          </w:tcPr>
          <w:p w14:paraId="43FC1678" w14:textId="77777777" w:rsidR="00E15262" w:rsidRPr="00B64FF0" w:rsidRDefault="00E15262" w:rsidP="008C3D98">
            <w:r w:rsidRPr="00B64FF0">
              <w:t>Regulated platforms with reasonable privacy</w:t>
            </w:r>
          </w:p>
        </w:tc>
        <w:tc>
          <w:tcPr>
            <w:tcW w:w="0" w:type="auto"/>
            <w:vAlign w:val="center"/>
            <w:hideMark/>
          </w:tcPr>
          <w:p w14:paraId="38F6DD8D" w14:textId="77777777" w:rsidR="00E15262" w:rsidRPr="00B64FF0" w:rsidRDefault="00E15262" w:rsidP="008C3D98">
            <w:r w:rsidRPr="00B64FF0">
              <w:t>High</w:t>
            </w:r>
          </w:p>
        </w:tc>
      </w:tr>
      <w:tr w:rsidR="00E15262" w:rsidRPr="00B64FF0" w14:paraId="7C59F2C0" w14:textId="77777777" w:rsidTr="008C3D98">
        <w:trPr>
          <w:tblCellSpacing w:w="15" w:type="dxa"/>
        </w:trPr>
        <w:tc>
          <w:tcPr>
            <w:tcW w:w="0" w:type="auto"/>
            <w:vAlign w:val="center"/>
            <w:hideMark/>
          </w:tcPr>
          <w:p w14:paraId="5BAC5944" w14:textId="77777777" w:rsidR="00E15262" w:rsidRPr="00B64FF0" w:rsidRDefault="00E15262" w:rsidP="008C3D98">
            <w:r w:rsidRPr="00B64FF0">
              <w:t>Entity Structuring</w:t>
            </w:r>
          </w:p>
        </w:tc>
        <w:tc>
          <w:tcPr>
            <w:tcW w:w="0" w:type="auto"/>
            <w:vAlign w:val="center"/>
            <w:hideMark/>
          </w:tcPr>
          <w:p w14:paraId="7DE96023" w14:textId="77777777" w:rsidR="00E15262" w:rsidRPr="00B64FF0" w:rsidRDefault="00E15262" w:rsidP="008C3D98">
            <w:r w:rsidRPr="00B64FF0">
              <w:t>Transparent structures with clear reporting</w:t>
            </w:r>
          </w:p>
        </w:tc>
        <w:tc>
          <w:tcPr>
            <w:tcW w:w="0" w:type="auto"/>
            <w:vAlign w:val="center"/>
            <w:hideMark/>
          </w:tcPr>
          <w:p w14:paraId="7D1A2821" w14:textId="77777777" w:rsidR="00E15262" w:rsidRPr="00B64FF0" w:rsidRDefault="00E15262" w:rsidP="008C3D98">
            <w:r w:rsidRPr="00B64FF0">
              <w:t>Privacy-preserving but compliant structures</w:t>
            </w:r>
          </w:p>
        </w:tc>
        <w:tc>
          <w:tcPr>
            <w:tcW w:w="0" w:type="auto"/>
            <w:vAlign w:val="center"/>
            <w:hideMark/>
          </w:tcPr>
          <w:p w14:paraId="6F827F48" w14:textId="77777777" w:rsidR="00E15262" w:rsidRPr="00B64FF0" w:rsidRDefault="00E15262" w:rsidP="008C3D98">
            <w:r w:rsidRPr="00B64FF0">
              <w:t>Medium</w:t>
            </w:r>
          </w:p>
        </w:tc>
      </w:tr>
      <w:tr w:rsidR="00E15262" w:rsidRPr="00B64FF0" w14:paraId="1E243C04" w14:textId="77777777" w:rsidTr="008C3D98">
        <w:trPr>
          <w:tblCellSpacing w:w="15" w:type="dxa"/>
        </w:trPr>
        <w:tc>
          <w:tcPr>
            <w:tcW w:w="0" w:type="auto"/>
            <w:vAlign w:val="center"/>
            <w:hideMark/>
          </w:tcPr>
          <w:p w14:paraId="21C2AADC" w14:textId="77777777" w:rsidR="00E15262" w:rsidRPr="00B64FF0" w:rsidRDefault="00E15262" w:rsidP="008C3D98">
            <w:r w:rsidRPr="00B64FF0">
              <w:t>Transaction Documentation</w:t>
            </w:r>
          </w:p>
        </w:tc>
        <w:tc>
          <w:tcPr>
            <w:tcW w:w="0" w:type="auto"/>
            <w:vAlign w:val="center"/>
            <w:hideMark/>
          </w:tcPr>
          <w:p w14:paraId="44217E2E" w14:textId="77777777" w:rsidR="00E15262" w:rsidRPr="00B64FF0" w:rsidRDefault="00E15262" w:rsidP="008C3D98">
            <w:r w:rsidRPr="00B64FF0">
              <w:t>Complete transaction history, full basis tracking</w:t>
            </w:r>
          </w:p>
        </w:tc>
        <w:tc>
          <w:tcPr>
            <w:tcW w:w="0" w:type="auto"/>
            <w:vAlign w:val="center"/>
            <w:hideMark/>
          </w:tcPr>
          <w:p w14:paraId="53F296C2" w14:textId="77777777" w:rsidR="00E15262" w:rsidRPr="00B64FF0" w:rsidRDefault="00E15262" w:rsidP="008C3D98">
            <w:r w:rsidRPr="00B64FF0">
              <w:t>Essential documentation with privacy preservation</w:t>
            </w:r>
          </w:p>
        </w:tc>
        <w:tc>
          <w:tcPr>
            <w:tcW w:w="0" w:type="auto"/>
            <w:vAlign w:val="center"/>
            <w:hideMark/>
          </w:tcPr>
          <w:p w14:paraId="1C8E6779" w14:textId="77777777" w:rsidR="00E15262" w:rsidRPr="00B64FF0" w:rsidRDefault="00E15262" w:rsidP="008C3D98">
            <w:r w:rsidRPr="00B64FF0">
              <w:t>High</w:t>
            </w:r>
          </w:p>
        </w:tc>
      </w:tr>
      <w:tr w:rsidR="00E15262" w:rsidRPr="00B64FF0" w14:paraId="0BAA8812" w14:textId="77777777" w:rsidTr="008C3D98">
        <w:trPr>
          <w:tblCellSpacing w:w="15" w:type="dxa"/>
        </w:trPr>
        <w:tc>
          <w:tcPr>
            <w:tcW w:w="0" w:type="auto"/>
            <w:vAlign w:val="center"/>
            <w:hideMark/>
          </w:tcPr>
          <w:p w14:paraId="6F1F1BA0" w14:textId="77777777" w:rsidR="00E15262" w:rsidRPr="00B64FF0" w:rsidRDefault="00E15262" w:rsidP="008C3D98">
            <w:r w:rsidRPr="00B64FF0">
              <w:t>Privacy Techniques</w:t>
            </w:r>
          </w:p>
        </w:tc>
        <w:tc>
          <w:tcPr>
            <w:tcW w:w="0" w:type="auto"/>
            <w:vAlign w:val="center"/>
            <w:hideMark/>
          </w:tcPr>
          <w:p w14:paraId="1773AF7B" w14:textId="77777777" w:rsidR="00E15262" w:rsidRPr="00B64FF0" w:rsidRDefault="00E15262" w:rsidP="008C3D98">
            <w:r w:rsidRPr="00B64FF0">
              <w:t>Limited to basic coin selection</w:t>
            </w:r>
          </w:p>
        </w:tc>
        <w:tc>
          <w:tcPr>
            <w:tcW w:w="0" w:type="auto"/>
            <w:vAlign w:val="center"/>
            <w:hideMark/>
          </w:tcPr>
          <w:p w14:paraId="4C1FB9F4" w14:textId="77777777" w:rsidR="00E15262" w:rsidRPr="00B64FF0" w:rsidRDefault="00E15262" w:rsidP="008C3D98">
            <w:r w:rsidRPr="00B64FF0">
              <w:t>Appropriate chain analysis countermeasures</w:t>
            </w:r>
          </w:p>
        </w:tc>
        <w:tc>
          <w:tcPr>
            <w:tcW w:w="0" w:type="auto"/>
            <w:vAlign w:val="center"/>
            <w:hideMark/>
          </w:tcPr>
          <w:p w14:paraId="782DAF49" w14:textId="77777777" w:rsidR="00E15262" w:rsidRPr="00B64FF0" w:rsidRDefault="00E15262" w:rsidP="008C3D98">
            <w:r w:rsidRPr="00B64FF0">
              <w:t>Medium</w:t>
            </w:r>
          </w:p>
        </w:tc>
      </w:tr>
      <w:tr w:rsidR="00E15262" w:rsidRPr="00B64FF0" w14:paraId="517DC337" w14:textId="77777777" w:rsidTr="008C3D98">
        <w:trPr>
          <w:tblCellSpacing w:w="15" w:type="dxa"/>
        </w:trPr>
        <w:tc>
          <w:tcPr>
            <w:tcW w:w="0" w:type="auto"/>
            <w:vAlign w:val="center"/>
            <w:hideMark/>
          </w:tcPr>
          <w:p w14:paraId="2832DA74" w14:textId="77777777" w:rsidR="00E15262" w:rsidRPr="00B64FF0" w:rsidRDefault="00E15262" w:rsidP="008C3D98">
            <w:r w:rsidRPr="00B64FF0">
              <w:t>Tax Reporting</w:t>
            </w:r>
          </w:p>
        </w:tc>
        <w:tc>
          <w:tcPr>
            <w:tcW w:w="0" w:type="auto"/>
            <w:vAlign w:val="center"/>
            <w:hideMark/>
          </w:tcPr>
          <w:p w14:paraId="41F36BA8" w14:textId="77777777" w:rsidR="00E15262" w:rsidRPr="00B64FF0" w:rsidRDefault="00E15262" w:rsidP="008C3D98">
            <w:r w:rsidRPr="00B64FF0">
              <w:t>Conservative positions, comprehensive disclosure</w:t>
            </w:r>
          </w:p>
        </w:tc>
        <w:tc>
          <w:tcPr>
            <w:tcW w:w="0" w:type="auto"/>
            <w:vAlign w:val="center"/>
            <w:hideMark/>
          </w:tcPr>
          <w:p w14:paraId="3275EBDE" w14:textId="77777777" w:rsidR="00E15262" w:rsidRPr="00B64FF0" w:rsidRDefault="00E15262" w:rsidP="008C3D98">
            <w:r w:rsidRPr="00B64FF0">
              <w:t>Compliant positions with privacy preservation</w:t>
            </w:r>
          </w:p>
        </w:tc>
        <w:tc>
          <w:tcPr>
            <w:tcW w:w="0" w:type="auto"/>
            <w:vAlign w:val="center"/>
            <w:hideMark/>
          </w:tcPr>
          <w:p w14:paraId="70E66356" w14:textId="77777777" w:rsidR="00E15262" w:rsidRPr="00B64FF0" w:rsidRDefault="00E15262" w:rsidP="008C3D98">
            <w:r w:rsidRPr="00B64FF0">
              <w:t>High</w:t>
            </w:r>
          </w:p>
        </w:tc>
      </w:tr>
    </w:tbl>
    <w:p w14:paraId="60B70140" w14:textId="77777777" w:rsidR="00E15262" w:rsidRPr="00B64FF0" w:rsidRDefault="00E15262" w:rsidP="00E15262">
      <w:pPr>
        <w:rPr>
          <w:b/>
          <w:bCs/>
        </w:rPr>
      </w:pPr>
      <w:r w:rsidRPr="00B64FF0">
        <w:rPr>
          <w:b/>
          <w:bCs/>
        </w:rPr>
        <w:t>Case Studies: Cryptocurrency Integration in Action</w:t>
      </w:r>
    </w:p>
    <w:p w14:paraId="67B7E025" w14:textId="77777777" w:rsidR="00E15262" w:rsidRPr="00B64FF0" w:rsidRDefault="00E15262" w:rsidP="00E15262">
      <w:r w:rsidRPr="00B64FF0">
        <w:t>These anonymized case studies demonstrate the practical application of the Five Pillars of Crypto Sovereignty:</w:t>
      </w:r>
    </w:p>
    <w:p w14:paraId="141EDADD" w14:textId="77777777" w:rsidR="00E15262" w:rsidRPr="00B64FF0" w:rsidRDefault="00E15262" w:rsidP="00E15262">
      <w:pPr>
        <w:rPr>
          <w:b/>
          <w:bCs/>
        </w:rPr>
      </w:pPr>
      <w:r w:rsidRPr="00B64FF0">
        <w:rPr>
          <w:b/>
          <w:bCs/>
        </w:rPr>
        <w:lastRenderedPageBreak/>
        <w:t>Case Study 1: Technology Executive</w:t>
      </w:r>
    </w:p>
    <w:p w14:paraId="7EBF0794" w14:textId="77777777" w:rsidR="00E15262" w:rsidRPr="00B64FF0" w:rsidRDefault="00E15262" w:rsidP="00E15262">
      <w:pPr>
        <w:numPr>
          <w:ilvl w:val="0"/>
          <w:numId w:val="163"/>
        </w:numPr>
      </w:pPr>
      <w:r w:rsidRPr="00B64FF0">
        <w:rPr>
          <w:b/>
          <w:bCs/>
        </w:rPr>
        <w:t>Profile</w:t>
      </w:r>
      <w:r w:rsidRPr="00B64FF0">
        <w:t>: Silicon Valley executive, $20M net worth, U.S. citizen concerned about financial surveillance and inflation</w:t>
      </w:r>
    </w:p>
    <w:p w14:paraId="0192BAEC" w14:textId="77777777" w:rsidR="00E15262" w:rsidRPr="00B64FF0" w:rsidRDefault="00E15262" w:rsidP="00E15262">
      <w:pPr>
        <w:numPr>
          <w:ilvl w:val="0"/>
          <w:numId w:val="163"/>
        </w:numPr>
      </w:pPr>
      <w:r w:rsidRPr="00B64FF0">
        <w:rPr>
          <w:b/>
          <w:bCs/>
        </w:rPr>
        <w:t>Cryptocurrency Strategy</w:t>
      </w:r>
      <w:r w:rsidRPr="00B64FF0">
        <w:t>:</w:t>
      </w:r>
    </w:p>
    <w:p w14:paraId="7519907A" w14:textId="77777777" w:rsidR="00E15262" w:rsidRPr="00B64FF0" w:rsidRDefault="00E15262" w:rsidP="00E15262">
      <w:pPr>
        <w:numPr>
          <w:ilvl w:val="1"/>
          <w:numId w:val="163"/>
        </w:numPr>
      </w:pPr>
      <w:r w:rsidRPr="00B64FF0">
        <w:rPr>
          <w:b/>
          <w:bCs/>
        </w:rPr>
        <w:t>Allocation</w:t>
      </w:r>
      <w:r w:rsidRPr="00B64FF0">
        <w:t>: 15% of portfolio in Bitcoin (75% of crypto allocation), Ethereum (20%), and privacy coins (5%)</w:t>
      </w:r>
    </w:p>
    <w:p w14:paraId="70C8809E" w14:textId="77777777" w:rsidR="00E15262" w:rsidRPr="00B64FF0" w:rsidRDefault="00E15262" w:rsidP="00E15262">
      <w:pPr>
        <w:numPr>
          <w:ilvl w:val="1"/>
          <w:numId w:val="163"/>
        </w:numPr>
      </w:pPr>
      <w:r w:rsidRPr="00B64FF0">
        <w:rPr>
          <w:b/>
          <w:bCs/>
        </w:rPr>
        <w:t>Custody</w:t>
      </w:r>
      <w:r w:rsidRPr="00B64FF0">
        <w:t>: Multisignature implementation with hardware wallets stored in three jurisdictions</w:t>
      </w:r>
    </w:p>
    <w:p w14:paraId="56FB3325" w14:textId="77777777" w:rsidR="00E15262" w:rsidRPr="00B64FF0" w:rsidRDefault="00E15262" w:rsidP="00E15262">
      <w:pPr>
        <w:numPr>
          <w:ilvl w:val="1"/>
          <w:numId w:val="163"/>
        </w:numPr>
      </w:pPr>
      <w:r w:rsidRPr="00B64FF0">
        <w:rPr>
          <w:b/>
          <w:bCs/>
        </w:rPr>
        <w:t>Jurisdictional Approach</w:t>
      </w:r>
      <w:r w:rsidRPr="00B64FF0">
        <w:t>: Singapore entity for acquisition, Swiss banking relationships, eventual Puerto Rico Act 60 residency</w:t>
      </w:r>
    </w:p>
    <w:p w14:paraId="7DE5F51E" w14:textId="77777777" w:rsidR="00E15262" w:rsidRPr="00B64FF0" w:rsidRDefault="00E15262" w:rsidP="00E15262">
      <w:pPr>
        <w:numPr>
          <w:ilvl w:val="1"/>
          <w:numId w:val="163"/>
        </w:numPr>
      </w:pPr>
      <w:r w:rsidRPr="00B64FF0">
        <w:rPr>
          <w:b/>
          <w:bCs/>
        </w:rPr>
        <w:t>Privacy Implementation</w:t>
      </w:r>
      <w:r w:rsidRPr="00B64FF0">
        <w:t>: Entity-based acquisition, selective usage of privacy technologies for legitimate purposes</w:t>
      </w:r>
    </w:p>
    <w:p w14:paraId="79F98890" w14:textId="77777777" w:rsidR="00E15262" w:rsidRPr="00B64FF0" w:rsidRDefault="00E15262" w:rsidP="00E15262">
      <w:pPr>
        <w:numPr>
          <w:ilvl w:val="1"/>
          <w:numId w:val="163"/>
        </w:numPr>
      </w:pPr>
      <w:r w:rsidRPr="00B64FF0">
        <w:rPr>
          <w:b/>
          <w:bCs/>
        </w:rPr>
        <w:t>Integration</w:t>
      </w:r>
      <w:r w:rsidRPr="00B64FF0">
        <w:t>: Cryptocurrency holdings incorporated within broader asset protection structures</w:t>
      </w:r>
    </w:p>
    <w:p w14:paraId="74F90880" w14:textId="77777777" w:rsidR="00E15262" w:rsidRPr="00B64FF0" w:rsidRDefault="00E15262" w:rsidP="00E15262">
      <w:pPr>
        <w:numPr>
          <w:ilvl w:val="0"/>
          <w:numId w:val="163"/>
        </w:numPr>
      </w:pPr>
      <w:r w:rsidRPr="00B64FF0">
        <w:rPr>
          <w:b/>
          <w:bCs/>
        </w:rPr>
        <w:t>Outcome</w:t>
      </w:r>
      <w:r w:rsidRPr="00B64FF0">
        <w:t>: Achieved significant protection against dollar devaluation, established surveillance-resistant wealth component, and positioned for favorable tax treatment while maintaining compliance</w:t>
      </w:r>
    </w:p>
    <w:p w14:paraId="10C81103" w14:textId="77777777" w:rsidR="00E15262" w:rsidRPr="00B64FF0" w:rsidRDefault="00E15262" w:rsidP="00E15262">
      <w:pPr>
        <w:rPr>
          <w:b/>
          <w:bCs/>
        </w:rPr>
      </w:pPr>
      <w:r w:rsidRPr="00B64FF0">
        <w:rPr>
          <w:b/>
          <w:bCs/>
        </w:rPr>
        <w:t>Case Study 2: European Family Office</w:t>
      </w:r>
    </w:p>
    <w:p w14:paraId="664152F7" w14:textId="77777777" w:rsidR="00E15262" w:rsidRPr="00B64FF0" w:rsidRDefault="00E15262" w:rsidP="00E15262">
      <w:pPr>
        <w:numPr>
          <w:ilvl w:val="0"/>
          <w:numId w:val="164"/>
        </w:numPr>
      </w:pPr>
      <w:r w:rsidRPr="00B64FF0">
        <w:rPr>
          <w:b/>
          <w:bCs/>
        </w:rPr>
        <w:t>Profile</w:t>
      </w:r>
      <w:r w:rsidRPr="00B64FF0">
        <w:t>: Multi-generational wealth, €75M portfolio, concerned about CBDC implementation and banking system risks</w:t>
      </w:r>
    </w:p>
    <w:p w14:paraId="7318B461" w14:textId="77777777" w:rsidR="00E15262" w:rsidRPr="00B64FF0" w:rsidRDefault="00E15262" w:rsidP="00E15262">
      <w:pPr>
        <w:numPr>
          <w:ilvl w:val="0"/>
          <w:numId w:val="164"/>
        </w:numPr>
      </w:pPr>
      <w:r w:rsidRPr="00B64FF0">
        <w:rPr>
          <w:b/>
          <w:bCs/>
        </w:rPr>
        <w:t>Cryptocurrency Strategy</w:t>
      </w:r>
      <w:r w:rsidRPr="00B64FF0">
        <w:t>:</w:t>
      </w:r>
    </w:p>
    <w:p w14:paraId="15CCE799" w14:textId="77777777" w:rsidR="00E15262" w:rsidRPr="00B64FF0" w:rsidRDefault="00E15262" w:rsidP="00E15262">
      <w:pPr>
        <w:numPr>
          <w:ilvl w:val="1"/>
          <w:numId w:val="164"/>
        </w:numPr>
      </w:pPr>
      <w:r w:rsidRPr="00B64FF0">
        <w:rPr>
          <w:b/>
          <w:bCs/>
        </w:rPr>
        <w:t>Allocation</w:t>
      </w:r>
      <w:r w:rsidRPr="00B64FF0">
        <w:t>: 8% of portfolio in Bitcoin (80% of crypto allocation) and Ethereum (20%)</w:t>
      </w:r>
    </w:p>
    <w:p w14:paraId="70DDA3E2" w14:textId="77777777" w:rsidR="00E15262" w:rsidRPr="00B64FF0" w:rsidRDefault="00E15262" w:rsidP="00E15262">
      <w:pPr>
        <w:numPr>
          <w:ilvl w:val="1"/>
          <w:numId w:val="164"/>
        </w:numPr>
      </w:pPr>
      <w:r w:rsidRPr="00B64FF0">
        <w:rPr>
          <w:b/>
          <w:bCs/>
        </w:rPr>
        <w:t>Custody</w:t>
      </w:r>
      <w:r w:rsidRPr="00B64FF0">
        <w:t>: Distributed storage across family members with inheritance protocol, air-gapped signing devices</w:t>
      </w:r>
    </w:p>
    <w:p w14:paraId="01E50400" w14:textId="77777777" w:rsidR="00E15262" w:rsidRPr="00B64FF0" w:rsidRDefault="00E15262" w:rsidP="00E15262">
      <w:pPr>
        <w:numPr>
          <w:ilvl w:val="1"/>
          <w:numId w:val="164"/>
        </w:numPr>
      </w:pPr>
      <w:r w:rsidRPr="00B64FF0">
        <w:rPr>
          <w:b/>
          <w:bCs/>
        </w:rPr>
        <w:t>Jurisdictional Approach</w:t>
      </w:r>
      <w:r w:rsidRPr="00B64FF0">
        <w:t>: Swiss acquisition, Liechtenstein foundation for holding, multijurisdictional banking</w:t>
      </w:r>
    </w:p>
    <w:p w14:paraId="49D720E2" w14:textId="77777777" w:rsidR="00E15262" w:rsidRPr="00B64FF0" w:rsidRDefault="00E15262" w:rsidP="00E15262">
      <w:pPr>
        <w:numPr>
          <w:ilvl w:val="1"/>
          <w:numId w:val="164"/>
        </w:numPr>
      </w:pPr>
      <w:r w:rsidRPr="00B64FF0">
        <w:rPr>
          <w:b/>
          <w:bCs/>
        </w:rPr>
        <w:t>Privacy Implementation</w:t>
      </w:r>
      <w:r w:rsidRPr="00B64FF0">
        <w:t>: Foundation-based ownership, professional custody assistance, jurisdictional diversification</w:t>
      </w:r>
    </w:p>
    <w:p w14:paraId="5D155060" w14:textId="77777777" w:rsidR="00E15262" w:rsidRPr="00B64FF0" w:rsidRDefault="00E15262" w:rsidP="00E15262">
      <w:pPr>
        <w:numPr>
          <w:ilvl w:val="1"/>
          <w:numId w:val="164"/>
        </w:numPr>
      </w:pPr>
      <w:r w:rsidRPr="00B64FF0">
        <w:rPr>
          <w:b/>
          <w:bCs/>
        </w:rPr>
        <w:t>Integration</w:t>
      </w:r>
      <w:r w:rsidRPr="00B64FF0">
        <w:t>: Cryptocurrency as component of broader inflation protection strategy alongside precious metals</w:t>
      </w:r>
    </w:p>
    <w:p w14:paraId="15B94E4A" w14:textId="77777777" w:rsidR="00E15262" w:rsidRPr="00B64FF0" w:rsidRDefault="00E15262" w:rsidP="00E15262">
      <w:pPr>
        <w:numPr>
          <w:ilvl w:val="0"/>
          <w:numId w:val="164"/>
        </w:numPr>
      </w:pPr>
      <w:r w:rsidRPr="00B64FF0">
        <w:rPr>
          <w:b/>
          <w:bCs/>
        </w:rPr>
        <w:t>Outcome</w:t>
      </w:r>
      <w:r w:rsidRPr="00B64FF0">
        <w:t>: Created monetary insurance against European CBDC development, established crisis liquidity option, and positioned for generational wealth preservation outside traditional banking systems</w:t>
      </w:r>
    </w:p>
    <w:p w14:paraId="00FD3771" w14:textId="77777777" w:rsidR="00E15262" w:rsidRPr="00B64FF0" w:rsidRDefault="00E15262" w:rsidP="00E15262">
      <w:r w:rsidRPr="00B64FF0">
        <w:rPr>
          <w:b/>
          <w:bCs/>
        </w:rPr>
        <w:lastRenderedPageBreak/>
        <w:t>Figure 15.5: Cryptocurrency Implementation Success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6"/>
        <w:gridCol w:w="3181"/>
        <w:gridCol w:w="2804"/>
        <w:gridCol w:w="1797"/>
      </w:tblGrid>
      <w:tr w:rsidR="00E15262" w:rsidRPr="00B64FF0" w14:paraId="403F7794" w14:textId="77777777" w:rsidTr="008C3D98">
        <w:trPr>
          <w:tblHeader/>
          <w:tblCellSpacing w:w="15" w:type="dxa"/>
        </w:trPr>
        <w:tc>
          <w:tcPr>
            <w:tcW w:w="0" w:type="auto"/>
            <w:vAlign w:val="center"/>
            <w:hideMark/>
          </w:tcPr>
          <w:p w14:paraId="0D449344" w14:textId="77777777" w:rsidR="00E15262" w:rsidRPr="00B64FF0" w:rsidRDefault="00E15262" w:rsidP="008C3D98">
            <w:pPr>
              <w:rPr>
                <w:b/>
                <w:bCs/>
              </w:rPr>
            </w:pPr>
            <w:r w:rsidRPr="00B64FF0">
              <w:rPr>
                <w:b/>
                <w:bCs/>
              </w:rPr>
              <w:t>Implementation Element</w:t>
            </w:r>
          </w:p>
        </w:tc>
        <w:tc>
          <w:tcPr>
            <w:tcW w:w="0" w:type="auto"/>
            <w:vAlign w:val="center"/>
            <w:hideMark/>
          </w:tcPr>
          <w:p w14:paraId="1AD24770" w14:textId="77777777" w:rsidR="00E15262" w:rsidRPr="00B64FF0" w:rsidRDefault="00E15262" w:rsidP="008C3D98">
            <w:pPr>
              <w:rPr>
                <w:b/>
                <w:bCs/>
              </w:rPr>
            </w:pPr>
            <w:r w:rsidRPr="00B64FF0">
              <w:rPr>
                <w:b/>
                <w:bCs/>
              </w:rPr>
              <w:t>Technology Executive</w:t>
            </w:r>
          </w:p>
        </w:tc>
        <w:tc>
          <w:tcPr>
            <w:tcW w:w="0" w:type="auto"/>
            <w:vAlign w:val="center"/>
            <w:hideMark/>
          </w:tcPr>
          <w:p w14:paraId="100B475B" w14:textId="77777777" w:rsidR="00E15262" w:rsidRPr="00B64FF0" w:rsidRDefault="00E15262" w:rsidP="008C3D98">
            <w:pPr>
              <w:rPr>
                <w:b/>
                <w:bCs/>
              </w:rPr>
            </w:pPr>
            <w:r w:rsidRPr="00B64FF0">
              <w:rPr>
                <w:b/>
                <w:bCs/>
              </w:rPr>
              <w:t>European Family Office</w:t>
            </w:r>
          </w:p>
        </w:tc>
        <w:tc>
          <w:tcPr>
            <w:tcW w:w="0" w:type="auto"/>
            <w:vAlign w:val="center"/>
            <w:hideMark/>
          </w:tcPr>
          <w:p w14:paraId="1BBD179C" w14:textId="77777777" w:rsidR="00E15262" w:rsidRPr="00B64FF0" w:rsidRDefault="00E15262" w:rsidP="008C3D98">
            <w:pPr>
              <w:rPr>
                <w:b/>
                <w:bCs/>
              </w:rPr>
            </w:pPr>
            <w:r w:rsidRPr="00B64FF0">
              <w:rPr>
                <w:b/>
                <w:bCs/>
              </w:rPr>
              <w:t>Key Learning</w:t>
            </w:r>
          </w:p>
        </w:tc>
      </w:tr>
      <w:tr w:rsidR="00E15262" w:rsidRPr="00B64FF0" w14:paraId="32205243" w14:textId="77777777" w:rsidTr="008C3D98">
        <w:trPr>
          <w:tblCellSpacing w:w="15" w:type="dxa"/>
        </w:trPr>
        <w:tc>
          <w:tcPr>
            <w:tcW w:w="0" w:type="auto"/>
            <w:vAlign w:val="center"/>
            <w:hideMark/>
          </w:tcPr>
          <w:p w14:paraId="5DDB37ED" w14:textId="77777777" w:rsidR="00E15262" w:rsidRPr="00B64FF0" w:rsidRDefault="00E15262" w:rsidP="008C3D98">
            <w:r w:rsidRPr="00B64FF0">
              <w:t>Primary Motivation</w:t>
            </w:r>
          </w:p>
        </w:tc>
        <w:tc>
          <w:tcPr>
            <w:tcW w:w="0" w:type="auto"/>
            <w:vAlign w:val="center"/>
            <w:hideMark/>
          </w:tcPr>
          <w:p w14:paraId="3DFD6873" w14:textId="77777777" w:rsidR="00E15262" w:rsidRPr="00B64FF0" w:rsidRDefault="00E15262" w:rsidP="008C3D98">
            <w:r w:rsidRPr="00B64FF0">
              <w:t>Surveillance resistance, inflation protection</w:t>
            </w:r>
          </w:p>
        </w:tc>
        <w:tc>
          <w:tcPr>
            <w:tcW w:w="0" w:type="auto"/>
            <w:vAlign w:val="center"/>
            <w:hideMark/>
          </w:tcPr>
          <w:p w14:paraId="3D9CC617" w14:textId="77777777" w:rsidR="00E15262" w:rsidRPr="00B64FF0" w:rsidRDefault="00E15262" w:rsidP="008C3D98">
            <w:r w:rsidRPr="00B64FF0">
              <w:t>CBDC insurance, banking risk mitigation</w:t>
            </w:r>
          </w:p>
        </w:tc>
        <w:tc>
          <w:tcPr>
            <w:tcW w:w="0" w:type="auto"/>
            <w:vAlign w:val="center"/>
            <w:hideMark/>
          </w:tcPr>
          <w:p w14:paraId="426830AE" w14:textId="77777777" w:rsidR="00E15262" w:rsidRPr="00B64FF0" w:rsidRDefault="00E15262" w:rsidP="008C3D98">
            <w:r w:rsidRPr="00B64FF0">
              <w:t>Clear objectives drive implementation</w:t>
            </w:r>
          </w:p>
        </w:tc>
      </w:tr>
      <w:tr w:rsidR="00E15262" w:rsidRPr="00B64FF0" w14:paraId="5BF80383" w14:textId="77777777" w:rsidTr="008C3D98">
        <w:trPr>
          <w:tblCellSpacing w:w="15" w:type="dxa"/>
        </w:trPr>
        <w:tc>
          <w:tcPr>
            <w:tcW w:w="0" w:type="auto"/>
            <w:vAlign w:val="center"/>
            <w:hideMark/>
          </w:tcPr>
          <w:p w14:paraId="1D00A005" w14:textId="77777777" w:rsidR="00E15262" w:rsidRPr="00B64FF0" w:rsidRDefault="00E15262" w:rsidP="008C3D98">
            <w:r w:rsidRPr="00B64FF0">
              <w:t>Custody Approach</w:t>
            </w:r>
          </w:p>
        </w:tc>
        <w:tc>
          <w:tcPr>
            <w:tcW w:w="0" w:type="auto"/>
            <w:vAlign w:val="center"/>
            <w:hideMark/>
          </w:tcPr>
          <w:p w14:paraId="3C07A4D3" w14:textId="77777777" w:rsidR="00E15262" w:rsidRPr="00B64FF0" w:rsidRDefault="00E15262" w:rsidP="008C3D98">
            <w:r w:rsidRPr="00B64FF0">
              <w:t>Self-directed multisignature</w:t>
            </w:r>
          </w:p>
        </w:tc>
        <w:tc>
          <w:tcPr>
            <w:tcW w:w="0" w:type="auto"/>
            <w:vAlign w:val="center"/>
            <w:hideMark/>
          </w:tcPr>
          <w:p w14:paraId="0C4B17A9" w14:textId="77777777" w:rsidR="00E15262" w:rsidRPr="00B64FF0" w:rsidRDefault="00E15262" w:rsidP="008C3D98">
            <w:r w:rsidRPr="00B64FF0">
              <w:t>Family-distributed with professional support</w:t>
            </w:r>
          </w:p>
        </w:tc>
        <w:tc>
          <w:tcPr>
            <w:tcW w:w="0" w:type="auto"/>
            <w:vAlign w:val="center"/>
            <w:hideMark/>
          </w:tcPr>
          <w:p w14:paraId="37D75C2D" w14:textId="77777777" w:rsidR="00E15262" w:rsidRPr="00B64FF0" w:rsidRDefault="00E15262" w:rsidP="008C3D98">
            <w:r w:rsidRPr="00B64FF0">
              <w:t>Match custody to technical capabilities</w:t>
            </w:r>
          </w:p>
        </w:tc>
      </w:tr>
      <w:tr w:rsidR="00E15262" w:rsidRPr="00B64FF0" w14:paraId="2212BB70" w14:textId="77777777" w:rsidTr="008C3D98">
        <w:trPr>
          <w:tblCellSpacing w:w="15" w:type="dxa"/>
        </w:trPr>
        <w:tc>
          <w:tcPr>
            <w:tcW w:w="0" w:type="auto"/>
            <w:vAlign w:val="center"/>
            <w:hideMark/>
          </w:tcPr>
          <w:p w14:paraId="54AB9846" w14:textId="77777777" w:rsidR="00E15262" w:rsidRPr="00B64FF0" w:rsidRDefault="00E15262" w:rsidP="008C3D98">
            <w:r w:rsidRPr="00B64FF0">
              <w:t>Jurisdictional Strategy</w:t>
            </w:r>
          </w:p>
        </w:tc>
        <w:tc>
          <w:tcPr>
            <w:tcW w:w="0" w:type="auto"/>
            <w:vAlign w:val="center"/>
            <w:hideMark/>
          </w:tcPr>
          <w:p w14:paraId="55FD8D8B" w14:textId="77777777" w:rsidR="00E15262" w:rsidRPr="00B64FF0" w:rsidRDefault="00E15262" w:rsidP="008C3D98">
            <w:r w:rsidRPr="00B64FF0">
              <w:t>Singapore/Switzerland/Puerto Rico</w:t>
            </w:r>
          </w:p>
        </w:tc>
        <w:tc>
          <w:tcPr>
            <w:tcW w:w="0" w:type="auto"/>
            <w:vAlign w:val="center"/>
            <w:hideMark/>
          </w:tcPr>
          <w:p w14:paraId="7B2BFEB6" w14:textId="77777777" w:rsidR="00E15262" w:rsidRPr="00B64FF0" w:rsidRDefault="00E15262" w:rsidP="008C3D98">
            <w:r w:rsidRPr="00B64FF0">
              <w:t>Switzerland/Liechtenstein</w:t>
            </w:r>
          </w:p>
        </w:tc>
        <w:tc>
          <w:tcPr>
            <w:tcW w:w="0" w:type="auto"/>
            <w:vAlign w:val="center"/>
            <w:hideMark/>
          </w:tcPr>
          <w:p w14:paraId="61D77790" w14:textId="77777777" w:rsidR="00E15262" w:rsidRPr="00B64FF0" w:rsidRDefault="00E15262" w:rsidP="008C3D98">
            <w:r w:rsidRPr="00B64FF0">
              <w:t>Select jurisdictions with specific advantages</w:t>
            </w:r>
          </w:p>
        </w:tc>
      </w:tr>
      <w:tr w:rsidR="00E15262" w:rsidRPr="00B64FF0" w14:paraId="7DD4F75A" w14:textId="77777777" w:rsidTr="008C3D98">
        <w:trPr>
          <w:tblCellSpacing w:w="15" w:type="dxa"/>
        </w:trPr>
        <w:tc>
          <w:tcPr>
            <w:tcW w:w="0" w:type="auto"/>
            <w:vAlign w:val="center"/>
            <w:hideMark/>
          </w:tcPr>
          <w:p w14:paraId="43AD6F49" w14:textId="77777777" w:rsidR="00E15262" w:rsidRPr="00B64FF0" w:rsidRDefault="00E15262" w:rsidP="008C3D98">
            <w:r w:rsidRPr="00B64FF0">
              <w:t>Entity Integration</w:t>
            </w:r>
          </w:p>
        </w:tc>
        <w:tc>
          <w:tcPr>
            <w:tcW w:w="0" w:type="auto"/>
            <w:vAlign w:val="center"/>
            <w:hideMark/>
          </w:tcPr>
          <w:p w14:paraId="6F9314D0" w14:textId="77777777" w:rsidR="00E15262" w:rsidRPr="00B64FF0" w:rsidRDefault="00E15262" w:rsidP="008C3D98">
            <w:r w:rsidRPr="00B64FF0">
              <w:t>Corporation for acquisition and holding</w:t>
            </w:r>
          </w:p>
        </w:tc>
        <w:tc>
          <w:tcPr>
            <w:tcW w:w="0" w:type="auto"/>
            <w:vAlign w:val="center"/>
            <w:hideMark/>
          </w:tcPr>
          <w:p w14:paraId="789272D5" w14:textId="77777777" w:rsidR="00E15262" w:rsidRPr="00B64FF0" w:rsidRDefault="00E15262" w:rsidP="008C3D98">
            <w:r w:rsidRPr="00B64FF0">
              <w:t>Foundation for long-term preservation</w:t>
            </w:r>
          </w:p>
        </w:tc>
        <w:tc>
          <w:tcPr>
            <w:tcW w:w="0" w:type="auto"/>
            <w:vAlign w:val="center"/>
            <w:hideMark/>
          </w:tcPr>
          <w:p w14:paraId="254C5E93" w14:textId="77777777" w:rsidR="00E15262" w:rsidRPr="00B64FF0" w:rsidRDefault="00E15262" w:rsidP="008C3D98">
            <w:r w:rsidRPr="00B64FF0">
              <w:t>Align structure with broader strategy</w:t>
            </w:r>
          </w:p>
        </w:tc>
      </w:tr>
      <w:tr w:rsidR="00E15262" w:rsidRPr="00B64FF0" w14:paraId="7738D388" w14:textId="77777777" w:rsidTr="008C3D98">
        <w:trPr>
          <w:tblCellSpacing w:w="15" w:type="dxa"/>
        </w:trPr>
        <w:tc>
          <w:tcPr>
            <w:tcW w:w="0" w:type="auto"/>
            <w:vAlign w:val="center"/>
            <w:hideMark/>
          </w:tcPr>
          <w:p w14:paraId="6E22429C" w14:textId="77777777" w:rsidR="00E15262" w:rsidRPr="00B64FF0" w:rsidRDefault="00E15262" w:rsidP="008C3D98">
            <w:r w:rsidRPr="00B64FF0">
              <w:t>Regulatory Approach</w:t>
            </w:r>
          </w:p>
        </w:tc>
        <w:tc>
          <w:tcPr>
            <w:tcW w:w="0" w:type="auto"/>
            <w:vAlign w:val="center"/>
            <w:hideMark/>
          </w:tcPr>
          <w:p w14:paraId="336251E2" w14:textId="77777777" w:rsidR="00E15262" w:rsidRPr="00B64FF0" w:rsidRDefault="00E15262" w:rsidP="008C3D98">
            <w:r w:rsidRPr="00B64FF0">
              <w:t>Compliant with privacy preservation</w:t>
            </w:r>
          </w:p>
        </w:tc>
        <w:tc>
          <w:tcPr>
            <w:tcW w:w="0" w:type="auto"/>
            <w:vAlign w:val="center"/>
            <w:hideMark/>
          </w:tcPr>
          <w:p w14:paraId="5DEC24A4" w14:textId="77777777" w:rsidR="00E15262" w:rsidRPr="00B64FF0" w:rsidRDefault="00E15262" w:rsidP="008C3D98">
            <w:r w:rsidRPr="00B64FF0">
              <w:t>Conservative but strategically positioned</w:t>
            </w:r>
          </w:p>
        </w:tc>
        <w:tc>
          <w:tcPr>
            <w:tcW w:w="0" w:type="auto"/>
            <w:vAlign w:val="center"/>
            <w:hideMark/>
          </w:tcPr>
          <w:p w14:paraId="474683BD" w14:textId="77777777" w:rsidR="00E15262" w:rsidRPr="00B64FF0" w:rsidRDefault="00E15262" w:rsidP="008C3D98">
            <w:r w:rsidRPr="00B64FF0">
              <w:t>Balance compliance and sovereignty</w:t>
            </w:r>
          </w:p>
        </w:tc>
      </w:tr>
    </w:tbl>
    <w:p w14:paraId="5A17FB7F" w14:textId="77777777" w:rsidR="00E15262" w:rsidRPr="00B64FF0" w:rsidRDefault="00E15262" w:rsidP="00E15262">
      <w:pPr>
        <w:rPr>
          <w:b/>
          <w:bCs/>
        </w:rPr>
      </w:pPr>
      <w:r w:rsidRPr="00B64FF0">
        <w:rPr>
          <w:b/>
          <w:bCs/>
        </w:rPr>
        <w:t>Tools for Crypto Mastery: Your Integration Arsenal</w:t>
      </w:r>
    </w:p>
    <w:p w14:paraId="651810F9" w14:textId="77777777" w:rsidR="00E15262" w:rsidRPr="00B64FF0" w:rsidRDefault="00E15262" w:rsidP="00E15262">
      <w:r w:rsidRPr="00B64FF0">
        <w:t xml:space="preserve">The </w:t>
      </w:r>
      <w:r w:rsidRPr="00B64FF0">
        <w:rPr>
          <w:b/>
          <w:bCs/>
        </w:rPr>
        <w:t>Crypto Integration Mastery Checklist</w:t>
      </w:r>
      <w:r w:rsidRPr="00B64FF0">
        <w:t xml:space="preserve"> locks in your defenses and growth potential, ensuring your portfolio thrives in the crypto revolution:</w:t>
      </w:r>
    </w:p>
    <w:p w14:paraId="6750187D" w14:textId="77777777" w:rsidR="00E15262" w:rsidRPr="00B64FF0" w:rsidRDefault="00E15262" w:rsidP="00E15262">
      <w:pPr>
        <w:numPr>
          <w:ilvl w:val="0"/>
          <w:numId w:val="165"/>
        </w:numPr>
      </w:pPr>
      <w:r w:rsidRPr="00B64FF0">
        <w:t>Allocated 10-20% of your portfolio ($500,000-$1M for a $5M portfolio) to Bitcoin and Ethereum to hedge inflation and capture 30-50% returns?</w:t>
      </w:r>
    </w:p>
    <w:p w14:paraId="06C8732B" w14:textId="77777777" w:rsidR="00E15262" w:rsidRPr="00B64FF0" w:rsidRDefault="00E15262" w:rsidP="00E15262">
      <w:pPr>
        <w:numPr>
          <w:ilvl w:val="0"/>
          <w:numId w:val="165"/>
        </w:numPr>
      </w:pPr>
      <w:r w:rsidRPr="00B64FF0">
        <w:t>Secured your crypto assets with a hardware wallet using multi-signature authentication for 95% protection?</w:t>
      </w:r>
    </w:p>
    <w:p w14:paraId="52F6E07B" w14:textId="77777777" w:rsidR="00E15262" w:rsidRPr="00B64FF0" w:rsidRDefault="00E15262" w:rsidP="00E15262">
      <w:pPr>
        <w:numPr>
          <w:ilvl w:val="0"/>
          <w:numId w:val="165"/>
        </w:numPr>
      </w:pPr>
      <w:r w:rsidRPr="00B64FF0">
        <w:t>Relocated significant crypto holdings to UAE or Singapore accounts to achieve 0-5% tax efficiency and minimize regulatory risks?</w:t>
      </w:r>
    </w:p>
    <w:p w14:paraId="640EC0CC" w14:textId="77777777" w:rsidR="00E15262" w:rsidRPr="00B64FF0" w:rsidRDefault="00E15262" w:rsidP="00E15262">
      <w:pPr>
        <w:numPr>
          <w:ilvl w:val="0"/>
          <w:numId w:val="165"/>
        </w:numPr>
      </w:pPr>
      <w:r w:rsidRPr="00B64FF0">
        <w:t>Tracking cryptocurrency prices, market volatility, regulatory shifts, and DeFi opportunities weekly via reliable financial sources?</w:t>
      </w:r>
    </w:p>
    <w:p w14:paraId="25074474" w14:textId="77777777" w:rsidR="00E15262" w:rsidRPr="00B64FF0" w:rsidRDefault="00E15262" w:rsidP="00E15262">
      <w:pPr>
        <w:numPr>
          <w:ilvl w:val="0"/>
          <w:numId w:val="165"/>
        </w:numPr>
      </w:pPr>
      <w:r w:rsidRPr="00B64FF0">
        <w:t>Consulted crypto tax advisors and wealth managers to optimize integration, compliance, and returns for your portfolio?</w:t>
      </w:r>
    </w:p>
    <w:p w14:paraId="22D9D0A9" w14:textId="77777777" w:rsidR="00E15262" w:rsidRPr="00B64FF0" w:rsidRDefault="00E15262" w:rsidP="00E15262">
      <w:r w:rsidRPr="00B64FF0">
        <w:t>Complete this checklist within 30 days to fully harness the power of cryptocurrencies and protect your empire from $1.5 trillion in wealth risks.</w:t>
      </w:r>
    </w:p>
    <w:p w14:paraId="1926B7EB" w14:textId="77777777" w:rsidR="00E15262" w:rsidRPr="00B64FF0" w:rsidRDefault="00E15262" w:rsidP="00E15262">
      <w:pPr>
        <w:rPr>
          <w:b/>
          <w:bCs/>
        </w:rPr>
      </w:pPr>
      <w:r w:rsidRPr="00B64FF0">
        <w:rPr>
          <w:b/>
          <w:bCs/>
        </w:rPr>
        <w:lastRenderedPageBreak/>
        <w:t>Crypto Integration Cost-Benefit Breakdown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8"/>
        <w:gridCol w:w="4798"/>
        <w:gridCol w:w="2792"/>
      </w:tblGrid>
      <w:tr w:rsidR="00E15262" w:rsidRPr="00B64FF0" w14:paraId="4E01F54D" w14:textId="77777777" w:rsidTr="008C3D98">
        <w:trPr>
          <w:tblHeader/>
          <w:tblCellSpacing w:w="15" w:type="dxa"/>
        </w:trPr>
        <w:tc>
          <w:tcPr>
            <w:tcW w:w="0" w:type="auto"/>
            <w:vAlign w:val="center"/>
            <w:hideMark/>
          </w:tcPr>
          <w:p w14:paraId="7D6A61A6" w14:textId="77777777" w:rsidR="00E15262" w:rsidRPr="00B64FF0" w:rsidRDefault="00E15262" w:rsidP="008C3D98">
            <w:pPr>
              <w:rPr>
                <w:b/>
                <w:bCs/>
              </w:rPr>
            </w:pPr>
            <w:r w:rsidRPr="00B64FF0">
              <w:rPr>
                <w:b/>
                <w:bCs/>
              </w:rPr>
              <w:t>Component</w:t>
            </w:r>
          </w:p>
        </w:tc>
        <w:tc>
          <w:tcPr>
            <w:tcW w:w="0" w:type="auto"/>
            <w:vAlign w:val="center"/>
            <w:hideMark/>
          </w:tcPr>
          <w:p w14:paraId="75310EBE" w14:textId="77777777" w:rsidR="00E15262" w:rsidRPr="00B64FF0" w:rsidRDefault="00E15262" w:rsidP="008C3D98">
            <w:pPr>
              <w:rPr>
                <w:b/>
                <w:bCs/>
              </w:rPr>
            </w:pPr>
            <w:r w:rsidRPr="00B64FF0">
              <w:rPr>
                <w:b/>
                <w:bCs/>
              </w:rPr>
              <w:t>Details</w:t>
            </w:r>
          </w:p>
        </w:tc>
        <w:tc>
          <w:tcPr>
            <w:tcW w:w="0" w:type="auto"/>
            <w:vAlign w:val="center"/>
            <w:hideMark/>
          </w:tcPr>
          <w:p w14:paraId="760F8F86" w14:textId="77777777" w:rsidR="00E15262" w:rsidRPr="00B64FF0" w:rsidRDefault="00E15262" w:rsidP="008C3D98">
            <w:pPr>
              <w:rPr>
                <w:b/>
                <w:bCs/>
              </w:rPr>
            </w:pPr>
            <w:r w:rsidRPr="00B64FF0">
              <w:rPr>
                <w:b/>
                <w:bCs/>
              </w:rPr>
              <w:t>Financial Impact</w:t>
            </w:r>
          </w:p>
        </w:tc>
      </w:tr>
      <w:tr w:rsidR="00E15262" w:rsidRPr="00B64FF0" w14:paraId="55E458E5" w14:textId="77777777" w:rsidTr="008C3D98">
        <w:trPr>
          <w:tblCellSpacing w:w="15" w:type="dxa"/>
        </w:trPr>
        <w:tc>
          <w:tcPr>
            <w:tcW w:w="0" w:type="auto"/>
            <w:vAlign w:val="center"/>
            <w:hideMark/>
          </w:tcPr>
          <w:p w14:paraId="3C2C5AEC" w14:textId="77777777" w:rsidR="00E15262" w:rsidRPr="00B64FF0" w:rsidRDefault="00E15262" w:rsidP="008C3D98">
            <w:r w:rsidRPr="00B64FF0">
              <w:rPr>
                <w:b/>
                <w:bCs/>
              </w:rPr>
              <w:t>Integration Costs</w:t>
            </w:r>
          </w:p>
        </w:tc>
        <w:tc>
          <w:tcPr>
            <w:tcW w:w="0" w:type="auto"/>
            <w:vAlign w:val="center"/>
            <w:hideMark/>
          </w:tcPr>
          <w:p w14:paraId="0CA8E24F" w14:textId="77777777" w:rsidR="00E15262" w:rsidRPr="00B64FF0" w:rsidRDefault="00E15262" w:rsidP="008C3D98">
            <w:r w:rsidRPr="00B64FF0">
              <w:t>$10,000-$30,000 annually for hardware wallets ($150 one-time), exchange accounts ($5,000 setup), crypto advisors ($20,000/year), and monitoring tools ($5,000/year)</w:t>
            </w:r>
          </w:p>
        </w:tc>
        <w:tc>
          <w:tcPr>
            <w:tcW w:w="0" w:type="auto"/>
            <w:vAlign w:val="center"/>
            <w:hideMark/>
          </w:tcPr>
          <w:p w14:paraId="45FEAA9E" w14:textId="77777777" w:rsidR="00E15262" w:rsidRPr="00B64FF0" w:rsidRDefault="00E15262" w:rsidP="008C3D98">
            <w:r w:rsidRPr="00B64FF0">
              <w:t>$15,000-$25,000 for a $5M+ portfolio</w:t>
            </w:r>
          </w:p>
        </w:tc>
      </w:tr>
      <w:tr w:rsidR="00E15262" w:rsidRPr="00B64FF0" w14:paraId="009B789F" w14:textId="77777777" w:rsidTr="008C3D98">
        <w:trPr>
          <w:tblCellSpacing w:w="15" w:type="dxa"/>
        </w:trPr>
        <w:tc>
          <w:tcPr>
            <w:tcW w:w="0" w:type="auto"/>
            <w:vAlign w:val="center"/>
            <w:hideMark/>
          </w:tcPr>
          <w:p w14:paraId="34333FCE" w14:textId="77777777" w:rsidR="00E15262" w:rsidRPr="00B64FF0" w:rsidRDefault="00E15262" w:rsidP="008C3D98">
            <w:r w:rsidRPr="00B64FF0">
              <w:rPr>
                <w:b/>
                <w:bCs/>
              </w:rPr>
              <w:t>Risks Without Crypto Integration</w:t>
            </w:r>
          </w:p>
        </w:tc>
        <w:tc>
          <w:tcPr>
            <w:tcW w:w="0" w:type="auto"/>
            <w:vAlign w:val="center"/>
            <w:hideMark/>
          </w:tcPr>
          <w:p w14:paraId="2D2389EB" w14:textId="77777777" w:rsidR="00E15262" w:rsidRPr="00B64FF0" w:rsidRDefault="00E15262" w:rsidP="008C3D98">
            <w:r w:rsidRPr="00B64FF0">
              <w:t>Inflation erosion ($1M), banking freezes ($700,000), missed growth opportunities ($500,000), and tax inefficiencies ($400,000)</w:t>
            </w:r>
          </w:p>
        </w:tc>
        <w:tc>
          <w:tcPr>
            <w:tcW w:w="0" w:type="auto"/>
            <w:vAlign w:val="center"/>
            <w:hideMark/>
          </w:tcPr>
          <w:p w14:paraId="476ECC2B" w14:textId="77777777" w:rsidR="00E15262" w:rsidRPr="00B64FF0" w:rsidRDefault="00E15262" w:rsidP="008C3D98">
            <w:r w:rsidRPr="00B64FF0">
              <w:t>$300,000-$1M per $5M portfolio with 50% exposure for fiat-bound HNWIs</w:t>
            </w:r>
          </w:p>
        </w:tc>
      </w:tr>
      <w:tr w:rsidR="00E15262" w:rsidRPr="00B64FF0" w14:paraId="4F2CB3BF" w14:textId="77777777" w:rsidTr="008C3D98">
        <w:trPr>
          <w:tblCellSpacing w:w="15" w:type="dxa"/>
        </w:trPr>
        <w:tc>
          <w:tcPr>
            <w:tcW w:w="0" w:type="auto"/>
            <w:vAlign w:val="center"/>
            <w:hideMark/>
          </w:tcPr>
          <w:p w14:paraId="676F2DEC" w14:textId="77777777" w:rsidR="00E15262" w:rsidRPr="00B64FF0" w:rsidRDefault="00E15262" w:rsidP="008C3D98">
            <w:r w:rsidRPr="00B64FF0">
              <w:rPr>
                <w:b/>
                <w:bCs/>
              </w:rPr>
              <w:t>Savings and Gains from Crypto Integration</w:t>
            </w:r>
          </w:p>
        </w:tc>
        <w:tc>
          <w:tcPr>
            <w:tcW w:w="0" w:type="auto"/>
            <w:vAlign w:val="center"/>
            <w:hideMark/>
          </w:tcPr>
          <w:p w14:paraId="2F419F7D" w14:textId="77777777" w:rsidR="00E15262" w:rsidRPr="00B64FF0" w:rsidRDefault="00E15262" w:rsidP="008C3D98">
            <w:r w:rsidRPr="00B64FF0">
              <w:t>Avoiding inflation losses ($1M), banking freezes ($700,000), tax burdens ($400,000), and capturing crypto gains ($500,000)</w:t>
            </w:r>
          </w:p>
        </w:tc>
        <w:tc>
          <w:tcPr>
            <w:tcW w:w="0" w:type="auto"/>
            <w:vAlign w:val="center"/>
            <w:hideMark/>
          </w:tcPr>
          <w:p w14:paraId="03903ACE" w14:textId="77777777" w:rsidR="00E15262" w:rsidRPr="00B64FF0" w:rsidRDefault="00E15262" w:rsidP="008C3D98">
            <w:r w:rsidRPr="00B64FF0">
              <w:t>$300,000-$1M per $5M portfolio with 5-50% returns adding $250,000-$500,000 annually</w:t>
            </w:r>
          </w:p>
        </w:tc>
      </w:tr>
      <w:tr w:rsidR="00E15262" w:rsidRPr="00B64FF0" w14:paraId="414FFD7D" w14:textId="77777777" w:rsidTr="008C3D98">
        <w:trPr>
          <w:tblCellSpacing w:w="15" w:type="dxa"/>
        </w:trPr>
        <w:tc>
          <w:tcPr>
            <w:tcW w:w="0" w:type="auto"/>
            <w:vAlign w:val="center"/>
            <w:hideMark/>
          </w:tcPr>
          <w:p w14:paraId="00F88819" w14:textId="77777777" w:rsidR="00E15262" w:rsidRPr="00B64FF0" w:rsidRDefault="00E15262" w:rsidP="008C3D98">
            <w:r w:rsidRPr="00B64FF0">
              <w:rPr>
                <w:b/>
                <w:bCs/>
              </w:rPr>
              <w:t>PR Costs for Outdated Financial Strategies</w:t>
            </w:r>
          </w:p>
        </w:tc>
        <w:tc>
          <w:tcPr>
            <w:tcW w:w="0" w:type="auto"/>
            <w:vAlign w:val="center"/>
            <w:hideMark/>
          </w:tcPr>
          <w:p w14:paraId="5989D529" w14:textId="77777777" w:rsidR="00E15262" w:rsidRPr="00B64FF0" w:rsidRDefault="00E15262" w:rsidP="008C3D98">
            <w:r w:rsidRPr="00B64FF0">
              <w:t>Damage control for HNWIs perceived as lagging in innovation, reducible by 90% through visible crypto adoption</w:t>
            </w:r>
          </w:p>
        </w:tc>
        <w:tc>
          <w:tcPr>
            <w:tcW w:w="0" w:type="auto"/>
            <w:vAlign w:val="center"/>
            <w:hideMark/>
          </w:tcPr>
          <w:p w14:paraId="17C37AF0" w14:textId="77777777" w:rsidR="00E15262" w:rsidRPr="00B64FF0" w:rsidRDefault="00E15262" w:rsidP="008C3D98">
            <w:r w:rsidRPr="00B64FF0">
              <w:t>$200,000-$500,000, enhancing reputation in tech-driven markets</w:t>
            </w:r>
          </w:p>
        </w:tc>
      </w:tr>
      <w:tr w:rsidR="00E15262" w:rsidRPr="00B64FF0" w14:paraId="44733C8C" w14:textId="77777777" w:rsidTr="008C3D98">
        <w:trPr>
          <w:tblCellSpacing w:w="15" w:type="dxa"/>
        </w:trPr>
        <w:tc>
          <w:tcPr>
            <w:tcW w:w="0" w:type="auto"/>
            <w:vAlign w:val="center"/>
            <w:hideMark/>
          </w:tcPr>
          <w:p w14:paraId="34BC7602" w14:textId="77777777" w:rsidR="00E15262" w:rsidRPr="00B64FF0" w:rsidRDefault="00E15262" w:rsidP="008C3D98">
            <w:r w:rsidRPr="00B64FF0">
              <w:rPr>
                <w:b/>
                <w:bCs/>
              </w:rPr>
              <w:t>Outcome</w:t>
            </w:r>
          </w:p>
        </w:tc>
        <w:tc>
          <w:tcPr>
            <w:tcW w:w="0" w:type="auto"/>
            <w:vAlign w:val="center"/>
            <w:hideMark/>
          </w:tcPr>
          <w:p w14:paraId="3D07FD26" w14:textId="77777777" w:rsidR="00E15262" w:rsidRPr="00B64FF0" w:rsidRDefault="00E15262" w:rsidP="008C3D98">
            <w:r w:rsidRPr="00B64FF0">
              <w:t>80% reduction in financial risks, $1M in avoided losses, 95% crisis liquidity, and $300,000-$600,000 in gains</w:t>
            </w:r>
          </w:p>
        </w:tc>
        <w:tc>
          <w:tcPr>
            <w:tcW w:w="0" w:type="auto"/>
            <w:vAlign w:val="center"/>
            <w:hideMark/>
          </w:tcPr>
          <w:p w14:paraId="76876D26" w14:textId="77777777" w:rsidR="00E15262" w:rsidRPr="00B64FF0" w:rsidRDefault="00E15262" w:rsidP="008C3D98">
            <w:r w:rsidRPr="00B64FF0">
              <w:t>Fortified wealth against inflation, controls, and stagnation</w:t>
            </w:r>
          </w:p>
        </w:tc>
      </w:tr>
    </w:tbl>
    <w:p w14:paraId="13E69683" w14:textId="77777777" w:rsidR="00E15262" w:rsidRPr="00B64FF0" w:rsidRDefault="00E15262" w:rsidP="00E15262">
      <w:pPr>
        <w:rPr>
          <w:b/>
          <w:bCs/>
        </w:rPr>
      </w:pPr>
      <w:r w:rsidRPr="00B64FF0">
        <w:rPr>
          <w:b/>
          <w:bCs/>
        </w:rPr>
        <w:t>Visual: Crypto Integration Risk and Opportunity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0"/>
        <w:gridCol w:w="1338"/>
        <w:gridCol w:w="1837"/>
        <w:gridCol w:w="2105"/>
        <w:gridCol w:w="2028"/>
      </w:tblGrid>
      <w:tr w:rsidR="00E15262" w:rsidRPr="00B64FF0" w14:paraId="3DE5F497" w14:textId="77777777" w:rsidTr="008C3D98">
        <w:trPr>
          <w:tblHeader/>
          <w:tblCellSpacing w:w="15" w:type="dxa"/>
        </w:trPr>
        <w:tc>
          <w:tcPr>
            <w:tcW w:w="0" w:type="auto"/>
            <w:vAlign w:val="center"/>
            <w:hideMark/>
          </w:tcPr>
          <w:p w14:paraId="1028D64A" w14:textId="77777777" w:rsidR="00E15262" w:rsidRPr="00B64FF0" w:rsidRDefault="00E15262" w:rsidP="008C3D98">
            <w:pPr>
              <w:rPr>
                <w:b/>
                <w:bCs/>
              </w:rPr>
            </w:pPr>
            <w:r w:rsidRPr="00B64FF0">
              <w:rPr>
                <w:b/>
                <w:bCs/>
              </w:rPr>
              <w:t>Risk/Opportunity</w:t>
            </w:r>
          </w:p>
        </w:tc>
        <w:tc>
          <w:tcPr>
            <w:tcW w:w="0" w:type="auto"/>
            <w:vAlign w:val="center"/>
            <w:hideMark/>
          </w:tcPr>
          <w:p w14:paraId="09B19F4A" w14:textId="77777777" w:rsidR="00E15262" w:rsidRPr="00B64FF0" w:rsidRDefault="00E15262" w:rsidP="008C3D98">
            <w:pPr>
              <w:rPr>
                <w:b/>
                <w:bCs/>
              </w:rPr>
            </w:pPr>
            <w:r w:rsidRPr="00B64FF0">
              <w:rPr>
                <w:b/>
                <w:bCs/>
              </w:rPr>
              <w:t>Probability</w:t>
            </w:r>
          </w:p>
        </w:tc>
        <w:tc>
          <w:tcPr>
            <w:tcW w:w="0" w:type="auto"/>
            <w:vAlign w:val="center"/>
            <w:hideMark/>
          </w:tcPr>
          <w:p w14:paraId="7E389B84" w14:textId="77777777" w:rsidR="00E15262" w:rsidRPr="00B64FF0" w:rsidRDefault="00E15262" w:rsidP="008C3D98">
            <w:pPr>
              <w:rPr>
                <w:b/>
                <w:bCs/>
              </w:rPr>
            </w:pPr>
            <w:r w:rsidRPr="00B64FF0">
              <w:rPr>
                <w:b/>
                <w:bCs/>
              </w:rPr>
              <w:t>Financial Impact (per $5M)</w:t>
            </w:r>
          </w:p>
        </w:tc>
        <w:tc>
          <w:tcPr>
            <w:tcW w:w="0" w:type="auto"/>
            <w:vAlign w:val="center"/>
            <w:hideMark/>
          </w:tcPr>
          <w:p w14:paraId="5CB31BA6" w14:textId="77777777" w:rsidR="00E15262" w:rsidRPr="00B64FF0" w:rsidRDefault="00E15262" w:rsidP="008C3D98">
            <w:pPr>
              <w:rPr>
                <w:b/>
                <w:bCs/>
              </w:rPr>
            </w:pPr>
            <w:r w:rsidRPr="00B64FF0">
              <w:rPr>
                <w:b/>
                <w:bCs/>
              </w:rPr>
              <w:t>Mitigation Strategy</w:t>
            </w:r>
          </w:p>
        </w:tc>
        <w:tc>
          <w:tcPr>
            <w:tcW w:w="0" w:type="auto"/>
            <w:vAlign w:val="center"/>
            <w:hideMark/>
          </w:tcPr>
          <w:p w14:paraId="5E38A384" w14:textId="77777777" w:rsidR="00E15262" w:rsidRPr="00B64FF0" w:rsidRDefault="00E15262" w:rsidP="008C3D98">
            <w:pPr>
              <w:rPr>
                <w:b/>
                <w:bCs/>
              </w:rPr>
            </w:pPr>
            <w:r w:rsidRPr="00B64FF0">
              <w:rPr>
                <w:b/>
                <w:bCs/>
              </w:rPr>
              <w:t>Expected Savings</w:t>
            </w:r>
          </w:p>
        </w:tc>
      </w:tr>
      <w:tr w:rsidR="00E15262" w:rsidRPr="00B64FF0" w14:paraId="3BF39D60" w14:textId="77777777" w:rsidTr="008C3D98">
        <w:trPr>
          <w:tblCellSpacing w:w="15" w:type="dxa"/>
        </w:trPr>
        <w:tc>
          <w:tcPr>
            <w:tcW w:w="0" w:type="auto"/>
            <w:vAlign w:val="center"/>
            <w:hideMark/>
          </w:tcPr>
          <w:p w14:paraId="39E52570" w14:textId="77777777" w:rsidR="00E15262" w:rsidRPr="00B64FF0" w:rsidRDefault="00E15262" w:rsidP="008C3D98">
            <w:r w:rsidRPr="00B64FF0">
              <w:rPr>
                <w:b/>
                <w:bCs/>
              </w:rPr>
              <w:t>Inflation Erosion (Global)</w:t>
            </w:r>
          </w:p>
        </w:tc>
        <w:tc>
          <w:tcPr>
            <w:tcW w:w="0" w:type="auto"/>
            <w:vAlign w:val="center"/>
            <w:hideMark/>
          </w:tcPr>
          <w:p w14:paraId="26DA18B3" w14:textId="77777777" w:rsidR="00E15262" w:rsidRPr="00B64FF0" w:rsidRDefault="00E15262" w:rsidP="008C3D98">
            <w:r w:rsidRPr="00B64FF0">
              <w:t>25% risk</w:t>
            </w:r>
          </w:p>
        </w:tc>
        <w:tc>
          <w:tcPr>
            <w:tcW w:w="0" w:type="auto"/>
            <w:vAlign w:val="center"/>
            <w:hideMark/>
          </w:tcPr>
          <w:p w14:paraId="17F24ACB" w14:textId="77777777" w:rsidR="00E15262" w:rsidRPr="00B64FF0" w:rsidRDefault="00E15262" w:rsidP="008C3D98">
            <w:r w:rsidRPr="00B64FF0">
              <w:t>$1M loss risk from fiat devaluation</w:t>
            </w:r>
          </w:p>
        </w:tc>
        <w:tc>
          <w:tcPr>
            <w:tcW w:w="0" w:type="auto"/>
            <w:vAlign w:val="center"/>
            <w:hideMark/>
          </w:tcPr>
          <w:p w14:paraId="452C1753" w14:textId="77777777" w:rsidR="00E15262" w:rsidRPr="00B64FF0" w:rsidRDefault="00E15262" w:rsidP="008C3D98">
            <w:r w:rsidRPr="00B64FF0">
              <w:t>Bitcoin and Ethereum allocation</w:t>
            </w:r>
          </w:p>
        </w:tc>
        <w:tc>
          <w:tcPr>
            <w:tcW w:w="0" w:type="auto"/>
            <w:vAlign w:val="center"/>
            <w:hideMark/>
          </w:tcPr>
          <w:p w14:paraId="4787B33A" w14:textId="77777777" w:rsidR="00E15262" w:rsidRPr="00B64FF0" w:rsidRDefault="00E15262" w:rsidP="008C3D98">
            <w:r w:rsidRPr="00B64FF0">
              <w:t>$800,000 in value preservation</w:t>
            </w:r>
          </w:p>
        </w:tc>
      </w:tr>
      <w:tr w:rsidR="00E15262" w:rsidRPr="00B64FF0" w14:paraId="769D6FA1" w14:textId="77777777" w:rsidTr="008C3D98">
        <w:trPr>
          <w:tblCellSpacing w:w="15" w:type="dxa"/>
        </w:trPr>
        <w:tc>
          <w:tcPr>
            <w:tcW w:w="0" w:type="auto"/>
            <w:vAlign w:val="center"/>
            <w:hideMark/>
          </w:tcPr>
          <w:p w14:paraId="0BE93588" w14:textId="77777777" w:rsidR="00E15262" w:rsidRPr="00B64FF0" w:rsidRDefault="00E15262" w:rsidP="008C3D98">
            <w:r w:rsidRPr="00B64FF0">
              <w:rPr>
                <w:b/>
                <w:bCs/>
              </w:rPr>
              <w:t>Banking Freezes (China, Lebanon)</w:t>
            </w:r>
          </w:p>
        </w:tc>
        <w:tc>
          <w:tcPr>
            <w:tcW w:w="0" w:type="auto"/>
            <w:vAlign w:val="center"/>
            <w:hideMark/>
          </w:tcPr>
          <w:p w14:paraId="0CB76B17" w14:textId="77777777" w:rsidR="00E15262" w:rsidRPr="00B64FF0" w:rsidRDefault="00E15262" w:rsidP="008C3D98">
            <w:r w:rsidRPr="00B64FF0">
              <w:t>15% risk</w:t>
            </w:r>
          </w:p>
        </w:tc>
        <w:tc>
          <w:tcPr>
            <w:tcW w:w="0" w:type="auto"/>
            <w:vAlign w:val="center"/>
            <w:hideMark/>
          </w:tcPr>
          <w:p w14:paraId="73940C2C" w14:textId="77777777" w:rsidR="00E15262" w:rsidRPr="00B64FF0" w:rsidRDefault="00E15262" w:rsidP="008C3D98">
            <w:r w:rsidRPr="00B64FF0">
              <w:t>$700,000 freeze risk from capital controls</w:t>
            </w:r>
          </w:p>
        </w:tc>
        <w:tc>
          <w:tcPr>
            <w:tcW w:w="0" w:type="auto"/>
            <w:vAlign w:val="center"/>
            <w:hideMark/>
          </w:tcPr>
          <w:p w14:paraId="11A3E461" w14:textId="77777777" w:rsidR="00E15262" w:rsidRPr="00B64FF0" w:rsidRDefault="00E15262" w:rsidP="008C3D98">
            <w:r w:rsidRPr="00B64FF0">
              <w:t>Decentralized hardware wallets</w:t>
            </w:r>
          </w:p>
        </w:tc>
        <w:tc>
          <w:tcPr>
            <w:tcW w:w="0" w:type="auto"/>
            <w:vAlign w:val="center"/>
            <w:hideMark/>
          </w:tcPr>
          <w:p w14:paraId="577D2265" w14:textId="77777777" w:rsidR="00E15262" w:rsidRPr="00B64FF0" w:rsidRDefault="00E15262" w:rsidP="008C3D98">
            <w:r w:rsidRPr="00B64FF0">
              <w:t>$600,000 in liquidity</w:t>
            </w:r>
          </w:p>
        </w:tc>
      </w:tr>
      <w:tr w:rsidR="00E15262" w:rsidRPr="00B64FF0" w14:paraId="02EF46A5" w14:textId="77777777" w:rsidTr="008C3D98">
        <w:trPr>
          <w:tblCellSpacing w:w="15" w:type="dxa"/>
        </w:trPr>
        <w:tc>
          <w:tcPr>
            <w:tcW w:w="0" w:type="auto"/>
            <w:vAlign w:val="center"/>
            <w:hideMark/>
          </w:tcPr>
          <w:p w14:paraId="10D065C2" w14:textId="77777777" w:rsidR="00E15262" w:rsidRPr="00B64FF0" w:rsidRDefault="00E15262" w:rsidP="008C3D98">
            <w:r w:rsidRPr="00B64FF0">
              <w:rPr>
                <w:b/>
                <w:bCs/>
              </w:rPr>
              <w:t>Missed Crypto Gains (Bitcoin, Ethereum)</w:t>
            </w:r>
          </w:p>
        </w:tc>
        <w:tc>
          <w:tcPr>
            <w:tcW w:w="0" w:type="auto"/>
            <w:vAlign w:val="center"/>
            <w:hideMark/>
          </w:tcPr>
          <w:p w14:paraId="25DC771B" w14:textId="77777777" w:rsidR="00E15262" w:rsidRPr="00B64FF0" w:rsidRDefault="00E15262" w:rsidP="008C3D98">
            <w:r w:rsidRPr="00B64FF0">
              <w:t>20% risk</w:t>
            </w:r>
          </w:p>
        </w:tc>
        <w:tc>
          <w:tcPr>
            <w:tcW w:w="0" w:type="auto"/>
            <w:vAlign w:val="center"/>
            <w:hideMark/>
          </w:tcPr>
          <w:p w14:paraId="15D2000F" w14:textId="77777777" w:rsidR="00E15262" w:rsidRPr="00B64FF0" w:rsidRDefault="00E15262" w:rsidP="008C3D98">
            <w:r w:rsidRPr="00B64FF0">
              <w:t xml:space="preserve">$500,000 opportunity loss </w:t>
            </w:r>
            <w:r w:rsidRPr="00B64FF0">
              <w:lastRenderedPageBreak/>
              <w:t>from low-yield assets</w:t>
            </w:r>
          </w:p>
        </w:tc>
        <w:tc>
          <w:tcPr>
            <w:tcW w:w="0" w:type="auto"/>
            <w:vAlign w:val="center"/>
            <w:hideMark/>
          </w:tcPr>
          <w:p w14:paraId="3458EA3C" w14:textId="77777777" w:rsidR="00E15262" w:rsidRPr="00B64FF0" w:rsidRDefault="00E15262" w:rsidP="008C3D98">
            <w:r w:rsidRPr="00B64FF0">
              <w:lastRenderedPageBreak/>
              <w:t>Bitcoin/Ethereum investments</w:t>
            </w:r>
          </w:p>
        </w:tc>
        <w:tc>
          <w:tcPr>
            <w:tcW w:w="0" w:type="auto"/>
            <w:vAlign w:val="center"/>
            <w:hideMark/>
          </w:tcPr>
          <w:p w14:paraId="521ECEC5" w14:textId="77777777" w:rsidR="00E15262" w:rsidRPr="00B64FF0" w:rsidRDefault="00E15262" w:rsidP="008C3D98">
            <w:r w:rsidRPr="00B64FF0">
              <w:t>$450,000 in growth</w:t>
            </w:r>
          </w:p>
        </w:tc>
      </w:tr>
      <w:tr w:rsidR="00E15262" w:rsidRPr="00B64FF0" w14:paraId="78C4912C" w14:textId="77777777" w:rsidTr="008C3D98">
        <w:trPr>
          <w:tblCellSpacing w:w="15" w:type="dxa"/>
        </w:trPr>
        <w:tc>
          <w:tcPr>
            <w:tcW w:w="0" w:type="auto"/>
            <w:vAlign w:val="center"/>
            <w:hideMark/>
          </w:tcPr>
          <w:p w14:paraId="3075CAB6" w14:textId="77777777" w:rsidR="00E15262" w:rsidRPr="00B64FF0" w:rsidRDefault="00E15262" w:rsidP="008C3D98">
            <w:r w:rsidRPr="00B64FF0">
              <w:rPr>
                <w:b/>
                <w:bCs/>
              </w:rPr>
              <w:t>Tax Inefficiencies (U.S., EU)</w:t>
            </w:r>
          </w:p>
        </w:tc>
        <w:tc>
          <w:tcPr>
            <w:tcW w:w="0" w:type="auto"/>
            <w:vAlign w:val="center"/>
            <w:hideMark/>
          </w:tcPr>
          <w:p w14:paraId="31EE6663" w14:textId="77777777" w:rsidR="00E15262" w:rsidRPr="00B64FF0" w:rsidRDefault="00E15262" w:rsidP="008C3D98">
            <w:r w:rsidRPr="00B64FF0">
              <w:t>10% risk</w:t>
            </w:r>
          </w:p>
        </w:tc>
        <w:tc>
          <w:tcPr>
            <w:tcW w:w="0" w:type="auto"/>
            <w:vAlign w:val="center"/>
            <w:hideMark/>
          </w:tcPr>
          <w:p w14:paraId="21DAAC46" w14:textId="77777777" w:rsidR="00E15262" w:rsidRPr="00B64FF0" w:rsidRDefault="00E15262" w:rsidP="008C3D98">
            <w:r w:rsidRPr="00B64FF0">
              <w:t>$400,000 tax loss per $1M crypto portfolio</w:t>
            </w:r>
          </w:p>
        </w:tc>
        <w:tc>
          <w:tcPr>
            <w:tcW w:w="0" w:type="auto"/>
            <w:vAlign w:val="center"/>
            <w:hideMark/>
          </w:tcPr>
          <w:p w14:paraId="5D0FB7C5" w14:textId="77777777" w:rsidR="00E15262" w:rsidRPr="00B64FF0" w:rsidRDefault="00E15262" w:rsidP="008C3D98">
            <w:r w:rsidRPr="00B64FF0">
              <w:t>UAE/Singapore accounts</w:t>
            </w:r>
          </w:p>
        </w:tc>
        <w:tc>
          <w:tcPr>
            <w:tcW w:w="0" w:type="auto"/>
            <w:vAlign w:val="center"/>
            <w:hideMark/>
          </w:tcPr>
          <w:p w14:paraId="3F09DF34" w14:textId="77777777" w:rsidR="00E15262" w:rsidRPr="00B64FF0" w:rsidRDefault="00E15262" w:rsidP="008C3D98">
            <w:r w:rsidRPr="00B64FF0">
              <w:t>$350,000 in taxes</w:t>
            </w:r>
          </w:p>
        </w:tc>
      </w:tr>
      <w:tr w:rsidR="00E15262" w:rsidRPr="00B64FF0" w14:paraId="36B42242" w14:textId="77777777" w:rsidTr="008C3D98">
        <w:trPr>
          <w:tblCellSpacing w:w="15" w:type="dxa"/>
        </w:trPr>
        <w:tc>
          <w:tcPr>
            <w:tcW w:w="0" w:type="auto"/>
            <w:vAlign w:val="center"/>
            <w:hideMark/>
          </w:tcPr>
          <w:p w14:paraId="28024989" w14:textId="77777777" w:rsidR="00E15262" w:rsidRPr="00B64FF0" w:rsidRDefault="00E15262" w:rsidP="008C3D98">
            <w:r w:rsidRPr="00B64FF0">
              <w:rPr>
                <w:b/>
                <w:bCs/>
              </w:rPr>
              <w:t>Emerging DeFi Opportunities</w:t>
            </w:r>
          </w:p>
        </w:tc>
        <w:tc>
          <w:tcPr>
            <w:tcW w:w="0" w:type="auto"/>
            <w:vAlign w:val="center"/>
            <w:hideMark/>
          </w:tcPr>
          <w:p w14:paraId="7ACBCCAE" w14:textId="77777777" w:rsidR="00E15262" w:rsidRPr="00B64FF0" w:rsidRDefault="00E15262" w:rsidP="008C3D98">
            <w:r w:rsidRPr="00B64FF0">
              <w:t>15% opportunity</w:t>
            </w:r>
          </w:p>
        </w:tc>
        <w:tc>
          <w:tcPr>
            <w:tcW w:w="0" w:type="auto"/>
            <w:vAlign w:val="center"/>
            <w:hideMark/>
          </w:tcPr>
          <w:p w14:paraId="77782D16" w14:textId="77777777" w:rsidR="00E15262" w:rsidRPr="00B64FF0" w:rsidRDefault="00E15262" w:rsidP="008C3D98">
            <w:r w:rsidRPr="00B64FF0">
              <w:t>$300,000-$600,000 gain from 5-10% yields</w:t>
            </w:r>
          </w:p>
        </w:tc>
        <w:tc>
          <w:tcPr>
            <w:tcW w:w="0" w:type="auto"/>
            <w:vAlign w:val="center"/>
            <w:hideMark/>
          </w:tcPr>
          <w:p w14:paraId="5866AB30" w14:textId="77777777" w:rsidR="00E15262" w:rsidRPr="00B64FF0" w:rsidRDefault="00E15262" w:rsidP="008C3D98">
            <w:r w:rsidRPr="00B64FF0">
              <w:t>DeFi platforms and stablecoins</w:t>
            </w:r>
          </w:p>
        </w:tc>
        <w:tc>
          <w:tcPr>
            <w:tcW w:w="0" w:type="auto"/>
            <w:vAlign w:val="center"/>
            <w:hideMark/>
          </w:tcPr>
          <w:p w14:paraId="75C23690" w14:textId="77777777" w:rsidR="00E15262" w:rsidRPr="00B64FF0" w:rsidRDefault="00E15262" w:rsidP="008C3D98">
            <w:r w:rsidRPr="00B64FF0">
              <w:t>$250,000 in passive income</w:t>
            </w:r>
          </w:p>
        </w:tc>
      </w:tr>
      <w:tr w:rsidR="00E15262" w:rsidRPr="00B64FF0" w14:paraId="1740DB6F" w14:textId="77777777" w:rsidTr="008C3D98">
        <w:trPr>
          <w:tblCellSpacing w:w="15" w:type="dxa"/>
        </w:trPr>
        <w:tc>
          <w:tcPr>
            <w:tcW w:w="0" w:type="auto"/>
            <w:vAlign w:val="center"/>
            <w:hideMark/>
          </w:tcPr>
          <w:p w14:paraId="3792FFD7" w14:textId="77777777" w:rsidR="00E15262" w:rsidRPr="00B64FF0" w:rsidRDefault="00E15262" w:rsidP="008C3D98">
            <w:r w:rsidRPr="00B64FF0">
              <w:rPr>
                <w:b/>
                <w:bCs/>
              </w:rPr>
              <w:t>Total Impact</w:t>
            </w:r>
          </w:p>
        </w:tc>
        <w:tc>
          <w:tcPr>
            <w:tcW w:w="0" w:type="auto"/>
            <w:vAlign w:val="center"/>
            <w:hideMark/>
          </w:tcPr>
          <w:p w14:paraId="1D6DA7FC" w14:textId="77777777" w:rsidR="00E15262" w:rsidRPr="00B64FF0" w:rsidRDefault="00E15262" w:rsidP="008C3D98">
            <w:r w:rsidRPr="00B64FF0">
              <w:t>-</w:t>
            </w:r>
          </w:p>
        </w:tc>
        <w:tc>
          <w:tcPr>
            <w:tcW w:w="0" w:type="auto"/>
            <w:vAlign w:val="center"/>
            <w:hideMark/>
          </w:tcPr>
          <w:p w14:paraId="12D22FF6" w14:textId="77777777" w:rsidR="00E15262" w:rsidRPr="00B64FF0" w:rsidRDefault="00E15262" w:rsidP="008C3D98">
            <w:r w:rsidRPr="00B64FF0">
              <w:t>$1.5 trillion in HNWI wealth at risk in 2025</w:t>
            </w:r>
          </w:p>
        </w:tc>
        <w:tc>
          <w:tcPr>
            <w:tcW w:w="0" w:type="auto"/>
            <w:vAlign w:val="center"/>
            <w:hideMark/>
          </w:tcPr>
          <w:p w14:paraId="2486B9CD" w14:textId="77777777" w:rsidR="00E15262" w:rsidRPr="00B64FF0" w:rsidRDefault="00E15262" w:rsidP="008C3D98">
            <w:r w:rsidRPr="00B64FF0">
              <w:t>Strategic crypto integration</w:t>
            </w:r>
          </w:p>
        </w:tc>
        <w:tc>
          <w:tcPr>
            <w:tcW w:w="0" w:type="auto"/>
            <w:vAlign w:val="center"/>
            <w:hideMark/>
          </w:tcPr>
          <w:p w14:paraId="5F92A13F" w14:textId="77777777" w:rsidR="00E15262" w:rsidRPr="00B64FF0" w:rsidRDefault="00E15262" w:rsidP="008C3D98">
            <w:r w:rsidRPr="00B64FF0">
              <w:t>$1M in avoided losses plus $300,000-$600,000 in gains</w:t>
            </w:r>
          </w:p>
        </w:tc>
      </w:tr>
    </w:tbl>
    <w:p w14:paraId="2E2EFA3B" w14:textId="77777777" w:rsidR="00E15262" w:rsidRPr="00B64FF0" w:rsidRDefault="00E15262" w:rsidP="00E15262">
      <w:pPr>
        <w:rPr>
          <w:b/>
          <w:bCs/>
        </w:rPr>
      </w:pPr>
      <w:r w:rsidRPr="00B64FF0">
        <w:rPr>
          <w:b/>
          <w:bCs/>
        </w:rPr>
        <w:t>90-Day Roadmap to Crypto Integration Mastery</w:t>
      </w:r>
    </w:p>
    <w:p w14:paraId="5B427928" w14:textId="77777777" w:rsidR="00E15262" w:rsidRPr="00B64FF0" w:rsidRDefault="00E15262" w:rsidP="00E15262">
      <w:pPr>
        <w:rPr>
          <w:b/>
          <w:bCs/>
        </w:rPr>
      </w:pPr>
      <w:r w:rsidRPr="00B64FF0">
        <w:rPr>
          <w:b/>
          <w:bCs/>
        </w:rPr>
        <w:t>Phase 1: Weeks 1-4</w:t>
      </w:r>
    </w:p>
    <w:p w14:paraId="202ED790" w14:textId="77777777" w:rsidR="00E15262" w:rsidRPr="00B64FF0" w:rsidRDefault="00E15262" w:rsidP="00E15262">
      <w:pPr>
        <w:numPr>
          <w:ilvl w:val="0"/>
          <w:numId w:val="166"/>
        </w:numPr>
      </w:pPr>
      <w:r w:rsidRPr="00B64FF0">
        <w:t>Engage a specialized asset management firm to invest in Bitcoin (60%) and Ethereum (40%)</w:t>
      </w:r>
    </w:p>
    <w:p w14:paraId="40107598" w14:textId="77777777" w:rsidR="00E15262" w:rsidRPr="00B64FF0" w:rsidRDefault="00E15262" w:rsidP="00E15262">
      <w:pPr>
        <w:numPr>
          <w:ilvl w:val="0"/>
          <w:numId w:val="166"/>
        </w:numPr>
      </w:pPr>
      <w:r w:rsidRPr="00B64FF0">
        <w:t>Purchase a hardware wallet and set up multi-sig security</w:t>
      </w:r>
    </w:p>
    <w:p w14:paraId="527C3098" w14:textId="77777777" w:rsidR="00E15262" w:rsidRPr="00B64FF0" w:rsidRDefault="00E15262" w:rsidP="00E15262">
      <w:pPr>
        <w:numPr>
          <w:ilvl w:val="0"/>
          <w:numId w:val="166"/>
        </w:numPr>
      </w:pPr>
      <w:r w:rsidRPr="00B64FF0">
        <w:t>Open accounts in the UAE and Singapore for tax-efficient crypto holdings</w:t>
      </w:r>
    </w:p>
    <w:p w14:paraId="01611209" w14:textId="77777777" w:rsidR="00E15262" w:rsidRPr="00B64FF0" w:rsidRDefault="00E15262" w:rsidP="00E15262">
      <w:pPr>
        <w:numPr>
          <w:ilvl w:val="0"/>
          <w:numId w:val="166"/>
        </w:numPr>
      </w:pPr>
      <w:r w:rsidRPr="00B64FF0">
        <w:t>Subscribe to reliable financial news sources for market and regulatory monitoring</w:t>
      </w:r>
    </w:p>
    <w:p w14:paraId="03FD9C72" w14:textId="77777777" w:rsidR="00E15262" w:rsidRPr="00B64FF0" w:rsidRDefault="00E15262" w:rsidP="00E15262">
      <w:pPr>
        <w:rPr>
          <w:b/>
          <w:bCs/>
        </w:rPr>
      </w:pPr>
      <w:r w:rsidRPr="00B64FF0">
        <w:rPr>
          <w:b/>
          <w:bCs/>
        </w:rPr>
        <w:t>Phase 2: Weeks 5-8</w:t>
      </w:r>
    </w:p>
    <w:p w14:paraId="3367653B" w14:textId="77777777" w:rsidR="00E15262" w:rsidRPr="00B64FF0" w:rsidRDefault="00E15262" w:rsidP="00E15262">
      <w:pPr>
        <w:numPr>
          <w:ilvl w:val="0"/>
          <w:numId w:val="167"/>
        </w:numPr>
      </w:pPr>
      <w:r w:rsidRPr="00B64FF0">
        <w:t>Transfer crypto assets to UAE accounts and Singapore for 0-5% tax efficiency</w:t>
      </w:r>
    </w:p>
    <w:p w14:paraId="20A36707" w14:textId="77777777" w:rsidR="00E15262" w:rsidRPr="00B64FF0" w:rsidRDefault="00E15262" w:rsidP="00E15262">
      <w:pPr>
        <w:numPr>
          <w:ilvl w:val="0"/>
          <w:numId w:val="167"/>
        </w:numPr>
      </w:pPr>
      <w:r w:rsidRPr="00B64FF0">
        <w:t>Create a crypto market dashboard tracking volatility, regulatory changes, and DeFi yields</w:t>
      </w:r>
    </w:p>
    <w:p w14:paraId="37B442E2" w14:textId="77777777" w:rsidR="00E15262" w:rsidRPr="00B64FF0" w:rsidRDefault="00E15262" w:rsidP="00E15262">
      <w:pPr>
        <w:numPr>
          <w:ilvl w:val="0"/>
          <w:numId w:val="167"/>
        </w:numPr>
      </w:pPr>
      <w:r w:rsidRPr="00B64FF0">
        <w:t>Allocate a portion to a DeFi platform for potential yields</w:t>
      </w:r>
    </w:p>
    <w:p w14:paraId="1976B74D" w14:textId="77777777" w:rsidR="00E15262" w:rsidRPr="00B64FF0" w:rsidRDefault="00E15262" w:rsidP="00E15262">
      <w:pPr>
        <w:numPr>
          <w:ilvl w:val="0"/>
          <w:numId w:val="167"/>
        </w:numPr>
      </w:pPr>
      <w:r w:rsidRPr="00B64FF0">
        <w:t>Verify wallet security and tax compliance with advisors</w:t>
      </w:r>
    </w:p>
    <w:p w14:paraId="7A62C303" w14:textId="77777777" w:rsidR="00E15262" w:rsidRPr="00B64FF0" w:rsidRDefault="00E15262" w:rsidP="00E15262">
      <w:pPr>
        <w:rPr>
          <w:b/>
          <w:bCs/>
        </w:rPr>
      </w:pPr>
      <w:r w:rsidRPr="00B64FF0">
        <w:rPr>
          <w:b/>
          <w:bCs/>
        </w:rPr>
        <w:t>Phase 3: Weeks 9-12</w:t>
      </w:r>
    </w:p>
    <w:p w14:paraId="39E03337" w14:textId="77777777" w:rsidR="00E15262" w:rsidRPr="00B64FF0" w:rsidRDefault="00E15262" w:rsidP="00E15262">
      <w:pPr>
        <w:numPr>
          <w:ilvl w:val="0"/>
          <w:numId w:val="168"/>
        </w:numPr>
      </w:pPr>
      <w:r w:rsidRPr="00B64FF0">
        <w:t>Shift a portion to stablecoins to hedge volatility</w:t>
      </w:r>
    </w:p>
    <w:p w14:paraId="691998D3" w14:textId="77777777" w:rsidR="00E15262" w:rsidRPr="00B64FF0" w:rsidRDefault="00E15262" w:rsidP="00E15262">
      <w:pPr>
        <w:numPr>
          <w:ilvl w:val="0"/>
          <w:numId w:val="168"/>
        </w:numPr>
      </w:pPr>
      <w:r w:rsidRPr="00B64FF0">
        <w:t>Confirm optimized crypto assets across low-tax jurisdictions</w:t>
      </w:r>
    </w:p>
    <w:p w14:paraId="1608BA4F" w14:textId="77777777" w:rsidR="00E15262" w:rsidRPr="00B64FF0" w:rsidRDefault="00E15262" w:rsidP="00E15262">
      <w:pPr>
        <w:numPr>
          <w:ilvl w:val="0"/>
          <w:numId w:val="168"/>
        </w:numPr>
      </w:pPr>
      <w:r w:rsidRPr="00B64FF0">
        <w:lastRenderedPageBreak/>
        <w:t>Achieve 5-50% returns with 95% liquidity and 80% risk reduction</w:t>
      </w:r>
    </w:p>
    <w:p w14:paraId="67E03280" w14:textId="77777777" w:rsidR="00E15262" w:rsidRPr="00B64FF0" w:rsidRDefault="00E15262" w:rsidP="00E15262">
      <w:pPr>
        <w:rPr>
          <w:b/>
          <w:bCs/>
        </w:rPr>
      </w:pPr>
      <w:r w:rsidRPr="00B64FF0">
        <w:rPr>
          <w:b/>
          <w:bCs/>
        </w:rPr>
        <w:t>Additional Insights: Beyond the Basics of Crypto Integration</w:t>
      </w:r>
    </w:p>
    <w:p w14:paraId="1EFE557C" w14:textId="77777777" w:rsidR="00E15262" w:rsidRPr="00B64FF0" w:rsidRDefault="00E15262" w:rsidP="00E15262">
      <w:pPr>
        <w:numPr>
          <w:ilvl w:val="0"/>
          <w:numId w:val="169"/>
        </w:numPr>
      </w:pPr>
      <w:r w:rsidRPr="00B64FF0">
        <w:rPr>
          <w:b/>
          <w:bCs/>
        </w:rPr>
        <w:t>Reputational Risks of Staying Fiat-Bound</w:t>
      </w:r>
      <w:r w:rsidRPr="00B64FF0">
        <w:t>: In 2024, HNWIs avoiding crypto faced $300,000 in PR damage for appearing outdated, particularly in tech hubs like Singapore. Crypto integration enhanced credibility, saving $250,000 in reputation costs by signaling innovation.</w:t>
      </w:r>
    </w:p>
    <w:p w14:paraId="1E2228A0" w14:textId="77777777" w:rsidR="00E15262" w:rsidRPr="00B64FF0" w:rsidRDefault="00E15262" w:rsidP="00E15262">
      <w:pPr>
        <w:numPr>
          <w:ilvl w:val="0"/>
          <w:numId w:val="169"/>
        </w:numPr>
      </w:pPr>
      <w:r w:rsidRPr="00B64FF0">
        <w:rPr>
          <w:b/>
          <w:bCs/>
        </w:rPr>
        <w:t>Emerging Regulatory Risks (2025)</w:t>
      </w:r>
      <w:r w:rsidRPr="00B64FF0">
        <w:t>: EU's MiCA and U.S. IRS audits risk $100,000 in fines per $1M portfolio for non-compliance. Relocating to UAE or Singapore accounts saves $350,000 by minimizing regulatory exposure, with 95% compliance assured.</w:t>
      </w:r>
    </w:p>
    <w:p w14:paraId="1F7D4CE8" w14:textId="77777777" w:rsidR="00E15262" w:rsidRPr="00B64FF0" w:rsidRDefault="00E15262" w:rsidP="00E15262">
      <w:pPr>
        <w:numPr>
          <w:ilvl w:val="0"/>
          <w:numId w:val="169"/>
        </w:numPr>
      </w:pPr>
      <w:r w:rsidRPr="00B64FF0">
        <w:rPr>
          <w:b/>
          <w:bCs/>
        </w:rPr>
        <w:t>Liquidity Planning for Crypto Crises</w:t>
      </w:r>
      <w:r w:rsidRPr="00B64FF0">
        <w:t>: Maintain 10% of your crypto portfolio in stablecoins within wallets for instant liquidity during market dips or banking freezes, reducing losses by 80% compared to volatile assets or locked fiat accounts.</w:t>
      </w:r>
    </w:p>
    <w:p w14:paraId="24FC1E66" w14:textId="77777777" w:rsidR="00E15262" w:rsidRPr="00B64FF0" w:rsidRDefault="00E15262" w:rsidP="00E15262">
      <w:pPr>
        <w:numPr>
          <w:ilvl w:val="0"/>
          <w:numId w:val="169"/>
        </w:numPr>
      </w:pPr>
      <w:r w:rsidRPr="00B64FF0">
        <w:rPr>
          <w:b/>
          <w:bCs/>
        </w:rPr>
        <w:t>Compliance Risks with Crypto Holdings</w:t>
      </w:r>
      <w:r w:rsidRPr="00B64FF0">
        <w:t>: Non-compliance with tax reporting requirements risks $100,000 in fines, with 10% exposure for HNWIs. Engaging crypto tax advisors ensures 95% compliance, saving $80,000 in penalties and legal fees.</w:t>
      </w:r>
    </w:p>
    <w:p w14:paraId="7726F8C8" w14:textId="77777777" w:rsidR="00E15262" w:rsidRPr="00B64FF0" w:rsidRDefault="00E15262" w:rsidP="00E15262">
      <w:pPr>
        <w:numPr>
          <w:ilvl w:val="0"/>
          <w:numId w:val="169"/>
        </w:numPr>
      </w:pPr>
      <w:r w:rsidRPr="00B64FF0">
        <w:rPr>
          <w:b/>
          <w:bCs/>
        </w:rPr>
        <w:t>Maximizing Returns Through DeFi and Stablecoins</w:t>
      </w:r>
      <w:r w:rsidRPr="00B64FF0">
        <w:t>: DeFi platforms and stablecoins offer 5-10% yields, adding $300,000-$600,000 per $5M portfolio in 2025, with lower volatility than equities, amplifying wealth growth while maintaining stability.</w:t>
      </w:r>
    </w:p>
    <w:p w14:paraId="2D2306AB" w14:textId="77777777" w:rsidR="00E15262" w:rsidRPr="00B64FF0" w:rsidRDefault="00E15262" w:rsidP="00E15262">
      <w:pPr>
        <w:rPr>
          <w:b/>
          <w:bCs/>
        </w:rPr>
      </w:pPr>
      <w:r w:rsidRPr="00B64FF0">
        <w:rPr>
          <w:b/>
          <w:bCs/>
        </w:rPr>
        <w:t>Conclusion: The Integrated Approach to Wealth Preservation Through Cryptocurrency</w:t>
      </w:r>
    </w:p>
    <w:p w14:paraId="33C3AB42" w14:textId="77777777" w:rsidR="00E15262" w:rsidRPr="00B64FF0" w:rsidRDefault="00E15262" w:rsidP="00E15262">
      <w:r w:rsidRPr="00B64FF0">
        <w:t>Bitcoin and select cryptocurrencies represent essential components of a comprehensive TaxNomadism™ strategy, providing unparalleled protection against an array of financial threats. Through the Five Pillars of Crypto Sovereignty Framework, you can integrate these powerful tools while minimizing their inherent risks, creating a resilient financial position that complements your jurisdictional diversification, asset protection, and mobility strategies.</w:t>
      </w:r>
    </w:p>
    <w:p w14:paraId="748DD459" w14:textId="77777777" w:rsidR="00E15262" w:rsidRPr="00B64FF0" w:rsidRDefault="00E15262" w:rsidP="00E15262">
      <w:r w:rsidRPr="00B64FF0">
        <w:t>Every moment you delay crypto integration, your empire bleeds. A $1M inflation loss, a $700,000 banking freeze, a $500,000 missed gain, or a $400,000 tax burden could unravel your wealth in an instant. Act now, and you'll forge a fortress of growth, liquidity, and freedom that no economic storm or regulatory clampdown can breach.</w:t>
      </w:r>
    </w:p>
    <w:p w14:paraId="00183E37" w14:textId="77777777" w:rsidR="00E15262" w:rsidRPr="00B64FF0" w:rsidRDefault="00E15262" w:rsidP="00E15262">
      <w:r w:rsidRPr="00B64FF0">
        <w:t>The most successful global citizens approach cryptocurrency integration not as an isolated financial strategy, but as one element in an integrated wealth preservation framework. This requires:</w:t>
      </w:r>
    </w:p>
    <w:p w14:paraId="3D177C67" w14:textId="77777777" w:rsidR="00E15262" w:rsidRPr="00B64FF0" w:rsidRDefault="00E15262" w:rsidP="00E15262">
      <w:pPr>
        <w:numPr>
          <w:ilvl w:val="0"/>
          <w:numId w:val="170"/>
        </w:numPr>
      </w:pPr>
      <w:r w:rsidRPr="00B64FF0">
        <w:rPr>
          <w:b/>
          <w:bCs/>
        </w:rPr>
        <w:t>Strategic Alignment</w:t>
      </w:r>
      <w:r w:rsidRPr="00B64FF0">
        <w:t>: Ensuring crypto planning supports broader wealth objectives rather than driving decisions in isolation.</w:t>
      </w:r>
    </w:p>
    <w:p w14:paraId="490C4CA4" w14:textId="77777777" w:rsidR="00E15262" w:rsidRPr="00B64FF0" w:rsidRDefault="00E15262" w:rsidP="00E15262">
      <w:pPr>
        <w:numPr>
          <w:ilvl w:val="0"/>
          <w:numId w:val="170"/>
        </w:numPr>
      </w:pPr>
      <w:r w:rsidRPr="00B64FF0">
        <w:rPr>
          <w:b/>
          <w:bCs/>
        </w:rPr>
        <w:t>Professional Integration</w:t>
      </w:r>
      <w:r w:rsidRPr="00B64FF0">
        <w:t>: Coordination among tax advisors, legal counsel, investment managers, and crypto specialists across multiple jurisdictions.</w:t>
      </w:r>
    </w:p>
    <w:p w14:paraId="77E51328" w14:textId="77777777" w:rsidR="00E15262" w:rsidRPr="00B64FF0" w:rsidRDefault="00E15262" w:rsidP="00E15262">
      <w:pPr>
        <w:numPr>
          <w:ilvl w:val="0"/>
          <w:numId w:val="170"/>
        </w:numPr>
      </w:pPr>
      <w:r w:rsidRPr="00B64FF0">
        <w:rPr>
          <w:b/>
          <w:bCs/>
        </w:rPr>
        <w:lastRenderedPageBreak/>
        <w:t>Continuous Adaptation</w:t>
      </w:r>
      <w:r w:rsidRPr="00B64FF0">
        <w:t>: Regular review and refinement of strategies in response to regulatory changes, personal circumstances, and evolving objectives.</w:t>
      </w:r>
    </w:p>
    <w:p w14:paraId="2A1CCEBB" w14:textId="77777777" w:rsidR="00E15262" w:rsidRPr="00B64FF0" w:rsidRDefault="00E15262" w:rsidP="00E15262">
      <w:pPr>
        <w:numPr>
          <w:ilvl w:val="0"/>
          <w:numId w:val="170"/>
        </w:numPr>
      </w:pPr>
      <w:r w:rsidRPr="00B64FF0">
        <w:rPr>
          <w:b/>
          <w:bCs/>
        </w:rPr>
        <w:t>Knowledge Investment</w:t>
      </w:r>
      <w:r w:rsidRPr="00B64FF0">
        <w:t>: Continuous personal education on fundamental principles enabling informed oversight of professional advisors.</w:t>
      </w:r>
    </w:p>
    <w:p w14:paraId="2E33B6AC" w14:textId="77777777" w:rsidR="00E15262" w:rsidRPr="00B64FF0" w:rsidRDefault="00E15262" w:rsidP="00E15262">
      <w:r w:rsidRPr="00B64FF0">
        <w:t>The path of global citizenship offers extraordinary advantages for those who approach it with diligence, foresight, and principled execution. By combining technical expertise with strategic vision and personal values alignment, today's high-net-worth individuals can achieve unprecedented freedom—both financial and personal—while maintaining impeccable legitimacy.</w:t>
      </w:r>
    </w:p>
    <w:p w14:paraId="10F3BD0E" w14:textId="77777777" w:rsidR="00E15262" w:rsidRPr="00B64FF0" w:rsidRDefault="00E15262" w:rsidP="00E15262">
      <w:r w:rsidRPr="00B64FF0">
        <w:t>This journey represents the ultimate expression of intentional wealth management: not merely preserving assets, but deploying them in service of an extraordinary global life designed according to your highest aspirations.</w:t>
      </w:r>
    </w:p>
    <w:p w14:paraId="71A86A05" w14:textId="77777777" w:rsidR="00E15262" w:rsidRPr="00B64FF0" w:rsidRDefault="00E15262" w:rsidP="00E15262">
      <w:pPr>
        <w:rPr>
          <w:b/>
          <w:bCs/>
        </w:rPr>
      </w:pPr>
      <w:r w:rsidRPr="00B64FF0">
        <w:rPr>
          <w:b/>
          <w:bCs/>
        </w:rPr>
        <w:t>Key Takeaways</w:t>
      </w:r>
    </w:p>
    <w:p w14:paraId="64F83AE6" w14:textId="77777777" w:rsidR="00E15262" w:rsidRPr="00B64FF0" w:rsidRDefault="00E15262" w:rsidP="00E15262">
      <w:pPr>
        <w:numPr>
          <w:ilvl w:val="0"/>
          <w:numId w:val="171"/>
        </w:numPr>
      </w:pPr>
      <w:r w:rsidRPr="00B64FF0">
        <w:rPr>
          <w:b/>
          <w:bCs/>
        </w:rPr>
        <w:t>Bitcoin and select cryptocurrencies represent the ultimate sovereign wealth preservation tool</w:t>
      </w:r>
      <w:r w:rsidRPr="00B64FF0">
        <w:t>, offering unprecedented protection against digital financial control mechanisms, CBDCs, and surveillance systems.</w:t>
      </w:r>
    </w:p>
    <w:p w14:paraId="21F877C7" w14:textId="77777777" w:rsidR="00E15262" w:rsidRPr="00B64FF0" w:rsidRDefault="00E15262" w:rsidP="00E15262">
      <w:pPr>
        <w:numPr>
          <w:ilvl w:val="0"/>
          <w:numId w:val="171"/>
        </w:numPr>
      </w:pPr>
      <w:r w:rsidRPr="00B64FF0">
        <w:rPr>
          <w:b/>
          <w:bCs/>
        </w:rPr>
        <w:t>The monetary landscape has fundamentally fragmented</w:t>
      </w:r>
      <w:r w:rsidRPr="00B64FF0">
        <w:t>, with state currencies now directly competing with decentralized alternatives in a battle for financial control that makes cryptocurrency integration non-optional for true sovereignty.</w:t>
      </w:r>
    </w:p>
    <w:p w14:paraId="5417C830" w14:textId="77777777" w:rsidR="00E15262" w:rsidRPr="00B64FF0" w:rsidRDefault="00E15262" w:rsidP="00E15262">
      <w:pPr>
        <w:numPr>
          <w:ilvl w:val="0"/>
          <w:numId w:val="171"/>
        </w:numPr>
      </w:pPr>
      <w:r w:rsidRPr="00B64FF0">
        <w:rPr>
          <w:b/>
          <w:bCs/>
        </w:rPr>
        <w:t>The Five Pillars of Crypto Sovereignty Framework</w:t>
      </w:r>
      <w:r w:rsidRPr="00B64FF0">
        <w:t xml:space="preserve"> provides a systematic methodology for integrating Bitcoin and selected cryptocurrencies into your broader TaxNomadism™ strategy while minimizing regulatory, security, and volatility risks.</w:t>
      </w:r>
    </w:p>
    <w:p w14:paraId="2F67AA70" w14:textId="77777777" w:rsidR="00E15262" w:rsidRPr="00B64FF0" w:rsidRDefault="00E15262" w:rsidP="00E15262">
      <w:pPr>
        <w:numPr>
          <w:ilvl w:val="0"/>
          <w:numId w:val="171"/>
        </w:numPr>
      </w:pPr>
      <w:r w:rsidRPr="00B64FF0">
        <w:rPr>
          <w:b/>
          <w:bCs/>
        </w:rPr>
        <w:t>Allocate Strategically to Bitcoin and Ethereum</w:t>
      </w:r>
      <w:r w:rsidRPr="00B64FF0">
        <w:t>: Invest 10-20% of your portfolio in Bitcoin and Ethereum within 6 months to save $500,000 in gains and protect against $1M in inflation losses.</w:t>
      </w:r>
    </w:p>
    <w:p w14:paraId="37024BBA" w14:textId="77777777" w:rsidR="00E15262" w:rsidRPr="00B64FF0" w:rsidRDefault="00E15262" w:rsidP="00E15262">
      <w:pPr>
        <w:numPr>
          <w:ilvl w:val="0"/>
          <w:numId w:val="171"/>
        </w:numPr>
      </w:pPr>
      <w:r w:rsidRPr="00B64FF0">
        <w:rPr>
          <w:b/>
          <w:bCs/>
        </w:rPr>
        <w:t>Secure Assets with Hardware Wallets</w:t>
      </w:r>
      <w:r w:rsidRPr="00B64FF0">
        <w:t>: Deploy a hardware wallet with multi-sig authentication within 12 weeks to safeguard your crypto assets, saving $300,000 from hacks or seizures.</w:t>
      </w:r>
    </w:p>
    <w:p w14:paraId="6E1FEB85" w14:textId="77777777" w:rsidR="00E15262" w:rsidRPr="00B64FF0" w:rsidRDefault="00E15262" w:rsidP="00E15262">
      <w:pPr>
        <w:numPr>
          <w:ilvl w:val="0"/>
          <w:numId w:val="171"/>
        </w:numPr>
      </w:pPr>
      <w:r w:rsidRPr="00B64FF0">
        <w:rPr>
          <w:b/>
          <w:bCs/>
        </w:rPr>
        <w:t>Optimize Taxes in Low-Tax Jurisdictions</w:t>
      </w:r>
      <w:r w:rsidRPr="00B64FF0">
        <w:t>: Relocate significant crypto holdings to UAE or Singapore accounts within 90 days to save on capital gains taxes, maximizing returns.</w:t>
      </w:r>
    </w:p>
    <w:p w14:paraId="599B3C0F" w14:textId="77777777" w:rsidR="00E15262" w:rsidRPr="00B64FF0" w:rsidRDefault="00E15262" w:rsidP="00E15262">
      <w:pPr>
        <w:numPr>
          <w:ilvl w:val="0"/>
          <w:numId w:val="171"/>
        </w:numPr>
      </w:pPr>
      <w:r w:rsidRPr="00B64FF0">
        <w:rPr>
          <w:b/>
          <w:bCs/>
        </w:rPr>
        <w:t>Stay Ahead with Market and Regulatory Monitoring</w:t>
      </w:r>
      <w:r w:rsidRPr="00B64FF0">
        <w:t>: Track crypto prices, volatility, regulations, and DeFi opportunities weekly via reliable financial sources, saving $300,000 in losses and capturing $300,000-$600,000 in gains.</w:t>
      </w:r>
    </w:p>
    <w:p w14:paraId="335BF746" w14:textId="77777777" w:rsidR="00E15262" w:rsidRPr="00B64FF0" w:rsidRDefault="00E15262" w:rsidP="00E15262">
      <w:r>
        <w:pict w14:anchorId="26777661">
          <v:rect id="_x0000_i1025" style="width:0;height:1.5pt" o:hralign="center" o:hrstd="t" o:hr="t" fillcolor="#a0a0a0" stroked="f"/>
        </w:pict>
      </w:r>
    </w:p>
    <w:p w14:paraId="6A29FA84" w14:textId="77777777" w:rsidR="00E15262" w:rsidRPr="00B64FF0" w:rsidRDefault="00E15262" w:rsidP="00E15262">
      <w:pPr>
        <w:rPr>
          <w:b/>
          <w:bCs/>
        </w:rPr>
      </w:pPr>
      <w:r w:rsidRPr="00B64FF0">
        <w:rPr>
          <w:b/>
          <w:bCs/>
        </w:rPr>
        <w:t>Implementation Checklist</w:t>
      </w:r>
    </w:p>
    <w:p w14:paraId="677C7BBC" w14:textId="77777777" w:rsidR="00E15262" w:rsidRPr="00B64FF0" w:rsidRDefault="00E15262" w:rsidP="00E15262">
      <w:r w:rsidRPr="00B64FF0">
        <w:lastRenderedPageBreak/>
        <w:t>Before embarking on your cryptocurrency integration journey, ensure you have addressed these essential elements:</w:t>
      </w:r>
    </w:p>
    <w:p w14:paraId="2DA3B6B6" w14:textId="77777777" w:rsidR="00E15262" w:rsidRPr="00B64FF0" w:rsidRDefault="00E15262" w:rsidP="00E15262">
      <w:r w:rsidRPr="00B64FF0">
        <w:t>✓ Comprehensive custody architecture design</w:t>
      </w:r>
      <w:r w:rsidRPr="00B64FF0">
        <w:br/>
        <w:t>✓ Multi-jurisdictional advisory team with coordinated communication</w:t>
      </w:r>
      <w:r w:rsidRPr="00B64FF0">
        <w:br/>
        <w:t>✓ Hardware wallet implementation with multi-signature security</w:t>
      </w:r>
      <w:r w:rsidRPr="00B64FF0">
        <w:br/>
        <w:t>✓ Strategic allocation across Bitcoin, Ethereum, and select alternatives</w:t>
      </w:r>
      <w:r w:rsidRPr="00B64FF0">
        <w:br/>
        <w:t>✓ Accounts established in favorable tax jurisdictions</w:t>
      </w:r>
      <w:r w:rsidRPr="00B64FF0">
        <w:br/>
        <w:t>✓ Clear protocols for transaction verification and approval</w:t>
      </w:r>
      <w:r w:rsidRPr="00B64FF0">
        <w:br/>
        <w:t>✓ Documentation system for regulatory compliance</w:t>
      </w:r>
      <w:r w:rsidRPr="00B64FF0">
        <w:br/>
        <w:t>✓ Secure backup of seed phrases across multiple locations</w:t>
      </w:r>
      <w:r w:rsidRPr="00B64FF0">
        <w:br/>
        <w:t>✓ Inheritance and succession planning for crypto assets</w:t>
      </w:r>
      <w:r w:rsidRPr="00B64FF0">
        <w:br/>
        <w:t>✓ Regular security audits and system updates</w:t>
      </w:r>
    </w:p>
    <w:p w14:paraId="7CA52EAB" w14:textId="77777777" w:rsidR="00E15262" w:rsidRPr="00B64FF0" w:rsidRDefault="00E15262" w:rsidP="00E15262"/>
    <w:p w14:paraId="67FC4C0E" w14:textId="77777777" w:rsidR="00E15262" w:rsidRPr="00B64FF0" w:rsidRDefault="00E15262" w:rsidP="00E15262">
      <w:r w:rsidRPr="00B64FF0">
        <w:br w:type="page"/>
      </w:r>
    </w:p>
    <w:p w14:paraId="54FEB1B1" w14:textId="77777777" w:rsidR="00E15262" w:rsidRPr="00B64FF0" w:rsidRDefault="00E15262" w:rsidP="00E15262">
      <w:pPr>
        <w:rPr>
          <w:b/>
          <w:bCs/>
        </w:rPr>
      </w:pPr>
      <w:r w:rsidRPr="00B64FF0">
        <w:rPr>
          <w:b/>
          <w:bCs/>
        </w:rPr>
        <w:lastRenderedPageBreak/>
        <w:t>Chapter 16: Niche Investment Opportunities</w:t>
      </w:r>
    </w:p>
    <w:p w14:paraId="49F3AFC3" w14:textId="77777777" w:rsidR="00E15262" w:rsidRPr="00B64FF0" w:rsidRDefault="00E15262" w:rsidP="00E15262">
      <w:pPr>
        <w:rPr>
          <w:b/>
          <w:bCs/>
        </w:rPr>
      </w:pPr>
      <w:r w:rsidRPr="00B64FF0">
        <w:rPr>
          <w:b/>
          <w:bCs/>
        </w:rPr>
        <w:t>The Niche Investment Edge: Your Wealth's Hidden Arsenal</w:t>
      </w:r>
    </w:p>
    <w:p w14:paraId="24AAAB3A" w14:textId="77777777" w:rsidR="00E15262" w:rsidRPr="00B64FF0" w:rsidRDefault="00E15262" w:rsidP="00E15262">
      <w:r w:rsidRPr="00B64FF0">
        <w:t>In today's fragmented financial landscape, high-net-worth individuals face an unprecedented challenge: extraordinary freedom of movement coupled with escalating systemic risks. Niche investment opportunities—private equity, agricultural land, rare collectibles, tokenized real estate, water rights, and frontier markets—are not mere portfolio diversifiers, but essential sovereign wealth preservation tools providing critical defense against the systemic vulnerabilities analyzed throughout previous chapters.</w:t>
      </w:r>
    </w:p>
    <w:p w14:paraId="42778C50" w14:textId="77777777" w:rsidR="00E15262" w:rsidRPr="00B64FF0" w:rsidRDefault="00E15262" w:rsidP="00E15262">
      <w:r w:rsidRPr="00B64FF0">
        <w:rPr>
          <w:b/>
          <w:bCs/>
        </w:rPr>
        <w:t>Strategic Insight:</w:t>
      </w:r>
      <w:r w:rsidRPr="00B64FF0">
        <w:t xml:space="preserve"> The global investment landscape has fundamentally fragmented, with traditional portfolio models increasingly vulnerable to the correlated risks of inflation, capital controls, digital surveillance, and regulatory targeting examined throughout this book.</w:t>
      </w:r>
    </w:p>
    <w:p w14:paraId="7F4EB466" w14:textId="77777777" w:rsidR="00E15262" w:rsidRPr="00B64FF0" w:rsidRDefault="00E15262" w:rsidP="00E15262">
      <w:r w:rsidRPr="00B64FF0">
        <w:t>Here's the stark, unfiltered truth: mainstream investments are safe but stagnant, capping your growth while exposing you to catastrophic systemic risks. Consider the sobering realities of 2024:</w:t>
      </w:r>
    </w:p>
    <w:p w14:paraId="096B9702" w14:textId="77777777" w:rsidR="00E15262" w:rsidRPr="00B64FF0" w:rsidRDefault="00E15262" w:rsidP="00E15262">
      <w:pPr>
        <w:numPr>
          <w:ilvl w:val="0"/>
          <w:numId w:val="172"/>
        </w:numPr>
      </w:pPr>
      <w:r w:rsidRPr="00B64FF0">
        <w:t>HNWIs who skipped private equity missed $1M per $5M portfolio as tech startups delivered 20% returns, dwarfing equities' modest 7%.</w:t>
      </w:r>
    </w:p>
    <w:p w14:paraId="7F8CD534" w14:textId="77777777" w:rsidR="00E15262" w:rsidRPr="00B64FF0" w:rsidRDefault="00E15262" w:rsidP="00E15262">
      <w:pPr>
        <w:numPr>
          <w:ilvl w:val="0"/>
          <w:numId w:val="172"/>
        </w:numPr>
      </w:pPr>
      <w:r w:rsidRPr="00B64FF0">
        <w:t>Rare collectibles like vintage watches and fine art soared 15%, yielding $700,000 per $5M portfolio, outpacing bonds' meager 4%.</w:t>
      </w:r>
    </w:p>
    <w:p w14:paraId="58DC35E8" w14:textId="77777777" w:rsidR="00E15262" w:rsidRPr="00B64FF0" w:rsidRDefault="00E15262" w:rsidP="00E15262">
      <w:pPr>
        <w:numPr>
          <w:ilvl w:val="0"/>
          <w:numId w:val="172"/>
        </w:numPr>
      </w:pPr>
      <w:r w:rsidRPr="00B64FF0">
        <w:t>Tokenized real estate on blockchain platforms returned 12%, adding $500,000 per $5M portfolio with unparalleled liquidity.</w:t>
      </w:r>
    </w:p>
    <w:p w14:paraId="130CF59A" w14:textId="77777777" w:rsidR="00E15262" w:rsidRPr="00B64FF0" w:rsidRDefault="00E15262" w:rsidP="00E15262">
      <w:pPr>
        <w:numPr>
          <w:ilvl w:val="0"/>
          <w:numId w:val="172"/>
        </w:numPr>
      </w:pPr>
      <w:r w:rsidRPr="00B64FF0">
        <w:t>Frontier markets like Vietnam and Nigeria offered 10% gains, contributing $400,000 per $5M portfolio, surpassing developed markets' 5%.</w:t>
      </w:r>
    </w:p>
    <w:p w14:paraId="7336D322" w14:textId="77777777" w:rsidR="00E15262" w:rsidRPr="00B64FF0" w:rsidRDefault="00E15262" w:rsidP="00E15262">
      <w:r w:rsidRPr="00B64FF0">
        <w:t>The case of Australia provides a compelling illustration. When the government imposed strict land ownership restrictions for foreign investors in 2021, James, a British investor with significant traditional holdings, discovered his planned agricultural diversification strategy suddenly impossible to implement. Meanwhile, his colleague Richard, who had systematically acquired productive farmland in Panama, Uruguay, and Paraguay over the preceding five years through properly structured entities, not only maintained complete ownership security but saw his agricultural investments increase 35% in value during the subsequent global food price surge. The difference wasn't capital availability or market timing—it was strategic niche investment implementation before regulatory windows closed.</w:t>
      </w:r>
    </w:p>
    <w:p w14:paraId="194EB66A" w14:textId="77777777" w:rsidR="00E15262" w:rsidRPr="00B64FF0" w:rsidRDefault="00E15262" w:rsidP="00E15262">
      <w:r w:rsidRPr="00B64FF0">
        <w:t>In 2025, an estimated 1 in 2 HNWIs risks missing $1.5 trillion in global niche market gains by staying conventional, leaving wealth vulnerable to $3 trillion in systemic risks. This isn't a trend—it's a wealth-building revolution.</w:t>
      </w:r>
    </w:p>
    <w:p w14:paraId="7BB8CC1B" w14:textId="77777777" w:rsidR="00E15262" w:rsidRPr="00B64FF0" w:rsidRDefault="00E15262" w:rsidP="00E15262">
      <w:pPr>
        <w:rPr>
          <w:b/>
          <w:bCs/>
        </w:rPr>
      </w:pPr>
      <w:r w:rsidRPr="00B64FF0">
        <w:rPr>
          <w:b/>
          <w:bCs/>
        </w:rPr>
        <w:t>The Strategic Asymmetric Investment Framework</w:t>
      </w:r>
    </w:p>
    <w:p w14:paraId="7B7B3293" w14:textId="77777777" w:rsidR="00E15262" w:rsidRPr="00B64FF0" w:rsidRDefault="00E15262" w:rsidP="00E15262">
      <w:r w:rsidRPr="00B64FF0">
        <w:lastRenderedPageBreak/>
        <w:t>Niche investments must be approached systematically to maximize both returns and strategic advantages. The Strategic Asymmetric Investment Framework provides a comprehensive methodology for identifying and integrating niche opportunities that complement your broader TaxNomadism™ strategy.</w:t>
      </w:r>
    </w:p>
    <w:p w14:paraId="40501A87" w14:textId="77777777" w:rsidR="00E15262" w:rsidRPr="00B64FF0" w:rsidRDefault="00E15262" w:rsidP="00E15262">
      <w:pPr>
        <w:rPr>
          <w:b/>
          <w:bCs/>
        </w:rPr>
      </w:pPr>
      <w:r w:rsidRPr="00B64FF0">
        <w:rPr>
          <w:b/>
          <w:bCs/>
        </w:rPr>
        <w:t>1. Strategic Asset Selection Criteria</w:t>
      </w:r>
    </w:p>
    <w:p w14:paraId="5C1680E3" w14:textId="77777777" w:rsidR="00E15262" w:rsidRPr="00B64FF0" w:rsidRDefault="00E15262" w:rsidP="00E15262">
      <w:r w:rsidRPr="00B64FF0">
        <w:t>The first pillar focuses on identifying optimal niche investments:</w:t>
      </w:r>
    </w:p>
    <w:p w14:paraId="665B681E" w14:textId="77777777" w:rsidR="00E15262" w:rsidRPr="00B64FF0" w:rsidRDefault="00E15262" w:rsidP="00E15262">
      <w:pPr>
        <w:numPr>
          <w:ilvl w:val="0"/>
          <w:numId w:val="173"/>
        </w:numPr>
      </w:pPr>
      <w:r w:rsidRPr="00B64FF0">
        <w:rPr>
          <w:b/>
          <w:bCs/>
        </w:rPr>
        <w:t>Crisis-Resistant Value</w:t>
      </w:r>
      <w:r w:rsidRPr="00B64FF0">
        <w:t>: Prioritize assets that maintain or increase value during specific crisis scenarios, including currency devaluation, banking restrictions, and supply chain disruptions.</w:t>
      </w:r>
    </w:p>
    <w:p w14:paraId="5BB63711" w14:textId="77777777" w:rsidR="00E15262" w:rsidRPr="00B64FF0" w:rsidRDefault="00E15262" w:rsidP="00E15262">
      <w:pPr>
        <w:numPr>
          <w:ilvl w:val="0"/>
          <w:numId w:val="173"/>
        </w:numPr>
      </w:pPr>
      <w:r w:rsidRPr="00B64FF0">
        <w:rPr>
          <w:b/>
          <w:bCs/>
        </w:rPr>
        <w:t>Tangibility Premium</w:t>
      </w:r>
      <w:r w:rsidRPr="00B64FF0">
        <w:t>: Favor investments with physical existence and direct ownership, reducing exposure to digital financial control mechanisms and surveillance.</w:t>
      </w:r>
    </w:p>
    <w:p w14:paraId="786B5DCA" w14:textId="77777777" w:rsidR="00E15262" w:rsidRPr="00B64FF0" w:rsidRDefault="00E15262" w:rsidP="00E15262">
      <w:pPr>
        <w:numPr>
          <w:ilvl w:val="0"/>
          <w:numId w:val="173"/>
        </w:numPr>
      </w:pPr>
      <w:r w:rsidRPr="00B64FF0">
        <w:rPr>
          <w:b/>
          <w:bCs/>
        </w:rPr>
        <w:t>Jurisdictional Arbitrage Potential</w:t>
      </w:r>
      <w:r w:rsidRPr="00B64FF0">
        <w:t>: Identify opportunities created by regulatory or market disparities between jurisdictions, building on geographic diversification principles.</w:t>
      </w:r>
    </w:p>
    <w:p w14:paraId="49FA0DB0" w14:textId="77777777" w:rsidR="00E15262" w:rsidRPr="00B64FF0" w:rsidRDefault="00E15262" w:rsidP="00E15262">
      <w:pPr>
        <w:numPr>
          <w:ilvl w:val="0"/>
          <w:numId w:val="173"/>
        </w:numPr>
      </w:pPr>
      <w:r w:rsidRPr="00B64FF0">
        <w:rPr>
          <w:b/>
          <w:bCs/>
        </w:rPr>
        <w:t>Essential Utility</w:t>
      </w:r>
      <w:r w:rsidRPr="00B64FF0">
        <w:t>: Focus on assets fulfilling fundamental human needs (food, water, energy, shelter) that become increasingly valuable during crisis scenarios.</w:t>
      </w:r>
    </w:p>
    <w:p w14:paraId="18EBE3CB" w14:textId="77777777" w:rsidR="00E15262" w:rsidRPr="00B64FF0" w:rsidRDefault="00E15262" w:rsidP="00E15262">
      <w:pPr>
        <w:numPr>
          <w:ilvl w:val="0"/>
          <w:numId w:val="173"/>
        </w:numPr>
      </w:pPr>
      <w:r w:rsidRPr="00B64FF0">
        <w:rPr>
          <w:b/>
          <w:bCs/>
        </w:rPr>
        <w:t>Uncorrelated Returns</w:t>
      </w:r>
      <w:r w:rsidRPr="00B64FF0">
        <w:t>: Select investments with return patterns demonstrating minimal correlation to traditional markets, providing true diversification against systemic risks.</w:t>
      </w:r>
    </w:p>
    <w:p w14:paraId="2C8EA7D5" w14:textId="77777777" w:rsidR="00E15262" w:rsidRPr="00B64FF0" w:rsidRDefault="00E15262" w:rsidP="00E15262">
      <w:pPr>
        <w:rPr>
          <w:b/>
          <w:bCs/>
        </w:rPr>
      </w:pPr>
      <w:r w:rsidRPr="00B64FF0">
        <w:rPr>
          <w:b/>
          <w:bCs/>
        </w:rPr>
        <w:t>2. Portfolio Integration Strategy</w:t>
      </w:r>
    </w:p>
    <w:p w14:paraId="77C95BFC" w14:textId="77777777" w:rsidR="00E15262" w:rsidRPr="00B64FF0" w:rsidRDefault="00E15262" w:rsidP="00E15262">
      <w:r w:rsidRPr="00B64FF0">
        <w:t>The second pillar aligns niche investments with your broader portfolio:</w:t>
      </w:r>
    </w:p>
    <w:p w14:paraId="02DAC8F0" w14:textId="77777777" w:rsidR="00E15262" w:rsidRPr="00B64FF0" w:rsidRDefault="00E15262" w:rsidP="00E15262">
      <w:pPr>
        <w:numPr>
          <w:ilvl w:val="0"/>
          <w:numId w:val="174"/>
        </w:numPr>
      </w:pPr>
      <w:r w:rsidRPr="00B64FF0">
        <w:rPr>
          <w:b/>
          <w:bCs/>
        </w:rPr>
        <w:t>Allocation Balance</w:t>
      </w:r>
      <w:r w:rsidRPr="00B64FF0">
        <w:t>: Dedicate 15-30% of your investment portfolio to carefully selected niche investments, a significant increase from traditional 5-10% alternative allocations due to heightened systemic risks.</w:t>
      </w:r>
    </w:p>
    <w:p w14:paraId="1E5B525E" w14:textId="77777777" w:rsidR="00E15262" w:rsidRPr="00B64FF0" w:rsidRDefault="00E15262" w:rsidP="00E15262">
      <w:pPr>
        <w:numPr>
          <w:ilvl w:val="0"/>
          <w:numId w:val="174"/>
        </w:numPr>
      </w:pPr>
      <w:r w:rsidRPr="00B64FF0">
        <w:rPr>
          <w:b/>
          <w:bCs/>
        </w:rPr>
        <w:t>Diversification Within Niches</w:t>
      </w:r>
      <w:r w:rsidRPr="00B64FF0">
        <w:t>: Distribute niche allocations across multiple subcategories and jurisdictions, applying geographic diversification principles within each niche category.</w:t>
      </w:r>
    </w:p>
    <w:p w14:paraId="307395F3" w14:textId="77777777" w:rsidR="00E15262" w:rsidRPr="00B64FF0" w:rsidRDefault="00E15262" w:rsidP="00E15262">
      <w:pPr>
        <w:numPr>
          <w:ilvl w:val="0"/>
          <w:numId w:val="174"/>
        </w:numPr>
      </w:pPr>
      <w:r w:rsidRPr="00B64FF0">
        <w:rPr>
          <w:b/>
          <w:bCs/>
        </w:rPr>
        <w:t>Liquidity Management</w:t>
      </w:r>
      <w:r w:rsidRPr="00B64FF0">
        <w:t>: Balance illiquid niche investments with more accessible assets, ensuring sufficient liquidity during capital control scenarios.</w:t>
      </w:r>
    </w:p>
    <w:p w14:paraId="5D4C65CA" w14:textId="77777777" w:rsidR="00E15262" w:rsidRPr="00B64FF0" w:rsidRDefault="00E15262" w:rsidP="00E15262">
      <w:pPr>
        <w:numPr>
          <w:ilvl w:val="0"/>
          <w:numId w:val="174"/>
        </w:numPr>
      </w:pPr>
      <w:r w:rsidRPr="00B64FF0">
        <w:rPr>
          <w:b/>
          <w:bCs/>
        </w:rPr>
        <w:t>Currency Exposure Planning</w:t>
      </w:r>
      <w:r w:rsidRPr="00B64FF0">
        <w:t>: Structure niche investments to create natural hedges against currency devaluation risks, potentially including assets priced in different currencies or with intrinsic value.</w:t>
      </w:r>
    </w:p>
    <w:p w14:paraId="56E9E068" w14:textId="77777777" w:rsidR="00E15262" w:rsidRPr="00B64FF0" w:rsidRDefault="00E15262" w:rsidP="00E15262">
      <w:pPr>
        <w:numPr>
          <w:ilvl w:val="0"/>
          <w:numId w:val="174"/>
        </w:numPr>
      </w:pPr>
      <w:r w:rsidRPr="00B64FF0">
        <w:rPr>
          <w:b/>
          <w:bCs/>
        </w:rPr>
        <w:t>Integration With Traditional Investments</w:t>
      </w:r>
      <w:r w:rsidRPr="00B64FF0">
        <w:t>: Develop clear strategies for how niche investments complement your remaining portfolio, creating a cohesive investment approach rather than isolated allocations.</w:t>
      </w:r>
    </w:p>
    <w:p w14:paraId="6552D071" w14:textId="77777777" w:rsidR="00E15262" w:rsidRPr="00B64FF0" w:rsidRDefault="00E15262" w:rsidP="00E15262">
      <w:pPr>
        <w:rPr>
          <w:b/>
          <w:bCs/>
        </w:rPr>
      </w:pPr>
      <w:r w:rsidRPr="00B64FF0">
        <w:rPr>
          <w:b/>
          <w:bCs/>
        </w:rPr>
        <w:lastRenderedPageBreak/>
        <w:t>3. Implementation and Ownership Structures</w:t>
      </w:r>
    </w:p>
    <w:p w14:paraId="35137703" w14:textId="77777777" w:rsidR="00E15262" w:rsidRPr="00B64FF0" w:rsidRDefault="00E15262" w:rsidP="00E15262">
      <w:r w:rsidRPr="00B64FF0">
        <w:t>The third pillar ensures proper acquisition and control of niche assets:</w:t>
      </w:r>
    </w:p>
    <w:p w14:paraId="46C98083" w14:textId="77777777" w:rsidR="00E15262" w:rsidRPr="00B64FF0" w:rsidRDefault="00E15262" w:rsidP="00E15262">
      <w:pPr>
        <w:numPr>
          <w:ilvl w:val="0"/>
          <w:numId w:val="175"/>
        </w:numPr>
      </w:pPr>
      <w:r w:rsidRPr="00B64FF0">
        <w:rPr>
          <w:b/>
          <w:bCs/>
        </w:rPr>
        <w:t>Direct Ownership Priority</w:t>
      </w:r>
      <w:r w:rsidRPr="00B64FF0">
        <w:t>: Whenever possible, secure direct ownership of physical assets rather than paper certificates or pooled investment vehicles, reducing counterparty risks.</w:t>
      </w:r>
    </w:p>
    <w:p w14:paraId="3B53F3F0" w14:textId="77777777" w:rsidR="00E15262" w:rsidRPr="00B64FF0" w:rsidRDefault="00E15262" w:rsidP="00E15262">
      <w:pPr>
        <w:numPr>
          <w:ilvl w:val="0"/>
          <w:numId w:val="175"/>
        </w:numPr>
      </w:pPr>
      <w:r w:rsidRPr="00B64FF0">
        <w:rPr>
          <w:b/>
          <w:bCs/>
        </w:rPr>
        <w:t>Jurisdictional Positioning</w:t>
      </w:r>
      <w:r w:rsidRPr="00B64FF0">
        <w:t>: Strategically position ownership of niche investments across jurisdictions, potentially leveraging asset protection structures.</w:t>
      </w:r>
    </w:p>
    <w:p w14:paraId="1EC20991" w14:textId="77777777" w:rsidR="00E15262" w:rsidRPr="00B64FF0" w:rsidRDefault="00E15262" w:rsidP="00E15262">
      <w:pPr>
        <w:numPr>
          <w:ilvl w:val="0"/>
          <w:numId w:val="175"/>
        </w:numPr>
      </w:pPr>
      <w:r w:rsidRPr="00B64FF0">
        <w:rPr>
          <w:b/>
          <w:bCs/>
        </w:rPr>
        <w:t>Control Mechanisms</w:t>
      </w:r>
      <w:r w:rsidRPr="00B64FF0">
        <w:t>: Implement appropriate control systems for each niche investment category, potentially including local management, regular inspections, or technology-enabled monitoring.</w:t>
      </w:r>
    </w:p>
    <w:p w14:paraId="14F5CF2D" w14:textId="77777777" w:rsidR="00E15262" w:rsidRPr="00B64FF0" w:rsidRDefault="00E15262" w:rsidP="00E15262">
      <w:pPr>
        <w:numPr>
          <w:ilvl w:val="0"/>
          <w:numId w:val="175"/>
        </w:numPr>
      </w:pPr>
      <w:r w:rsidRPr="00B64FF0">
        <w:rPr>
          <w:b/>
          <w:bCs/>
        </w:rPr>
        <w:t>Transaction Privacy</w:t>
      </w:r>
      <w:r w:rsidRPr="00B64FF0">
        <w:t>: Structure acquisitions to maintain appropriate privacy while ensuring compliance with relevant regulations.</w:t>
      </w:r>
    </w:p>
    <w:p w14:paraId="3519C079" w14:textId="77777777" w:rsidR="00E15262" w:rsidRPr="00B64FF0" w:rsidRDefault="00E15262" w:rsidP="00E15262">
      <w:pPr>
        <w:numPr>
          <w:ilvl w:val="0"/>
          <w:numId w:val="175"/>
        </w:numPr>
      </w:pPr>
      <w:r w:rsidRPr="00B64FF0">
        <w:rPr>
          <w:b/>
          <w:bCs/>
        </w:rPr>
        <w:t>Exit Strategy Development</w:t>
      </w:r>
      <w:r w:rsidRPr="00B64FF0">
        <w:t>: Establish clear pathways for divesting from each niche investment if necessary, accounting for potential liquidity constraints or cross-border challenges.</w:t>
      </w:r>
    </w:p>
    <w:p w14:paraId="37F9B49B" w14:textId="77777777" w:rsidR="00E15262" w:rsidRPr="00B64FF0" w:rsidRDefault="00E15262" w:rsidP="00E15262">
      <w:pPr>
        <w:rPr>
          <w:b/>
          <w:bCs/>
        </w:rPr>
      </w:pPr>
      <w:r w:rsidRPr="00B64FF0">
        <w:rPr>
          <w:b/>
          <w:bCs/>
        </w:rPr>
        <w:t>4. Strategic Advantage Optimization</w:t>
      </w:r>
    </w:p>
    <w:p w14:paraId="01925F33" w14:textId="77777777" w:rsidR="00E15262" w:rsidRPr="00B64FF0" w:rsidRDefault="00E15262" w:rsidP="00E15262">
      <w:r w:rsidRPr="00B64FF0">
        <w:t>The fourth pillar maximizes secondary benefits beyond financial returns:</w:t>
      </w:r>
    </w:p>
    <w:p w14:paraId="675AE68A" w14:textId="77777777" w:rsidR="00E15262" w:rsidRPr="00B64FF0" w:rsidRDefault="00E15262" w:rsidP="00E15262">
      <w:pPr>
        <w:numPr>
          <w:ilvl w:val="0"/>
          <w:numId w:val="176"/>
        </w:numPr>
      </w:pPr>
      <w:r w:rsidRPr="00B64FF0">
        <w:rPr>
          <w:b/>
          <w:bCs/>
        </w:rPr>
        <w:t>Residency Linkages</w:t>
      </w:r>
      <w:r w:rsidRPr="00B64FF0">
        <w:t>: Where applicable, align niche investments with residency or citizenship opportunities.</w:t>
      </w:r>
    </w:p>
    <w:p w14:paraId="254B331F" w14:textId="77777777" w:rsidR="00E15262" w:rsidRPr="00B64FF0" w:rsidRDefault="00E15262" w:rsidP="00E15262">
      <w:pPr>
        <w:numPr>
          <w:ilvl w:val="0"/>
          <w:numId w:val="176"/>
        </w:numPr>
      </w:pPr>
      <w:r w:rsidRPr="00B64FF0">
        <w:rPr>
          <w:b/>
          <w:bCs/>
        </w:rPr>
        <w:t>Crisis Functionality</w:t>
      </w:r>
      <w:r w:rsidRPr="00B64FF0">
        <w:t>: Develop specific plans for how each niche investment might serve practical functions during crisis scenarios, beyond purely financial returns.</w:t>
      </w:r>
    </w:p>
    <w:p w14:paraId="50F4FC49" w14:textId="77777777" w:rsidR="00E15262" w:rsidRPr="00B64FF0" w:rsidRDefault="00E15262" w:rsidP="00E15262">
      <w:pPr>
        <w:numPr>
          <w:ilvl w:val="0"/>
          <w:numId w:val="176"/>
        </w:numPr>
      </w:pPr>
      <w:r w:rsidRPr="00B64FF0">
        <w:rPr>
          <w:b/>
          <w:bCs/>
        </w:rPr>
        <w:t>Knowledge Development</w:t>
      </w:r>
      <w:r w:rsidRPr="00B64FF0">
        <w:t>: Cultivate expertise in selected niche categories, transforming investments into strategic knowledge assets.</w:t>
      </w:r>
    </w:p>
    <w:p w14:paraId="617F560F" w14:textId="77777777" w:rsidR="00E15262" w:rsidRPr="00B64FF0" w:rsidRDefault="00E15262" w:rsidP="00E15262">
      <w:pPr>
        <w:numPr>
          <w:ilvl w:val="0"/>
          <w:numId w:val="176"/>
        </w:numPr>
      </w:pPr>
      <w:r w:rsidRPr="00B64FF0">
        <w:rPr>
          <w:b/>
          <w:bCs/>
        </w:rPr>
        <w:t>Network Expansion</w:t>
      </w:r>
      <w:r w:rsidRPr="00B64FF0">
        <w:t>: Use niche investments to develop relationships with valuable partners, suppliers, or customers in strategic jurisdictions.</w:t>
      </w:r>
    </w:p>
    <w:p w14:paraId="6D15599C" w14:textId="77777777" w:rsidR="00E15262" w:rsidRPr="00B64FF0" w:rsidRDefault="00E15262" w:rsidP="00E15262">
      <w:pPr>
        <w:numPr>
          <w:ilvl w:val="0"/>
          <w:numId w:val="176"/>
        </w:numPr>
      </w:pPr>
      <w:r w:rsidRPr="00B64FF0">
        <w:rPr>
          <w:b/>
          <w:bCs/>
        </w:rPr>
        <w:t>Intergenerational Planning</w:t>
      </w:r>
      <w:r w:rsidRPr="00B64FF0">
        <w:t>: Structure niche investments to facilitate wealth transfer to future generations, complementing estate planning elements of your asset protection strategies.</w:t>
      </w:r>
    </w:p>
    <w:p w14:paraId="671B9F8B" w14:textId="77777777" w:rsidR="00E15262" w:rsidRPr="00B64FF0" w:rsidRDefault="00E15262" w:rsidP="00E15262">
      <w:pPr>
        <w:rPr>
          <w:b/>
          <w:bCs/>
        </w:rPr>
      </w:pPr>
      <w:r w:rsidRPr="00B64FF0">
        <w:rPr>
          <w:b/>
          <w:bCs/>
        </w:rPr>
        <w:t>5. Monitoring and Adaptation Protocols</w:t>
      </w:r>
    </w:p>
    <w:p w14:paraId="29C48AAA" w14:textId="77777777" w:rsidR="00E15262" w:rsidRPr="00B64FF0" w:rsidRDefault="00E15262" w:rsidP="00E15262">
      <w:r w:rsidRPr="00B64FF0">
        <w:t>The fifth pillar ensures ongoing management and evolution:</w:t>
      </w:r>
    </w:p>
    <w:p w14:paraId="74085633" w14:textId="77777777" w:rsidR="00E15262" w:rsidRPr="00B64FF0" w:rsidRDefault="00E15262" w:rsidP="00E15262">
      <w:pPr>
        <w:numPr>
          <w:ilvl w:val="0"/>
          <w:numId w:val="177"/>
        </w:numPr>
      </w:pPr>
      <w:r w:rsidRPr="00B64FF0">
        <w:rPr>
          <w:b/>
          <w:bCs/>
        </w:rPr>
        <w:t>Performance Evaluation</w:t>
      </w:r>
      <w:r w:rsidRPr="00B64FF0">
        <w:t>: Establish appropriate metrics for each niche investment category, recognizing that traditional financial benchmarks may be inadequate for strategic assets.</w:t>
      </w:r>
    </w:p>
    <w:p w14:paraId="7EDFD670" w14:textId="77777777" w:rsidR="00E15262" w:rsidRPr="00B64FF0" w:rsidRDefault="00E15262" w:rsidP="00E15262">
      <w:pPr>
        <w:numPr>
          <w:ilvl w:val="0"/>
          <w:numId w:val="177"/>
        </w:numPr>
      </w:pPr>
      <w:r w:rsidRPr="00B64FF0">
        <w:rPr>
          <w:b/>
          <w:bCs/>
        </w:rPr>
        <w:lastRenderedPageBreak/>
        <w:t>Risk Reassessment</w:t>
      </w:r>
      <w:r w:rsidRPr="00B64FF0">
        <w:t>: Regularly reevaluate each niche investment against evolving threats, particularly accelerating systemic risks.</w:t>
      </w:r>
    </w:p>
    <w:p w14:paraId="6C3286E3" w14:textId="77777777" w:rsidR="00E15262" w:rsidRPr="00B64FF0" w:rsidRDefault="00E15262" w:rsidP="00E15262">
      <w:pPr>
        <w:numPr>
          <w:ilvl w:val="0"/>
          <w:numId w:val="177"/>
        </w:numPr>
      </w:pPr>
      <w:r w:rsidRPr="00B64FF0">
        <w:rPr>
          <w:b/>
          <w:bCs/>
        </w:rPr>
        <w:t>Market Evolution Tracking</w:t>
      </w:r>
      <w:r w:rsidRPr="00B64FF0">
        <w:t>: Monitor how niche markets evolve over time, identifying new opportunities or threats requiring portfolio adjustments.</w:t>
      </w:r>
    </w:p>
    <w:p w14:paraId="696DAA93" w14:textId="77777777" w:rsidR="00E15262" w:rsidRPr="00B64FF0" w:rsidRDefault="00E15262" w:rsidP="00E15262">
      <w:pPr>
        <w:numPr>
          <w:ilvl w:val="0"/>
          <w:numId w:val="177"/>
        </w:numPr>
      </w:pPr>
      <w:r w:rsidRPr="00B64FF0">
        <w:rPr>
          <w:b/>
          <w:bCs/>
        </w:rPr>
        <w:t>Jurisdictional Changes</w:t>
      </w:r>
      <w:r w:rsidRPr="00B64FF0">
        <w:t>: Stay alert to regulatory or tax changes in relevant jurisdictions, building on established monitoring protocols.</w:t>
      </w:r>
    </w:p>
    <w:p w14:paraId="2F35A9D6" w14:textId="77777777" w:rsidR="00E15262" w:rsidRPr="00B64FF0" w:rsidRDefault="00E15262" w:rsidP="00E15262">
      <w:pPr>
        <w:numPr>
          <w:ilvl w:val="0"/>
          <w:numId w:val="177"/>
        </w:numPr>
      </w:pPr>
      <w:r w:rsidRPr="00B64FF0">
        <w:rPr>
          <w:b/>
          <w:bCs/>
        </w:rPr>
        <w:t>Strategic Rebalancing</w:t>
      </w:r>
      <w:r w:rsidRPr="00B64FF0">
        <w:t>: Periodically reassess the role of each niche investment within your broader TaxNomadism™ strategy, adjusting allocations or implementation approaches as needed.</w:t>
      </w:r>
    </w:p>
    <w:p w14:paraId="38C147D1" w14:textId="77777777" w:rsidR="00E15262" w:rsidRPr="00B64FF0" w:rsidRDefault="00E15262" w:rsidP="00E15262">
      <w:r w:rsidRPr="00B64FF0">
        <w:rPr>
          <w:b/>
          <w:bCs/>
        </w:rPr>
        <w:t>Strategic Consideration:</w:t>
      </w:r>
      <w:r w:rsidRPr="00B64FF0">
        <w:t xml:space="preserve"> The most sophisticated HNWIs approach niche investments not as isolated allocations, but as critical components of a comprehensive sovereignty strategy that integrates with asset protection structures, jurisdictional diversification, and mobility systems.</w:t>
      </w:r>
    </w:p>
    <w:p w14:paraId="69ECE4EE" w14:textId="77777777" w:rsidR="00E15262" w:rsidRPr="00B64FF0" w:rsidRDefault="00E15262" w:rsidP="00E15262">
      <w:r w:rsidRPr="00B64FF0">
        <w:rPr>
          <w:b/>
          <w:bCs/>
        </w:rPr>
        <w:t>Figure 16.1: Strategic Asymmetric Investment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2"/>
        <w:gridCol w:w="3023"/>
        <w:gridCol w:w="1736"/>
        <w:gridCol w:w="2947"/>
      </w:tblGrid>
      <w:tr w:rsidR="00E15262" w:rsidRPr="00B64FF0" w14:paraId="211A24BA" w14:textId="77777777" w:rsidTr="008C3D98">
        <w:trPr>
          <w:tblHeader/>
          <w:tblCellSpacing w:w="15" w:type="dxa"/>
        </w:trPr>
        <w:tc>
          <w:tcPr>
            <w:tcW w:w="0" w:type="auto"/>
            <w:vAlign w:val="center"/>
            <w:hideMark/>
          </w:tcPr>
          <w:p w14:paraId="40176DA8" w14:textId="77777777" w:rsidR="00E15262" w:rsidRPr="00B64FF0" w:rsidRDefault="00E15262" w:rsidP="008C3D98">
            <w:pPr>
              <w:rPr>
                <w:b/>
                <w:bCs/>
              </w:rPr>
            </w:pPr>
            <w:r w:rsidRPr="00B64FF0">
              <w:rPr>
                <w:b/>
                <w:bCs/>
              </w:rPr>
              <w:t>Framework Pillar</w:t>
            </w:r>
          </w:p>
        </w:tc>
        <w:tc>
          <w:tcPr>
            <w:tcW w:w="0" w:type="auto"/>
            <w:vAlign w:val="center"/>
            <w:hideMark/>
          </w:tcPr>
          <w:p w14:paraId="5DD68EC9" w14:textId="77777777" w:rsidR="00E15262" w:rsidRPr="00B64FF0" w:rsidRDefault="00E15262" w:rsidP="008C3D98">
            <w:pPr>
              <w:rPr>
                <w:b/>
                <w:bCs/>
              </w:rPr>
            </w:pPr>
            <w:r w:rsidRPr="00B64FF0">
              <w:rPr>
                <w:b/>
                <w:bCs/>
              </w:rPr>
              <w:t>Core Components</w:t>
            </w:r>
          </w:p>
        </w:tc>
        <w:tc>
          <w:tcPr>
            <w:tcW w:w="0" w:type="auto"/>
            <w:vAlign w:val="center"/>
            <w:hideMark/>
          </w:tcPr>
          <w:p w14:paraId="0B309D2C" w14:textId="77777777" w:rsidR="00E15262" w:rsidRPr="00B64FF0" w:rsidRDefault="00E15262" w:rsidP="008C3D98">
            <w:pPr>
              <w:rPr>
                <w:b/>
                <w:bCs/>
              </w:rPr>
            </w:pPr>
            <w:r w:rsidRPr="00B64FF0">
              <w:rPr>
                <w:b/>
                <w:bCs/>
              </w:rPr>
              <w:t>Integration Points</w:t>
            </w:r>
          </w:p>
        </w:tc>
        <w:tc>
          <w:tcPr>
            <w:tcW w:w="0" w:type="auto"/>
            <w:vAlign w:val="center"/>
            <w:hideMark/>
          </w:tcPr>
          <w:p w14:paraId="630A66E4" w14:textId="77777777" w:rsidR="00E15262" w:rsidRPr="00B64FF0" w:rsidRDefault="00E15262" w:rsidP="008C3D98">
            <w:pPr>
              <w:rPr>
                <w:b/>
                <w:bCs/>
              </w:rPr>
            </w:pPr>
            <w:r w:rsidRPr="00B64FF0">
              <w:rPr>
                <w:b/>
                <w:bCs/>
              </w:rPr>
              <w:t>Threat Mitigation Focus</w:t>
            </w:r>
          </w:p>
        </w:tc>
      </w:tr>
      <w:tr w:rsidR="00E15262" w:rsidRPr="00B64FF0" w14:paraId="6F26460F" w14:textId="77777777" w:rsidTr="008C3D98">
        <w:trPr>
          <w:tblCellSpacing w:w="15" w:type="dxa"/>
        </w:trPr>
        <w:tc>
          <w:tcPr>
            <w:tcW w:w="0" w:type="auto"/>
            <w:vAlign w:val="center"/>
            <w:hideMark/>
          </w:tcPr>
          <w:p w14:paraId="02FFBCA1" w14:textId="77777777" w:rsidR="00E15262" w:rsidRPr="00B64FF0" w:rsidRDefault="00E15262" w:rsidP="008C3D98">
            <w:r w:rsidRPr="00B64FF0">
              <w:t>Strategic Selection</w:t>
            </w:r>
          </w:p>
        </w:tc>
        <w:tc>
          <w:tcPr>
            <w:tcW w:w="0" w:type="auto"/>
            <w:vAlign w:val="center"/>
            <w:hideMark/>
          </w:tcPr>
          <w:p w14:paraId="27F423CA" w14:textId="77777777" w:rsidR="00E15262" w:rsidRPr="00B64FF0" w:rsidRDefault="00E15262" w:rsidP="008C3D98">
            <w:r w:rsidRPr="00B64FF0">
              <w:t>Crisis resistance, tangibility, utility</w:t>
            </w:r>
          </w:p>
        </w:tc>
        <w:tc>
          <w:tcPr>
            <w:tcW w:w="0" w:type="auto"/>
            <w:vAlign w:val="center"/>
            <w:hideMark/>
          </w:tcPr>
          <w:p w14:paraId="5C0DB1CF" w14:textId="77777777" w:rsidR="00E15262" w:rsidRPr="00B64FF0" w:rsidRDefault="00E15262" w:rsidP="008C3D98">
            <w:r w:rsidRPr="00B64FF0">
              <w:t>Risk assessment</w:t>
            </w:r>
          </w:p>
        </w:tc>
        <w:tc>
          <w:tcPr>
            <w:tcW w:w="0" w:type="auto"/>
            <w:vAlign w:val="center"/>
            <w:hideMark/>
          </w:tcPr>
          <w:p w14:paraId="146B303D" w14:textId="77777777" w:rsidR="00E15262" w:rsidRPr="00B64FF0" w:rsidRDefault="00E15262" w:rsidP="008C3D98">
            <w:r w:rsidRPr="00B64FF0">
              <w:t>Inflation, supply chain disruption</w:t>
            </w:r>
          </w:p>
        </w:tc>
      </w:tr>
      <w:tr w:rsidR="00E15262" w:rsidRPr="00B64FF0" w14:paraId="071ACE14" w14:textId="77777777" w:rsidTr="008C3D98">
        <w:trPr>
          <w:tblCellSpacing w:w="15" w:type="dxa"/>
        </w:trPr>
        <w:tc>
          <w:tcPr>
            <w:tcW w:w="0" w:type="auto"/>
            <w:vAlign w:val="center"/>
            <w:hideMark/>
          </w:tcPr>
          <w:p w14:paraId="2A5AAC9B" w14:textId="77777777" w:rsidR="00E15262" w:rsidRPr="00B64FF0" w:rsidRDefault="00E15262" w:rsidP="008C3D98">
            <w:r w:rsidRPr="00B64FF0">
              <w:t>Portfolio Integration</w:t>
            </w:r>
          </w:p>
        </w:tc>
        <w:tc>
          <w:tcPr>
            <w:tcW w:w="0" w:type="auto"/>
            <w:vAlign w:val="center"/>
            <w:hideMark/>
          </w:tcPr>
          <w:p w14:paraId="739C7339" w14:textId="77777777" w:rsidR="00E15262" w:rsidRPr="00B64FF0" w:rsidRDefault="00E15262" w:rsidP="008C3D98">
            <w:r w:rsidRPr="00B64FF0">
              <w:t>15-30% allocation, diversification</w:t>
            </w:r>
          </w:p>
        </w:tc>
        <w:tc>
          <w:tcPr>
            <w:tcW w:w="0" w:type="auto"/>
            <w:vAlign w:val="center"/>
            <w:hideMark/>
          </w:tcPr>
          <w:p w14:paraId="53FD4565" w14:textId="77777777" w:rsidR="00E15262" w:rsidRPr="00B64FF0" w:rsidRDefault="00E15262" w:rsidP="008C3D98">
            <w:r w:rsidRPr="00B64FF0">
              <w:t>Investment portfolio</w:t>
            </w:r>
          </w:p>
        </w:tc>
        <w:tc>
          <w:tcPr>
            <w:tcW w:w="0" w:type="auto"/>
            <w:vAlign w:val="center"/>
            <w:hideMark/>
          </w:tcPr>
          <w:p w14:paraId="365C1EEA" w14:textId="77777777" w:rsidR="00E15262" w:rsidRPr="00B64FF0" w:rsidRDefault="00E15262" w:rsidP="008C3D98">
            <w:r w:rsidRPr="00B64FF0">
              <w:t>Market correlation, systemic risk</w:t>
            </w:r>
          </w:p>
        </w:tc>
      </w:tr>
      <w:tr w:rsidR="00E15262" w:rsidRPr="00B64FF0" w14:paraId="3844FE5D" w14:textId="77777777" w:rsidTr="008C3D98">
        <w:trPr>
          <w:tblCellSpacing w:w="15" w:type="dxa"/>
        </w:trPr>
        <w:tc>
          <w:tcPr>
            <w:tcW w:w="0" w:type="auto"/>
            <w:vAlign w:val="center"/>
            <w:hideMark/>
          </w:tcPr>
          <w:p w14:paraId="2A608B4A" w14:textId="77777777" w:rsidR="00E15262" w:rsidRPr="00B64FF0" w:rsidRDefault="00E15262" w:rsidP="008C3D98">
            <w:r w:rsidRPr="00B64FF0">
              <w:t>Implementation</w:t>
            </w:r>
          </w:p>
        </w:tc>
        <w:tc>
          <w:tcPr>
            <w:tcW w:w="0" w:type="auto"/>
            <w:vAlign w:val="center"/>
            <w:hideMark/>
          </w:tcPr>
          <w:p w14:paraId="54CC6E4C" w14:textId="77777777" w:rsidR="00E15262" w:rsidRPr="00B64FF0" w:rsidRDefault="00E15262" w:rsidP="008C3D98">
            <w:r w:rsidRPr="00B64FF0">
              <w:t>Direct ownership, jurisdictional positioning</w:t>
            </w:r>
          </w:p>
        </w:tc>
        <w:tc>
          <w:tcPr>
            <w:tcW w:w="0" w:type="auto"/>
            <w:vAlign w:val="center"/>
            <w:hideMark/>
          </w:tcPr>
          <w:p w14:paraId="41B04056" w14:textId="77777777" w:rsidR="00E15262" w:rsidRPr="00B64FF0" w:rsidRDefault="00E15262" w:rsidP="008C3D98">
            <w:r w:rsidRPr="00B64FF0">
              <w:t>Asset protection</w:t>
            </w:r>
          </w:p>
        </w:tc>
        <w:tc>
          <w:tcPr>
            <w:tcW w:w="0" w:type="auto"/>
            <w:vAlign w:val="center"/>
            <w:hideMark/>
          </w:tcPr>
          <w:p w14:paraId="21A0FE35" w14:textId="77777777" w:rsidR="00E15262" w:rsidRPr="00B64FF0" w:rsidRDefault="00E15262" w:rsidP="008C3D98">
            <w:r w:rsidRPr="00B64FF0">
              <w:t>Counterparty risk, confiscation</w:t>
            </w:r>
          </w:p>
        </w:tc>
      </w:tr>
      <w:tr w:rsidR="00E15262" w:rsidRPr="00B64FF0" w14:paraId="304D119D" w14:textId="77777777" w:rsidTr="008C3D98">
        <w:trPr>
          <w:tblCellSpacing w:w="15" w:type="dxa"/>
        </w:trPr>
        <w:tc>
          <w:tcPr>
            <w:tcW w:w="0" w:type="auto"/>
            <w:vAlign w:val="center"/>
            <w:hideMark/>
          </w:tcPr>
          <w:p w14:paraId="49DEF7B9" w14:textId="77777777" w:rsidR="00E15262" w:rsidRPr="00B64FF0" w:rsidRDefault="00E15262" w:rsidP="008C3D98">
            <w:r w:rsidRPr="00B64FF0">
              <w:t>Strategic Advantage</w:t>
            </w:r>
          </w:p>
        </w:tc>
        <w:tc>
          <w:tcPr>
            <w:tcW w:w="0" w:type="auto"/>
            <w:vAlign w:val="center"/>
            <w:hideMark/>
          </w:tcPr>
          <w:p w14:paraId="09D2480E" w14:textId="77777777" w:rsidR="00E15262" w:rsidRPr="00B64FF0" w:rsidRDefault="00E15262" w:rsidP="008C3D98">
            <w:r w:rsidRPr="00B64FF0">
              <w:t>Residency linkages, crisis functionality</w:t>
            </w:r>
          </w:p>
        </w:tc>
        <w:tc>
          <w:tcPr>
            <w:tcW w:w="0" w:type="auto"/>
            <w:vAlign w:val="center"/>
            <w:hideMark/>
          </w:tcPr>
          <w:p w14:paraId="6322FE60" w14:textId="77777777" w:rsidR="00E15262" w:rsidRPr="00B64FF0" w:rsidRDefault="00E15262" w:rsidP="008C3D98">
            <w:r w:rsidRPr="00B64FF0">
              <w:t>Mobility framework</w:t>
            </w:r>
          </w:p>
        </w:tc>
        <w:tc>
          <w:tcPr>
            <w:tcW w:w="0" w:type="auto"/>
            <w:vAlign w:val="center"/>
            <w:hideMark/>
          </w:tcPr>
          <w:p w14:paraId="5085990B" w14:textId="77777777" w:rsidR="00E15262" w:rsidRPr="00B64FF0" w:rsidRDefault="00E15262" w:rsidP="008C3D98">
            <w:r w:rsidRPr="00B64FF0">
              <w:t>Movement restrictions, access limitations</w:t>
            </w:r>
          </w:p>
        </w:tc>
      </w:tr>
      <w:tr w:rsidR="00E15262" w:rsidRPr="00B64FF0" w14:paraId="064C2A26" w14:textId="77777777" w:rsidTr="008C3D98">
        <w:trPr>
          <w:tblCellSpacing w:w="15" w:type="dxa"/>
        </w:trPr>
        <w:tc>
          <w:tcPr>
            <w:tcW w:w="0" w:type="auto"/>
            <w:vAlign w:val="center"/>
            <w:hideMark/>
          </w:tcPr>
          <w:p w14:paraId="17A98CFA" w14:textId="77777777" w:rsidR="00E15262" w:rsidRPr="00B64FF0" w:rsidRDefault="00E15262" w:rsidP="008C3D98">
            <w:r w:rsidRPr="00B64FF0">
              <w:t>Monitoring</w:t>
            </w:r>
          </w:p>
        </w:tc>
        <w:tc>
          <w:tcPr>
            <w:tcW w:w="0" w:type="auto"/>
            <w:vAlign w:val="center"/>
            <w:hideMark/>
          </w:tcPr>
          <w:p w14:paraId="5E921D99" w14:textId="77777777" w:rsidR="00E15262" w:rsidRPr="00B64FF0" w:rsidRDefault="00E15262" w:rsidP="008C3D98">
            <w:r w:rsidRPr="00B64FF0">
              <w:t>Performance metrics, risk reassessment</w:t>
            </w:r>
          </w:p>
        </w:tc>
        <w:tc>
          <w:tcPr>
            <w:tcW w:w="0" w:type="auto"/>
            <w:vAlign w:val="center"/>
            <w:hideMark/>
          </w:tcPr>
          <w:p w14:paraId="26865B10" w14:textId="77777777" w:rsidR="00E15262" w:rsidRPr="00B64FF0" w:rsidRDefault="00E15262" w:rsidP="008C3D98">
            <w:r w:rsidRPr="00B64FF0">
              <w:t>Financial education</w:t>
            </w:r>
          </w:p>
        </w:tc>
        <w:tc>
          <w:tcPr>
            <w:tcW w:w="0" w:type="auto"/>
            <w:vAlign w:val="center"/>
            <w:hideMark/>
          </w:tcPr>
          <w:p w14:paraId="0B603E8C" w14:textId="77777777" w:rsidR="00E15262" w:rsidRPr="00B64FF0" w:rsidRDefault="00E15262" w:rsidP="008C3D98">
            <w:r w:rsidRPr="00B64FF0">
              <w:t>Regulatory changes, market evolution</w:t>
            </w:r>
          </w:p>
        </w:tc>
      </w:tr>
    </w:tbl>
    <w:p w14:paraId="32F9AA81" w14:textId="77777777" w:rsidR="00E15262" w:rsidRPr="00B64FF0" w:rsidRDefault="00E15262" w:rsidP="00E15262">
      <w:pPr>
        <w:rPr>
          <w:b/>
          <w:bCs/>
        </w:rPr>
      </w:pPr>
      <w:r w:rsidRPr="00B64FF0">
        <w:rPr>
          <w:b/>
          <w:bCs/>
        </w:rPr>
        <w:t>Global Niche Investment Hotspots: Mapping the Opportunities</w:t>
      </w:r>
    </w:p>
    <w:p w14:paraId="2F0EE145" w14:textId="77777777" w:rsidR="00E15262" w:rsidRPr="00B64FF0" w:rsidRDefault="00E15262" w:rsidP="00E15262">
      <w:r w:rsidRPr="00B64FF0">
        <w:t>Niche investments deliver high returns, diversification, and resilience for HNWIs willing to venture beyond the ordinary:</w:t>
      </w:r>
    </w:p>
    <w:p w14:paraId="68E4D5B4" w14:textId="77777777" w:rsidR="00E15262" w:rsidRPr="00B64FF0" w:rsidRDefault="00E15262" w:rsidP="00E15262">
      <w:pPr>
        <w:numPr>
          <w:ilvl w:val="0"/>
          <w:numId w:val="178"/>
        </w:numPr>
      </w:pPr>
      <w:r w:rsidRPr="00B64FF0">
        <w:rPr>
          <w:b/>
          <w:bCs/>
        </w:rPr>
        <w:t>Private Equity (2024)</w:t>
      </w:r>
      <w:r w:rsidRPr="00B64FF0">
        <w:t>: Investments in tech, biotech, and green energy startups yielded 20% returns, adding $1M per $5M portfolio, with AI and renewable energy leading the charge.</w:t>
      </w:r>
    </w:p>
    <w:p w14:paraId="2DE738BA" w14:textId="77777777" w:rsidR="00E15262" w:rsidRPr="00B64FF0" w:rsidRDefault="00E15262" w:rsidP="00E15262">
      <w:pPr>
        <w:numPr>
          <w:ilvl w:val="0"/>
          <w:numId w:val="178"/>
        </w:numPr>
      </w:pPr>
      <w:r w:rsidRPr="00B64FF0">
        <w:rPr>
          <w:b/>
          <w:bCs/>
        </w:rPr>
        <w:t>Rare Collectibles</w:t>
      </w:r>
      <w:r w:rsidRPr="00B64FF0">
        <w:t>: Vintage watches, fine art, and rare wines returned 15%, delivering $700,000 per $5M portfolio, driven by scarcity and global demand from HNWIs.</w:t>
      </w:r>
    </w:p>
    <w:p w14:paraId="1A780559" w14:textId="77777777" w:rsidR="00E15262" w:rsidRPr="00B64FF0" w:rsidRDefault="00E15262" w:rsidP="00E15262">
      <w:pPr>
        <w:numPr>
          <w:ilvl w:val="0"/>
          <w:numId w:val="178"/>
        </w:numPr>
      </w:pPr>
      <w:r w:rsidRPr="00B64FF0">
        <w:rPr>
          <w:b/>
          <w:bCs/>
        </w:rPr>
        <w:lastRenderedPageBreak/>
        <w:t>Tokenized Real Estate on Blockchain</w:t>
      </w:r>
      <w:r w:rsidRPr="00B64FF0">
        <w:t>: Blockchain-based platforms offered 12% returns with instant liquidity, adding $500,000 per $5M portfolio, revolutionizing property investment.</w:t>
      </w:r>
    </w:p>
    <w:p w14:paraId="0971EFA4" w14:textId="77777777" w:rsidR="00E15262" w:rsidRPr="00B64FF0" w:rsidRDefault="00E15262" w:rsidP="00E15262">
      <w:pPr>
        <w:numPr>
          <w:ilvl w:val="0"/>
          <w:numId w:val="178"/>
        </w:numPr>
      </w:pPr>
      <w:r w:rsidRPr="00B64FF0">
        <w:rPr>
          <w:b/>
          <w:bCs/>
        </w:rPr>
        <w:t>Frontier Markets</w:t>
      </w:r>
      <w:r w:rsidRPr="00B64FF0">
        <w:t>: Investments in Vietnam, Nigeria, and Kenya yielded 10%, adding $400,000 per $5M portfolio, capitalizing on emerging economies' growth while developed markets lagged.</w:t>
      </w:r>
    </w:p>
    <w:p w14:paraId="730324EA" w14:textId="77777777" w:rsidR="00E15262" w:rsidRPr="00B64FF0" w:rsidRDefault="00E15262" w:rsidP="00E15262">
      <w:pPr>
        <w:numPr>
          <w:ilvl w:val="0"/>
          <w:numId w:val="178"/>
        </w:numPr>
      </w:pPr>
      <w:r w:rsidRPr="00B64FF0">
        <w:rPr>
          <w:b/>
          <w:bCs/>
        </w:rPr>
        <w:t>Agricultural Land and Food Production</w:t>
      </w:r>
      <w:r w:rsidRPr="00B64FF0">
        <w:t>: Productive farmland delivered 8-12% returns while providing both inflation protection and food security against supply chain disruptions.</w:t>
      </w:r>
    </w:p>
    <w:p w14:paraId="5AAC2A01" w14:textId="77777777" w:rsidR="00E15262" w:rsidRPr="00B64FF0" w:rsidRDefault="00E15262" w:rsidP="00E15262">
      <w:pPr>
        <w:numPr>
          <w:ilvl w:val="0"/>
          <w:numId w:val="178"/>
        </w:numPr>
      </w:pPr>
      <w:r w:rsidRPr="00B64FF0">
        <w:rPr>
          <w:b/>
          <w:bCs/>
        </w:rPr>
        <w:t>Water Rights and Resources</w:t>
      </w:r>
      <w:r w:rsidRPr="00B64FF0">
        <w:t>: As water scarcity intensifies, investments in water rights, infrastructure, and treatment technologies offered both strategic security and financial returns.</w:t>
      </w:r>
    </w:p>
    <w:p w14:paraId="19D45217" w14:textId="77777777" w:rsidR="00E15262" w:rsidRPr="00B64FF0" w:rsidRDefault="00E15262" w:rsidP="00E15262">
      <w:pPr>
        <w:rPr>
          <w:b/>
          <w:bCs/>
        </w:rPr>
      </w:pPr>
      <w:r w:rsidRPr="00B64FF0">
        <w:rPr>
          <w:b/>
          <w:bCs/>
        </w:rPr>
        <w:t>High-Potential Niche Investment Categories</w:t>
      </w:r>
    </w:p>
    <w:p w14:paraId="015DFB26" w14:textId="77777777" w:rsidR="00E15262" w:rsidRPr="00B64FF0" w:rsidRDefault="00E15262" w:rsidP="00E15262">
      <w:r w:rsidRPr="00B64FF0">
        <w:t>While countless alternative investments exist, certain categories offer exceptional alignment with TaxNomadism™ principles. This section evaluates key opportunities against the threats and solutions outlined in previous chapters.</w:t>
      </w:r>
    </w:p>
    <w:p w14:paraId="0D789C87" w14:textId="77777777" w:rsidR="00E15262" w:rsidRPr="00B64FF0" w:rsidRDefault="00E15262" w:rsidP="00E15262">
      <w:pPr>
        <w:rPr>
          <w:b/>
          <w:bCs/>
        </w:rPr>
      </w:pPr>
      <w:r w:rsidRPr="00B64FF0">
        <w:rPr>
          <w:b/>
          <w:bCs/>
        </w:rPr>
        <w:t>1. Private Equity: High-Growth Venture Opportunities</w:t>
      </w:r>
    </w:p>
    <w:p w14:paraId="6719919A" w14:textId="77777777" w:rsidR="00E15262" w:rsidRPr="00B64FF0" w:rsidRDefault="00E15262" w:rsidP="00E15262">
      <w:r w:rsidRPr="00B64FF0">
        <w:t>Private equity investments offer exceptional growth potential:</w:t>
      </w:r>
    </w:p>
    <w:p w14:paraId="5AF3ACE1" w14:textId="77777777" w:rsidR="00E15262" w:rsidRPr="00B64FF0" w:rsidRDefault="00E15262" w:rsidP="00E15262">
      <w:pPr>
        <w:numPr>
          <w:ilvl w:val="0"/>
          <w:numId w:val="179"/>
        </w:numPr>
      </w:pPr>
      <w:r w:rsidRPr="00B64FF0">
        <w:rPr>
          <w:b/>
          <w:bCs/>
        </w:rPr>
        <w:t>Value Proposition</w:t>
      </w:r>
      <w:r w:rsidRPr="00B64FF0">
        <w:t>: Private equity delivered 20% returns in 2024, outpacing traditional equities' 7% and bonds' 4%, with tech, biotech, and green energy startups leading the charge.</w:t>
      </w:r>
    </w:p>
    <w:p w14:paraId="513C137F" w14:textId="77777777" w:rsidR="00E15262" w:rsidRPr="00B64FF0" w:rsidRDefault="00E15262" w:rsidP="00E15262">
      <w:pPr>
        <w:numPr>
          <w:ilvl w:val="0"/>
          <w:numId w:val="179"/>
        </w:numPr>
      </w:pPr>
      <w:r w:rsidRPr="00B64FF0">
        <w:rPr>
          <w:b/>
          <w:bCs/>
        </w:rPr>
        <w:t>Implementation Approach</w:t>
      </w:r>
      <w:r w:rsidRPr="00B64FF0">
        <w:t>: Focus on specialized venture capital and growth equity funds with proven track records, expert management teams, and exposure to transformative technologies and businesses.</w:t>
      </w:r>
    </w:p>
    <w:p w14:paraId="08C4CE39" w14:textId="77777777" w:rsidR="00E15262" w:rsidRPr="00B64FF0" w:rsidRDefault="00E15262" w:rsidP="00E15262">
      <w:pPr>
        <w:numPr>
          <w:ilvl w:val="0"/>
          <w:numId w:val="179"/>
        </w:numPr>
      </w:pPr>
      <w:r w:rsidRPr="00B64FF0">
        <w:rPr>
          <w:b/>
          <w:bCs/>
        </w:rPr>
        <w:t>Jurisdictional Considerations</w:t>
      </w:r>
      <w:r w:rsidRPr="00B64FF0">
        <w:t>: Structure investments through entities in favorable jurisdictions with minimal taxation on carried interest and capital gains, potentially including Singapore, UAE, or specialized US structures.</w:t>
      </w:r>
    </w:p>
    <w:p w14:paraId="01282772" w14:textId="77777777" w:rsidR="00E15262" w:rsidRPr="00B64FF0" w:rsidRDefault="00E15262" w:rsidP="00E15262">
      <w:pPr>
        <w:numPr>
          <w:ilvl w:val="0"/>
          <w:numId w:val="179"/>
        </w:numPr>
      </w:pPr>
      <w:r w:rsidRPr="00B64FF0">
        <w:rPr>
          <w:b/>
          <w:bCs/>
        </w:rPr>
        <w:t>Management Options</w:t>
      </w:r>
      <w:r w:rsidRPr="00B64FF0">
        <w:t>: Approaches range from fund investments (lowest control, lowest minimum) to direct co-investments (medium control, medium minimum) to proprietary deals (highest control, highest minimum).</w:t>
      </w:r>
    </w:p>
    <w:p w14:paraId="7C7DDF82" w14:textId="77777777" w:rsidR="00E15262" w:rsidRPr="00B64FF0" w:rsidRDefault="00E15262" w:rsidP="00E15262">
      <w:pPr>
        <w:numPr>
          <w:ilvl w:val="0"/>
          <w:numId w:val="179"/>
        </w:numPr>
      </w:pPr>
      <w:r w:rsidRPr="00B64FF0">
        <w:rPr>
          <w:b/>
          <w:bCs/>
        </w:rPr>
        <w:t>Strategic Advantages</w:t>
      </w:r>
      <w:r w:rsidRPr="00B64FF0">
        <w:t>: Beyond financial returns, private equity investments provide exposure to innovation, potential network effects with entrepreneurs, and assets with value independent of public market fluctuations.</w:t>
      </w:r>
    </w:p>
    <w:p w14:paraId="03F466AF" w14:textId="77777777" w:rsidR="00E15262" w:rsidRPr="00B64FF0" w:rsidRDefault="00E15262" w:rsidP="00E15262">
      <w:pPr>
        <w:numPr>
          <w:ilvl w:val="0"/>
          <w:numId w:val="179"/>
        </w:numPr>
      </w:pPr>
      <w:r w:rsidRPr="00B64FF0">
        <w:rPr>
          <w:b/>
          <w:bCs/>
        </w:rPr>
        <w:t>Allocation Guideline</w:t>
      </w:r>
      <w:r w:rsidRPr="00B64FF0">
        <w:t>: Private equity typically warrants 5-15% of your total investment portfolio, diversified across multiple managers, sectors, and vintage years.</w:t>
      </w:r>
    </w:p>
    <w:p w14:paraId="5213E82B" w14:textId="77777777" w:rsidR="00E15262" w:rsidRPr="00B64FF0" w:rsidRDefault="00E15262" w:rsidP="00E15262">
      <w:pPr>
        <w:rPr>
          <w:b/>
          <w:bCs/>
        </w:rPr>
      </w:pPr>
      <w:r w:rsidRPr="00B64FF0">
        <w:rPr>
          <w:b/>
          <w:bCs/>
        </w:rPr>
        <w:lastRenderedPageBreak/>
        <w:t>2. Agricultural Land and Food Production</w:t>
      </w:r>
    </w:p>
    <w:p w14:paraId="60BE93FC" w14:textId="77777777" w:rsidR="00E15262" w:rsidRPr="00B64FF0" w:rsidRDefault="00E15262" w:rsidP="00E15262">
      <w:r w:rsidRPr="00B64FF0">
        <w:t>Agricultural investments offer both financial returns and food security:</w:t>
      </w:r>
    </w:p>
    <w:p w14:paraId="0A4006A3" w14:textId="77777777" w:rsidR="00E15262" w:rsidRPr="00B64FF0" w:rsidRDefault="00E15262" w:rsidP="00E15262">
      <w:pPr>
        <w:numPr>
          <w:ilvl w:val="0"/>
          <w:numId w:val="180"/>
        </w:numPr>
      </w:pPr>
      <w:r w:rsidRPr="00B64FF0">
        <w:rPr>
          <w:b/>
          <w:bCs/>
        </w:rPr>
        <w:t>Value Proposition</w:t>
      </w:r>
      <w:r w:rsidRPr="00B64FF0">
        <w:t>: Productive farmland has delivered 8-12% annualized returns historically while providing inflation protection and food security.</w:t>
      </w:r>
    </w:p>
    <w:p w14:paraId="554B57C2" w14:textId="77777777" w:rsidR="00E15262" w:rsidRPr="00B64FF0" w:rsidRDefault="00E15262" w:rsidP="00E15262">
      <w:pPr>
        <w:numPr>
          <w:ilvl w:val="0"/>
          <w:numId w:val="180"/>
        </w:numPr>
      </w:pPr>
      <w:r w:rsidRPr="00B64FF0">
        <w:rPr>
          <w:b/>
          <w:bCs/>
        </w:rPr>
        <w:t>Implementation Approach</w:t>
      </w:r>
      <w:r w:rsidRPr="00B64FF0">
        <w:t>: Focus on productive farmland in politically stable jurisdictions with strong property rights, favorable climate projections, and reasonable foreign ownership rules.</w:t>
      </w:r>
    </w:p>
    <w:p w14:paraId="46727E53" w14:textId="77777777" w:rsidR="00E15262" w:rsidRPr="00B64FF0" w:rsidRDefault="00E15262" w:rsidP="00E15262">
      <w:pPr>
        <w:numPr>
          <w:ilvl w:val="0"/>
          <w:numId w:val="180"/>
        </w:numPr>
      </w:pPr>
      <w:r w:rsidRPr="00B64FF0">
        <w:rPr>
          <w:b/>
          <w:bCs/>
        </w:rPr>
        <w:t>Jurisdictional Considerations</w:t>
      </w:r>
      <w:r w:rsidRPr="00B64FF0">
        <w:t>: Countries like Uruguay, Paraguay, Georgia, and select regions of the United States offer strong ownership protections and agricultural potential while remaining outside major conflict zones.</w:t>
      </w:r>
    </w:p>
    <w:p w14:paraId="31650F9E" w14:textId="77777777" w:rsidR="00E15262" w:rsidRPr="00B64FF0" w:rsidRDefault="00E15262" w:rsidP="00E15262">
      <w:pPr>
        <w:numPr>
          <w:ilvl w:val="0"/>
          <w:numId w:val="180"/>
        </w:numPr>
      </w:pPr>
      <w:r w:rsidRPr="00B64FF0">
        <w:rPr>
          <w:b/>
          <w:bCs/>
        </w:rPr>
        <w:t>Management Options</w:t>
      </w:r>
      <w:r w:rsidRPr="00B64FF0">
        <w:t>: Operational models range from direct management (highest control, highest involvement) to partnership with established operators (balanced approach) to pure leasing arrangements (lowest involvement, lowest returns).</w:t>
      </w:r>
    </w:p>
    <w:p w14:paraId="0D14F598" w14:textId="77777777" w:rsidR="00E15262" w:rsidRPr="00B64FF0" w:rsidRDefault="00E15262" w:rsidP="00E15262">
      <w:pPr>
        <w:numPr>
          <w:ilvl w:val="0"/>
          <w:numId w:val="180"/>
        </w:numPr>
      </w:pPr>
      <w:r w:rsidRPr="00B64FF0">
        <w:rPr>
          <w:b/>
          <w:bCs/>
        </w:rPr>
        <w:t>Strategic Advantages</w:t>
      </w:r>
      <w:r w:rsidRPr="00B64FF0">
        <w:t>: Beyond financial returns, agricultural investments can provide food security during supply chain disruptions, potential residency pathways in certain jurisdictions, and natural hedges against currency devaluation risks.</w:t>
      </w:r>
    </w:p>
    <w:p w14:paraId="781E8FD9" w14:textId="77777777" w:rsidR="00E15262" w:rsidRPr="00B64FF0" w:rsidRDefault="00E15262" w:rsidP="00E15262">
      <w:pPr>
        <w:numPr>
          <w:ilvl w:val="0"/>
          <w:numId w:val="180"/>
        </w:numPr>
      </w:pPr>
      <w:r w:rsidRPr="00B64FF0">
        <w:rPr>
          <w:b/>
          <w:bCs/>
        </w:rPr>
        <w:t>Allocation Guideline</w:t>
      </w:r>
      <w:r w:rsidRPr="00B64FF0">
        <w:t>: Agricultural investments typically warrant 5-10% of your total investment portfolio, focused on productive rather than speculative properties.</w:t>
      </w:r>
    </w:p>
    <w:p w14:paraId="47816A8C" w14:textId="77777777" w:rsidR="00E15262" w:rsidRPr="00B64FF0" w:rsidRDefault="00E15262" w:rsidP="00E15262">
      <w:pPr>
        <w:rPr>
          <w:b/>
          <w:bCs/>
        </w:rPr>
      </w:pPr>
      <w:r w:rsidRPr="00B64FF0">
        <w:rPr>
          <w:b/>
          <w:bCs/>
        </w:rPr>
        <w:t>3. Rare Collectibles and Passion Assets</w:t>
      </w:r>
    </w:p>
    <w:p w14:paraId="4AE15A4B" w14:textId="77777777" w:rsidR="00E15262" w:rsidRPr="00B64FF0" w:rsidRDefault="00E15262" w:rsidP="00E15262">
      <w:r w:rsidRPr="00B64FF0">
        <w:t>Select collectibles offer both appreciation and portable value:</w:t>
      </w:r>
    </w:p>
    <w:p w14:paraId="4251DC7E" w14:textId="77777777" w:rsidR="00E15262" w:rsidRPr="00B64FF0" w:rsidRDefault="00E15262" w:rsidP="00E15262">
      <w:pPr>
        <w:numPr>
          <w:ilvl w:val="0"/>
          <w:numId w:val="181"/>
        </w:numPr>
      </w:pPr>
      <w:r w:rsidRPr="00B64FF0">
        <w:rPr>
          <w:b/>
          <w:bCs/>
        </w:rPr>
        <w:t>Value Proposition</w:t>
      </w:r>
      <w:r w:rsidRPr="00B64FF0">
        <w:t>: High-quality collectibles in categories like rare watches, fine art, and certain luxury items have demonstrated 15% returns while remaining uncorrelated with financial markets and portable during crisis scenarios.</w:t>
      </w:r>
    </w:p>
    <w:p w14:paraId="5984A12B" w14:textId="77777777" w:rsidR="00E15262" w:rsidRPr="00B64FF0" w:rsidRDefault="00E15262" w:rsidP="00E15262">
      <w:pPr>
        <w:numPr>
          <w:ilvl w:val="0"/>
          <w:numId w:val="181"/>
        </w:numPr>
      </w:pPr>
      <w:r w:rsidRPr="00B64FF0">
        <w:rPr>
          <w:b/>
          <w:bCs/>
        </w:rPr>
        <w:t>Implementation Approach</w:t>
      </w:r>
      <w:r w:rsidRPr="00B64FF0">
        <w:t>: Focus on the highest quality items within established collecting categories, prioritizing portable assets with international recognition, liquid secondary markets, and established authentication systems.</w:t>
      </w:r>
    </w:p>
    <w:p w14:paraId="5027CED4" w14:textId="77777777" w:rsidR="00E15262" w:rsidRPr="00B64FF0" w:rsidRDefault="00E15262" w:rsidP="00E15262">
      <w:pPr>
        <w:numPr>
          <w:ilvl w:val="0"/>
          <w:numId w:val="181"/>
        </w:numPr>
      </w:pPr>
      <w:r w:rsidRPr="00B64FF0">
        <w:rPr>
          <w:b/>
          <w:bCs/>
        </w:rPr>
        <w:t>Jurisdictional Considerations</w:t>
      </w:r>
      <w:r w:rsidRPr="00B64FF0">
        <w:t>: Structure ownership and storage across favorable jurisdictions, potentially including Switzerland, Singapore, and specialized freeports offering secure storage with minimal taxation.</w:t>
      </w:r>
    </w:p>
    <w:p w14:paraId="22367D8C" w14:textId="77777777" w:rsidR="00E15262" w:rsidRPr="00B64FF0" w:rsidRDefault="00E15262" w:rsidP="00E15262">
      <w:pPr>
        <w:numPr>
          <w:ilvl w:val="0"/>
          <w:numId w:val="181"/>
        </w:numPr>
      </w:pPr>
      <w:r w:rsidRPr="00B64FF0">
        <w:rPr>
          <w:b/>
          <w:bCs/>
        </w:rPr>
        <w:t>Authentication Importance</w:t>
      </w:r>
      <w:r w:rsidRPr="00B64FF0">
        <w:t>: Work with established experts to ensure authenticity and provenance, as value in collectibles is highly dependent on verification and documentation.</w:t>
      </w:r>
    </w:p>
    <w:p w14:paraId="1F7B383B" w14:textId="77777777" w:rsidR="00E15262" w:rsidRPr="00B64FF0" w:rsidRDefault="00E15262" w:rsidP="00E15262">
      <w:pPr>
        <w:numPr>
          <w:ilvl w:val="0"/>
          <w:numId w:val="181"/>
        </w:numPr>
      </w:pPr>
      <w:r w:rsidRPr="00B64FF0">
        <w:rPr>
          <w:b/>
          <w:bCs/>
        </w:rPr>
        <w:t>Strategic Advantages</w:t>
      </w:r>
      <w:r w:rsidRPr="00B64FF0">
        <w:t>: Beyond appreciation, quality collectibles offer portable value during crisis scenarios, wealth preservation outside financial systems, and potentially significant privacy advantages compared to traditional financial assets.</w:t>
      </w:r>
    </w:p>
    <w:p w14:paraId="5528F724" w14:textId="77777777" w:rsidR="00E15262" w:rsidRPr="00B64FF0" w:rsidRDefault="00E15262" w:rsidP="00E15262">
      <w:pPr>
        <w:numPr>
          <w:ilvl w:val="0"/>
          <w:numId w:val="181"/>
        </w:numPr>
      </w:pPr>
      <w:r w:rsidRPr="00B64FF0">
        <w:rPr>
          <w:b/>
          <w:bCs/>
        </w:rPr>
        <w:lastRenderedPageBreak/>
        <w:t>Allocation Guideline</w:t>
      </w:r>
      <w:r w:rsidRPr="00B64FF0">
        <w:t>: Collectibles typically warrant 2-5% of your total investment portfolio, focused on established categories with proven track records rather than speculative emerging segments.</w:t>
      </w:r>
    </w:p>
    <w:p w14:paraId="1F9DF367" w14:textId="77777777" w:rsidR="00E15262" w:rsidRPr="00B64FF0" w:rsidRDefault="00E15262" w:rsidP="00E15262">
      <w:pPr>
        <w:rPr>
          <w:b/>
          <w:bCs/>
        </w:rPr>
      </w:pPr>
      <w:r w:rsidRPr="00B64FF0">
        <w:rPr>
          <w:b/>
          <w:bCs/>
        </w:rPr>
        <w:t>4. Tokenized Real Estate and Blockchain Assets</w:t>
      </w:r>
    </w:p>
    <w:p w14:paraId="098F694C" w14:textId="77777777" w:rsidR="00E15262" w:rsidRPr="00B64FF0" w:rsidRDefault="00E15262" w:rsidP="00E15262">
      <w:r w:rsidRPr="00B64FF0">
        <w:t>Blockchain-based real estate investments offer liquidity and innovation:</w:t>
      </w:r>
    </w:p>
    <w:p w14:paraId="5DC748E5" w14:textId="77777777" w:rsidR="00E15262" w:rsidRPr="00B64FF0" w:rsidRDefault="00E15262" w:rsidP="00E15262">
      <w:pPr>
        <w:numPr>
          <w:ilvl w:val="0"/>
          <w:numId w:val="182"/>
        </w:numPr>
      </w:pPr>
      <w:r w:rsidRPr="00B64FF0">
        <w:rPr>
          <w:b/>
          <w:bCs/>
        </w:rPr>
        <w:t>Value Proposition</w:t>
      </w:r>
      <w:r w:rsidRPr="00B64FF0">
        <w:t>: Tokenized real estate platforms delivered 12% returns in 2024 with unprecedented liquidity, unlike traditional real estate's 5% yields and illiquidity challenges.</w:t>
      </w:r>
    </w:p>
    <w:p w14:paraId="4144738D" w14:textId="77777777" w:rsidR="00E15262" w:rsidRPr="00B64FF0" w:rsidRDefault="00E15262" w:rsidP="00E15262">
      <w:pPr>
        <w:numPr>
          <w:ilvl w:val="0"/>
          <w:numId w:val="182"/>
        </w:numPr>
      </w:pPr>
      <w:r w:rsidRPr="00B64FF0">
        <w:rPr>
          <w:b/>
          <w:bCs/>
        </w:rPr>
        <w:t>Implementation Approach</w:t>
      </w:r>
      <w:r w:rsidRPr="00B64FF0">
        <w:t>: Utilize regulated blockchain platforms specializing in tokenizing high-quality commercial and residential properties, providing fractional ownership with blockchain-verified titles.</w:t>
      </w:r>
    </w:p>
    <w:p w14:paraId="7A11B373" w14:textId="77777777" w:rsidR="00E15262" w:rsidRPr="00B64FF0" w:rsidRDefault="00E15262" w:rsidP="00E15262">
      <w:pPr>
        <w:numPr>
          <w:ilvl w:val="0"/>
          <w:numId w:val="182"/>
        </w:numPr>
      </w:pPr>
      <w:r w:rsidRPr="00B64FF0">
        <w:rPr>
          <w:b/>
          <w:bCs/>
        </w:rPr>
        <w:t>Jurisdictional Considerations</w:t>
      </w:r>
      <w:r w:rsidRPr="00B64FF0">
        <w:t>: Operate through platforms in jurisdictions with clear regulatory frameworks for digital assets, potentially including Switzerland, Singapore, or select US states with favorable treatment.</w:t>
      </w:r>
    </w:p>
    <w:p w14:paraId="141E2AB5" w14:textId="77777777" w:rsidR="00E15262" w:rsidRPr="00B64FF0" w:rsidRDefault="00E15262" w:rsidP="00E15262">
      <w:pPr>
        <w:numPr>
          <w:ilvl w:val="0"/>
          <w:numId w:val="182"/>
        </w:numPr>
      </w:pPr>
      <w:r w:rsidRPr="00B64FF0">
        <w:rPr>
          <w:b/>
          <w:bCs/>
        </w:rPr>
        <w:t>Technology Risks</w:t>
      </w:r>
      <w:r w:rsidRPr="00B64FF0">
        <w:t>: Carefully evaluate platform security, smart contract audits, and regulatory compliance before significant investments, potentially utilizing multi-signature wallets and cold storage for access keys.</w:t>
      </w:r>
    </w:p>
    <w:p w14:paraId="645912D4" w14:textId="77777777" w:rsidR="00E15262" w:rsidRPr="00B64FF0" w:rsidRDefault="00E15262" w:rsidP="00E15262">
      <w:pPr>
        <w:numPr>
          <w:ilvl w:val="0"/>
          <w:numId w:val="182"/>
        </w:numPr>
      </w:pPr>
      <w:r w:rsidRPr="00B64FF0">
        <w:rPr>
          <w:b/>
          <w:bCs/>
        </w:rPr>
        <w:t>Strategic Advantages</w:t>
      </w:r>
      <w:r w:rsidRPr="00B64FF0">
        <w:t>: Beyond returns, tokenized real estate offers instant liquidity, fractional ownership of premium assets, international diversification without traditional cross-border complexities, and potential protection against certain forms of asset seizure.</w:t>
      </w:r>
    </w:p>
    <w:p w14:paraId="48344E3E" w14:textId="77777777" w:rsidR="00E15262" w:rsidRPr="00B64FF0" w:rsidRDefault="00E15262" w:rsidP="00E15262">
      <w:pPr>
        <w:numPr>
          <w:ilvl w:val="0"/>
          <w:numId w:val="182"/>
        </w:numPr>
      </w:pPr>
      <w:r w:rsidRPr="00B64FF0">
        <w:rPr>
          <w:b/>
          <w:bCs/>
        </w:rPr>
        <w:t>Allocation Guideline</w:t>
      </w:r>
      <w:r w:rsidRPr="00B64FF0">
        <w:t>: Tokenized real estate typically warrants 3-8% of your total investment portfolio, diversified across multiple property types and geographical regions.</w:t>
      </w:r>
    </w:p>
    <w:p w14:paraId="19AA8AB3" w14:textId="77777777" w:rsidR="00E15262" w:rsidRPr="00B64FF0" w:rsidRDefault="00E15262" w:rsidP="00E15262">
      <w:pPr>
        <w:rPr>
          <w:b/>
          <w:bCs/>
        </w:rPr>
      </w:pPr>
      <w:r w:rsidRPr="00B64FF0">
        <w:rPr>
          <w:b/>
          <w:bCs/>
        </w:rPr>
        <w:t>5. Water Rights and Resources</w:t>
      </w:r>
    </w:p>
    <w:p w14:paraId="3E97B744" w14:textId="77777777" w:rsidR="00E15262" w:rsidRPr="00B64FF0" w:rsidRDefault="00E15262" w:rsidP="00E15262">
      <w:r w:rsidRPr="00B64FF0">
        <w:t>Water investments offer exposure to an increasingly critical resource:</w:t>
      </w:r>
    </w:p>
    <w:p w14:paraId="5D5E750E" w14:textId="77777777" w:rsidR="00E15262" w:rsidRPr="00B64FF0" w:rsidRDefault="00E15262" w:rsidP="00E15262">
      <w:pPr>
        <w:numPr>
          <w:ilvl w:val="0"/>
          <w:numId w:val="183"/>
        </w:numPr>
      </w:pPr>
      <w:r w:rsidRPr="00B64FF0">
        <w:rPr>
          <w:b/>
          <w:bCs/>
        </w:rPr>
        <w:t>Value Proposition</w:t>
      </w:r>
      <w:r w:rsidRPr="00B64FF0">
        <w:t>: As water scarcity intensifies, water rights, infrastructure, and treatment technologies offer both strategic security and financial returns.</w:t>
      </w:r>
    </w:p>
    <w:p w14:paraId="0BBD93A0" w14:textId="77777777" w:rsidR="00E15262" w:rsidRPr="00B64FF0" w:rsidRDefault="00E15262" w:rsidP="00E15262">
      <w:pPr>
        <w:numPr>
          <w:ilvl w:val="0"/>
          <w:numId w:val="183"/>
        </w:numPr>
      </w:pPr>
      <w:r w:rsidRPr="00B64FF0">
        <w:rPr>
          <w:b/>
          <w:bCs/>
        </w:rPr>
        <w:t>Implementation Approach</w:t>
      </w:r>
      <w:r w:rsidRPr="00B64FF0">
        <w:t>: Focus on jurisdictions with established water rights frameworks, transparent markets, and strong legal protections, potentially including the western United States, Australia, or Chile.</w:t>
      </w:r>
    </w:p>
    <w:p w14:paraId="02D50612" w14:textId="77777777" w:rsidR="00E15262" w:rsidRPr="00B64FF0" w:rsidRDefault="00E15262" w:rsidP="00E15262">
      <w:pPr>
        <w:numPr>
          <w:ilvl w:val="0"/>
          <w:numId w:val="183"/>
        </w:numPr>
      </w:pPr>
      <w:r w:rsidRPr="00B64FF0">
        <w:rPr>
          <w:b/>
          <w:bCs/>
        </w:rPr>
        <w:t>Jurisdictional Considerations</w:t>
      </w:r>
      <w:r w:rsidRPr="00B64FF0">
        <w:t>: Water rights are governed by complex regulatory regimes requiring jurisdiction-specific expertise, making professional guidance essential for implementation.</w:t>
      </w:r>
    </w:p>
    <w:p w14:paraId="415682B5" w14:textId="77777777" w:rsidR="00E15262" w:rsidRPr="00B64FF0" w:rsidRDefault="00E15262" w:rsidP="00E15262">
      <w:pPr>
        <w:numPr>
          <w:ilvl w:val="0"/>
          <w:numId w:val="183"/>
        </w:numPr>
      </w:pPr>
      <w:r w:rsidRPr="00B64FF0">
        <w:rPr>
          <w:b/>
          <w:bCs/>
        </w:rPr>
        <w:lastRenderedPageBreak/>
        <w:t>Management Options</w:t>
      </w:r>
      <w:r w:rsidRPr="00B64FF0">
        <w:t>: Approaches range from direct ownership of water rights (most control, most complexity) to investments in water-rich agricultural land (balanced approach) to specialized water equity funds (least control, least complexity).</w:t>
      </w:r>
    </w:p>
    <w:p w14:paraId="2EE12D01" w14:textId="77777777" w:rsidR="00E15262" w:rsidRPr="00B64FF0" w:rsidRDefault="00E15262" w:rsidP="00E15262">
      <w:pPr>
        <w:numPr>
          <w:ilvl w:val="0"/>
          <w:numId w:val="183"/>
        </w:numPr>
      </w:pPr>
      <w:r w:rsidRPr="00B64FF0">
        <w:rPr>
          <w:b/>
          <w:bCs/>
        </w:rPr>
        <w:t>Strategic Advantages</w:t>
      </w:r>
      <w:r w:rsidRPr="00B64FF0">
        <w:t>: Water investments provide exposure to a fundamental resource with increasing scarcity value, potential synergies with agricultural investments, and hedges against climate disruption scenarios.</w:t>
      </w:r>
    </w:p>
    <w:p w14:paraId="0F884247" w14:textId="77777777" w:rsidR="00E15262" w:rsidRPr="00B64FF0" w:rsidRDefault="00E15262" w:rsidP="00E15262">
      <w:pPr>
        <w:numPr>
          <w:ilvl w:val="0"/>
          <w:numId w:val="183"/>
        </w:numPr>
      </w:pPr>
      <w:r w:rsidRPr="00B64FF0">
        <w:rPr>
          <w:b/>
          <w:bCs/>
        </w:rPr>
        <w:t>Allocation Guideline</w:t>
      </w:r>
      <w:r w:rsidRPr="00B64FF0">
        <w:t>: Water investments typically warrant 2-5% of your total investment portfolio, often implemented in conjunction with agricultural strategies.</w:t>
      </w:r>
    </w:p>
    <w:p w14:paraId="79635922" w14:textId="77777777" w:rsidR="00E15262" w:rsidRPr="00B64FF0" w:rsidRDefault="00E15262" w:rsidP="00E15262">
      <w:pPr>
        <w:rPr>
          <w:b/>
          <w:bCs/>
        </w:rPr>
      </w:pPr>
      <w:r w:rsidRPr="00B64FF0">
        <w:rPr>
          <w:b/>
          <w:bCs/>
        </w:rPr>
        <w:t>6. Frontier Markets and Emerging Economies</w:t>
      </w:r>
    </w:p>
    <w:p w14:paraId="735F6828" w14:textId="77777777" w:rsidR="00E15262" w:rsidRPr="00B64FF0" w:rsidRDefault="00E15262" w:rsidP="00E15262">
      <w:r w:rsidRPr="00B64FF0">
        <w:t>Strategic investments in frontier markets offer growth and diversification:</w:t>
      </w:r>
    </w:p>
    <w:p w14:paraId="2E2BBBA5" w14:textId="77777777" w:rsidR="00E15262" w:rsidRPr="00B64FF0" w:rsidRDefault="00E15262" w:rsidP="00E15262">
      <w:pPr>
        <w:numPr>
          <w:ilvl w:val="0"/>
          <w:numId w:val="184"/>
        </w:numPr>
      </w:pPr>
      <w:r w:rsidRPr="00B64FF0">
        <w:rPr>
          <w:b/>
          <w:bCs/>
        </w:rPr>
        <w:t>Value Proposition</w:t>
      </w:r>
      <w:r w:rsidRPr="00B64FF0">
        <w:t>: Frontier markets like Vietnam, Nigeria, and Kenya offered 10% returns in 2024, capitalizing on demographics, industrialization, and technology leapfrogging while developed markets lagged.</w:t>
      </w:r>
    </w:p>
    <w:p w14:paraId="5ECA7F2F" w14:textId="77777777" w:rsidR="00E15262" w:rsidRPr="00B64FF0" w:rsidRDefault="00E15262" w:rsidP="00E15262">
      <w:pPr>
        <w:numPr>
          <w:ilvl w:val="0"/>
          <w:numId w:val="184"/>
        </w:numPr>
      </w:pPr>
      <w:r w:rsidRPr="00B64FF0">
        <w:rPr>
          <w:b/>
          <w:bCs/>
        </w:rPr>
        <w:t>Implementation Approach</w:t>
      </w:r>
      <w:r w:rsidRPr="00B64FF0">
        <w:t>: Focus on countries with favorable demographics, improving governance, strategic natural resources, and technological momentum, balancing direct investments with specialized fund allocations.</w:t>
      </w:r>
    </w:p>
    <w:p w14:paraId="197E0A8A" w14:textId="77777777" w:rsidR="00E15262" w:rsidRPr="00B64FF0" w:rsidRDefault="00E15262" w:rsidP="00E15262">
      <w:pPr>
        <w:numPr>
          <w:ilvl w:val="0"/>
          <w:numId w:val="184"/>
        </w:numPr>
      </w:pPr>
      <w:r w:rsidRPr="00B64FF0">
        <w:rPr>
          <w:b/>
          <w:bCs/>
        </w:rPr>
        <w:t>Jurisdictional Considerations</w:t>
      </w:r>
      <w:r w:rsidRPr="00B64FF0">
        <w:t>: Prioritize markets with improving property rights, manageable political risk, and strategic positioning in global supply chains, potentially structuring investments through intermediate jurisdictions for enhanced protection.</w:t>
      </w:r>
    </w:p>
    <w:p w14:paraId="13670928" w14:textId="77777777" w:rsidR="00E15262" w:rsidRPr="00B64FF0" w:rsidRDefault="00E15262" w:rsidP="00E15262">
      <w:pPr>
        <w:numPr>
          <w:ilvl w:val="0"/>
          <w:numId w:val="184"/>
        </w:numPr>
      </w:pPr>
      <w:r w:rsidRPr="00B64FF0">
        <w:rPr>
          <w:b/>
          <w:bCs/>
        </w:rPr>
        <w:t>Risk Management Importance</w:t>
      </w:r>
      <w:r w:rsidRPr="00B64FF0">
        <w:t>: Carefully assess and mitigate currency risks, political instability, and liquidity challenges through appropriately sized positions, local partnerships, and diversification across multiple markets.</w:t>
      </w:r>
    </w:p>
    <w:p w14:paraId="72D6FFC5" w14:textId="77777777" w:rsidR="00E15262" w:rsidRPr="00B64FF0" w:rsidRDefault="00E15262" w:rsidP="00E15262">
      <w:pPr>
        <w:numPr>
          <w:ilvl w:val="0"/>
          <w:numId w:val="184"/>
        </w:numPr>
      </w:pPr>
      <w:r w:rsidRPr="00B64FF0">
        <w:rPr>
          <w:b/>
          <w:bCs/>
        </w:rPr>
        <w:t>Strategic Advantages</w:t>
      </w:r>
      <w:r w:rsidRPr="00B64FF0">
        <w:t>: Beyond growth, frontier market investments provide exposure to economies with limited correlation to developed markets, potential early positioning in future economic leaders, and diversification against Western political and regulatory risks.</w:t>
      </w:r>
    </w:p>
    <w:p w14:paraId="3D1F2A45" w14:textId="77777777" w:rsidR="00E15262" w:rsidRPr="00B64FF0" w:rsidRDefault="00E15262" w:rsidP="00E15262">
      <w:pPr>
        <w:numPr>
          <w:ilvl w:val="0"/>
          <w:numId w:val="184"/>
        </w:numPr>
      </w:pPr>
      <w:r w:rsidRPr="00B64FF0">
        <w:rPr>
          <w:b/>
          <w:bCs/>
        </w:rPr>
        <w:t>Allocation Guideline</w:t>
      </w:r>
      <w:r w:rsidRPr="00B64FF0">
        <w:t>: Frontier market investments typically warrant 3-8% of your total investment portfolio, diversified across multiple regions and sectors.</w:t>
      </w:r>
    </w:p>
    <w:p w14:paraId="6FA55CB9" w14:textId="77777777" w:rsidR="00E15262" w:rsidRPr="00B64FF0" w:rsidRDefault="00E15262" w:rsidP="00E15262">
      <w:r w:rsidRPr="00B64FF0">
        <w:rPr>
          <w:b/>
          <w:bCs/>
        </w:rPr>
        <w:t>Figure 16.2: Niche Investment Category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9"/>
        <w:gridCol w:w="1172"/>
        <w:gridCol w:w="1273"/>
        <w:gridCol w:w="1708"/>
        <w:gridCol w:w="987"/>
        <w:gridCol w:w="1076"/>
        <w:gridCol w:w="1933"/>
      </w:tblGrid>
      <w:tr w:rsidR="00E15262" w:rsidRPr="00B64FF0" w14:paraId="1373947C" w14:textId="77777777" w:rsidTr="008C3D98">
        <w:trPr>
          <w:tblHeader/>
          <w:tblCellSpacing w:w="15" w:type="dxa"/>
        </w:trPr>
        <w:tc>
          <w:tcPr>
            <w:tcW w:w="0" w:type="auto"/>
            <w:vAlign w:val="center"/>
            <w:hideMark/>
          </w:tcPr>
          <w:p w14:paraId="35E3263C" w14:textId="77777777" w:rsidR="00E15262" w:rsidRPr="00B64FF0" w:rsidRDefault="00E15262" w:rsidP="008C3D98">
            <w:pPr>
              <w:rPr>
                <w:b/>
                <w:bCs/>
              </w:rPr>
            </w:pPr>
            <w:r w:rsidRPr="00B64FF0">
              <w:rPr>
                <w:b/>
                <w:bCs/>
              </w:rPr>
              <w:t>Investment Category</w:t>
            </w:r>
          </w:p>
        </w:tc>
        <w:tc>
          <w:tcPr>
            <w:tcW w:w="0" w:type="auto"/>
            <w:vAlign w:val="center"/>
            <w:hideMark/>
          </w:tcPr>
          <w:p w14:paraId="663E9D8B" w14:textId="77777777" w:rsidR="00E15262" w:rsidRPr="00B64FF0" w:rsidRDefault="00E15262" w:rsidP="008C3D98">
            <w:pPr>
              <w:rPr>
                <w:b/>
                <w:bCs/>
              </w:rPr>
            </w:pPr>
            <w:r w:rsidRPr="00B64FF0">
              <w:rPr>
                <w:b/>
                <w:bCs/>
              </w:rPr>
              <w:t>Return Potential</w:t>
            </w:r>
          </w:p>
        </w:tc>
        <w:tc>
          <w:tcPr>
            <w:tcW w:w="0" w:type="auto"/>
            <w:vAlign w:val="center"/>
            <w:hideMark/>
          </w:tcPr>
          <w:p w14:paraId="0B2EBDDC" w14:textId="77777777" w:rsidR="00E15262" w:rsidRPr="00B64FF0" w:rsidRDefault="00E15262" w:rsidP="008C3D98">
            <w:pPr>
              <w:rPr>
                <w:b/>
                <w:bCs/>
              </w:rPr>
            </w:pPr>
            <w:r w:rsidRPr="00B64FF0">
              <w:rPr>
                <w:b/>
                <w:bCs/>
              </w:rPr>
              <w:t>Tangibility</w:t>
            </w:r>
          </w:p>
        </w:tc>
        <w:tc>
          <w:tcPr>
            <w:tcW w:w="0" w:type="auto"/>
            <w:vAlign w:val="center"/>
            <w:hideMark/>
          </w:tcPr>
          <w:p w14:paraId="1B3644AA" w14:textId="77777777" w:rsidR="00E15262" w:rsidRPr="00B64FF0" w:rsidRDefault="00E15262" w:rsidP="008C3D98">
            <w:pPr>
              <w:rPr>
                <w:b/>
                <w:bCs/>
              </w:rPr>
            </w:pPr>
            <w:r w:rsidRPr="00B64FF0">
              <w:rPr>
                <w:b/>
                <w:bCs/>
              </w:rPr>
              <w:t>Jurisdictional Flexibility</w:t>
            </w:r>
          </w:p>
        </w:tc>
        <w:tc>
          <w:tcPr>
            <w:tcW w:w="0" w:type="auto"/>
            <w:vAlign w:val="center"/>
            <w:hideMark/>
          </w:tcPr>
          <w:p w14:paraId="0BF4F9E3" w14:textId="77777777" w:rsidR="00E15262" w:rsidRPr="00B64FF0" w:rsidRDefault="00E15262" w:rsidP="008C3D98">
            <w:pPr>
              <w:rPr>
                <w:b/>
                <w:bCs/>
              </w:rPr>
            </w:pPr>
            <w:r w:rsidRPr="00B64FF0">
              <w:rPr>
                <w:b/>
                <w:bCs/>
              </w:rPr>
              <w:t>Crisis Utility</w:t>
            </w:r>
          </w:p>
        </w:tc>
        <w:tc>
          <w:tcPr>
            <w:tcW w:w="0" w:type="auto"/>
            <w:vAlign w:val="center"/>
            <w:hideMark/>
          </w:tcPr>
          <w:p w14:paraId="502341EB" w14:textId="77777777" w:rsidR="00E15262" w:rsidRPr="00B64FF0" w:rsidRDefault="00E15262" w:rsidP="008C3D98">
            <w:pPr>
              <w:rPr>
                <w:b/>
                <w:bCs/>
              </w:rPr>
            </w:pPr>
            <w:r w:rsidRPr="00B64FF0">
              <w:rPr>
                <w:b/>
                <w:bCs/>
              </w:rPr>
              <w:t>Liquidity</w:t>
            </w:r>
          </w:p>
        </w:tc>
        <w:tc>
          <w:tcPr>
            <w:tcW w:w="0" w:type="auto"/>
            <w:vAlign w:val="center"/>
            <w:hideMark/>
          </w:tcPr>
          <w:p w14:paraId="73A4C702" w14:textId="77777777" w:rsidR="00E15262" w:rsidRPr="00B64FF0" w:rsidRDefault="00E15262" w:rsidP="008C3D98">
            <w:pPr>
              <w:rPr>
                <w:b/>
                <w:bCs/>
              </w:rPr>
            </w:pPr>
            <w:r w:rsidRPr="00B64FF0">
              <w:rPr>
                <w:b/>
                <w:bCs/>
              </w:rPr>
              <w:t>Recommended Allocation</w:t>
            </w:r>
          </w:p>
        </w:tc>
      </w:tr>
      <w:tr w:rsidR="00E15262" w:rsidRPr="00B64FF0" w14:paraId="400A8354" w14:textId="77777777" w:rsidTr="008C3D98">
        <w:trPr>
          <w:tblCellSpacing w:w="15" w:type="dxa"/>
        </w:trPr>
        <w:tc>
          <w:tcPr>
            <w:tcW w:w="0" w:type="auto"/>
            <w:vAlign w:val="center"/>
            <w:hideMark/>
          </w:tcPr>
          <w:p w14:paraId="54141D28" w14:textId="77777777" w:rsidR="00E15262" w:rsidRPr="00B64FF0" w:rsidRDefault="00E15262" w:rsidP="008C3D98">
            <w:r w:rsidRPr="00B64FF0">
              <w:t>Private Equity</w:t>
            </w:r>
          </w:p>
        </w:tc>
        <w:tc>
          <w:tcPr>
            <w:tcW w:w="0" w:type="auto"/>
            <w:vAlign w:val="center"/>
            <w:hideMark/>
          </w:tcPr>
          <w:p w14:paraId="22AF65A5" w14:textId="77777777" w:rsidR="00E15262" w:rsidRPr="00B64FF0" w:rsidRDefault="00E15262" w:rsidP="008C3D98">
            <w:r w:rsidRPr="00B64FF0">
              <w:t>15-20%</w:t>
            </w:r>
          </w:p>
        </w:tc>
        <w:tc>
          <w:tcPr>
            <w:tcW w:w="0" w:type="auto"/>
            <w:vAlign w:val="center"/>
            <w:hideMark/>
          </w:tcPr>
          <w:p w14:paraId="3DDB23D0" w14:textId="77777777" w:rsidR="00E15262" w:rsidRPr="00B64FF0" w:rsidRDefault="00E15262" w:rsidP="008C3D98">
            <w:r w:rsidRPr="00B64FF0">
              <w:t>Low</w:t>
            </w:r>
          </w:p>
        </w:tc>
        <w:tc>
          <w:tcPr>
            <w:tcW w:w="0" w:type="auto"/>
            <w:vAlign w:val="center"/>
            <w:hideMark/>
          </w:tcPr>
          <w:p w14:paraId="1AF9B73C" w14:textId="77777777" w:rsidR="00E15262" w:rsidRPr="00B64FF0" w:rsidRDefault="00E15262" w:rsidP="008C3D98">
            <w:r w:rsidRPr="00B64FF0">
              <w:t>Moderate</w:t>
            </w:r>
          </w:p>
        </w:tc>
        <w:tc>
          <w:tcPr>
            <w:tcW w:w="0" w:type="auto"/>
            <w:vAlign w:val="center"/>
            <w:hideMark/>
          </w:tcPr>
          <w:p w14:paraId="78F73603" w14:textId="77777777" w:rsidR="00E15262" w:rsidRPr="00B64FF0" w:rsidRDefault="00E15262" w:rsidP="008C3D98">
            <w:r w:rsidRPr="00B64FF0">
              <w:t>Low</w:t>
            </w:r>
          </w:p>
        </w:tc>
        <w:tc>
          <w:tcPr>
            <w:tcW w:w="0" w:type="auto"/>
            <w:vAlign w:val="center"/>
            <w:hideMark/>
          </w:tcPr>
          <w:p w14:paraId="3EDFFA4A" w14:textId="77777777" w:rsidR="00E15262" w:rsidRPr="00B64FF0" w:rsidRDefault="00E15262" w:rsidP="008C3D98">
            <w:r w:rsidRPr="00B64FF0">
              <w:t>Very Low</w:t>
            </w:r>
          </w:p>
        </w:tc>
        <w:tc>
          <w:tcPr>
            <w:tcW w:w="0" w:type="auto"/>
            <w:vAlign w:val="center"/>
            <w:hideMark/>
          </w:tcPr>
          <w:p w14:paraId="3191C39F" w14:textId="77777777" w:rsidR="00E15262" w:rsidRPr="00B64FF0" w:rsidRDefault="00E15262" w:rsidP="008C3D98">
            <w:r w:rsidRPr="00B64FF0">
              <w:t>5-15%</w:t>
            </w:r>
          </w:p>
        </w:tc>
      </w:tr>
      <w:tr w:rsidR="00E15262" w:rsidRPr="00B64FF0" w14:paraId="0E52A190" w14:textId="77777777" w:rsidTr="008C3D98">
        <w:trPr>
          <w:tblCellSpacing w:w="15" w:type="dxa"/>
        </w:trPr>
        <w:tc>
          <w:tcPr>
            <w:tcW w:w="0" w:type="auto"/>
            <w:vAlign w:val="center"/>
            <w:hideMark/>
          </w:tcPr>
          <w:p w14:paraId="6E5CFBD0" w14:textId="77777777" w:rsidR="00E15262" w:rsidRPr="00B64FF0" w:rsidRDefault="00E15262" w:rsidP="008C3D98">
            <w:r w:rsidRPr="00B64FF0">
              <w:t>Agricultural Land</w:t>
            </w:r>
          </w:p>
        </w:tc>
        <w:tc>
          <w:tcPr>
            <w:tcW w:w="0" w:type="auto"/>
            <w:vAlign w:val="center"/>
            <w:hideMark/>
          </w:tcPr>
          <w:p w14:paraId="003553A7" w14:textId="77777777" w:rsidR="00E15262" w:rsidRPr="00B64FF0" w:rsidRDefault="00E15262" w:rsidP="008C3D98">
            <w:r w:rsidRPr="00B64FF0">
              <w:t>8-12%</w:t>
            </w:r>
          </w:p>
        </w:tc>
        <w:tc>
          <w:tcPr>
            <w:tcW w:w="0" w:type="auto"/>
            <w:vAlign w:val="center"/>
            <w:hideMark/>
          </w:tcPr>
          <w:p w14:paraId="18D6CF2A" w14:textId="77777777" w:rsidR="00E15262" w:rsidRPr="00B64FF0" w:rsidRDefault="00E15262" w:rsidP="008C3D98">
            <w:r w:rsidRPr="00B64FF0">
              <w:t>Exceptional</w:t>
            </w:r>
          </w:p>
        </w:tc>
        <w:tc>
          <w:tcPr>
            <w:tcW w:w="0" w:type="auto"/>
            <w:vAlign w:val="center"/>
            <w:hideMark/>
          </w:tcPr>
          <w:p w14:paraId="03D63928" w14:textId="77777777" w:rsidR="00E15262" w:rsidRPr="00B64FF0" w:rsidRDefault="00E15262" w:rsidP="008C3D98">
            <w:r w:rsidRPr="00B64FF0">
              <w:t>Moderate</w:t>
            </w:r>
          </w:p>
        </w:tc>
        <w:tc>
          <w:tcPr>
            <w:tcW w:w="0" w:type="auto"/>
            <w:vAlign w:val="center"/>
            <w:hideMark/>
          </w:tcPr>
          <w:p w14:paraId="4C5B6C88" w14:textId="77777777" w:rsidR="00E15262" w:rsidRPr="00B64FF0" w:rsidRDefault="00E15262" w:rsidP="008C3D98">
            <w:r w:rsidRPr="00B64FF0">
              <w:t>Very High</w:t>
            </w:r>
          </w:p>
        </w:tc>
        <w:tc>
          <w:tcPr>
            <w:tcW w:w="0" w:type="auto"/>
            <w:vAlign w:val="center"/>
            <w:hideMark/>
          </w:tcPr>
          <w:p w14:paraId="6A5F87DC" w14:textId="77777777" w:rsidR="00E15262" w:rsidRPr="00B64FF0" w:rsidRDefault="00E15262" w:rsidP="008C3D98">
            <w:r w:rsidRPr="00B64FF0">
              <w:t>Low</w:t>
            </w:r>
          </w:p>
        </w:tc>
        <w:tc>
          <w:tcPr>
            <w:tcW w:w="0" w:type="auto"/>
            <w:vAlign w:val="center"/>
            <w:hideMark/>
          </w:tcPr>
          <w:p w14:paraId="6DEBE8E6" w14:textId="77777777" w:rsidR="00E15262" w:rsidRPr="00B64FF0" w:rsidRDefault="00E15262" w:rsidP="008C3D98">
            <w:r w:rsidRPr="00B64FF0">
              <w:t>5-10%</w:t>
            </w:r>
          </w:p>
        </w:tc>
      </w:tr>
      <w:tr w:rsidR="00E15262" w:rsidRPr="00B64FF0" w14:paraId="16B62447" w14:textId="77777777" w:rsidTr="008C3D98">
        <w:trPr>
          <w:tblCellSpacing w:w="15" w:type="dxa"/>
        </w:trPr>
        <w:tc>
          <w:tcPr>
            <w:tcW w:w="0" w:type="auto"/>
            <w:vAlign w:val="center"/>
            <w:hideMark/>
          </w:tcPr>
          <w:p w14:paraId="130CDB45" w14:textId="77777777" w:rsidR="00E15262" w:rsidRPr="00B64FF0" w:rsidRDefault="00E15262" w:rsidP="008C3D98">
            <w:r w:rsidRPr="00B64FF0">
              <w:lastRenderedPageBreak/>
              <w:t>Rare Collectibles</w:t>
            </w:r>
          </w:p>
        </w:tc>
        <w:tc>
          <w:tcPr>
            <w:tcW w:w="0" w:type="auto"/>
            <w:vAlign w:val="center"/>
            <w:hideMark/>
          </w:tcPr>
          <w:p w14:paraId="6F44A441" w14:textId="77777777" w:rsidR="00E15262" w:rsidRPr="00B64FF0" w:rsidRDefault="00E15262" w:rsidP="008C3D98">
            <w:r w:rsidRPr="00B64FF0">
              <w:t>10-15%</w:t>
            </w:r>
          </w:p>
        </w:tc>
        <w:tc>
          <w:tcPr>
            <w:tcW w:w="0" w:type="auto"/>
            <w:vAlign w:val="center"/>
            <w:hideMark/>
          </w:tcPr>
          <w:p w14:paraId="375E48AD" w14:textId="77777777" w:rsidR="00E15262" w:rsidRPr="00B64FF0" w:rsidRDefault="00E15262" w:rsidP="008C3D98">
            <w:r w:rsidRPr="00B64FF0">
              <w:t>High</w:t>
            </w:r>
          </w:p>
        </w:tc>
        <w:tc>
          <w:tcPr>
            <w:tcW w:w="0" w:type="auto"/>
            <w:vAlign w:val="center"/>
            <w:hideMark/>
          </w:tcPr>
          <w:p w14:paraId="3716E074" w14:textId="77777777" w:rsidR="00E15262" w:rsidRPr="00B64FF0" w:rsidRDefault="00E15262" w:rsidP="008C3D98">
            <w:r w:rsidRPr="00B64FF0">
              <w:t>Very High</w:t>
            </w:r>
          </w:p>
        </w:tc>
        <w:tc>
          <w:tcPr>
            <w:tcW w:w="0" w:type="auto"/>
            <w:vAlign w:val="center"/>
            <w:hideMark/>
          </w:tcPr>
          <w:p w14:paraId="03AD802F" w14:textId="77777777" w:rsidR="00E15262" w:rsidRPr="00B64FF0" w:rsidRDefault="00E15262" w:rsidP="008C3D98">
            <w:r w:rsidRPr="00B64FF0">
              <w:t>Medium</w:t>
            </w:r>
          </w:p>
        </w:tc>
        <w:tc>
          <w:tcPr>
            <w:tcW w:w="0" w:type="auto"/>
            <w:vAlign w:val="center"/>
            <w:hideMark/>
          </w:tcPr>
          <w:p w14:paraId="321B4DD6" w14:textId="77777777" w:rsidR="00E15262" w:rsidRPr="00B64FF0" w:rsidRDefault="00E15262" w:rsidP="008C3D98">
            <w:r w:rsidRPr="00B64FF0">
              <w:t>Low-Medium</w:t>
            </w:r>
          </w:p>
        </w:tc>
        <w:tc>
          <w:tcPr>
            <w:tcW w:w="0" w:type="auto"/>
            <w:vAlign w:val="center"/>
            <w:hideMark/>
          </w:tcPr>
          <w:p w14:paraId="5C85DE83" w14:textId="77777777" w:rsidR="00E15262" w:rsidRPr="00B64FF0" w:rsidRDefault="00E15262" w:rsidP="008C3D98">
            <w:r w:rsidRPr="00B64FF0">
              <w:t>2-5%</w:t>
            </w:r>
          </w:p>
        </w:tc>
      </w:tr>
      <w:tr w:rsidR="00E15262" w:rsidRPr="00B64FF0" w14:paraId="71D2B6EB" w14:textId="77777777" w:rsidTr="008C3D98">
        <w:trPr>
          <w:tblCellSpacing w:w="15" w:type="dxa"/>
        </w:trPr>
        <w:tc>
          <w:tcPr>
            <w:tcW w:w="0" w:type="auto"/>
            <w:vAlign w:val="center"/>
            <w:hideMark/>
          </w:tcPr>
          <w:p w14:paraId="649A85B7" w14:textId="77777777" w:rsidR="00E15262" w:rsidRPr="00B64FF0" w:rsidRDefault="00E15262" w:rsidP="008C3D98">
            <w:r w:rsidRPr="00B64FF0">
              <w:t>Tokenized Real Estate</w:t>
            </w:r>
          </w:p>
        </w:tc>
        <w:tc>
          <w:tcPr>
            <w:tcW w:w="0" w:type="auto"/>
            <w:vAlign w:val="center"/>
            <w:hideMark/>
          </w:tcPr>
          <w:p w14:paraId="1708BA17" w14:textId="77777777" w:rsidR="00E15262" w:rsidRPr="00B64FF0" w:rsidRDefault="00E15262" w:rsidP="008C3D98">
            <w:r w:rsidRPr="00B64FF0">
              <w:t>10-12%</w:t>
            </w:r>
          </w:p>
        </w:tc>
        <w:tc>
          <w:tcPr>
            <w:tcW w:w="0" w:type="auto"/>
            <w:vAlign w:val="center"/>
            <w:hideMark/>
          </w:tcPr>
          <w:p w14:paraId="44D7BA74" w14:textId="77777777" w:rsidR="00E15262" w:rsidRPr="00B64FF0" w:rsidRDefault="00E15262" w:rsidP="008C3D98">
            <w:r w:rsidRPr="00B64FF0">
              <w:t>Medium</w:t>
            </w:r>
          </w:p>
        </w:tc>
        <w:tc>
          <w:tcPr>
            <w:tcW w:w="0" w:type="auto"/>
            <w:vAlign w:val="center"/>
            <w:hideMark/>
          </w:tcPr>
          <w:p w14:paraId="2318D387" w14:textId="77777777" w:rsidR="00E15262" w:rsidRPr="00B64FF0" w:rsidRDefault="00E15262" w:rsidP="008C3D98">
            <w:r w:rsidRPr="00B64FF0">
              <w:t>High</w:t>
            </w:r>
          </w:p>
        </w:tc>
        <w:tc>
          <w:tcPr>
            <w:tcW w:w="0" w:type="auto"/>
            <w:vAlign w:val="center"/>
            <w:hideMark/>
          </w:tcPr>
          <w:p w14:paraId="0A779E4A" w14:textId="77777777" w:rsidR="00E15262" w:rsidRPr="00B64FF0" w:rsidRDefault="00E15262" w:rsidP="008C3D98">
            <w:r w:rsidRPr="00B64FF0">
              <w:t>Low</w:t>
            </w:r>
          </w:p>
        </w:tc>
        <w:tc>
          <w:tcPr>
            <w:tcW w:w="0" w:type="auto"/>
            <w:vAlign w:val="center"/>
            <w:hideMark/>
          </w:tcPr>
          <w:p w14:paraId="2A0031DC" w14:textId="77777777" w:rsidR="00E15262" w:rsidRPr="00B64FF0" w:rsidRDefault="00E15262" w:rsidP="008C3D98">
            <w:r w:rsidRPr="00B64FF0">
              <w:t>Medium-High</w:t>
            </w:r>
          </w:p>
        </w:tc>
        <w:tc>
          <w:tcPr>
            <w:tcW w:w="0" w:type="auto"/>
            <w:vAlign w:val="center"/>
            <w:hideMark/>
          </w:tcPr>
          <w:p w14:paraId="64858881" w14:textId="77777777" w:rsidR="00E15262" w:rsidRPr="00B64FF0" w:rsidRDefault="00E15262" w:rsidP="008C3D98">
            <w:r w:rsidRPr="00B64FF0">
              <w:t>3-8%</w:t>
            </w:r>
          </w:p>
        </w:tc>
      </w:tr>
      <w:tr w:rsidR="00E15262" w:rsidRPr="00B64FF0" w14:paraId="4F4168B1" w14:textId="77777777" w:rsidTr="008C3D98">
        <w:trPr>
          <w:tblCellSpacing w:w="15" w:type="dxa"/>
        </w:trPr>
        <w:tc>
          <w:tcPr>
            <w:tcW w:w="0" w:type="auto"/>
            <w:vAlign w:val="center"/>
            <w:hideMark/>
          </w:tcPr>
          <w:p w14:paraId="3BC05174" w14:textId="77777777" w:rsidR="00E15262" w:rsidRPr="00B64FF0" w:rsidRDefault="00E15262" w:rsidP="008C3D98">
            <w:r w:rsidRPr="00B64FF0">
              <w:t>Water Rights</w:t>
            </w:r>
          </w:p>
        </w:tc>
        <w:tc>
          <w:tcPr>
            <w:tcW w:w="0" w:type="auto"/>
            <w:vAlign w:val="center"/>
            <w:hideMark/>
          </w:tcPr>
          <w:p w14:paraId="5C01A130" w14:textId="77777777" w:rsidR="00E15262" w:rsidRPr="00B64FF0" w:rsidRDefault="00E15262" w:rsidP="008C3D98">
            <w:r w:rsidRPr="00B64FF0">
              <w:t>8-15%</w:t>
            </w:r>
          </w:p>
        </w:tc>
        <w:tc>
          <w:tcPr>
            <w:tcW w:w="0" w:type="auto"/>
            <w:vAlign w:val="center"/>
            <w:hideMark/>
          </w:tcPr>
          <w:p w14:paraId="4591844E" w14:textId="77777777" w:rsidR="00E15262" w:rsidRPr="00B64FF0" w:rsidRDefault="00E15262" w:rsidP="008C3D98">
            <w:r w:rsidRPr="00B64FF0">
              <w:t>High</w:t>
            </w:r>
          </w:p>
        </w:tc>
        <w:tc>
          <w:tcPr>
            <w:tcW w:w="0" w:type="auto"/>
            <w:vAlign w:val="center"/>
            <w:hideMark/>
          </w:tcPr>
          <w:p w14:paraId="7A8D8451" w14:textId="77777777" w:rsidR="00E15262" w:rsidRPr="00B64FF0" w:rsidRDefault="00E15262" w:rsidP="008C3D98">
            <w:r w:rsidRPr="00B64FF0">
              <w:t>Limited</w:t>
            </w:r>
          </w:p>
        </w:tc>
        <w:tc>
          <w:tcPr>
            <w:tcW w:w="0" w:type="auto"/>
            <w:vAlign w:val="center"/>
            <w:hideMark/>
          </w:tcPr>
          <w:p w14:paraId="221A0B6B" w14:textId="77777777" w:rsidR="00E15262" w:rsidRPr="00B64FF0" w:rsidRDefault="00E15262" w:rsidP="008C3D98">
            <w:r w:rsidRPr="00B64FF0">
              <w:t>Very High</w:t>
            </w:r>
          </w:p>
        </w:tc>
        <w:tc>
          <w:tcPr>
            <w:tcW w:w="0" w:type="auto"/>
            <w:vAlign w:val="center"/>
            <w:hideMark/>
          </w:tcPr>
          <w:p w14:paraId="5C34C23D" w14:textId="77777777" w:rsidR="00E15262" w:rsidRPr="00B64FF0" w:rsidRDefault="00E15262" w:rsidP="008C3D98">
            <w:r w:rsidRPr="00B64FF0">
              <w:t>Low</w:t>
            </w:r>
          </w:p>
        </w:tc>
        <w:tc>
          <w:tcPr>
            <w:tcW w:w="0" w:type="auto"/>
            <w:vAlign w:val="center"/>
            <w:hideMark/>
          </w:tcPr>
          <w:p w14:paraId="6F0C8B1A" w14:textId="77777777" w:rsidR="00E15262" w:rsidRPr="00B64FF0" w:rsidRDefault="00E15262" w:rsidP="008C3D98">
            <w:r w:rsidRPr="00B64FF0">
              <w:t>2-5%</w:t>
            </w:r>
          </w:p>
        </w:tc>
      </w:tr>
      <w:tr w:rsidR="00E15262" w:rsidRPr="00B64FF0" w14:paraId="00161E34" w14:textId="77777777" w:rsidTr="008C3D98">
        <w:trPr>
          <w:tblCellSpacing w:w="15" w:type="dxa"/>
        </w:trPr>
        <w:tc>
          <w:tcPr>
            <w:tcW w:w="0" w:type="auto"/>
            <w:vAlign w:val="center"/>
            <w:hideMark/>
          </w:tcPr>
          <w:p w14:paraId="1B5A3F12" w14:textId="77777777" w:rsidR="00E15262" w:rsidRPr="00B64FF0" w:rsidRDefault="00E15262" w:rsidP="008C3D98">
            <w:r w:rsidRPr="00B64FF0">
              <w:t>Frontier Markets</w:t>
            </w:r>
          </w:p>
        </w:tc>
        <w:tc>
          <w:tcPr>
            <w:tcW w:w="0" w:type="auto"/>
            <w:vAlign w:val="center"/>
            <w:hideMark/>
          </w:tcPr>
          <w:p w14:paraId="7032572C" w14:textId="77777777" w:rsidR="00E15262" w:rsidRPr="00B64FF0" w:rsidRDefault="00E15262" w:rsidP="008C3D98">
            <w:r w:rsidRPr="00B64FF0">
              <w:t>8-10%</w:t>
            </w:r>
          </w:p>
        </w:tc>
        <w:tc>
          <w:tcPr>
            <w:tcW w:w="0" w:type="auto"/>
            <w:vAlign w:val="center"/>
            <w:hideMark/>
          </w:tcPr>
          <w:p w14:paraId="564737AE" w14:textId="77777777" w:rsidR="00E15262" w:rsidRPr="00B64FF0" w:rsidRDefault="00E15262" w:rsidP="008C3D98">
            <w:r w:rsidRPr="00B64FF0">
              <w:t>Low</w:t>
            </w:r>
          </w:p>
        </w:tc>
        <w:tc>
          <w:tcPr>
            <w:tcW w:w="0" w:type="auto"/>
            <w:vAlign w:val="center"/>
            <w:hideMark/>
          </w:tcPr>
          <w:p w14:paraId="0530026E" w14:textId="77777777" w:rsidR="00E15262" w:rsidRPr="00B64FF0" w:rsidRDefault="00E15262" w:rsidP="008C3D98">
            <w:r w:rsidRPr="00B64FF0">
              <w:t>Moderate</w:t>
            </w:r>
          </w:p>
        </w:tc>
        <w:tc>
          <w:tcPr>
            <w:tcW w:w="0" w:type="auto"/>
            <w:vAlign w:val="center"/>
            <w:hideMark/>
          </w:tcPr>
          <w:p w14:paraId="1DD9DEE0" w14:textId="77777777" w:rsidR="00E15262" w:rsidRPr="00B64FF0" w:rsidRDefault="00E15262" w:rsidP="008C3D98">
            <w:r w:rsidRPr="00B64FF0">
              <w:t>Low</w:t>
            </w:r>
          </w:p>
        </w:tc>
        <w:tc>
          <w:tcPr>
            <w:tcW w:w="0" w:type="auto"/>
            <w:vAlign w:val="center"/>
            <w:hideMark/>
          </w:tcPr>
          <w:p w14:paraId="4A47F198" w14:textId="77777777" w:rsidR="00E15262" w:rsidRPr="00B64FF0" w:rsidRDefault="00E15262" w:rsidP="008C3D98">
            <w:r w:rsidRPr="00B64FF0">
              <w:t>Low-Medium</w:t>
            </w:r>
          </w:p>
        </w:tc>
        <w:tc>
          <w:tcPr>
            <w:tcW w:w="0" w:type="auto"/>
            <w:vAlign w:val="center"/>
            <w:hideMark/>
          </w:tcPr>
          <w:p w14:paraId="450C333A" w14:textId="77777777" w:rsidR="00E15262" w:rsidRPr="00B64FF0" w:rsidRDefault="00E15262" w:rsidP="008C3D98">
            <w:r w:rsidRPr="00B64FF0">
              <w:t>3-8%</w:t>
            </w:r>
          </w:p>
        </w:tc>
      </w:tr>
    </w:tbl>
    <w:p w14:paraId="6B91541B" w14:textId="77777777" w:rsidR="00E15262" w:rsidRPr="00B64FF0" w:rsidRDefault="00E15262" w:rsidP="00E15262">
      <w:pPr>
        <w:rPr>
          <w:b/>
          <w:bCs/>
        </w:rPr>
      </w:pPr>
      <w:r w:rsidRPr="00B64FF0">
        <w:rPr>
          <w:b/>
          <w:bCs/>
        </w:rPr>
        <w:t>The Stakes: Why Niche Investments Are Critical</w:t>
      </w:r>
    </w:p>
    <w:p w14:paraId="415477E3" w14:textId="77777777" w:rsidR="00E15262" w:rsidRPr="00B64FF0" w:rsidRDefault="00E15262" w:rsidP="00E15262">
      <w:r w:rsidRPr="00B64FF0">
        <w:t>Sticking to mainstream investments limits your growth and exposes your wealth to systemic risks, leaving extraordinary opportunities on the table:</w:t>
      </w:r>
    </w:p>
    <w:p w14:paraId="60880C1D" w14:textId="77777777" w:rsidR="00E15262" w:rsidRPr="00B64FF0" w:rsidRDefault="00E15262" w:rsidP="00E15262">
      <w:pPr>
        <w:numPr>
          <w:ilvl w:val="0"/>
          <w:numId w:val="185"/>
        </w:numPr>
      </w:pPr>
      <w:r w:rsidRPr="00B64FF0">
        <w:rPr>
          <w:b/>
          <w:bCs/>
        </w:rPr>
        <w:t>Missed Private Equity Returns</w:t>
      </w:r>
      <w:r w:rsidRPr="00B64FF0">
        <w:t>: 20% gains from tech and biotech startups added $1M per $5M portfolio in 2024, missed by 30% of HNWIs tethered to equities yielding 7%.</w:t>
      </w:r>
    </w:p>
    <w:p w14:paraId="5E45ADC5" w14:textId="77777777" w:rsidR="00E15262" w:rsidRPr="00B64FF0" w:rsidRDefault="00E15262" w:rsidP="00E15262">
      <w:pPr>
        <w:numPr>
          <w:ilvl w:val="0"/>
          <w:numId w:val="185"/>
        </w:numPr>
      </w:pPr>
      <w:r w:rsidRPr="00B64FF0">
        <w:rPr>
          <w:b/>
          <w:bCs/>
        </w:rPr>
        <w:t>Lost Collectible Profits</w:t>
      </w:r>
      <w:r w:rsidRPr="00B64FF0">
        <w:t>: 15% returns from watches, art, and wine delivered $700,000 per $5M portfolio, overlooked by 25% of HNWIs favoring low-yield bonds.</w:t>
      </w:r>
    </w:p>
    <w:p w14:paraId="3228345C" w14:textId="77777777" w:rsidR="00E15262" w:rsidRPr="00B64FF0" w:rsidRDefault="00E15262" w:rsidP="00E15262">
      <w:pPr>
        <w:numPr>
          <w:ilvl w:val="0"/>
          <w:numId w:val="185"/>
        </w:numPr>
      </w:pPr>
      <w:r w:rsidRPr="00B64FF0">
        <w:rPr>
          <w:b/>
          <w:bCs/>
        </w:rPr>
        <w:t>Tokenized Real Estate Shortfalls</w:t>
      </w:r>
      <w:r w:rsidRPr="00B64FF0">
        <w:t>: 12% returns from blockchain-based properties added $500,000 per $5M portfolio, ignored by 20% of HNWIs stuck in traditional real estate.</w:t>
      </w:r>
    </w:p>
    <w:p w14:paraId="4B6D8670" w14:textId="77777777" w:rsidR="00E15262" w:rsidRPr="00B64FF0" w:rsidRDefault="00E15262" w:rsidP="00E15262">
      <w:pPr>
        <w:numPr>
          <w:ilvl w:val="0"/>
          <w:numId w:val="185"/>
        </w:numPr>
      </w:pPr>
      <w:r w:rsidRPr="00B64FF0">
        <w:rPr>
          <w:b/>
          <w:bCs/>
        </w:rPr>
        <w:t>Frontier Market Lag</w:t>
      </w:r>
      <w:r w:rsidRPr="00B64FF0">
        <w:t>: 10% gains from Vietnam and Nigeria added $400,000 per $5M portfolio, bypassed by 15% of HNWIs focused on developed markets' 5% returns.</w:t>
      </w:r>
    </w:p>
    <w:p w14:paraId="43CB486F" w14:textId="77777777" w:rsidR="00E15262" w:rsidRPr="00B64FF0" w:rsidRDefault="00E15262" w:rsidP="00E15262">
      <w:pPr>
        <w:numPr>
          <w:ilvl w:val="0"/>
          <w:numId w:val="185"/>
        </w:numPr>
      </w:pPr>
      <w:r w:rsidRPr="00B64FF0">
        <w:rPr>
          <w:b/>
          <w:bCs/>
        </w:rPr>
        <w:t>Agricultural Security Gaps</w:t>
      </w:r>
      <w:r w:rsidRPr="00B64FF0">
        <w:t>: Ownership of productive farmland delivered both 8-12% returns and food security, missed by 20% of HNWIs relying solely on financial assets vulnerable to supply chain disruptions.</w:t>
      </w:r>
    </w:p>
    <w:p w14:paraId="68A6AAAE" w14:textId="77777777" w:rsidR="00E15262" w:rsidRPr="00B64FF0" w:rsidRDefault="00E15262" w:rsidP="00E15262">
      <w:pPr>
        <w:numPr>
          <w:ilvl w:val="0"/>
          <w:numId w:val="185"/>
        </w:numPr>
      </w:pPr>
      <w:r w:rsidRPr="00B64FF0">
        <w:rPr>
          <w:b/>
          <w:bCs/>
        </w:rPr>
        <w:t>Water Resource Oversight</w:t>
      </w:r>
      <w:r w:rsidRPr="00B64FF0">
        <w:t>: Strategic water rights investments yielded both financial returns and critical resource security, overlooked by 25% of HNWIs despite accelerating global water scarcity trends.</w:t>
      </w:r>
    </w:p>
    <w:p w14:paraId="5CEEC5AD" w14:textId="77777777" w:rsidR="00E15262" w:rsidRPr="00B64FF0" w:rsidRDefault="00E15262" w:rsidP="00E15262">
      <w:pPr>
        <w:rPr>
          <w:b/>
          <w:bCs/>
        </w:rPr>
      </w:pPr>
      <w:r w:rsidRPr="00B64FF0">
        <w:rPr>
          <w:b/>
          <w:bCs/>
        </w:rPr>
        <w:t>Implementation Strategy: Integrating Niche Investments</w:t>
      </w:r>
    </w:p>
    <w:p w14:paraId="4F227056" w14:textId="77777777" w:rsidR="00E15262" w:rsidRPr="00B64FF0" w:rsidRDefault="00E15262" w:rsidP="00E15262">
      <w:r w:rsidRPr="00B64FF0">
        <w:t>Successfully incorporating niche investments requires a systematic approach that builds on the principles established throughout this book.</w:t>
      </w:r>
    </w:p>
    <w:p w14:paraId="773C820F" w14:textId="77777777" w:rsidR="00E15262" w:rsidRPr="00B64FF0" w:rsidRDefault="00E15262" w:rsidP="00E15262">
      <w:pPr>
        <w:rPr>
          <w:b/>
          <w:bCs/>
        </w:rPr>
      </w:pPr>
      <w:r w:rsidRPr="00B64FF0">
        <w:rPr>
          <w:b/>
          <w:bCs/>
        </w:rPr>
        <w:t>Phase 1: Niche Investment Portfolio Design</w:t>
      </w:r>
    </w:p>
    <w:p w14:paraId="67566C16" w14:textId="77777777" w:rsidR="00E15262" w:rsidRPr="00B64FF0" w:rsidRDefault="00E15262" w:rsidP="00E15262">
      <w:r w:rsidRPr="00B64FF0">
        <w:t>Begin with a comprehensive investment strategy:</w:t>
      </w:r>
    </w:p>
    <w:p w14:paraId="797D84E5" w14:textId="77777777" w:rsidR="00E15262" w:rsidRPr="00B64FF0" w:rsidRDefault="00E15262" w:rsidP="00E15262">
      <w:pPr>
        <w:numPr>
          <w:ilvl w:val="0"/>
          <w:numId w:val="186"/>
        </w:numPr>
      </w:pPr>
      <w:r w:rsidRPr="00B64FF0">
        <w:rPr>
          <w:b/>
          <w:bCs/>
        </w:rPr>
        <w:lastRenderedPageBreak/>
        <w:t>Threat-Based Selection</w:t>
      </w:r>
      <w:r w:rsidRPr="00B64FF0">
        <w:t>: Identify which specific threats most significantly impact your situation—whether inflation, geopolitical instability, or climate risks—and prioritize niche investments that address these specific concerns.</w:t>
      </w:r>
    </w:p>
    <w:p w14:paraId="5F603D86" w14:textId="77777777" w:rsidR="00E15262" w:rsidRPr="00B64FF0" w:rsidRDefault="00E15262" w:rsidP="00E15262">
      <w:pPr>
        <w:numPr>
          <w:ilvl w:val="0"/>
          <w:numId w:val="186"/>
        </w:numPr>
      </w:pPr>
      <w:r w:rsidRPr="00B64FF0">
        <w:rPr>
          <w:b/>
          <w:bCs/>
        </w:rPr>
        <w:t>Allocation Planning</w:t>
      </w:r>
      <w:r w:rsidRPr="00B64FF0">
        <w:t>: Determine appropriate allocation percentages for each niche category based on your risk profile, liquidity needs, and existing portfolio composition, targeting a combined niche allocation of 15-30%.</w:t>
      </w:r>
    </w:p>
    <w:p w14:paraId="0A253319" w14:textId="77777777" w:rsidR="00E15262" w:rsidRPr="00B64FF0" w:rsidRDefault="00E15262" w:rsidP="00E15262">
      <w:pPr>
        <w:numPr>
          <w:ilvl w:val="0"/>
          <w:numId w:val="186"/>
        </w:numPr>
      </w:pPr>
      <w:r w:rsidRPr="00B64FF0">
        <w:rPr>
          <w:b/>
          <w:bCs/>
        </w:rPr>
        <w:t>Jurisdictional Mapping</w:t>
      </w:r>
      <w:r w:rsidRPr="00B64FF0">
        <w:t>: Select optimal jurisdictions for each niche category, building on your existing geographic diversification and considering specific regulatory advantages for certain investments.</w:t>
      </w:r>
    </w:p>
    <w:p w14:paraId="5025EB65" w14:textId="77777777" w:rsidR="00E15262" w:rsidRPr="00B64FF0" w:rsidRDefault="00E15262" w:rsidP="00E15262">
      <w:pPr>
        <w:numPr>
          <w:ilvl w:val="0"/>
          <w:numId w:val="186"/>
        </w:numPr>
      </w:pPr>
      <w:r w:rsidRPr="00B64FF0">
        <w:rPr>
          <w:b/>
          <w:bCs/>
        </w:rPr>
        <w:t>Entity Structure Design</w:t>
      </w:r>
      <w:r w:rsidRPr="00B64FF0">
        <w:t>: Design ownership structures for each niche investment, potentially utilizing asset protection frameworks with specific adaptations for different asset categories.</w:t>
      </w:r>
    </w:p>
    <w:p w14:paraId="59C46D10" w14:textId="77777777" w:rsidR="00E15262" w:rsidRPr="00B64FF0" w:rsidRDefault="00E15262" w:rsidP="00E15262">
      <w:pPr>
        <w:numPr>
          <w:ilvl w:val="0"/>
          <w:numId w:val="186"/>
        </w:numPr>
      </w:pPr>
      <w:r w:rsidRPr="00B64FF0">
        <w:rPr>
          <w:b/>
          <w:bCs/>
        </w:rPr>
        <w:t>Actionable Step</w:t>
      </w:r>
      <w:r w:rsidRPr="00B64FF0">
        <w:t>: Complete a comprehensive niche investment strategy within 60 days, explicitly addressing your highest-risk areas.</w:t>
      </w:r>
    </w:p>
    <w:p w14:paraId="5F98E3D0" w14:textId="77777777" w:rsidR="00E15262" w:rsidRPr="00B64FF0" w:rsidRDefault="00E15262" w:rsidP="00E15262">
      <w:pPr>
        <w:rPr>
          <w:b/>
          <w:bCs/>
        </w:rPr>
      </w:pPr>
      <w:r w:rsidRPr="00B64FF0">
        <w:rPr>
          <w:b/>
          <w:bCs/>
        </w:rPr>
        <w:t>Phase 2: Knowledge Development and Expert Engagement</w:t>
      </w:r>
    </w:p>
    <w:p w14:paraId="07689D13" w14:textId="77777777" w:rsidR="00E15262" w:rsidRPr="00B64FF0" w:rsidRDefault="00E15262" w:rsidP="00E15262">
      <w:r w:rsidRPr="00B64FF0">
        <w:t>Build necessary expertise before implementation:</w:t>
      </w:r>
    </w:p>
    <w:p w14:paraId="535E94B4" w14:textId="77777777" w:rsidR="00E15262" w:rsidRPr="00B64FF0" w:rsidRDefault="00E15262" w:rsidP="00E15262">
      <w:pPr>
        <w:numPr>
          <w:ilvl w:val="0"/>
          <w:numId w:val="187"/>
        </w:numPr>
      </w:pPr>
      <w:r w:rsidRPr="00B64FF0">
        <w:rPr>
          <w:b/>
          <w:bCs/>
        </w:rPr>
        <w:t>Category Education</w:t>
      </w:r>
      <w:r w:rsidRPr="00B64FF0">
        <w:t>: Develop foundational knowledge in your selected niche categories through specialized courses, publications, or mentorships.</w:t>
      </w:r>
    </w:p>
    <w:p w14:paraId="6E7B9D12" w14:textId="77777777" w:rsidR="00E15262" w:rsidRPr="00B64FF0" w:rsidRDefault="00E15262" w:rsidP="00E15262">
      <w:pPr>
        <w:numPr>
          <w:ilvl w:val="0"/>
          <w:numId w:val="187"/>
        </w:numPr>
      </w:pPr>
      <w:r w:rsidRPr="00B64FF0">
        <w:rPr>
          <w:b/>
          <w:bCs/>
        </w:rPr>
        <w:t>Expert Identification</w:t>
      </w:r>
      <w:r w:rsidRPr="00B64FF0">
        <w:t>: Identify and engage qualified experts in each niche category, focusing on those with specific experience in cross-border implementation and jurisdictional arbitrage rather than purely domestic specialists.</w:t>
      </w:r>
    </w:p>
    <w:p w14:paraId="1745BA05" w14:textId="77777777" w:rsidR="00E15262" w:rsidRPr="00B64FF0" w:rsidRDefault="00E15262" w:rsidP="00E15262">
      <w:pPr>
        <w:numPr>
          <w:ilvl w:val="0"/>
          <w:numId w:val="187"/>
        </w:numPr>
      </w:pPr>
      <w:r w:rsidRPr="00B64FF0">
        <w:rPr>
          <w:b/>
          <w:bCs/>
        </w:rPr>
        <w:t>Due Diligence Standards</w:t>
      </w:r>
      <w:r w:rsidRPr="00B64FF0">
        <w:t>: Establish clear due diligence protocols for each investment category, recognizing that conventional financial metrics may be inadequate for strategic niche assets.</w:t>
      </w:r>
    </w:p>
    <w:p w14:paraId="68FE1CAB" w14:textId="77777777" w:rsidR="00E15262" w:rsidRPr="00B64FF0" w:rsidRDefault="00E15262" w:rsidP="00E15262">
      <w:pPr>
        <w:numPr>
          <w:ilvl w:val="0"/>
          <w:numId w:val="187"/>
        </w:numPr>
      </w:pPr>
      <w:r w:rsidRPr="00B64FF0">
        <w:rPr>
          <w:b/>
          <w:bCs/>
        </w:rPr>
        <w:t>Network Development</w:t>
      </w:r>
      <w:r w:rsidRPr="00B64FF0">
        <w:t>: Begin cultivating relationships with operators, managers, and fellow investors in your selected niches, creating an information network that complements your formal advisor relationships.</w:t>
      </w:r>
    </w:p>
    <w:p w14:paraId="779EB791" w14:textId="77777777" w:rsidR="00E15262" w:rsidRPr="00B64FF0" w:rsidRDefault="00E15262" w:rsidP="00E15262">
      <w:pPr>
        <w:numPr>
          <w:ilvl w:val="0"/>
          <w:numId w:val="187"/>
        </w:numPr>
      </w:pPr>
      <w:r w:rsidRPr="00B64FF0">
        <w:rPr>
          <w:b/>
          <w:bCs/>
        </w:rPr>
        <w:t>Actionable Step</w:t>
      </w:r>
      <w:r w:rsidRPr="00B64FF0">
        <w:t>: Complete initial education and identify primary advisors for your first niche investment category within 90 days.</w:t>
      </w:r>
    </w:p>
    <w:p w14:paraId="1EF521A6" w14:textId="77777777" w:rsidR="00E15262" w:rsidRPr="00B64FF0" w:rsidRDefault="00E15262" w:rsidP="00E15262">
      <w:pPr>
        <w:rPr>
          <w:b/>
          <w:bCs/>
        </w:rPr>
      </w:pPr>
      <w:r w:rsidRPr="00B64FF0">
        <w:rPr>
          <w:b/>
          <w:bCs/>
        </w:rPr>
        <w:t>Phase 3: Initial Acquisition and Implementation</w:t>
      </w:r>
    </w:p>
    <w:p w14:paraId="3D18AD67" w14:textId="77777777" w:rsidR="00E15262" w:rsidRPr="00B64FF0" w:rsidRDefault="00E15262" w:rsidP="00E15262">
      <w:r w:rsidRPr="00B64FF0">
        <w:t>Execute your first niche investments systematically:</w:t>
      </w:r>
    </w:p>
    <w:p w14:paraId="76C128EC" w14:textId="77777777" w:rsidR="00E15262" w:rsidRPr="00B64FF0" w:rsidRDefault="00E15262" w:rsidP="00E15262">
      <w:pPr>
        <w:numPr>
          <w:ilvl w:val="0"/>
          <w:numId w:val="188"/>
        </w:numPr>
      </w:pPr>
      <w:r w:rsidRPr="00B64FF0">
        <w:rPr>
          <w:b/>
          <w:bCs/>
        </w:rPr>
        <w:t>Staged Implementation</w:t>
      </w:r>
      <w:r w:rsidRPr="00B64FF0">
        <w:t>: Begin with smaller positions in your highest-priority niche categories, establishing operational procedures and testing implementation approaches before larger commitments.</w:t>
      </w:r>
    </w:p>
    <w:p w14:paraId="6B4BE423" w14:textId="77777777" w:rsidR="00E15262" w:rsidRPr="00B64FF0" w:rsidRDefault="00E15262" w:rsidP="00E15262">
      <w:pPr>
        <w:numPr>
          <w:ilvl w:val="0"/>
          <w:numId w:val="188"/>
        </w:numPr>
      </w:pPr>
      <w:r w:rsidRPr="00B64FF0">
        <w:rPr>
          <w:b/>
          <w:bCs/>
        </w:rPr>
        <w:lastRenderedPageBreak/>
        <w:t>Entity Formation</w:t>
      </w:r>
      <w:r w:rsidRPr="00B64FF0">
        <w:t>: Establish appropriate ownership structures for each niche investment, utilizing asset protection principles with specific adaptations for different asset types.</w:t>
      </w:r>
    </w:p>
    <w:p w14:paraId="597BFD09" w14:textId="77777777" w:rsidR="00E15262" w:rsidRPr="00B64FF0" w:rsidRDefault="00E15262" w:rsidP="00E15262">
      <w:pPr>
        <w:numPr>
          <w:ilvl w:val="0"/>
          <w:numId w:val="188"/>
        </w:numPr>
      </w:pPr>
      <w:r w:rsidRPr="00B64FF0">
        <w:rPr>
          <w:b/>
          <w:bCs/>
        </w:rPr>
        <w:t>Documentation Protocol</w:t>
      </w:r>
      <w:r w:rsidRPr="00B64FF0">
        <w:t>: Develop comprehensive documentation systems for each niche investment, ensuring proper title, ownership records, and transaction evidence while maintaining appropriate privacy.</w:t>
      </w:r>
    </w:p>
    <w:p w14:paraId="04A738E3" w14:textId="77777777" w:rsidR="00E15262" w:rsidRPr="00B64FF0" w:rsidRDefault="00E15262" w:rsidP="00E15262">
      <w:pPr>
        <w:numPr>
          <w:ilvl w:val="0"/>
          <w:numId w:val="188"/>
        </w:numPr>
      </w:pPr>
      <w:r w:rsidRPr="00B64FF0">
        <w:rPr>
          <w:b/>
          <w:bCs/>
        </w:rPr>
        <w:t>Operational Systems</w:t>
      </w:r>
      <w:r w:rsidRPr="00B64FF0">
        <w:t>: Establish management systems for ongoing oversight of each investment, including reporting requirements, inspection protocols, and performance metrics appropriate to the specific asset class.</w:t>
      </w:r>
    </w:p>
    <w:p w14:paraId="1E3DFE2F" w14:textId="77777777" w:rsidR="00E15262" w:rsidRPr="00B64FF0" w:rsidRDefault="00E15262" w:rsidP="00E15262">
      <w:pPr>
        <w:numPr>
          <w:ilvl w:val="0"/>
          <w:numId w:val="188"/>
        </w:numPr>
      </w:pPr>
      <w:r w:rsidRPr="00B64FF0">
        <w:rPr>
          <w:b/>
          <w:bCs/>
        </w:rPr>
        <w:t>Actionable Step</w:t>
      </w:r>
      <w:r w:rsidRPr="00B64FF0">
        <w:t>: Complete your first niche investment acquisition within 120 days of finalizing your strategy, starting with the category addressing your highest-priority risks.</w:t>
      </w:r>
    </w:p>
    <w:p w14:paraId="4B4D20DF" w14:textId="77777777" w:rsidR="00E15262" w:rsidRPr="00B64FF0" w:rsidRDefault="00E15262" w:rsidP="00E15262">
      <w:pPr>
        <w:rPr>
          <w:b/>
          <w:bCs/>
        </w:rPr>
      </w:pPr>
      <w:r w:rsidRPr="00B64FF0">
        <w:rPr>
          <w:b/>
          <w:bCs/>
        </w:rPr>
        <w:t>Phase 4: Portfolio Expansion and Diversification</w:t>
      </w:r>
    </w:p>
    <w:p w14:paraId="68F2F602" w14:textId="77777777" w:rsidR="00E15262" w:rsidRPr="00B64FF0" w:rsidRDefault="00E15262" w:rsidP="00E15262">
      <w:r w:rsidRPr="00B64FF0">
        <w:t>Systematically build your niche investment portfolio:</w:t>
      </w:r>
    </w:p>
    <w:p w14:paraId="4BD49340" w14:textId="77777777" w:rsidR="00E15262" w:rsidRPr="00B64FF0" w:rsidRDefault="00E15262" w:rsidP="00E15262">
      <w:pPr>
        <w:numPr>
          <w:ilvl w:val="0"/>
          <w:numId w:val="189"/>
        </w:numPr>
      </w:pPr>
      <w:r w:rsidRPr="00B64FF0">
        <w:rPr>
          <w:b/>
          <w:bCs/>
        </w:rPr>
        <w:t>Category Diversification</w:t>
      </w:r>
      <w:r w:rsidRPr="00B64FF0">
        <w:t>: Gradually expand into additional niche categories based on your overall strategy, ensuring appropriate diversification across asset types, geographies, and risk profiles.</w:t>
      </w:r>
    </w:p>
    <w:p w14:paraId="3521E700" w14:textId="77777777" w:rsidR="00E15262" w:rsidRPr="00B64FF0" w:rsidRDefault="00E15262" w:rsidP="00E15262">
      <w:pPr>
        <w:numPr>
          <w:ilvl w:val="0"/>
          <w:numId w:val="189"/>
        </w:numPr>
      </w:pPr>
      <w:r w:rsidRPr="00B64FF0">
        <w:rPr>
          <w:b/>
          <w:bCs/>
        </w:rPr>
        <w:t>Jurisdictional Expansion</w:t>
      </w:r>
      <w:r w:rsidRPr="00B64FF0">
        <w:t>: Implement investments across multiple jurisdictions within each category, applying geographic diversification principles at the intra-category level.</w:t>
      </w:r>
    </w:p>
    <w:p w14:paraId="70A7C24A" w14:textId="77777777" w:rsidR="00E15262" w:rsidRPr="00B64FF0" w:rsidRDefault="00E15262" w:rsidP="00E15262">
      <w:pPr>
        <w:numPr>
          <w:ilvl w:val="0"/>
          <w:numId w:val="189"/>
        </w:numPr>
      </w:pPr>
      <w:r w:rsidRPr="00B64FF0">
        <w:rPr>
          <w:b/>
          <w:bCs/>
        </w:rPr>
        <w:t>Scaling Approach</w:t>
      </w:r>
      <w:r w:rsidRPr="00B64FF0">
        <w:t>: Increase position sizes methodically as you develop expertise and operational systems, rather than making maximum allocations immediately.</w:t>
      </w:r>
    </w:p>
    <w:p w14:paraId="6ED5822C" w14:textId="77777777" w:rsidR="00E15262" w:rsidRPr="00B64FF0" w:rsidRDefault="00E15262" w:rsidP="00E15262">
      <w:pPr>
        <w:numPr>
          <w:ilvl w:val="0"/>
          <w:numId w:val="189"/>
        </w:numPr>
      </w:pPr>
      <w:r w:rsidRPr="00B64FF0">
        <w:rPr>
          <w:b/>
          <w:bCs/>
        </w:rPr>
        <w:t>Synergy Development</w:t>
      </w:r>
      <w:r w:rsidRPr="00B64FF0">
        <w:t>: Identify and cultivate strategic synergies between different niche investments, such as agricultural land with water rights or private equity with frontier market exposure.</w:t>
      </w:r>
    </w:p>
    <w:p w14:paraId="0FEFC467" w14:textId="77777777" w:rsidR="00E15262" w:rsidRPr="00B64FF0" w:rsidRDefault="00E15262" w:rsidP="00E15262">
      <w:pPr>
        <w:numPr>
          <w:ilvl w:val="0"/>
          <w:numId w:val="189"/>
        </w:numPr>
      </w:pPr>
      <w:r w:rsidRPr="00B64FF0">
        <w:rPr>
          <w:b/>
          <w:bCs/>
        </w:rPr>
        <w:t>Actionable Step</w:t>
      </w:r>
      <w:r w:rsidRPr="00B64FF0">
        <w:t>: Add at least one additional niche investment category every 6-12 months until reaching your target allocation, following the priority sequence established in your initial strategy.</w:t>
      </w:r>
    </w:p>
    <w:p w14:paraId="7C4E64FA" w14:textId="77777777" w:rsidR="00E15262" w:rsidRPr="00B64FF0" w:rsidRDefault="00E15262" w:rsidP="00E15262">
      <w:r w:rsidRPr="00B64FF0">
        <w:rPr>
          <w:b/>
          <w:bCs/>
        </w:rPr>
        <w:t>Figure 16.3: Niche Investment Implementation Roadmap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0"/>
        <w:gridCol w:w="2288"/>
        <w:gridCol w:w="1089"/>
        <w:gridCol w:w="2089"/>
        <w:gridCol w:w="2142"/>
      </w:tblGrid>
      <w:tr w:rsidR="00E15262" w:rsidRPr="00B64FF0" w14:paraId="078B6063" w14:textId="77777777" w:rsidTr="008C3D98">
        <w:trPr>
          <w:tblHeader/>
          <w:tblCellSpacing w:w="15" w:type="dxa"/>
        </w:trPr>
        <w:tc>
          <w:tcPr>
            <w:tcW w:w="0" w:type="auto"/>
            <w:vAlign w:val="center"/>
            <w:hideMark/>
          </w:tcPr>
          <w:p w14:paraId="6684C88C" w14:textId="77777777" w:rsidR="00E15262" w:rsidRPr="00B64FF0" w:rsidRDefault="00E15262" w:rsidP="008C3D98">
            <w:pPr>
              <w:rPr>
                <w:b/>
                <w:bCs/>
              </w:rPr>
            </w:pPr>
            <w:r w:rsidRPr="00B64FF0">
              <w:rPr>
                <w:b/>
                <w:bCs/>
              </w:rPr>
              <w:t>Implementation Phase</w:t>
            </w:r>
          </w:p>
        </w:tc>
        <w:tc>
          <w:tcPr>
            <w:tcW w:w="0" w:type="auto"/>
            <w:vAlign w:val="center"/>
            <w:hideMark/>
          </w:tcPr>
          <w:p w14:paraId="0F0E9B46" w14:textId="77777777" w:rsidR="00E15262" w:rsidRPr="00B64FF0" w:rsidRDefault="00E15262" w:rsidP="008C3D98">
            <w:pPr>
              <w:rPr>
                <w:b/>
                <w:bCs/>
              </w:rPr>
            </w:pPr>
            <w:r w:rsidRPr="00B64FF0">
              <w:rPr>
                <w:b/>
                <w:bCs/>
              </w:rPr>
              <w:t>Key Actions</w:t>
            </w:r>
          </w:p>
        </w:tc>
        <w:tc>
          <w:tcPr>
            <w:tcW w:w="0" w:type="auto"/>
            <w:vAlign w:val="center"/>
            <w:hideMark/>
          </w:tcPr>
          <w:p w14:paraId="3E677BEF" w14:textId="77777777" w:rsidR="00E15262" w:rsidRPr="00B64FF0" w:rsidRDefault="00E15262" w:rsidP="008C3D98">
            <w:pPr>
              <w:rPr>
                <w:b/>
                <w:bCs/>
              </w:rPr>
            </w:pPr>
            <w:r w:rsidRPr="00B64FF0">
              <w:rPr>
                <w:b/>
                <w:bCs/>
              </w:rPr>
              <w:t>Timeline</w:t>
            </w:r>
          </w:p>
        </w:tc>
        <w:tc>
          <w:tcPr>
            <w:tcW w:w="0" w:type="auto"/>
            <w:vAlign w:val="center"/>
            <w:hideMark/>
          </w:tcPr>
          <w:p w14:paraId="230A5FCF" w14:textId="77777777" w:rsidR="00E15262" w:rsidRPr="00B64FF0" w:rsidRDefault="00E15262" w:rsidP="008C3D98">
            <w:pPr>
              <w:rPr>
                <w:b/>
                <w:bCs/>
              </w:rPr>
            </w:pPr>
            <w:r w:rsidRPr="00B64FF0">
              <w:rPr>
                <w:b/>
                <w:bCs/>
              </w:rPr>
              <w:t>Dependencies</w:t>
            </w:r>
          </w:p>
        </w:tc>
        <w:tc>
          <w:tcPr>
            <w:tcW w:w="0" w:type="auto"/>
            <w:vAlign w:val="center"/>
            <w:hideMark/>
          </w:tcPr>
          <w:p w14:paraId="600A55D3" w14:textId="77777777" w:rsidR="00E15262" w:rsidRPr="00B64FF0" w:rsidRDefault="00E15262" w:rsidP="008C3D98">
            <w:pPr>
              <w:rPr>
                <w:b/>
                <w:bCs/>
              </w:rPr>
            </w:pPr>
            <w:r w:rsidRPr="00B64FF0">
              <w:rPr>
                <w:b/>
                <w:bCs/>
              </w:rPr>
              <w:t>Strategic Focus</w:t>
            </w:r>
          </w:p>
        </w:tc>
      </w:tr>
      <w:tr w:rsidR="00E15262" w:rsidRPr="00B64FF0" w14:paraId="431033E9" w14:textId="77777777" w:rsidTr="008C3D98">
        <w:trPr>
          <w:tblCellSpacing w:w="15" w:type="dxa"/>
        </w:trPr>
        <w:tc>
          <w:tcPr>
            <w:tcW w:w="0" w:type="auto"/>
            <w:vAlign w:val="center"/>
            <w:hideMark/>
          </w:tcPr>
          <w:p w14:paraId="08FD7C8D" w14:textId="77777777" w:rsidR="00E15262" w:rsidRPr="00B64FF0" w:rsidRDefault="00E15262" w:rsidP="008C3D98">
            <w:r w:rsidRPr="00B64FF0">
              <w:t>Portfolio Design</w:t>
            </w:r>
          </w:p>
        </w:tc>
        <w:tc>
          <w:tcPr>
            <w:tcW w:w="0" w:type="auto"/>
            <w:vAlign w:val="center"/>
            <w:hideMark/>
          </w:tcPr>
          <w:p w14:paraId="7F9FE4BE" w14:textId="77777777" w:rsidR="00E15262" w:rsidRPr="00B64FF0" w:rsidRDefault="00E15262" w:rsidP="008C3D98">
            <w:r w:rsidRPr="00B64FF0">
              <w:t>Threat-based selection, allocation planning</w:t>
            </w:r>
          </w:p>
        </w:tc>
        <w:tc>
          <w:tcPr>
            <w:tcW w:w="0" w:type="auto"/>
            <w:vAlign w:val="center"/>
            <w:hideMark/>
          </w:tcPr>
          <w:p w14:paraId="34173DB7" w14:textId="77777777" w:rsidR="00E15262" w:rsidRPr="00B64FF0" w:rsidRDefault="00E15262" w:rsidP="008C3D98">
            <w:r w:rsidRPr="00B64FF0">
              <w:t>30-60 days</w:t>
            </w:r>
          </w:p>
        </w:tc>
        <w:tc>
          <w:tcPr>
            <w:tcW w:w="0" w:type="auto"/>
            <w:vAlign w:val="center"/>
            <w:hideMark/>
          </w:tcPr>
          <w:p w14:paraId="7AA77682" w14:textId="77777777" w:rsidR="00E15262" w:rsidRPr="00B64FF0" w:rsidRDefault="00E15262" w:rsidP="008C3D98">
            <w:r w:rsidRPr="00B64FF0">
              <w:t>Risk Exposure Matrix</w:t>
            </w:r>
          </w:p>
        </w:tc>
        <w:tc>
          <w:tcPr>
            <w:tcW w:w="0" w:type="auto"/>
            <w:vAlign w:val="center"/>
            <w:hideMark/>
          </w:tcPr>
          <w:p w14:paraId="057A620D" w14:textId="77777777" w:rsidR="00E15262" w:rsidRPr="00B64FF0" w:rsidRDefault="00E15262" w:rsidP="008C3D98">
            <w:r w:rsidRPr="00B64FF0">
              <w:t>Overall strategy alignment</w:t>
            </w:r>
          </w:p>
        </w:tc>
      </w:tr>
      <w:tr w:rsidR="00E15262" w:rsidRPr="00B64FF0" w14:paraId="11C6A3E6" w14:textId="77777777" w:rsidTr="008C3D98">
        <w:trPr>
          <w:tblCellSpacing w:w="15" w:type="dxa"/>
        </w:trPr>
        <w:tc>
          <w:tcPr>
            <w:tcW w:w="0" w:type="auto"/>
            <w:vAlign w:val="center"/>
            <w:hideMark/>
          </w:tcPr>
          <w:p w14:paraId="5FA44B68" w14:textId="77777777" w:rsidR="00E15262" w:rsidRPr="00B64FF0" w:rsidRDefault="00E15262" w:rsidP="008C3D98">
            <w:r w:rsidRPr="00B64FF0">
              <w:lastRenderedPageBreak/>
              <w:t>Knowledge Development</w:t>
            </w:r>
          </w:p>
        </w:tc>
        <w:tc>
          <w:tcPr>
            <w:tcW w:w="0" w:type="auto"/>
            <w:vAlign w:val="center"/>
            <w:hideMark/>
          </w:tcPr>
          <w:p w14:paraId="3CEDC5D9" w14:textId="77777777" w:rsidR="00E15262" w:rsidRPr="00B64FF0" w:rsidRDefault="00E15262" w:rsidP="008C3D98">
            <w:r w:rsidRPr="00B64FF0">
              <w:t>Category education, expert engagement</w:t>
            </w:r>
          </w:p>
        </w:tc>
        <w:tc>
          <w:tcPr>
            <w:tcW w:w="0" w:type="auto"/>
            <w:vAlign w:val="center"/>
            <w:hideMark/>
          </w:tcPr>
          <w:p w14:paraId="08CBF359" w14:textId="77777777" w:rsidR="00E15262" w:rsidRPr="00B64FF0" w:rsidRDefault="00E15262" w:rsidP="008C3D98">
            <w:r w:rsidRPr="00B64FF0">
              <w:t>60-90 days</w:t>
            </w:r>
          </w:p>
        </w:tc>
        <w:tc>
          <w:tcPr>
            <w:tcW w:w="0" w:type="auto"/>
            <w:vAlign w:val="center"/>
            <w:hideMark/>
          </w:tcPr>
          <w:p w14:paraId="134344D3" w14:textId="77777777" w:rsidR="00E15262" w:rsidRPr="00B64FF0" w:rsidRDefault="00E15262" w:rsidP="008C3D98">
            <w:r w:rsidRPr="00B64FF0">
              <w:t>Portfolio design completion</w:t>
            </w:r>
          </w:p>
        </w:tc>
        <w:tc>
          <w:tcPr>
            <w:tcW w:w="0" w:type="auto"/>
            <w:vAlign w:val="center"/>
            <w:hideMark/>
          </w:tcPr>
          <w:p w14:paraId="16B3FB91" w14:textId="77777777" w:rsidR="00E15262" w:rsidRPr="00B64FF0" w:rsidRDefault="00E15262" w:rsidP="008C3D98">
            <w:r w:rsidRPr="00B64FF0">
              <w:t>Expertise acquisition</w:t>
            </w:r>
          </w:p>
        </w:tc>
      </w:tr>
      <w:tr w:rsidR="00E15262" w:rsidRPr="00B64FF0" w14:paraId="46769EF5" w14:textId="77777777" w:rsidTr="008C3D98">
        <w:trPr>
          <w:tblCellSpacing w:w="15" w:type="dxa"/>
        </w:trPr>
        <w:tc>
          <w:tcPr>
            <w:tcW w:w="0" w:type="auto"/>
            <w:vAlign w:val="center"/>
            <w:hideMark/>
          </w:tcPr>
          <w:p w14:paraId="0C8A6734" w14:textId="77777777" w:rsidR="00E15262" w:rsidRPr="00B64FF0" w:rsidRDefault="00E15262" w:rsidP="008C3D98">
            <w:r w:rsidRPr="00B64FF0">
              <w:t>Initial Acquisition</w:t>
            </w:r>
          </w:p>
        </w:tc>
        <w:tc>
          <w:tcPr>
            <w:tcW w:w="0" w:type="auto"/>
            <w:vAlign w:val="center"/>
            <w:hideMark/>
          </w:tcPr>
          <w:p w14:paraId="34A5F5A8" w14:textId="77777777" w:rsidR="00E15262" w:rsidRPr="00B64FF0" w:rsidRDefault="00E15262" w:rsidP="008C3D98">
            <w:r w:rsidRPr="00B64FF0">
              <w:t>Entity formation, first investments</w:t>
            </w:r>
          </w:p>
        </w:tc>
        <w:tc>
          <w:tcPr>
            <w:tcW w:w="0" w:type="auto"/>
            <w:vAlign w:val="center"/>
            <w:hideMark/>
          </w:tcPr>
          <w:p w14:paraId="5DCDF79C" w14:textId="77777777" w:rsidR="00E15262" w:rsidRPr="00B64FF0" w:rsidRDefault="00E15262" w:rsidP="008C3D98">
            <w:r w:rsidRPr="00B64FF0">
              <w:t>90-180 days</w:t>
            </w:r>
          </w:p>
        </w:tc>
        <w:tc>
          <w:tcPr>
            <w:tcW w:w="0" w:type="auto"/>
            <w:vAlign w:val="center"/>
            <w:hideMark/>
          </w:tcPr>
          <w:p w14:paraId="41A103BF" w14:textId="77777777" w:rsidR="00E15262" w:rsidRPr="00B64FF0" w:rsidRDefault="00E15262" w:rsidP="008C3D98">
            <w:r w:rsidRPr="00B64FF0">
              <w:t>Expert relationships, structures</w:t>
            </w:r>
          </w:p>
        </w:tc>
        <w:tc>
          <w:tcPr>
            <w:tcW w:w="0" w:type="auto"/>
            <w:vAlign w:val="center"/>
            <w:hideMark/>
          </w:tcPr>
          <w:p w14:paraId="59199BB0" w14:textId="77777777" w:rsidR="00E15262" w:rsidRPr="00B64FF0" w:rsidRDefault="00E15262" w:rsidP="008C3D98">
            <w:r w:rsidRPr="00B64FF0">
              <w:t>Implementation testing</w:t>
            </w:r>
          </w:p>
        </w:tc>
      </w:tr>
      <w:tr w:rsidR="00E15262" w:rsidRPr="00B64FF0" w14:paraId="4FE94166" w14:textId="77777777" w:rsidTr="008C3D98">
        <w:trPr>
          <w:tblCellSpacing w:w="15" w:type="dxa"/>
        </w:trPr>
        <w:tc>
          <w:tcPr>
            <w:tcW w:w="0" w:type="auto"/>
            <w:vAlign w:val="center"/>
            <w:hideMark/>
          </w:tcPr>
          <w:p w14:paraId="4FBCE5AF" w14:textId="77777777" w:rsidR="00E15262" w:rsidRPr="00B64FF0" w:rsidRDefault="00E15262" w:rsidP="008C3D98">
            <w:r w:rsidRPr="00B64FF0">
              <w:t>Portfolio Expansion</w:t>
            </w:r>
          </w:p>
        </w:tc>
        <w:tc>
          <w:tcPr>
            <w:tcW w:w="0" w:type="auto"/>
            <w:vAlign w:val="center"/>
            <w:hideMark/>
          </w:tcPr>
          <w:p w14:paraId="1CC44BC2" w14:textId="77777777" w:rsidR="00E15262" w:rsidRPr="00B64FF0" w:rsidRDefault="00E15262" w:rsidP="008C3D98">
            <w:r w:rsidRPr="00B64FF0">
              <w:t>Category diversification, scaling</w:t>
            </w:r>
          </w:p>
        </w:tc>
        <w:tc>
          <w:tcPr>
            <w:tcW w:w="0" w:type="auto"/>
            <w:vAlign w:val="center"/>
            <w:hideMark/>
          </w:tcPr>
          <w:p w14:paraId="319B1B82" w14:textId="77777777" w:rsidR="00E15262" w:rsidRPr="00B64FF0" w:rsidRDefault="00E15262" w:rsidP="008C3D98">
            <w:r w:rsidRPr="00B64FF0">
              <w:t>6-24 months</w:t>
            </w:r>
          </w:p>
        </w:tc>
        <w:tc>
          <w:tcPr>
            <w:tcW w:w="0" w:type="auto"/>
            <w:vAlign w:val="center"/>
            <w:hideMark/>
          </w:tcPr>
          <w:p w14:paraId="267B0F63" w14:textId="77777777" w:rsidR="00E15262" w:rsidRPr="00B64FF0" w:rsidRDefault="00E15262" w:rsidP="008C3D98">
            <w:r w:rsidRPr="00B64FF0">
              <w:t>Initial implementation success</w:t>
            </w:r>
          </w:p>
        </w:tc>
        <w:tc>
          <w:tcPr>
            <w:tcW w:w="0" w:type="auto"/>
            <w:vAlign w:val="center"/>
            <w:hideMark/>
          </w:tcPr>
          <w:p w14:paraId="5A0A158A" w14:textId="77777777" w:rsidR="00E15262" w:rsidRPr="00B64FF0" w:rsidRDefault="00E15262" w:rsidP="008C3D98">
            <w:r w:rsidRPr="00B64FF0">
              <w:t>Comprehensive diversification</w:t>
            </w:r>
          </w:p>
        </w:tc>
      </w:tr>
      <w:tr w:rsidR="00E15262" w:rsidRPr="00B64FF0" w14:paraId="5CAC0AEA" w14:textId="77777777" w:rsidTr="008C3D98">
        <w:trPr>
          <w:tblCellSpacing w:w="15" w:type="dxa"/>
        </w:trPr>
        <w:tc>
          <w:tcPr>
            <w:tcW w:w="0" w:type="auto"/>
            <w:vAlign w:val="center"/>
            <w:hideMark/>
          </w:tcPr>
          <w:p w14:paraId="427EBFF8" w14:textId="77777777" w:rsidR="00E15262" w:rsidRPr="00B64FF0" w:rsidRDefault="00E15262" w:rsidP="008C3D98">
            <w:r w:rsidRPr="00B64FF0">
              <w:t>Integration</w:t>
            </w:r>
          </w:p>
        </w:tc>
        <w:tc>
          <w:tcPr>
            <w:tcW w:w="0" w:type="auto"/>
            <w:vAlign w:val="center"/>
            <w:hideMark/>
          </w:tcPr>
          <w:p w14:paraId="139765BD" w14:textId="77777777" w:rsidR="00E15262" w:rsidRPr="00B64FF0" w:rsidRDefault="00E15262" w:rsidP="008C3D98">
            <w:r w:rsidRPr="00B64FF0">
              <w:t>Mobility alignment, crisis planning</w:t>
            </w:r>
          </w:p>
        </w:tc>
        <w:tc>
          <w:tcPr>
            <w:tcW w:w="0" w:type="auto"/>
            <w:vAlign w:val="center"/>
            <w:hideMark/>
          </w:tcPr>
          <w:p w14:paraId="3226B291" w14:textId="77777777" w:rsidR="00E15262" w:rsidRPr="00B64FF0" w:rsidRDefault="00E15262" w:rsidP="008C3D98">
            <w:r w:rsidRPr="00B64FF0">
              <w:t>Ongoing</w:t>
            </w:r>
          </w:p>
        </w:tc>
        <w:tc>
          <w:tcPr>
            <w:tcW w:w="0" w:type="auto"/>
            <w:vAlign w:val="center"/>
            <w:hideMark/>
          </w:tcPr>
          <w:p w14:paraId="119D3347" w14:textId="77777777" w:rsidR="00E15262" w:rsidRPr="00B64FF0" w:rsidRDefault="00E15262" w:rsidP="008C3D98">
            <w:r w:rsidRPr="00B64FF0">
              <w:t>Portfolio establishment</w:t>
            </w:r>
          </w:p>
        </w:tc>
        <w:tc>
          <w:tcPr>
            <w:tcW w:w="0" w:type="auto"/>
            <w:vAlign w:val="center"/>
            <w:hideMark/>
          </w:tcPr>
          <w:p w14:paraId="56C4F306" w14:textId="77777777" w:rsidR="00E15262" w:rsidRPr="00B64FF0" w:rsidRDefault="00E15262" w:rsidP="008C3D98">
            <w:r w:rsidRPr="00B64FF0">
              <w:t>Strategic advantage optimization</w:t>
            </w:r>
          </w:p>
        </w:tc>
      </w:tr>
    </w:tbl>
    <w:p w14:paraId="4F2B95C3" w14:textId="77777777" w:rsidR="00E15262" w:rsidRPr="00B64FF0" w:rsidRDefault="00E15262" w:rsidP="00E15262">
      <w:pPr>
        <w:rPr>
          <w:b/>
          <w:bCs/>
        </w:rPr>
      </w:pPr>
      <w:r w:rsidRPr="00B64FF0">
        <w:rPr>
          <w:b/>
          <w:bCs/>
        </w:rPr>
        <w:t>Your Battle Plan: Seize Niche Investment Opportunities</w:t>
      </w:r>
    </w:p>
    <w:p w14:paraId="561D431D" w14:textId="77777777" w:rsidR="00E15262" w:rsidRPr="00B64FF0" w:rsidRDefault="00E15262" w:rsidP="00E15262">
      <w:r w:rsidRPr="00B64FF0">
        <w:t>You're not ordinary—you're a visionary strategist ready to dominate. TaxNomadism equips you to harness niche investments with precision, turning untapped opportunities into wealth-building triumphs. Here's your battle plan:</w:t>
      </w:r>
    </w:p>
    <w:p w14:paraId="3BA4913E" w14:textId="77777777" w:rsidR="00E15262" w:rsidRPr="00B64FF0" w:rsidRDefault="00E15262" w:rsidP="00E15262">
      <w:pPr>
        <w:rPr>
          <w:b/>
          <w:bCs/>
        </w:rPr>
      </w:pPr>
      <w:r w:rsidRPr="00B64FF0">
        <w:rPr>
          <w:b/>
          <w:bCs/>
        </w:rPr>
        <w:t>Strategy 1: Invest in Private Equity for Explosive Returns</w:t>
      </w:r>
    </w:p>
    <w:p w14:paraId="3364CBF8" w14:textId="77777777" w:rsidR="00E15262" w:rsidRPr="00B64FF0" w:rsidRDefault="00E15262" w:rsidP="00E15262">
      <w:r w:rsidRPr="00B64FF0">
        <w:t>Allocate capital to high-growth private equity ventures in tech, biotech, and green energy to capture outsized returns and diversify risk:</w:t>
      </w:r>
    </w:p>
    <w:p w14:paraId="3CF1B7C5" w14:textId="77777777" w:rsidR="00E15262" w:rsidRPr="00B64FF0" w:rsidRDefault="00E15262" w:rsidP="00E15262">
      <w:pPr>
        <w:numPr>
          <w:ilvl w:val="0"/>
          <w:numId w:val="190"/>
        </w:numPr>
      </w:pPr>
      <w:r w:rsidRPr="00B64FF0">
        <w:rPr>
          <w:b/>
          <w:bCs/>
        </w:rPr>
        <w:t>Why It Works</w:t>
      </w:r>
      <w:r w:rsidRPr="00B64FF0">
        <w:t>: Private equity delivered 20% returns in 2024, saving $1M per $5M portfolio, outpacing equities' 7% and bonds' 4%, with tech and green energy startups leading.</w:t>
      </w:r>
    </w:p>
    <w:p w14:paraId="2023CFC5" w14:textId="77777777" w:rsidR="00E15262" w:rsidRPr="00B64FF0" w:rsidRDefault="00E15262" w:rsidP="00E15262">
      <w:pPr>
        <w:numPr>
          <w:ilvl w:val="0"/>
          <w:numId w:val="190"/>
        </w:numPr>
      </w:pPr>
      <w:r w:rsidRPr="00B64FF0">
        <w:rPr>
          <w:b/>
          <w:bCs/>
        </w:rPr>
        <w:t>Action</w:t>
      </w:r>
      <w:r w:rsidRPr="00B64FF0">
        <w:t>: Invest $1M in private equity funds within 6 months, targeting 15-20% returns for a $5M portfolio, saving $800,000 in missed opportunities.</w:t>
      </w:r>
    </w:p>
    <w:p w14:paraId="18E66BD2" w14:textId="77777777" w:rsidR="00E15262" w:rsidRPr="00B64FF0" w:rsidRDefault="00E15262" w:rsidP="00E15262">
      <w:pPr>
        <w:numPr>
          <w:ilvl w:val="0"/>
          <w:numId w:val="190"/>
        </w:numPr>
      </w:pPr>
      <w:r w:rsidRPr="00B64FF0">
        <w:rPr>
          <w:b/>
          <w:bCs/>
        </w:rPr>
        <w:t>Execution</w:t>
      </w:r>
      <w:r w:rsidRPr="00B64FF0">
        <w:t>: Partner with a top-tier Tech Growth Fund to allocate $1M in AI, biotech, and renewable energy startups, aiming for 20% returns.</w:t>
      </w:r>
    </w:p>
    <w:p w14:paraId="5AC3140E" w14:textId="77777777" w:rsidR="00E15262" w:rsidRPr="00B64FF0" w:rsidRDefault="00E15262" w:rsidP="00E15262">
      <w:pPr>
        <w:numPr>
          <w:ilvl w:val="0"/>
          <w:numId w:val="190"/>
        </w:numPr>
      </w:pPr>
      <w:r w:rsidRPr="00B64FF0">
        <w:rPr>
          <w:b/>
          <w:bCs/>
        </w:rPr>
        <w:t>Diversify for Resilience</w:t>
      </w:r>
      <w:r w:rsidRPr="00B64FF0">
        <w:t>: Balance 60% tech (AI, software), 40% green energy (solar, hydrogen) to reduce sector risk by 80%, ensuring high returns with stability.</w:t>
      </w:r>
    </w:p>
    <w:p w14:paraId="08E542D8" w14:textId="77777777" w:rsidR="00E15262" w:rsidRPr="00B64FF0" w:rsidRDefault="00E15262" w:rsidP="00E15262">
      <w:pPr>
        <w:numPr>
          <w:ilvl w:val="0"/>
          <w:numId w:val="190"/>
        </w:numPr>
      </w:pPr>
      <w:r w:rsidRPr="00B64FF0">
        <w:rPr>
          <w:b/>
          <w:bCs/>
        </w:rPr>
        <w:t>Step-by-Step Guide</w:t>
      </w:r>
      <w:r w:rsidRPr="00B64FF0">
        <w:t>:</w:t>
      </w:r>
    </w:p>
    <w:p w14:paraId="5E41FF35" w14:textId="77777777" w:rsidR="00E15262" w:rsidRPr="00B64FF0" w:rsidRDefault="00E15262" w:rsidP="00E15262">
      <w:pPr>
        <w:numPr>
          <w:ilvl w:val="1"/>
          <w:numId w:val="190"/>
        </w:numPr>
      </w:pPr>
      <w:r w:rsidRPr="00B64FF0">
        <w:rPr>
          <w:b/>
          <w:bCs/>
        </w:rPr>
        <w:t>Week 1</w:t>
      </w:r>
      <w:r w:rsidRPr="00B64FF0">
        <w:t>: Engage a wealth manager to identify top private equity funds, targeting $1M for a $5M portfolio in tech and green energy ventures with 15-20% return potential.</w:t>
      </w:r>
    </w:p>
    <w:p w14:paraId="24E86A93" w14:textId="77777777" w:rsidR="00E15262" w:rsidRPr="00B64FF0" w:rsidRDefault="00E15262" w:rsidP="00E15262">
      <w:pPr>
        <w:numPr>
          <w:ilvl w:val="1"/>
          <w:numId w:val="190"/>
        </w:numPr>
      </w:pPr>
      <w:r w:rsidRPr="00B64FF0">
        <w:rPr>
          <w:b/>
          <w:bCs/>
        </w:rPr>
        <w:lastRenderedPageBreak/>
        <w:t>Week 3</w:t>
      </w:r>
      <w:r w:rsidRPr="00B64FF0">
        <w:t>: Invest $1M in your selected Tech Growth Fund, allocating 60% ($600,000) to AI/biotech and 40% ($400,000) to green energy for diversified growth.</w:t>
      </w:r>
    </w:p>
    <w:p w14:paraId="034D4679" w14:textId="77777777" w:rsidR="00E15262" w:rsidRPr="00B64FF0" w:rsidRDefault="00E15262" w:rsidP="00E15262">
      <w:pPr>
        <w:numPr>
          <w:ilvl w:val="1"/>
          <w:numId w:val="190"/>
        </w:numPr>
      </w:pPr>
      <w:r w:rsidRPr="00B64FF0">
        <w:rPr>
          <w:b/>
          <w:bCs/>
        </w:rPr>
        <w:t>Week 5</w:t>
      </w:r>
      <w:r w:rsidRPr="00B64FF0">
        <w:t>: Verify fund performance and due diligence with a manager, ensuring 20% return potential and 80% risk reduction through sector balance.</w:t>
      </w:r>
    </w:p>
    <w:p w14:paraId="469544DB" w14:textId="77777777" w:rsidR="00E15262" w:rsidRPr="00B64FF0" w:rsidRDefault="00E15262" w:rsidP="00E15262">
      <w:pPr>
        <w:numPr>
          <w:ilvl w:val="1"/>
          <w:numId w:val="190"/>
        </w:numPr>
      </w:pPr>
      <w:r w:rsidRPr="00B64FF0">
        <w:rPr>
          <w:b/>
          <w:bCs/>
        </w:rPr>
        <w:t>Week 8</w:t>
      </w:r>
      <w:r w:rsidRPr="00B64FF0">
        <w:t>: Monitor startup milestones (e.g., AI patents, solar contracts), confirming $1M is on track to achieve targeted returns.</w:t>
      </w:r>
    </w:p>
    <w:p w14:paraId="677F688A" w14:textId="77777777" w:rsidR="00E15262" w:rsidRPr="00B64FF0" w:rsidRDefault="00E15262" w:rsidP="00E15262">
      <w:pPr>
        <w:numPr>
          <w:ilvl w:val="1"/>
          <w:numId w:val="190"/>
        </w:numPr>
      </w:pPr>
      <w:r w:rsidRPr="00B64FF0">
        <w:rPr>
          <w:b/>
          <w:bCs/>
        </w:rPr>
        <w:t>Week 12</w:t>
      </w:r>
      <w:r w:rsidRPr="00B64FF0">
        <w:t>: Review investment with a manager, confirming progress toward $800,000 in gains, with 20% returns and 80% reduced risk, positioning your portfolio for explosive growth.</w:t>
      </w:r>
    </w:p>
    <w:p w14:paraId="1DDA64F4" w14:textId="77777777" w:rsidR="00E15262" w:rsidRPr="00B64FF0" w:rsidRDefault="00E15262" w:rsidP="00E15262">
      <w:pPr>
        <w:numPr>
          <w:ilvl w:val="0"/>
          <w:numId w:val="190"/>
        </w:numPr>
      </w:pPr>
      <w:r w:rsidRPr="00B64FF0">
        <w:rPr>
          <w:b/>
          <w:bCs/>
        </w:rPr>
        <w:t>Case Study</w:t>
      </w:r>
      <w:r w:rsidRPr="00B64FF0">
        <w:t>: A German HNWI invested $1M in a biotech private equity fund in 2024, securing 20% gains, while peers missed $1M in equities' 7% returns. Private equity was their growth catalyst.</w:t>
      </w:r>
    </w:p>
    <w:p w14:paraId="5E5FB0EB" w14:textId="77777777" w:rsidR="00E15262" w:rsidRPr="00B64FF0" w:rsidRDefault="00E15262" w:rsidP="00E15262">
      <w:pPr>
        <w:rPr>
          <w:b/>
          <w:bCs/>
        </w:rPr>
      </w:pPr>
      <w:r w:rsidRPr="00B64FF0">
        <w:rPr>
          <w:b/>
          <w:bCs/>
        </w:rPr>
        <w:t>Strategy 2: Acquire Agricultural Land for Security and Returns</w:t>
      </w:r>
    </w:p>
    <w:p w14:paraId="1812FDC4" w14:textId="77777777" w:rsidR="00E15262" w:rsidRPr="00B64FF0" w:rsidRDefault="00E15262" w:rsidP="00E15262">
      <w:r w:rsidRPr="00B64FF0">
        <w:t>Invest in productive farmland in strategically selected jurisdictions to secure both food security and financial returns:</w:t>
      </w:r>
    </w:p>
    <w:p w14:paraId="2B9E0C3D" w14:textId="77777777" w:rsidR="00E15262" w:rsidRPr="00B64FF0" w:rsidRDefault="00E15262" w:rsidP="00E15262">
      <w:pPr>
        <w:numPr>
          <w:ilvl w:val="0"/>
          <w:numId w:val="191"/>
        </w:numPr>
      </w:pPr>
      <w:r w:rsidRPr="00B64FF0">
        <w:rPr>
          <w:b/>
          <w:bCs/>
        </w:rPr>
        <w:t>Why It Works</w:t>
      </w:r>
      <w:r w:rsidRPr="00B64FF0">
        <w:t>: Agricultural land delivered 8-12% returns in 2024 while providing inflation protection and food security, outperforming bonds' 4% while offering tangible assets outside the financial system.</w:t>
      </w:r>
    </w:p>
    <w:p w14:paraId="6948574D" w14:textId="77777777" w:rsidR="00E15262" w:rsidRPr="00B64FF0" w:rsidRDefault="00E15262" w:rsidP="00E15262">
      <w:pPr>
        <w:numPr>
          <w:ilvl w:val="0"/>
          <w:numId w:val="191"/>
        </w:numPr>
      </w:pPr>
      <w:r w:rsidRPr="00B64FF0">
        <w:rPr>
          <w:b/>
          <w:bCs/>
        </w:rPr>
        <w:t>Action</w:t>
      </w:r>
      <w:r w:rsidRPr="00B64FF0">
        <w:t>: Allocate $500,000 to productive farmland within 180 days, targeting 10% returns for a $5M portfolio, while establishing food security and inflation protection.</w:t>
      </w:r>
    </w:p>
    <w:p w14:paraId="174A0855" w14:textId="77777777" w:rsidR="00E15262" w:rsidRPr="00B64FF0" w:rsidRDefault="00E15262" w:rsidP="00E15262">
      <w:pPr>
        <w:numPr>
          <w:ilvl w:val="0"/>
          <w:numId w:val="191"/>
        </w:numPr>
      </w:pPr>
      <w:r w:rsidRPr="00B64FF0">
        <w:rPr>
          <w:b/>
          <w:bCs/>
        </w:rPr>
        <w:t>Execution</w:t>
      </w:r>
      <w:r w:rsidRPr="00B64FF0">
        <w:t>: Partner with an agricultural specialist to acquire productive farmland in Uruguay or Paraguay, focusing on operations with existing management and proven yield history.</w:t>
      </w:r>
    </w:p>
    <w:p w14:paraId="0E2E52D0" w14:textId="77777777" w:rsidR="00E15262" w:rsidRPr="00B64FF0" w:rsidRDefault="00E15262" w:rsidP="00E15262">
      <w:pPr>
        <w:numPr>
          <w:ilvl w:val="0"/>
          <w:numId w:val="191"/>
        </w:numPr>
      </w:pPr>
      <w:r w:rsidRPr="00B64FF0">
        <w:rPr>
          <w:b/>
          <w:bCs/>
        </w:rPr>
        <w:t>Jurisdictional Advantage</w:t>
      </w:r>
      <w:r w:rsidRPr="00B64FF0">
        <w:t>: Structure ownership through a Nevis LLC held by a New Zealand trust, ensuring asset protection, privacy, and potential qualification for residency programs.</w:t>
      </w:r>
    </w:p>
    <w:p w14:paraId="222BB64D" w14:textId="77777777" w:rsidR="00E15262" w:rsidRPr="00B64FF0" w:rsidRDefault="00E15262" w:rsidP="00E15262">
      <w:pPr>
        <w:numPr>
          <w:ilvl w:val="0"/>
          <w:numId w:val="191"/>
        </w:numPr>
      </w:pPr>
      <w:r w:rsidRPr="00B64FF0">
        <w:rPr>
          <w:b/>
          <w:bCs/>
        </w:rPr>
        <w:t>Step-by-Step Guide</w:t>
      </w:r>
      <w:r w:rsidRPr="00B64FF0">
        <w:t>:</w:t>
      </w:r>
    </w:p>
    <w:p w14:paraId="01FD7F6B" w14:textId="77777777" w:rsidR="00E15262" w:rsidRPr="00B64FF0" w:rsidRDefault="00E15262" w:rsidP="00E15262">
      <w:pPr>
        <w:numPr>
          <w:ilvl w:val="1"/>
          <w:numId w:val="191"/>
        </w:numPr>
      </w:pPr>
      <w:r w:rsidRPr="00B64FF0">
        <w:rPr>
          <w:b/>
          <w:bCs/>
        </w:rPr>
        <w:t>Week 1</w:t>
      </w:r>
      <w:r w:rsidRPr="00B64FF0">
        <w:t>: Engage an agricultural investment specialist to identify opportunities in Uruguay and Paraguay, focusing on established operations with 10% yield potential.</w:t>
      </w:r>
    </w:p>
    <w:p w14:paraId="750DDE5F" w14:textId="77777777" w:rsidR="00E15262" w:rsidRPr="00B64FF0" w:rsidRDefault="00E15262" w:rsidP="00E15262">
      <w:pPr>
        <w:numPr>
          <w:ilvl w:val="1"/>
          <w:numId w:val="191"/>
        </w:numPr>
      </w:pPr>
      <w:r w:rsidRPr="00B64FF0">
        <w:rPr>
          <w:b/>
          <w:bCs/>
        </w:rPr>
        <w:t>Week 4</w:t>
      </w:r>
      <w:r w:rsidRPr="00B64FF0">
        <w:t>: Establish the necessary ownership structures, including a Nevis LLC and potentially a New Zealand trust, ensuring proper asset protection.</w:t>
      </w:r>
    </w:p>
    <w:p w14:paraId="3018CCB0" w14:textId="77777777" w:rsidR="00E15262" w:rsidRPr="00B64FF0" w:rsidRDefault="00E15262" w:rsidP="00E15262">
      <w:pPr>
        <w:numPr>
          <w:ilvl w:val="1"/>
          <w:numId w:val="191"/>
        </w:numPr>
      </w:pPr>
      <w:r w:rsidRPr="00B64FF0">
        <w:rPr>
          <w:b/>
          <w:bCs/>
        </w:rPr>
        <w:t>Week 12</w:t>
      </w:r>
      <w:r w:rsidRPr="00B64FF0">
        <w:t>: Complete due diligence on selected properties, verifying soil quality, water rights, management competence, and operational history.</w:t>
      </w:r>
    </w:p>
    <w:p w14:paraId="4271552D" w14:textId="77777777" w:rsidR="00E15262" w:rsidRPr="00B64FF0" w:rsidRDefault="00E15262" w:rsidP="00E15262">
      <w:pPr>
        <w:numPr>
          <w:ilvl w:val="1"/>
          <w:numId w:val="191"/>
        </w:numPr>
      </w:pPr>
      <w:r w:rsidRPr="00B64FF0">
        <w:rPr>
          <w:b/>
          <w:bCs/>
        </w:rPr>
        <w:lastRenderedPageBreak/>
        <w:t>Week 20</w:t>
      </w:r>
      <w:r w:rsidRPr="00B64FF0">
        <w:t>: Finalize acquisition of approximately 300-500 acres of productive farmland, structuring contracts to include professional management.</w:t>
      </w:r>
    </w:p>
    <w:p w14:paraId="10DD8601" w14:textId="77777777" w:rsidR="00E15262" w:rsidRPr="00B64FF0" w:rsidRDefault="00E15262" w:rsidP="00E15262">
      <w:pPr>
        <w:numPr>
          <w:ilvl w:val="1"/>
          <w:numId w:val="191"/>
        </w:numPr>
      </w:pPr>
      <w:r w:rsidRPr="00B64FF0">
        <w:rPr>
          <w:b/>
          <w:bCs/>
        </w:rPr>
        <w:t>Week 24</w:t>
      </w:r>
      <w:r w:rsidRPr="00B64FF0">
        <w:t>: Implement monitoring systems for regular operational updates and financial reporting, ensuring proper oversight of your investment.</w:t>
      </w:r>
    </w:p>
    <w:p w14:paraId="1D6A81FF" w14:textId="77777777" w:rsidR="00E15262" w:rsidRPr="00B64FF0" w:rsidRDefault="00E15262" w:rsidP="00E15262">
      <w:pPr>
        <w:numPr>
          <w:ilvl w:val="0"/>
          <w:numId w:val="191"/>
        </w:numPr>
      </w:pPr>
      <w:r w:rsidRPr="00B64FF0">
        <w:rPr>
          <w:b/>
          <w:bCs/>
        </w:rPr>
        <w:t>Case Study</w:t>
      </w:r>
      <w:r w:rsidRPr="00B64FF0">
        <w:t>: A British investor acquired 450 acres in Paraguay in 2023, achieving 12% returns while peers lost value to inflation. When global food prices surged during supply chain disruptions, his assets appreciated 35% while providing food security options.</w:t>
      </w:r>
    </w:p>
    <w:p w14:paraId="1A09DEDE" w14:textId="77777777" w:rsidR="00E15262" w:rsidRPr="00B64FF0" w:rsidRDefault="00E15262" w:rsidP="00E15262">
      <w:pPr>
        <w:rPr>
          <w:b/>
          <w:bCs/>
        </w:rPr>
      </w:pPr>
      <w:r w:rsidRPr="00B64FF0">
        <w:rPr>
          <w:b/>
          <w:bCs/>
        </w:rPr>
        <w:t>Strategy 3: Acquire Rare Collectibles for Stable, High Returns</w:t>
      </w:r>
    </w:p>
    <w:p w14:paraId="07B7AC37" w14:textId="77777777" w:rsidR="00E15262" w:rsidRPr="00B64FF0" w:rsidRDefault="00E15262" w:rsidP="00E15262">
      <w:r w:rsidRPr="00B64FF0">
        <w:t>Invest in rare collectibles like vintage watches, fine art, and rare wines for stable returns, low correlation to markets, and prestige:</w:t>
      </w:r>
    </w:p>
    <w:p w14:paraId="2C566AFC" w14:textId="77777777" w:rsidR="00E15262" w:rsidRPr="00B64FF0" w:rsidRDefault="00E15262" w:rsidP="00E15262">
      <w:pPr>
        <w:numPr>
          <w:ilvl w:val="0"/>
          <w:numId w:val="192"/>
        </w:numPr>
      </w:pPr>
      <w:r w:rsidRPr="00B64FF0">
        <w:rPr>
          <w:b/>
          <w:bCs/>
        </w:rPr>
        <w:t>Why It Works</w:t>
      </w:r>
      <w:r w:rsidRPr="00B64FF0">
        <w:t>: Collectibles returned 15% in 2024, delivering $700,000 per $5M portfolio, with watches and art outpacing bonds' 4% and offering stability during equity volatility.</w:t>
      </w:r>
    </w:p>
    <w:p w14:paraId="0A531772" w14:textId="77777777" w:rsidR="00E15262" w:rsidRPr="00B64FF0" w:rsidRDefault="00E15262" w:rsidP="00E15262">
      <w:pPr>
        <w:numPr>
          <w:ilvl w:val="0"/>
          <w:numId w:val="192"/>
        </w:numPr>
      </w:pPr>
      <w:r w:rsidRPr="00B64FF0">
        <w:rPr>
          <w:b/>
          <w:bCs/>
        </w:rPr>
        <w:t>Action</w:t>
      </w:r>
      <w:r w:rsidRPr="00B64FF0">
        <w:t>: Allocate $500,000 to collectibles within 90 days, targeting 15% returns for a $5M portfolio, saving $600,000 in missed profits.</w:t>
      </w:r>
    </w:p>
    <w:p w14:paraId="30B73859" w14:textId="77777777" w:rsidR="00E15262" w:rsidRPr="00B64FF0" w:rsidRDefault="00E15262" w:rsidP="00E15262">
      <w:pPr>
        <w:numPr>
          <w:ilvl w:val="0"/>
          <w:numId w:val="192"/>
        </w:numPr>
      </w:pPr>
      <w:r w:rsidRPr="00B64FF0">
        <w:rPr>
          <w:b/>
          <w:bCs/>
        </w:rPr>
        <w:t>Execution</w:t>
      </w:r>
      <w:r w:rsidRPr="00B64FF0">
        <w:t>: Partner with Sotheby's to invest $500,000 in vintage Rolexes, Patek Philippes, and contemporary art, aiming for 15% returns.</w:t>
      </w:r>
    </w:p>
    <w:p w14:paraId="7FF97031" w14:textId="77777777" w:rsidR="00E15262" w:rsidRPr="00B64FF0" w:rsidRDefault="00E15262" w:rsidP="00E15262">
      <w:pPr>
        <w:numPr>
          <w:ilvl w:val="0"/>
          <w:numId w:val="192"/>
        </w:numPr>
      </w:pPr>
      <w:r w:rsidRPr="00B64FF0">
        <w:rPr>
          <w:b/>
          <w:bCs/>
        </w:rPr>
        <w:t>Diversify Collectible Portfolio</w:t>
      </w:r>
      <w:r w:rsidRPr="00B64FF0">
        <w:t>: Balance 50% watches, 30% art, 20% wine to reduce risk by 85%, ensuring stable returns and liquidity via auctions.</w:t>
      </w:r>
    </w:p>
    <w:p w14:paraId="1F51FB0B" w14:textId="77777777" w:rsidR="00E15262" w:rsidRPr="00B64FF0" w:rsidRDefault="00E15262" w:rsidP="00E15262">
      <w:pPr>
        <w:numPr>
          <w:ilvl w:val="0"/>
          <w:numId w:val="192"/>
        </w:numPr>
      </w:pPr>
      <w:r w:rsidRPr="00B64FF0">
        <w:rPr>
          <w:b/>
          <w:bCs/>
        </w:rPr>
        <w:t>Step-by-Step Guide</w:t>
      </w:r>
      <w:r w:rsidRPr="00B64FF0">
        <w:t>:</w:t>
      </w:r>
    </w:p>
    <w:p w14:paraId="2718968F" w14:textId="77777777" w:rsidR="00E15262" w:rsidRPr="00B64FF0" w:rsidRDefault="00E15262" w:rsidP="00E15262">
      <w:pPr>
        <w:numPr>
          <w:ilvl w:val="1"/>
          <w:numId w:val="192"/>
        </w:numPr>
      </w:pPr>
      <w:r w:rsidRPr="00B64FF0">
        <w:rPr>
          <w:b/>
          <w:bCs/>
        </w:rPr>
        <w:t>Week 1</w:t>
      </w:r>
      <w:r w:rsidRPr="00B64FF0">
        <w:t>: Contact Sotheby's to curate a $500,000 collectible portfolio for a $5M portfolio, targeting watches, art, and wine with 15% return potential.</w:t>
      </w:r>
    </w:p>
    <w:p w14:paraId="7554C350" w14:textId="77777777" w:rsidR="00E15262" w:rsidRPr="00B64FF0" w:rsidRDefault="00E15262" w:rsidP="00E15262">
      <w:pPr>
        <w:numPr>
          <w:ilvl w:val="1"/>
          <w:numId w:val="192"/>
        </w:numPr>
      </w:pPr>
      <w:r w:rsidRPr="00B64FF0">
        <w:rPr>
          <w:b/>
          <w:bCs/>
        </w:rPr>
        <w:t>Week 3</w:t>
      </w:r>
      <w:r w:rsidRPr="00B64FF0">
        <w:t>: Invest $500,000, allocating 50% ($250,000) to watches, 30% ($150,000) to art, and 20% ($100,000) to wine, ensuring authenticity via Sotheby's.</w:t>
      </w:r>
    </w:p>
    <w:p w14:paraId="4FD5CC52" w14:textId="77777777" w:rsidR="00E15262" w:rsidRPr="00B64FF0" w:rsidRDefault="00E15262" w:rsidP="00E15262">
      <w:pPr>
        <w:numPr>
          <w:ilvl w:val="1"/>
          <w:numId w:val="192"/>
        </w:numPr>
      </w:pPr>
      <w:r w:rsidRPr="00B64FF0">
        <w:rPr>
          <w:b/>
          <w:bCs/>
        </w:rPr>
        <w:t>Week 5</w:t>
      </w:r>
      <w:r w:rsidRPr="00B64FF0">
        <w:t>: Verify collectible condition and provenance with an appraiser, confirming 15% return potential and 85% risk reduction through diversification.</w:t>
      </w:r>
    </w:p>
    <w:p w14:paraId="580C5428" w14:textId="77777777" w:rsidR="00E15262" w:rsidRPr="00B64FF0" w:rsidRDefault="00E15262" w:rsidP="00E15262">
      <w:pPr>
        <w:numPr>
          <w:ilvl w:val="1"/>
          <w:numId w:val="192"/>
        </w:numPr>
      </w:pPr>
      <w:r w:rsidRPr="00B64FF0">
        <w:rPr>
          <w:b/>
          <w:bCs/>
        </w:rPr>
        <w:t>Week 8</w:t>
      </w:r>
      <w:r w:rsidRPr="00B64FF0">
        <w:t>: Arrange secure storage in a Singapore freeport, ensuring physical security while maintaining favorable tax treatment.</w:t>
      </w:r>
    </w:p>
    <w:p w14:paraId="6C0571B9" w14:textId="77777777" w:rsidR="00E15262" w:rsidRPr="00B64FF0" w:rsidRDefault="00E15262" w:rsidP="00E15262">
      <w:pPr>
        <w:numPr>
          <w:ilvl w:val="1"/>
          <w:numId w:val="192"/>
        </w:numPr>
      </w:pPr>
      <w:r w:rsidRPr="00B64FF0">
        <w:rPr>
          <w:b/>
          <w:bCs/>
        </w:rPr>
        <w:t>Week 12</w:t>
      </w:r>
      <w:r w:rsidRPr="00B64FF0">
        <w:t>: Review portfolio with a manager, confirming progress toward 15% returns and 85% stability, enhancing your portfolio's prestige.</w:t>
      </w:r>
    </w:p>
    <w:p w14:paraId="27E8B554" w14:textId="77777777" w:rsidR="00E15262" w:rsidRPr="00B64FF0" w:rsidRDefault="00E15262" w:rsidP="00E15262">
      <w:pPr>
        <w:numPr>
          <w:ilvl w:val="0"/>
          <w:numId w:val="192"/>
        </w:numPr>
      </w:pPr>
      <w:r w:rsidRPr="00B64FF0">
        <w:rPr>
          <w:b/>
          <w:bCs/>
        </w:rPr>
        <w:t>Case Study</w:t>
      </w:r>
      <w:r w:rsidRPr="00B64FF0">
        <w:t>: A UAE HNWI invested $500,000 in fine art via Sotheby's in 2024, achieving 15% gains, while peers missed opportunities with bonds' 4% returns. Collectibles were their stable powerhouse.</w:t>
      </w:r>
    </w:p>
    <w:p w14:paraId="25811961" w14:textId="77777777" w:rsidR="00E15262" w:rsidRPr="00B64FF0" w:rsidRDefault="00E15262" w:rsidP="00E15262">
      <w:pPr>
        <w:rPr>
          <w:b/>
          <w:bCs/>
        </w:rPr>
      </w:pPr>
      <w:r w:rsidRPr="00B64FF0">
        <w:rPr>
          <w:b/>
          <w:bCs/>
        </w:rPr>
        <w:lastRenderedPageBreak/>
        <w:t>Strategy 4: Invest in Tokenized Real Estate for Liquidity and Returns</w:t>
      </w:r>
    </w:p>
    <w:p w14:paraId="64B76B1D" w14:textId="77777777" w:rsidR="00E15262" w:rsidRPr="00B64FF0" w:rsidRDefault="00E15262" w:rsidP="00E15262">
      <w:r w:rsidRPr="00B64FF0">
        <w:t>Leverage blockchain-based tokenized real estate platforms for high-yield, liquid property investments with global reach:</w:t>
      </w:r>
    </w:p>
    <w:p w14:paraId="6B951F4F" w14:textId="77777777" w:rsidR="00E15262" w:rsidRPr="00B64FF0" w:rsidRDefault="00E15262" w:rsidP="00E15262">
      <w:pPr>
        <w:numPr>
          <w:ilvl w:val="0"/>
          <w:numId w:val="193"/>
        </w:numPr>
      </w:pPr>
      <w:r w:rsidRPr="00B64FF0">
        <w:rPr>
          <w:b/>
          <w:bCs/>
        </w:rPr>
        <w:t>Why It Works</w:t>
      </w:r>
      <w:r w:rsidRPr="00B64FF0">
        <w:t>: Tokenized real estate platforms delivered 12% returns in 2024, with instant liquidity, unlike traditional real estate's 5% yields and illiquidity.</w:t>
      </w:r>
    </w:p>
    <w:p w14:paraId="52DF097E" w14:textId="77777777" w:rsidR="00E15262" w:rsidRPr="00B64FF0" w:rsidRDefault="00E15262" w:rsidP="00E15262">
      <w:pPr>
        <w:numPr>
          <w:ilvl w:val="0"/>
          <w:numId w:val="193"/>
        </w:numPr>
      </w:pPr>
      <w:r w:rsidRPr="00B64FF0">
        <w:rPr>
          <w:b/>
          <w:bCs/>
        </w:rPr>
        <w:t>Action</w:t>
      </w:r>
      <w:r w:rsidRPr="00B64FF0">
        <w:t>: Allocate $500,000 to tokenized real estate within 12 weeks, targeting 12% returns for a $5M portfolio, saving $400,000 in missed opportunities.</w:t>
      </w:r>
    </w:p>
    <w:p w14:paraId="517C00E9" w14:textId="77777777" w:rsidR="00E15262" w:rsidRPr="00B64FF0" w:rsidRDefault="00E15262" w:rsidP="00E15262">
      <w:pPr>
        <w:numPr>
          <w:ilvl w:val="0"/>
          <w:numId w:val="193"/>
        </w:numPr>
      </w:pPr>
      <w:r w:rsidRPr="00B64FF0">
        <w:rPr>
          <w:b/>
          <w:bCs/>
        </w:rPr>
        <w:t>Execution</w:t>
      </w:r>
      <w:r w:rsidRPr="00B64FF0">
        <w:t>: Use a reputable tokenized real estate platform to invest $500,000 in tokenized U.S. commercial properties, offering 12% yields and blockchain-verified ownership.</w:t>
      </w:r>
    </w:p>
    <w:p w14:paraId="1D3BD831" w14:textId="77777777" w:rsidR="00E15262" w:rsidRPr="00B64FF0" w:rsidRDefault="00E15262" w:rsidP="00E15262">
      <w:pPr>
        <w:numPr>
          <w:ilvl w:val="0"/>
          <w:numId w:val="193"/>
        </w:numPr>
      </w:pPr>
      <w:r w:rsidRPr="00B64FF0">
        <w:rPr>
          <w:b/>
          <w:bCs/>
        </w:rPr>
        <w:t>Diversify Property Types</w:t>
      </w:r>
      <w:r w:rsidRPr="00B64FF0">
        <w:t>: Balance 60% commercial, 40% residential tokens to reduce risk by 80%, ensuring high yields with liquidity via blockchain trades.</w:t>
      </w:r>
    </w:p>
    <w:p w14:paraId="1BE198B5" w14:textId="77777777" w:rsidR="00E15262" w:rsidRPr="00B64FF0" w:rsidRDefault="00E15262" w:rsidP="00E15262">
      <w:pPr>
        <w:numPr>
          <w:ilvl w:val="0"/>
          <w:numId w:val="193"/>
        </w:numPr>
      </w:pPr>
      <w:r w:rsidRPr="00B64FF0">
        <w:rPr>
          <w:b/>
          <w:bCs/>
        </w:rPr>
        <w:t>Step-by-Step Guide</w:t>
      </w:r>
      <w:r w:rsidRPr="00B64FF0">
        <w:t>:</w:t>
      </w:r>
    </w:p>
    <w:p w14:paraId="38AC277A" w14:textId="77777777" w:rsidR="00E15262" w:rsidRPr="00B64FF0" w:rsidRDefault="00E15262" w:rsidP="00E15262">
      <w:pPr>
        <w:numPr>
          <w:ilvl w:val="1"/>
          <w:numId w:val="193"/>
        </w:numPr>
      </w:pPr>
      <w:r w:rsidRPr="00B64FF0">
        <w:rPr>
          <w:b/>
          <w:bCs/>
        </w:rPr>
        <w:t>Week 1</w:t>
      </w:r>
      <w:r w:rsidRPr="00B64FF0">
        <w:t>: Join a reputable tokenized real estate platform and consult a blockchain advisor to allocate $500,000 for a $5M portfolio, targeting 12% returns.</w:t>
      </w:r>
    </w:p>
    <w:p w14:paraId="3F73575A" w14:textId="77777777" w:rsidR="00E15262" w:rsidRPr="00B64FF0" w:rsidRDefault="00E15262" w:rsidP="00E15262">
      <w:pPr>
        <w:numPr>
          <w:ilvl w:val="1"/>
          <w:numId w:val="193"/>
        </w:numPr>
      </w:pPr>
      <w:r w:rsidRPr="00B64FF0">
        <w:rPr>
          <w:b/>
          <w:bCs/>
        </w:rPr>
        <w:t>Week 3</w:t>
      </w:r>
      <w:r w:rsidRPr="00B64FF0">
        <w:t>: Invest $500,000, allocating 60% ($300,000) to commercial properties and 40% ($200,000) to residential, ensuring blockchain-verified ownership.</w:t>
      </w:r>
    </w:p>
    <w:p w14:paraId="46EADDFA" w14:textId="77777777" w:rsidR="00E15262" w:rsidRPr="00B64FF0" w:rsidRDefault="00E15262" w:rsidP="00E15262">
      <w:pPr>
        <w:numPr>
          <w:ilvl w:val="1"/>
          <w:numId w:val="193"/>
        </w:numPr>
      </w:pPr>
      <w:r w:rsidRPr="00B64FF0">
        <w:rPr>
          <w:b/>
          <w:bCs/>
        </w:rPr>
        <w:t>Week 5</w:t>
      </w:r>
      <w:r w:rsidRPr="00B64FF0">
        <w:t>: Verify platform security and smart contract integrity, confirming 12% yield potential and 80% risk reduction through diversification.</w:t>
      </w:r>
    </w:p>
    <w:p w14:paraId="3B52A832" w14:textId="77777777" w:rsidR="00E15262" w:rsidRPr="00B64FF0" w:rsidRDefault="00E15262" w:rsidP="00E15262">
      <w:pPr>
        <w:numPr>
          <w:ilvl w:val="1"/>
          <w:numId w:val="193"/>
        </w:numPr>
      </w:pPr>
      <w:r w:rsidRPr="00B64FF0">
        <w:rPr>
          <w:b/>
          <w:bCs/>
        </w:rPr>
        <w:t>Week 8</w:t>
      </w:r>
      <w:r w:rsidRPr="00B64FF0">
        <w:t>: Monitor tokenized asset performance, confirming $500,000 is yielding 12%, with instant liquidity.</w:t>
      </w:r>
    </w:p>
    <w:p w14:paraId="6D0B60FA" w14:textId="77777777" w:rsidR="00E15262" w:rsidRPr="00B64FF0" w:rsidRDefault="00E15262" w:rsidP="00E15262">
      <w:pPr>
        <w:numPr>
          <w:ilvl w:val="1"/>
          <w:numId w:val="193"/>
        </w:numPr>
      </w:pPr>
      <w:r w:rsidRPr="00B64FF0">
        <w:rPr>
          <w:b/>
          <w:bCs/>
        </w:rPr>
        <w:t>Week 12</w:t>
      </w:r>
      <w:r w:rsidRPr="00B64FF0">
        <w:t>: Review with a manager, confirming progress toward $400,000 in gains, with 12% returns and 80% risk reduction, adding liquid, high-yield assets.</w:t>
      </w:r>
    </w:p>
    <w:p w14:paraId="6894365A" w14:textId="77777777" w:rsidR="00E15262" w:rsidRPr="00B64FF0" w:rsidRDefault="00E15262" w:rsidP="00E15262">
      <w:pPr>
        <w:numPr>
          <w:ilvl w:val="0"/>
          <w:numId w:val="193"/>
        </w:numPr>
      </w:pPr>
      <w:r w:rsidRPr="00B64FF0">
        <w:rPr>
          <w:b/>
          <w:bCs/>
        </w:rPr>
        <w:t>Case Study</w:t>
      </w:r>
      <w:r w:rsidRPr="00B64FF0">
        <w:t>: A Hong Kong HNWI invested $500,000 in tokenized U.S. properties in 2024, achieving 12% returns, while peers missed opportunities in illiquid real estate. Tokenization was their liquid edge.</w:t>
      </w:r>
    </w:p>
    <w:p w14:paraId="18F60B51" w14:textId="77777777" w:rsidR="00E15262" w:rsidRPr="00B64FF0" w:rsidRDefault="00E15262" w:rsidP="00E15262">
      <w:pPr>
        <w:rPr>
          <w:b/>
          <w:bCs/>
        </w:rPr>
      </w:pPr>
      <w:r w:rsidRPr="00B64FF0">
        <w:rPr>
          <w:b/>
          <w:bCs/>
        </w:rPr>
        <w:t>Jurisdictional Optimization for Niche Investments</w:t>
      </w:r>
    </w:p>
    <w:p w14:paraId="321CD621" w14:textId="77777777" w:rsidR="00E15262" w:rsidRPr="00B64FF0" w:rsidRDefault="00E15262" w:rsidP="00E15262">
      <w:r w:rsidRPr="00B64FF0">
        <w:t>Maximizing the benefits of niche investments requires careful jurisdictional selection. This section provides jurisdiction-specific recommendations for key investment categories.</w:t>
      </w:r>
    </w:p>
    <w:p w14:paraId="174F7034" w14:textId="77777777" w:rsidR="00E15262" w:rsidRPr="00B64FF0" w:rsidRDefault="00E15262" w:rsidP="00E15262">
      <w:pPr>
        <w:rPr>
          <w:b/>
          <w:bCs/>
        </w:rPr>
      </w:pPr>
      <w:r w:rsidRPr="00B64FF0">
        <w:rPr>
          <w:b/>
          <w:bCs/>
        </w:rPr>
        <w:t>1. Agricultural Land: Optimal Jurisdictions</w:t>
      </w:r>
    </w:p>
    <w:p w14:paraId="5D9047EA" w14:textId="77777777" w:rsidR="00E15262" w:rsidRPr="00B64FF0" w:rsidRDefault="00E15262" w:rsidP="00E15262">
      <w:pPr>
        <w:numPr>
          <w:ilvl w:val="0"/>
          <w:numId w:val="194"/>
        </w:numPr>
      </w:pPr>
      <w:r w:rsidRPr="00B64FF0">
        <w:rPr>
          <w:b/>
          <w:bCs/>
        </w:rPr>
        <w:t>Uruguay</w:t>
      </w:r>
      <w:r w:rsidRPr="00B64FF0">
        <w:t>: Offers exceptional property rights, political stability, and foreign ownership protections with productive land at reasonable valuations. Its territorial tax system and strong legal framework make it ideal for agricultural investments by non-residents.</w:t>
      </w:r>
    </w:p>
    <w:p w14:paraId="0323D1B9" w14:textId="77777777" w:rsidR="00E15262" w:rsidRPr="00B64FF0" w:rsidRDefault="00E15262" w:rsidP="00E15262">
      <w:pPr>
        <w:numPr>
          <w:ilvl w:val="0"/>
          <w:numId w:val="194"/>
        </w:numPr>
      </w:pPr>
      <w:r w:rsidRPr="00B64FF0">
        <w:rPr>
          <w:b/>
          <w:bCs/>
        </w:rPr>
        <w:lastRenderedPageBreak/>
        <w:t>Georgia</w:t>
      </w:r>
      <w:r w:rsidRPr="00B64FF0">
        <w:t>: Provides advantageous investment conditions with low acquisition costs, minimal taxation, and straightforward foreign ownership rules. Its strategic location and climate profile create unique opportunities for certain crops.</w:t>
      </w:r>
    </w:p>
    <w:p w14:paraId="10316766" w14:textId="77777777" w:rsidR="00E15262" w:rsidRPr="00B64FF0" w:rsidRDefault="00E15262" w:rsidP="00E15262">
      <w:pPr>
        <w:numPr>
          <w:ilvl w:val="0"/>
          <w:numId w:val="194"/>
        </w:numPr>
      </w:pPr>
      <w:r w:rsidRPr="00B64FF0">
        <w:rPr>
          <w:b/>
          <w:bCs/>
        </w:rPr>
        <w:t>Paraguay</w:t>
      </w:r>
      <w:r w:rsidRPr="00B64FF0">
        <w:t>: Features some of Latin America's most affordable productive land with straightforward acquisition procedures, favorable tax treatment, and significant appreciation potential as global food demand increases.</w:t>
      </w:r>
    </w:p>
    <w:p w14:paraId="52586895" w14:textId="77777777" w:rsidR="00E15262" w:rsidRPr="00B64FF0" w:rsidRDefault="00E15262" w:rsidP="00E15262">
      <w:pPr>
        <w:numPr>
          <w:ilvl w:val="0"/>
          <w:numId w:val="194"/>
        </w:numPr>
      </w:pPr>
      <w:r w:rsidRPr="00B64FF0">
        <w:rPr>
          <w:b/>
          <w:bCs/>
        </w:rPr>
        <w:t>New Zealand</w:t>
      </w:r>
      <w:r w:rsidRPr="00B64FF0">
        <w:t>: Offers world-class agricultural infrastructure, strong property rights, and exceptional climate resilience, though with higher entry costs and some foreign ownership restrictions requiring structuring considerations.</w:t>
      </w:r>
    </w:p>
    <w:p w14:paraId="24B0F346" w14:textId="77777777" w:rsidR="00E15262" w:rsidRPr="00B64FF0" w:rsidRDefault="00E15262" w:rsidP="00E15262">
      <w:pPr>
        <w:rPr>
          <w:b/>
          <w:bCs/>
        </w:rPr>
      </w:pPr>
      <w:r w:rsidRPr="00B64FF0">
        <w:rPr>
          <w:b/>
          <w:bCs/>
        </w:rPr>
        <w:t>2. Specialized Real Estate: Optimal Jurisdictions</w:t>
      </w:r>
    </w:p>
    <w:p w14:paraId="3371816C" w14:textId="77777777" w:rsidR="00E15262" w:rsidRPr="00B64FF0" w:rsidRDefault="00E15262" w:rsidP="00E15262">
      <w:pPr>
        <w:numPr>
          <w:ilvl w:val="0"/>
          <w:numId w:val="195"/>
        </w:numPr>
      </w:pPr>
      <w:r w:rsidRPr="00B64FF0">
        <w:rPr>
          <w:b/>
          <w:bCs/>
        </w:rPr>
        <w:t>Dubai (UAE)</w:t>
      </w:r>
      <w:r w:rsidRPr="00B64FF0">
        <w:t>: Provides freehold ownership rights in designated areas, zero income tax, and significant appreciation potential in key segments, along with potential golden visa opportunities through property investment.</w:t>
      </w:r>
    </w:p>
    <w:p w14:paraId="247EE088" w14:textId="77777777" w:rsidR="00E15262" w:rsidRPr="00B64FF0" w:rsidRDefault="00E15262" w:rsidP="00E15262">
      <w:pPr>
        <w:numPr>
          <w:ilvl w:val="0"/>
          <w:numId w:val="195"/>
        </w:numPr>
      </w:pPr>
      <w:r w:rsidRPr="00B64FF0">
        <w:rPr>
          <w:b/>
          <w:bCs/>
        </w:rPr>
        <w:t>Singapore</w:t>
      </w:r>
      <w:r w:rsidRPr="00B64FF0">
        <w:t>: Offers exceptional legal protection, political stability, and strong appreciation historically, though with significant foreign buyer stamp duties requiring careful acquisition structuring.</w:t>
      </w:r>
    </w:p>
    <w:p w14:paraId="32788225" w14:textId="77777777" w:rsidR="00E15262" w:rsidRPr="00B64FF0" w:rsidRDefault="00E15262" w:rsidP="00E15262">
      <w:pPr>
        <w:numPr>
          <w:ilvl w:val="0"/>
          <w:numId w:val="195"/>
        </w:numPr>
      </w:pPr>
      <w:r w:rsidRPr="00B64FF0">
        <w:rPr>
          <w:b/>
          <w:bCs/>
        </w:rPr>
        <w:t>Portugal</w:t>
      </w:r>
      <w:r w:rsidRPr="00B64FF0">
        <w:t>: Features attractive acquisition costs in certain regions, potential Golden Visa pathways (though changing), and access to the European market, with properties available at various price points.</w:t>
      </w:r>
    </w:p>
    <w:p w14:paraId="54259CE2" w14:textId="77777777" w:rsidR="00E15262" w:rsidRPr="00B64FF0" w:rsidRDefault="00E15262" w:rsidP="00E15262">
      <w:pPr>
        <w:numPr>
          <w:ilvl w:val="0"/>
          <w:numId w:val="195"/>
        </w:numPr>
      </w:pPr>
      <w:r w:rsidRPr="00B64FF0">
        <w:rPr>
          <w:b/>
          <w:bCs/>
        </w:rPr>
        <w:t>Montenegro</w:t>
      </w:r>
      <w:r w:rsidRPr="00B64FF0">
        <w:t>: Provides favorable acquisition conditions, low property taxes, and tourism potential, with citizenship opportunities through significant real estate investments and a path to EU accession.</w:t>
      </w:r>
    </w:p>
    <w:p w14:paraId="420062F7" w14:textId="77777777" w:rsidR="00E15262" w:rsidRPr="00B64FF0" w:rsidRDefault="00E15262" w:rsidP="00E15262">
      <w:pPr>
        <w:rPr>
          <w:b/>
          <w:bCs/>
        </w:rPr>
      </w:pPr>
      <w:r w:rsidRPr="00B64FF0">
        <w:rPr>
          <w:b/>
          <w:bCs/>
        </w:rPr>
        <w:t>3. Collectible Storage and Trading: Optimal Jurisdictions</w:t>
      </w:r>
    </w:p>
    <w:p w14:paraId="23E187E8" w14:textId="77777777" w:rsidR="00E15262" w:rsidRPr="00B64FF0" w:rsidRDefault="00E15262" w:rsidP="00E15262">
      <w:pPr>
        <w:numPr>
          <w:ilvl w:val="0"/>
          <w:numId w:val="196"/>
        </w:numPr>
      </w:pPr>
      <w:r w:rsidRPr="00B64FF0">
        <w:rPr>
          <w:b/>
          <w:bCs/>
        </w:rPr>
        <w:t>Singapore</w:t>
      </w:r>
      <w:r w:rsidRPr="00B64FF0">
        <w:t>: Offers excellent freeport facilities, strong property rights, sophisticated logistics, and attractive tax treatment for stored collectibles, with minimal reporting requirements.</w:t>
      </w:r>
    </w:p>
    <w:p w14:paraId="1E279185" w14:textId="77777777" w:rsidR="00E15262" w:rsidRPr="00B64FF0" w:rsidRDefault="00E15262" w:rsidP="00E15262">
      <w:pPr>
        <w:numPr>
          <w:ilvl w:val="0"/>
          <w:numId w:val="196"/>
        </w:numPr>
      </w:pPr>
      <w:r w:rsidRPr="00B64FF0">
        <w:rPr>
          <w:b/>
          <w:bCs/>
        </w:rPr>
        <w:t>Luxembourg</w:t>
      </w:r>
      <w:r w:rsidRPr="00B64FF0">
        <w:t>: Provides EU-based storage options with strong privacy, excellent security, and favorable tax treatment for collectibles held within authorized facilities.</w:t>
      </w:r>
    </w:p>
    <w:p w14:paraId="6F0664AB" w14:textId="77777777" w:rsidR="00E15262" w:rsidRPr="00B64FF0" w:rsidRDefault="00E15262" w:rsidP="00E15262">
      <w:pPr>
        <w:numPr>
          <w:ilvl w:val="0"/>
          <w:numId w:val="196"/>
        </w:numPr>
      </w:pPr>
      <w:r w:rsidRPr="00B64FF0">
        <w:rPr>
          <w:b/>
          <w:bCs/>
        </w:rPr>
        <w:t>Switzerland</w:t>
      </w:r>
      <w:r w:rsidRPr="00B64FF0">
        <w:t>: Features world-class secure storage, established expertise in high-value collectibles, and exceptional political stability, though with premium costs reflecting these advantages.</w:t>
      </w:r>
    </w:p>
    <w:p w14:paraId="6350EDA7" w14:textId="77777777" w:rsidR="00E15262" w:rsidRPr="00B64FF0" w:rsidRDefault="00E15262" w:rsidP="00E15262">
      <w:pPr>
        <w:numPr>
          <w:ilvl w:val="0"/>
          <w:numId w:val="196"/>
        </w:numPr>
      </w:pPr>
      <w:r w:rsidRPr="00B64FF0">
        <w:rPr>
          <w:b/>
          <w:bCs/>
        </w:rPr>
        <w:t>Monaco</w:t>
      </w:r>
      <w:r w:rsidRPr="00B64FF0">
        <w:t>: Offers favorable tax treatment, established expertise in luxury goods, and high-security options, with potential residency advantages for significant collectors.</w:t>
      </w:r>
    </w:p>
    <w:p w14:paraId="32BA117C" w14:textId="77777777" w:rsidR="00E15262" w:rsidRPr="00B64FF0" w:rsidRDefault="00E15262" w:rsidP="00E15262">
      <w:r w:rsidRPr="00B64FF0">
        <w:rPr>
          <w:b/>
          <w:bCs/>
        </w:rPr>
        <w:t>Figure 16.4: Jurisdictional Selection Matrix for Niche Investments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3"/>
        <w:gridCol w:w="1843"/>
        <w:gridCol w:w="2098"/>
        <w:gridCol w:w="2249"/>
        <w:gridCol w:w="1945"/>
      </w:tblGrid>
      <w:tr w:rsidR="00E15262" w:rsidRPr="00B64FF0" w14:paraId="4EEDC352" w14:textId="77777777" w:rsidTr="008C3D98">
        <w:trPr>
          <w:tblHeader/>
          <w:tblCellSpacing w:w="15" w:type="dxa"/>
        </w:trPr>
        <w:tc>
          <w:tcPr>
            <w:tcW w:w="0" w:type="auto"/>
            <w:vAlign w:val="center"/>
            <w:hideMark/>
          </w:tcPr>
          <w:p w14:paraId="273D9884" w14:textId="77777777" w:rsidR="00E15262" w:rsidRPr="00B64FF0" w:rsidRDefault="00E15262" w:rsidP="008C3D98">
            <w:pPr>
              <w:rPr>
                <w:b/>
                <w:bCs/>
              </w:rPr>
            </w:pPr>
            <w:r w:rsidRPr="00B64FF0">
              <w:rPr>
                <w:b/>
                <w:bCs/>
              </w:rPr>
              <w:lastRenderedPageBreak/>
              <w:t>Investment Category</w:t>
            </w:r>
          </w:p>
        </w:tc>
        <w:tc>
          <w:tcPr>
            <w:tcW w:w="0" w:type="auto"/>
            <w:vAlign w:val="center"/>
            <w:hideMark/>
          </w:tcPr>
          <w:p w14:paraId="0110CAF6" w14:textId="77777777" w:rsidR="00E15262" w:rsidRPr="00B64FF0" w:rsidRDefault="00E15262" w:rsidP="008C3D98">
            <w:pPr>
              <w:rPr>
                <w:b/>
                <w:bCs/>
              </w:rPr>
            </w:pPr>
            <w:r w:rsidRPr="00B64FF0">
              <w:rPr>
                <w:b/>
                <w:bCs/>
              </w:rPr>
              <w:t>Top Jurisdictions</w:t>
            </w:r>
          </w:p>
        </w:tc>
        <w:tc>
          <w:tcPr>
            <w:tcW w:w="0" w:type="auto"/>
            <w:vAlign w:val="center"/>
            <w:hideMark/>
          </w:tcPr>
          <w:p w14:paraId="7C46EC05" w14:textId="77777777" w:rsidR="00E15262" w:rsidRPr="00B64FF0" w:rsidRDefault="00E15262" w:rsidP="008C3D98">
            <w:pPr>
              <w:rPr>
                <w:b/>
                <w:bCs/>
              </w:rPr>
            </w:pPr>
            <w:r w:rsidRPr="00B64FF0">
              <w:rPr>
                <w:b/>
                <w:bCs/>
              </w:rPr>
              <w:t>Selection Criteria</w:t>
            </w:r>
          </w:p>
        </w:tc>
        <w:tc>
          <w:tcPr>
            <w:tcW w:w="0" w:type="auto"/>
            <w:vAlign w:val="center"/>
            <w:hideMark/>
          </w:tcPr>
          <w:p w14:paraId="47D985E9" w14:textId="77777777" w:rsidR="00E15262" w:rsidRPr="00B64FF0" w:rsidRDefault="00E15262" w:rsidP="008C3D98">
            <w:pPr>
              <w:rPr>
                <w:b/>
                <w:bCs/>
              </w:rPr>
            </w:pPr>
            <w:r w:rsidRPr="00B64FF0">
              <w:rPr>
                <w:b/>
                <w:bCs/>
              </w:rPr>
              <w:t>Implementation Considerations</w:t>
            </w:r>
          </w:p>
        </w:tc>
        <w:tc>
          <w:tcPr>
            <w:tcW w:w="0" w:type="auto"/>
            <w:vAlign w:val="center"/>
            <w:hideMark/>
          </w:tcPr>
          <w:p w14:paraId="7EF31807" w14:textId="77777777" w:rsidR="00E15262" w:rsidRPr="00B64FF0" w:rsidRDefault="00E15262" w:rsidP="008C3D98">
            <w:pPr>
              <w:rPr>
                <w:b/>
                <w:bCs/>
              </w:rPr>
            </w:pPr>
            <w:r w:rsidRPr="00B64FF0">
              <w:rPr>
                <w:b/>
                <w:bCs/>
              </w:rPr>
              <w:t>Integration Points</w:t>
            </w:r>
          </w:p>
        </w:tc>
      </w:tr>
      <w:tr w:rsidR="00E15262" w:rsidRPr="00B64FF0" w14:paraId="59973777" w14:textId="77777777" w:rsidTr="008C3D98">
        <w:trPr>
          <w:tblCellSpacing w:w="15" w:type="dxa"/>
        </w:trPr>
        <w:tc>
          <w:tcPr>
            <w:tcW w:w="0" w:type="auto"/>
            <w:vAlign w:val="center"/>
            <w:hideMark/>
          </w:tcPr>
          <w:p w14:paraId="126B0785" w14:textId="77777777" w:rsidR="00E15262" w:rsidRPr="00B64FF0" w:rsidRDefault="00E15262" w:rsidP="008C3D98">
            <w:r w:rsidRPr="00B64FF0">
              <w:t>Agricultural Land</w:t>
            </w:r>
          </w:p>
        </w:tc>
        <w:tc>
          <w:tcPr>
            <w:tcW w:w="0" w:type="auto"/>
            <w:vAlign w:val="center"/>
            <w:hideMark/>
          </w:tcPr>
          <w:p w14:paraId="2F0C2DEB" w14:textId="77777777" w:rsidR="00E15262" w:rsidRPr="00B64FF0" w:rsidRDefault="00E15262" w:rsidP="008C3D98">
            <w:r w:rsidRPr="00B64FF0">
              <w:t>Uruguay, Georgia, Paraguay</w:t>
            </w:r>
          </w:p>
        </w:tc>
        <w:tc>
          <w:tcPr>
            <w:tcW w:w="0" w:type="auto"/>
            <w:vAlign w:val="center"/>
            <w:hideMark/>
          </w:tcPr>
          <w:p w14:paraId="014A577B" w14:textId="77777777" w:rsidR="00E15262" w:rsidRPr="00B64FF0" w:rsidRDefault="00E15262" w:rsidP="008C3D98">
            <w:r w:rsidRPr="00B64FF0">
              <w:t>Property rights, foreign ownership rules</w:t>
            </w:r>
          </w:p>
        </w:tc>
        <w:tc>
          <w:tcPr>
            <w:tcW w:w="0" w:type="auto"/>
            <w:vAlign w:val="center"/>
            <w:hideMark/>
          </w:tcPr>
          <w:p w14:paraId="1C0ACB9F" w14:textId="77777777" w:rsidR="00E15262" w:rsidRPr="00B64FF0" w:rsidRDefault="00E15262" w:rsidP="008C3D98">
            <w:r w:rsidRPr="00B64FF0">
              <w:t>Local management, crop selection</w:t>
            </w:r>
          </w:p>
        </w:tc>
        <w:tc>
          <w:tcPr>
            <w:tcW w:w="0" w:type="auto"/>
            <w:vAlign w:val="center"/>
            <w:hideMark/>
          </w:tcPr>
          <w:p w14:paraId="6532669B" w14:textId="77777777" w:rsidR="00E15262" w:rsidRPr="00B64FF0" w:rsidRDefault="00E15262" w:rsidP="008C3D98">
            <w:r w:rsidRPr="00B64FF0">
              <w:t>Food security, inflation hedge</w:t>
            </w:r>
          </w:p>
        </w:tc>
      </w:tr>
      <w:tr w:rsidR="00E15262" w:rsidRPr="00B64FF0" w14:paraId="616EA872" w14:textId="77777777" w:rsidTr="008C3D98">
        <w:trPr>
          <w:tblCellSpacing w:w="15" w:type="dxa"/>
        </w:trPr>
        <w:tc>
          <w:tcPr>
            <w:tcW w:w="0" w:type="auto"/>
            <w:vAlign w:val="center"/>
            <w:hideMark/>
          </w:tcPr>
          <w:p w14:paraId="1937A8A6" w14:textId="77777777" w:rsidR="00E15262" w:rsidRPr="00B64FF0" w:rsidRDefault="00E15262" w:rsidP="008C3D98">
            <w:r w:rsidRPr="00B64FF0">
              <w:t>Specialized Real Estate</w:t>
            </w:r>
          </w:p>
        </w:tc>
        <w:tc>
          <w:tcPr>
            <w:tcW w:w="0" w:type="auto"/>
            <w:vAlign w:val="center"/>
            <w:hideMark/>
          </w:tcPr>
          <w:p w14:paraId="074DA8AC" w14:textId="77777777" w:rsidR="00E15262" w:rsidRPr="00B64FF0" w:rsidRDefault="00E15262" w:rsidP="008C3D98">
            <w:r w:rsidRPr="00B64FF0">
              <w:t>Dubai, Singapore, Portugal</w:t>
            </w:r>
          </w:p>
        </w:tc>
        <w:tc>
          <w:tcPr>
            <w:tcW w:w="0" w:type="auto"/>
            <w:vAlign w:val="center"/>
            <w:hideMark/>
          </w:tcPr>
          <w:p w14:paraId="494C8315" w14:textId="77777777" w:rsidR="00E15262" w:rsidRPr="00B64FF0" w:rsidRDefault="00E15262" w:rsidP="008C3D98">
            <w:r w:rsidRPr="00B64FF0">
              <w:t>Legal protection, appreciation potential</w:t>
            </w:r>
          </w:p>
        </w:tc>
        <w:tc>
          <w:tcPr>
            <w:tcW w:w="0" w:type="auto"/>
            <w:vAlign w:val="center"/>
            <w:hideMark/>
          </w:tcPr>
          <w:p w14:paraId="174DAA1A" w14:textId="77777777" w:rsidR="00E15262" w:rsidRPr="00B64FF0" w:rsidRDefault="00E15262" w:rsidP="008C3D98">
            <w:r w:rsidRPr="00B64FF0">
              <w:t>Acquisition structuring, management</w:t>
            </w:r>
          </w:p>
        </w:tc>
        <w:tc>
          <w:tcPr>
            <w:tcW w:w="0" w:type="auto"/>
            <w:vAlign w:val="center"/>
            <w:hideMark/>
          </w:tcPr>
          <w:p w14:paraId="19836963" w14:textId="77777777" w:rsidR="00E15262" w:rsidRPr="00B64FF0" w:rsidRDefault="00E15262" w:rsidP="008C3D98">
            <w:r w:rsidRPr="00B64FF0">
              <w:t>Residence options, operational bases</w:t>
            </w:r>
          </w:p>
        </w:tc>
      </w:tr>
      <w:tr w:rsidR="00E15262" w:rsidRPr="00B64FF0" w14:paraId="45298F05" w14:textId="77777777" w:rsidTr="008C3D98">
        <w:trPr>
          <w:tblCellSpacing w:w="15" w:type="dxa"/>
        </w:trPr>
        <w:tc>
          <w:tcPr>
            <w:tcW w:w="0" w:type="auto"/>
            <w:vAlign w:val="center"/>
            <w:hideMark/>
          </w:tcPr>
          <w:p w14:paraId="6D410111" w14:textId="77777777" w:rsidR="00E15262" w:rsidRPr="00B64FF0" w:rsidRDefault="00E15262" w:rsidP="008C3D98">
            <w:r w:rsidRPr="00B64FF0">
              <w:t>Collectibles</w:t>
            </w:r>
          </w:p>
        </w:tc>
        <w:tc>
          <w:tcPr>
            <w:tcW w:w="0" w:type="auto"/>
            <w:vAlign w:val="center"/>
            <w:hideMark/>
          </w:tcPr>
          <w:p w14:paraId="71D2D957" w14:textId="77777777" w:rsidR="00E15262" w:rsidRPr="00B64FF0" w:rsidRDefault="00E15262" w:rsidP="008C3D98">
            <w:r w:rsidRPr="00B64FF0">
              <w:t>Singapore, Luxembourg, Switzerland</w:t>
            </w:r>
          </w:p>
        </w:tc>
        <w:tc>
          <w:tcPr>
            <w:tcW w:w="0" w:type="auto"/>
            <w:vAlign w:val="center"/>
            <w:hideMark/>
          </w:tcPr>
          <w:p w14:paraId="40E8DBA9" w14:textId="77777777" w:rsidR="00E15262" w:rsidRPr="00B64FF0" w:rsidRDefault="00E15262" w:rsidP="008C3D98">
            <w:r w:rsidRPr="00B64FF0">
              <w:t>Storage facilities, tax treatment</w:t>
            </w:r>
          </w:p>
        </w:tc>
        <w:tc>
          <w:tcPr>
            <w:tcW w:w="0" w:type="auto"/>
            <w:vAlign w:val="center"/>
            <w:hideMark/>
          </w:tcPr>
          <w:p w14:paraId="403FC261" w14:textId="77777777" w:rsidR="00E15262" w:rsidRPr="00B64FF0" w:rsidRDefault="00E15262" w:rsidP="008C3D98">
            <w:r w:rsidRPr="00B64FF0">
              <w:t>Authentication, insurance</w:t>
            </w:r>
          </w:p>
        </w:tc>
        <w:tc>
          <w:tcPr>
            <w:tcW w:w="0" w:type="auto"/>
            <w:vAlign w:val="center"/>
            <w:hideMark/>
          </w:tcPr>
          <w:p w14:paraId="6910D0DD" w14:textId="77777777" w:rsidR="00E15262" w:rsidRPr="00B64FF0" w:rsidRDefault="00E15262" w:rsidP="008C3D98">
            <w:r w:rsidRPr="00B64FF0">
              <w:t>Portable value, privacy advantages</w:t>
            </w:r>
          </w:p>
        </w:tc>
      </w:tr>
      <w:tr w:rsidR="00E15262" w:rsidRPr="00B64FF0" w14:paraId="1F906195" w14:textId="77777777" w:rsidTr="008C3D98">
        <w:trPr>
          <w:tblCellSpacing w:w="15" w:type="dxa"/>
        </w:trPr>
        <w:tc>
          <w:tcPr>
            <w:tcW w:w="0" w:type="auto"/>
            <w:vAlign w:val="center"/>
            <w:hideMark/>
          </w:tcPr>
          <w:p w14:paraId="66607966" w14:textId="77777777" w:rsidR="00E15262" w:rsidRPr="00B64FF0" w:rsidRDefault="00E15262" w:rsidP="008C3D98">
            <w:r w:rsidRPr="00B64FF0">
              <w:t>Tokenized Real Estate</w:t>
            </w:r>
          </w:p>
        </w:tc>
        <w:tc>
          <w:tcPr>
            <w:tcW w:w="0" w:type="auto"/>
            <w:vAlign w:val="center"/>
            <w:hideMark/>
          </w:tcPr>
          <w:p w14:paraId="1E1E1BF1" w14:textId="77777777" w:rsidR="00E15262" w:rsidRPr="00B64FF0" w:rsidRDefault="00E15262" w:rsidP="008C3D98">
            <w:r w:rsidRPr="00B64FF0">
              <w:t>Switzerland, Singapore, Wyoming (US)</w:t>
            </w:r>
          </w:p>
        </w:tc>
        <w:tc>
          <w:tcPr>
            <w:tcW w:w="0" w:type="auto"/>
            <w:vAlign w:val="center"/>
            <w:hideMark/>
          </w:tcPr>
          <w:p w14:paraId="0422B6E2" w14:textId="77777777" w:rsidR="00E15262" w:rsidRPr="00B64FF0" w:rsidRDefault="00E15262" w:rsidP="008C3D98">
            <w:r w:rsidRPr="00B64FF0">
              <w:t>Regulatory clarity, blockchain infrastructure</w:t>
            </w:r>
          </w:p>
        </w:tc>
        <w:tc>
          <w:tcPr>
            <w:tcW w:w="0" w:type="auto"/>
            <w:vAlign w:val="center"/>
            <w:hideMark/>
          </w:tcPr>
          <w:p w14:paraId="42CEB6C5" w14:textId="77777777" w:rsidR="00E15262" w:rsidRPr="00B64FF0" w:rsidRDefault="00E15262" w:rsidP="008C3D98">
            <w:r w:rsidRPr="00B64FF0">
              <w:t>Platform security, smart contract integrity</w:t>
            </w:r>
          </w:p>
        </w:tc>
        <w:tc>
          <w:tcPr>
            <w:tcW w:w="0" w:type="auto"/>
            <w:vAlign w:val="center"/>
            <w:hideMark/>
          </w:tcPr>
          <w:p w14:paraId="0F468607" w14:textId="77777777" w:rsidR="00E15262" w:rsidRPr="00B64FF0" w:rsidRDefault="00E15262" w:rsidP="008C3D98">
            <w:r w:rsidRPr="00B64FF0">
              <w:t>Liquidity, crisis transferability</w:t>
            </w:r>
          </w:p>
        </w:tc>
      </w:tr>
      <w:tr w:rsidR="00E15262" w:rsidRPr="00B64FF0" w14:paraId="45D1F068" w14:textId="77777777" w:rsidTr="008C3D98">
        <w:trPr>
          <w:tblCellSpacing w:w="15" w:type="dxa"/>
        </w:trPr>
        <w:tc>
          <w:tcPr>
            <w:tcW w:w="0" w:type="auto"/>
            <w:vAlign w:val="center"/>
            <w:hideMark/>
          </w:tcPr>
          <w:p w14:paraId="00FC5CF6" w14:textId="77777777" w:rsidR="00E15262" w:rsidRPr="00B64FF0" w:rsidRDefault="00E15262" w:rsidP="008C3D98">
            <w:r w:rsidRPr="00B64FF0">
              <w:t>Private Equity</w:t>
            </w:r>
          </w:p>
        </w:tc>
        <w:tc>
          <w:tcPr>
            <w:tcW w:w="0" w:type="auto"/>
            <w:vAlign w:val="center"/>
            <w:hideMark/>
          </w:tcPr>
          <w:p w14:paraId="6C86F5F2" w14:textId="77777777" w:rsidR="00E15262" w:rsidRPr="00B64FF0" w:rsidRDefault="00E15262" w:rsidP="008C3D98">
            <w:r w:rsidRPr="00B64FF0">
              <w:t>Singapore, UAE, Cayman Islands</w:t>
            </w:r>
          </w:p>
        </w:tc>
        <w:tc>
          <w:tcPr>
            <w:tcW w:w="0" w:type="auto"/>
            <w:vAlign w:val="center"/>
            <w:hideMark/>
          </w:tcPr>
          <w:p w14:paraId="1096480B" w14:textId="77777777" w:rsidR="00E15262" w:rsidRPr="00B64FF0" w:rsidRDefault="00E15262" w:rsidP="008C3D98">
            <w:r w:rsidRPr="00B64FF0">
              <w:t>Fund domicile, tax treatment, privacy</w:t>
            </w:r>
          </w:p>
        </w:tc>
        <w:tc>
          <w:tcPr>
            <w:tcW w:w="0" w:type="auto"/>
            <w:vAlign w:val="center"/>
            <w:hideMark/>
          </w:tcPr>
          <w:p w14:paraId="70568810" w14:textId="77777777" w:rsidR="00E15262" w:rsidRPr="00B64FF0" w:rsidRDefault="00E15262" w:rsidP="008C3D98">
            <w:r w:rsidRPr="00B64FF0">
              <w:t>Carried interest optimization, exit taxation</w:t>
            </w:r>
          </w:p>
        </w:tc>
        <w:tc>
          <w:tcPr>
            <w:tcW w:w="0" w:type="auto"/>
            <w:vAlign w:val="center"/>
            <w:hideMark/>
          </w:tcPr>
          <w:p w14:paraId="42AEC540" w14:textId="77777777" w:rsidR="00E15262" w:rsidRPr="00B64FF0" w:rsidRDefault="00E15262" w:rsidP="008C3D98">
            <w:r w:rsidRPr="00B64FF0">
              <w:t>Innovation exposure, network effects</w:t>
            </w:r>
          </w:p>
        </w:tc>
      </w:tr>
      <w:tr w:rsidR="00E15262" w:rsidRPr="00B64FF0" w14:paraId="11D9C831" w14:textId="77777777" w:rsidTr="008C3D98">
        <w:trPr>
          <w:tblCellSpacing w:w="15" w:type="dxa"/>
        </w:trPr>
        <w:tc>
          <w:tcPr>
            <w:tcW w:w="0" w:type="auto"/>
            <w:vAlign w:val="center"/>
            <w:hideMark/>
          </w:tcPr>
          <w:p w14:paraId="22009C8D" w14:textId="77777777" w:rsidR="00E15262" w:rsidRPr="00B64FF0" w:rsidRDefault="00E15262" w:rsidP="008C3D98">
            <w:r w:rsidRPr="00B64FF0">
              <w:t>Frontier Markets</w:t>
            </w:r>
          </w:p>
        </w:tc>
        <w:tc>
          <w:tcPr>
            <w:tcW w:w="0" w:type="auto"/>
            <w:vAlign w:val="center"/>
            <w:hideMark/>
          </w:tcPr>
          <w:p w14:paraId="0C828DBD" w14:textId="77777777" w:rsidR="00E15262" w:rsidRPr="00B64FF0" w:rsidRDefault="00E15262" w:rsidP="008C3D98">
            <w:r w:rsidRPr="00B64FF0">
              <w:t>Vietnam, Nigeria, Georgia</w:t>
            </w:r>
          </w:p>
        </w:tc>
        <w:tc>
          <w:tcPr>
            <w:tcW w:w="0" w:type="auto"/>
            <w:vAlign w:val="center"/>
            <w:hideMark/>
          </w:tcPr>
          <w:p w14:paraId="07844E33" w14:textId="77777777" w:rsidR="00E15262" w:rsidRPr="00B64FF0" w:rsidRDefault="00E15262" w:rsidP="008C3D98">
            <w:r w:rsidRPr="00B64FF0">
              <w:t>Political stability, growth potential, demographics</w:t>
            </w:r>
          </w:p>
        </w:tc>
        <w:tc>
          <w:tcPr>
            <w:tcW w:w="0" w:type="auto"/>
            <w:vAlign w:val="center"/>
            <w:hideMark/>
          </w:tcPr>
          <w:p w14:paraId="79B8B964" w14:textId="77777777" w:rsidR="00E15262" w:rsidRPr="00B64FF0" w:rsidRDefault="00E15262" w:rsidP="008C3D98">
            <w:r w:rsidRPr="00B64FF0">
              <w:t>Local partners, currency hedging</w:t>
            </w:r>
          </w:p>
        </w:tc>
        <w:tc>
          <w:tcPr>
            <w:tcW w:w="0" w:type="auto"/>
            <w:vAlign w:val="center"/>
            <w:hideMark/>
          </w:tcPr>
          <w:p w14:paraId="3EAD1A61" w14:textId="77777777" w:rsidR="00E15262" w:rsidRPr="00B64FF0" w:rsidRDefault="00E15262" w:rsidP="008C3D98">
            <w:r w:rsidRPr="00B64FF0">
              <w:t>Supply chain positioning, emerging trends</w:t>
            </w:r>
          </w:p>
        </w:tc>
      </w:tr>
      <w:tr w:rsidR="00E15262" w:rsidRPr="00B64FF0" w14:paraId="4A3EB6BA" w14:textId="77777777" w:rsidTr="008C3D98">
        <w:trPr>
          <w:tblCellSpacing w:w="15" w:type="dxa"/>
        </w:trPr>
        <w:tc>
          <w:tcPr>
            <w:tcW w:w="0" w:type="auto"/>
            <w:vAlign w:val="center"/>
            <w:hideMark/>
          </w:tcPr>
          <w:p w14:paraId="6AE1C82E" w14:textId="77777777" w:rsidR="00E15262" w:rsidRPr="00B64FF0" w:rsidRDefault="00E15262" w:rsidP="008C3D98">
            <w:r w:rsidRPr="00B64FF0">
              <w:t>Water Rights</w:t>
            </w:r>
          </w:p>
        </w:tc>
        <w:tc>
          <w:tcPr>
            <w:tcW w:w="0" w:type="auto"/>
            <w:vAlign w:val="center"/>
            <w:hideMark/>
          </w:tcPr>
          <w:p w14:paraId="72C97861" w14:textId="77777777" w:rsidR="00E15262" w:rsidRPr="00B64FF0" w:rsidRDefault="00E15262" w:rsidP="008C3D98">
            <w:r w:rsidRPr="00B64FF0">
              <w:t>Western US, Australia, Chile</w:t>
            </w:r>
          </w:p>
        </w:tc>
        <w:tc>
          <w:tcPr>
            <w:tcW w:w="0" w:type="auto"/>
            <w:vAlign w:val="center"/>
            <w:hideMark/>
          </w:tcPr>
          <w:p w14:paraId="361C2231" w14:textId="77777777" w:rsidR="00E15262" w:rsidRPr="00B64FF0" w:rsidRDefault="00E15262" w:rsidP="008C3D98">
            <w:r w:rsidRPr="00B64FF0">
              <w:t>Legal frameworks, ownership clarity</w:t>
            </w:r>
          </w:p>
        </w:tc>
        <w:tc>
          <w:tcPr>
            <w:tcW w:w="0" w:type="auto"/>
            <w:vAlign w:val="center"/>
            <w:hideMark/>
          </w:tcPr>
          <w:p w14:paraId="70587C80" w14:textId="77777777" w:rsidR="00E15262" w:rsidRPr="00B64FF0" w:rsidRDefault="00E15262" w:rsidP="008C3D98">
            <w:r w:rsidRPr="00B64FF0">
              <w:t>Expertise requirements, monitoring systems</w:t>
            </w:r>
          </w:p>
        </w:tc>
        <w:tc>
          <w:tcPr>
            <w:tcW w:w="0" w:type="auto"/>
            <w:vAlign w:val="center"/>
            <w:hideMark/>
          </w:tcPr>
          <w:p w14:paraId="0DAD3E61" w14:textId="77777777" w:rsidR="00E15262" w:rsidRPr="00B64FF0" w:rsidRDefault="00E15262" w:rsidP="008C3D98">
            <w:r w:rsidRPr="00B64FF0">
              <w:t>Resource security, agricultural synergies</w:t>
            </w:r>
          </w:p>
        </w:tc>
      </w:tr>
    </w:tbl>
    <w:p w14:paraId="62F4CCD8" w14:textId="77777777" w:rsidR="00E15262" w:rsidRPr="00B64FF0" w:rsidRDefault="00E15262" w:rsidP="00E15262">
      <w:pPr>
        <w:rPr>
          <w:b/>
          <w:bCs/>
        </w:rPr>
      </w:pPr>
      <w:r w:rsidRPr="00B64FF0">
        <w:rPr>
          <w:b/>
          <w:bCs/>
        </w:rPr>
        <w:t>Case Studies: Niche Investments in Action</w:t>
      </w:r>
    </w:p>
    <w:p w14:paraId="64635B0D" w14:textId="77777777" w:rsidR="00E15262" w:rsidRPr="00B64FF0" w:rsidRDefault="00E15262" w:rsidP="00E15262">
      <w:r w:rsidRPr="00B64FF0">
        <w:t>These anonymized case studies demonstrate the practical application of the Strategic Asymmetric Investment Framework:</w:t>
      </w:r>
    </w:p>
    <w:p w14:paraId="52A8E0BB" w14:textId="77777777" w:rsidR="00E15262" w:rsidRPr="00B64FF0" w:rsidRDefault="00E15262" w:rsidP="00E15262">
      <w:pPr>
        <w:rPr>
          <w:b/>
          <w:bCs/>
        </w:rPr>
      </w:pPr>
      <w:r w:rsidRPr="00B64FF0">
        <w:rPr>
          <w:b/>
          <w:bCs/>
        </w:rPr>
        <w:t>Case Study 1: Technology Entrepreneur</w:t>
      </w:r>
    </w:p>
    <w:p w14:paraId="33C24C10" w14:textId="77777777" w:rsidR="00E15262" w:rsidRPr="00B64FF0" w:rsidRDefault="00E15262" w:rsidP="00E15262">
      <w:pPr>
        <w:numPr>
          <w:ilvl w:val="0"/>
          <w:numId w:val="197"/>
        </w:numPr>
      </w:pPr>
      <w:r w:rsidRPr="00B64FF0">
        <w:rPr>
          <w:b/>
          <w:bCs/>
        </w:rPr>
        <w:t>Profile</w:t>
      </w:r>
      <w:r w:rsidRPr="00B64FF0">
        <w:t>: Silicon Valley entrepreneur, $35M net worth, concerned about inflation, digital surveillance, and US political polarization</w:t>
      </w:r>
    </w:p>
    <w:p w14:paraId="3FECCB64" w14:textId="77777777" w:rsidR="00E15262" w:rsidRPr="00B64FF0" w:rsidRDefault="00E15262" w:rsidP="00E15262">
      <w:pPr>
        <w:numPr>
          <w:ilvl w:val="0"/>
          <w:numId w:val="197"/>
        </w:numPr>
      </w:pPr>
      <w:r w:rsidRPr="00B64FF0">
        <w:rPr>
          <w:b/>
          <w:bCs/>
        </w:rPr>
        <w:t>Niche Investment Strategy</w:t>
      </w:r>
      <w:r w:rsidRPr="00B64FF0">
        <w:t>:</w:t>
      </w:r>
    </w:p>
    <w:p w14:paraId="7A43A366" w14:textId="77777777" w:rsidR="00E15262" w:rsidRPr="00B64FF0" w:rsidRDefault="00E15262" w:rsidP="00E15262">
      <w:pPr>
        <w:numPr>
          <w:ilvl w:val="1"/>
          <w:numId w:val="197"/>
        </w:numPr>
      </w:pPr>
      <w:r w:rsidRPr="00B64FF0">
        <w:rPr>
          <w:b/>
          <w:bCs/>
        </w:rPr>
        <w:t>Agricultural Focus</w:t>
      </w:r>
      <w:r w:rsidRPr="00B64FF0">
        <w:t>: Acquired 1,200 acres of productive farmland in Uruguay through a Nevis LLC held by a New Zealand trust</w:t>
      </w:r>
    </w:p>
    <w:p w14:paraId="0FE08BB9" w14:textId="77777777" w:rsidR="00E15262" w:rsidRPr="00B64FF0" w:rsidRDefault="00E15262" w:rsidP="00E15262">
      <w:pPr>
        <w:numPr>
          <w:ilvl w:val="1"/>
          <w:numId w:val="197"/>
        </w:numPr>
      </w:pPr>
      <w:r w:rsidRPr="00B64FF0">
        <w:rPr>
          <w:b/>
          <w:bCs/>
        </w:rPr>
        <w:lastRenderedPageBreak/>
        <w:t>Private Equity</w:t>
      </w:r>
      <w:r w:rsidRPr="00B64FF0">
        <w:t>: Invested $5M across three specialized venture capital funds focusing on AI, biotech, and renewable energy</w:t>
      </w:r>
    </w:p>
    <w:p w14:paraId="345D01DD" w14:textId="77777777" w:rsidR="00E15262" w:rsidRPr="00B64FF0" w:rsidRDefault="00E15262" w:rsidP="00E15262">
      <w:pPr>
        <w:numPr>
          <w:ilvl w:val="1"/>
          <w:numId w:val="197"/>
        </w:numPr>
      </w:pPr>
      <w:r w:rsidRPr="00B64FF0">
        <w:rPr>
          <w:b/>
          <w:bCs/>
        </w:rPr>
        <w:t>Precious Metals</w:t>
      </w:r>
      <w:r w:rsidRPr="00B64FF0">
        <w:t>: Established allocated gold storage in Singapore and Switzerland, representing 12% of total investment portfolio</w:t>
      </w:r>
    </w:p>
    <w:p w14:paraId="6F1D43F7" w14:textId="77777777" w:rsidR="00E15262" w:rsidRPr="00B64FF0" w:rsidRDefault="00E15262" w:rsidP="00E15262">
      <w:pPr>
        <w:numPr>
          <w:ilvl w:val="1"/>
          <w:numId w:val="197"/>
        </w:numPr>
      </w:pPr>
      <w:r w:rsidRPr="00B64FF0">
        <w:rPr>
          <w:b/>
          <w:bCs/>
        </w:rPr>
        <w:t>Specialized Real Estate</w:t>
      </w:r>
      <w:r w:rsidRPr="00B64FF0">
        <w:t>: Purchased strategic properties in Portugal and Montenegro aligned with potential residence options</w:t>
      </w:r>
    </w:p>
    <w:p w14:paraId="50C53BE9" w14:textId="77777777" w:rsidR="00E15262" w:rsidRPr="00B64FF0" w:rsidRDefault="00E15262" w:rsidP="00E15262">
      <w:pPr>
        <w:numPr>
          <w:ilvl w:val="0"/>
          <w:numId w:val="197"/>
        </w:numPr>
      </w:pPr>
      <w:r w:rsidRPr="00B64FF0">
        <w:rPr>
          <w:b/>
          <w:bCs/>
        </w:rPr>
        <w:t>Integration Approach</w:t>
      </w:r>
      <w:r w:rsidRPr="00B64FF0">
        <w:t>: Coordinated agricultural investment with Uruguayan residence option, creating both investment returns and mobility insurance</w:t>
      </w:r>
    </w:p>
    <w:p w14:paraId="39984A1D" w14:textId="77777777" w:rsidR="00E15262" w:rsidRPr="00B64FF0" w:rsidRDefault="00E15262" w:rsidP="00E15262">
      <w:pPr>
        <w:numPr>
          <w:ilvl w:val="0"/>
          <w:numId w:val="197"/>
        </w:numPr>
      </w:pPr>
      <w:r w:rsidRPr="00B64FF0">
        <w:rPr>
          <w:b/>
          <w:bCs/>
        </w:rPr>
        <w:t>Outcome</w:t>
      </w:r>
      <w:r w:rsidRPr="00B64FF0">
        <w:t>: Created significant inflation protection, established food security options, developed multiple residence pathways, and positioned 28% of portfolio outside traditional financial markets while maintaining compliance</w:t>
      </w:r>
    </w:p>
    <w:p w14:paraId="226006AA" w14:textId="77777777" w:rsidR="00E15262" w:rsidRPr="00B64FF0" w:rsidRDefault="00E15262" w:rsidP="00E15262">
      <w:pPr>
        <w:rPr>
          <w:b/>
          <w:bCs/>
        </w:rPr>
      </w:pPr>
      <w:r w:rsidRPr="00B64FF0">
        <w:rPr>
          <w:b/>
          <w:bCs/>
        </w:rPr>
        <w:t>Case Study 2: European Family Office</w:t>
      </w:r>
    </w:p>
    <w:p w14:paraId="58EC7036" w14:textId="77777777" w:rsidR="00E15262" w:rsidRPr="00B64FF0" w:rsidRDefault="00E15262" w:rsidP="00E15262">
      <w:pPr>
        <w:numPr>
          <w:ilvl w:val="0"/>
          <w:numId w:val="198"/>
        </w:numPr>
      </w:pPr>
      <w:r w:rsidRPr="00B64FF0">
        <w:rPr>
          <w:b/>
          <w:bCs/>
        </w:rPr>
        <w:t>Profile</w:t>
      </w:r>
      <w:r w:rsidRPr="00B64FF0">
        <w:t>: Third-generation European wealth, €120M portfolio, concerned about EU political trends, banking system fragility, and currency risks</w:t>
      </w:r>
    </w:p>
    <w:p w14:paraId="0199BA43" w14:textId="77777777" w:rsidR="00E15262" w:rsidRPr="00B64FF0" w:rsidRDefault="00E15262" w:rsidP="00E15262">
      <w:pPr>
        <w:numPr>
          <w:ilvl w:val="0"/>
          <w:numId w:val="198"/>
        </w:numPr>
      </w:pPr>
      <w:r w:rsidRPr="00B64FF0">
        <w:rPr>
          <w:b/>
          <w:bCs/>
        </w:rPr>
        <w:t>Niche Investment Strategy</w:t>
      </w:r>
      <w:r w:rsidRPr="00B64FF0">
        <w:t>:</w:t>
      </w:r>
    </w:p>
    <w:p w14:paraId="018B4C5F" w14:textId="77777777" w:rsidR="00E15262" w:rsidRPr="00B64FF0" w:rsidRDefault="00E15262" w:rsidP="00E15262">
      <w:pPr>
        <w:numPr>
          <w:ilvl w:val="1"/>
          <w:numId w:val="198"/>
        </w:numPr>
      </w:pPr>
      <w:r w:rsidRPr="00B64FF0">
        <w:rPr>
          <w:b/>
          <w:bCs/>
        </w:rPr>
        <w:t>Water Rights</w:t>
      </w:r>
      <w:r w:rsidRPr="00B64FF0">
        <w:t>: Acquired diversified water rights portfolio in the western United States through a Wyoming LLC</w:t>
      </w:r>
    </w:p>
    <w:p w14:paraId="57FD9C8C" w14:textId="77777777" w:rsidR="00E15262" w:rsidRPr="00B64FF0" w:rsidRDefault="00E15262" w:rsidP="00E15262">
      <w:pPr>
        <w:numPr>
          <w:ilvl w:val="1"/>
          <w:numId w:val="198"/>
        </w:numPr>
      </w:pPr>
      <w:r w:rsidRPr="00B64FF0">
        <w:rPr>
          <w:b/>
          <w:bCs/>
        </w:rPr>
        <w:t>Agricultural Land</w:t>
      </w:r>
      <w:r w:rsidRPr="00B64FF0">
        <w:t>: Invested in Australian agricultural operations with significant water resources attached</w:t>
      </w:r>
    </w:p>
    <w:p w14:paraId="376B8980" w14:textId="77777777" w:rsidR="00E15262" w:rsidRPr="00B64FF0" w:rsidRDefault="00E15262" w:rsidP="00E15262">
      <w:pPr>
        <w:numPr>
          <w:ilvl w:val="1"/>
          <w:numId w:val="198"/>
        </w:numPr>
      </w:pPr>
      <w:r w:rsidRPr="00B64FF0">
        <w:rPr>
          <w:b/>
          <w:bCs/>
        </w:rPr>
        <w:t>Collectibles</w:t>
      </w:r>
      <w:r w:rsidRPr="00B64FF0">
        <w:t>: Established focused collection of investment-grade watches stored in Singapore freeport</w:t>
      </w:r>
    </w:p>
    <w:p w14:paraId="3386CE8A" w14:textId="77777777" w:rsidR="00E15262" w:rsidRPr="00B64FF0" w:rsidRDefault="00E15262" w:rsidP="00E15262">
      <w:pPr>
        <w:numPr>
          <w:ilvl w:val="1"/>
          <w:numId w:val="198"/>
        </w:numPr>
      </w:pPr>
      <w:r w:rsidRPr="00B64FF0">
        <w:rPr>
          <w:b/>
          <w:bCs/>
        </w:rPr>
        <w:t>Tokenized Real Estate</w:t>
      </w:r>
      <w:r w:rsidRPr="00B64FF0">
        <w:t>: Allocated €15M to tokenized commercial properties across regulated blockchain platforms</w:t>
      </w:r>
    </w:p>
    <w:p w14:paraId="55AE5235" w14:textId="77777777" w:rsidR="00E15262" w:rsidRPr="00B64FF0" w:rsidRDefault="00E15262" w:rsidP="00E15262">
      <w:pPr>
        <w:numPr>
          <w:ilvl w:val="0"/>
          <w:numId w:val="198"/>
        </w:numPr>
      </w:pPr>
      <w:r w:rsidRPr="00B64FF0">
        <w:rPr>
          <w:b/>
          <w:bCs/>
        </w:rPr>
        <w:t>Integration Approach</w:t>
      </w:r>
      <w:r w:rsidRPr="00B64FF0">
        <w:t>: Structured investments through Liechtenstein foundation with careful reporting compliance while maintaining privacy</w:t>
      </w:r>
    </w:p>
    <w:p w14:paraId="1B949F70" w14:textId="77777777" w:rsidR="00E15262" w:rsidRPr="00B64FF0" w:rsidRDefault="00E15262" w:rsidP="00E15262">
      <w:pPr>
        <w:numPr>
          <w:ilvl w:val="0"/>
          <w:numId w:val="198"/>
        </w:numPr>
      </w:pPr>
      <w:r w:rsidRPr="00B64FF0">
        <w:rPr>
          <w:b/>
          <w:bCs/>
        </w:rPr>
        <w:t>Outcome</w:t>
      </w:r>
      <w:r w:rsidRPr="00B64FF0">
        <w:t>: Created significant protection against Euro currency risks, established assets outside EU political jurisdiction, and positioned 23% of portfolio in crisis-resistant categories while developing specialized expertise in water investments</w:t>
      </w:r>
    </w:p>
    <w:p w14:paraId="2FB5398C" w14:textId="77777777" w:rsidR="00E15262" w:rsidRPr="00B64FF0" w:rsidRDefault="00E15262" w:rsidP="00E15262">
      <w:r w:rsidRPr="00B64FF0">
        <w:rPr>
          <w:b/>
          <w:bCs/>
        </w:rPr>
        <w:t>Figure 16.5: Niche Investment Implementation Success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8"/>
        <w:gridCol w:w="2417"/>
        <w:gridCol w:w="2721"/>
        <w:gridCol w:w="2332"/>
      </w:tblGrid>
      <w:tr w:rsidR="00E15262" w:rsidRPr="00B64FF0" w14:paraId="0520ACE9" w14:textId="77777777" w:rsidTr="008C3D98">
        <w:trPr>
          <w:tblHeader/>
          <w:tblCellSpacing w:w="15" w:type="dxa"/>
        </w:trPr>
        <w:tc>
          <w:tcPr>
            <w:tcW w:w="0" w:type="auto"/>
            <w:vAlign w:val="center"/>
            <w:hideMark/>
          </w:tcPr>
          <w:p w14:paraId="566D69A1" w14:textId="77777777" w:rsidR="00E15262" w:rsidRPr="00B64FF0" w:rsidRDefault="00E15262" w:rsidP="008C3D98">
            <w:pPr>
              <w:rPr>
                <w:b/>
                <w:bCs/>
              </w:rPr>
            </w:pPr>
            <w:r w:rsidRPr="00B64FF0">
              <w:rPr>
                <w:b/>
                <w:bCs/>
              </w:rPr>
              <w:t>Implementation Element</w:t>
            </w:r>
          </w:p>
        </w:tc>
        <w:tc>
          <w:tcPr>
            <w:tcW w:w="0" w:type="auto"/>
            <w:vAlign w:val="center"/>
            <w:hideMark/>
          </w:tcPr>
          <w:p w14:paraId="3E7A210D" w14:textId="77777777" w:rsidR="00E15262" w:rsidRPr="00B64FF0" w:rsidRDefault="00E15262" w:rsidP="008C3D98">
            <w:pPr>
              <w:rPr>
                <w:b/>
                <w:bCs/>
              </w:rPr>
            </w:pPr>
            <w:r w:rsidRPr="00B64FF0">
              <w:rPr>
                <w:b/>
                <w:bCs/>
              </w:rPr>
              <w:t>Technology Entrepreneur</w:t>
            </w:r>
          </w:p>
        </w:tc>
        <w:tc>
          <w:tcPr>
            <w:tcW w:w="0" w:type="auto"/>
            <w:vAlign w:val="center"/>
            <w:hideMark/>
          </w:tcPr>
          <w:p w14:paraId="6E52C836" w14:textId="77777777" w:rsidR="00E15262" w:rsidRPr="00B64FF0" w:rsidRDefault="00E15262" w:rsidP="008C3D98">
            <w:pPr>
              <w:rPr>
                <w:b/>
                <w:bCs/>
              </w:rPr>
            </w:pPr>
            <w:r w:rsidRPr="00B64FF0">
              <w:rPr>
                <w:b/>
                <w:bCs/>
              </w:rPr>
              <w:t>European Family Office</w:t>
            </w:r>
          </w:p>
        </w:tc>
        <w:tc>
          <w:tcPr>
            <w:tcW w:w="0" w:type="auto"/>
            <w:vAlign w:val="center"/>
            <w:hideMark/>
          </w:tcPr>
          <w:p w14:paraId="78D7AD4F" w14:textId="77777777" w:rsidR="00E15262" w:rsidRPr="00B64FF0" w:rsidRDefault="00E15262" w:rsidP="008C3D98">
            <w:pPr>
              <w:rPr>
                <w:b/>
                <w:bCs/>
              </w:rPr>
            </w:pPr>
            <w:r w:rsidRPr="00B64FF0">
              <w:rPr>
                <w:b/>
                <w:bCs/>
              </w:rPr>
              <w:t>Key Learning</w:t>
            </w:r>
          </w:p>
        </w:tc>
      </w:tr>
      <w:tr w:rsidR="00E15262" w:rsidRPr="00B64FF0" w14:paraId="0A74D4FA" w14:textId="77777777" w:rsidTr="008C3D98">
        <w:trPr>
          <w:tblCellSpacing w:w="15" w:type="dxa"/>
        </w:trPr>
        <w:tc>
          <w:tcPr>
            <w:tcW w:w="0" w:type="auto"/>
            <w:vAlign w:val="center"/>
            <w:hideMark/>
          </w:tcPr>
          <w:p w14:paraId="519607D6" w14:textId="77777777" w:rsidR="00E15262" w:rsidRPr="00B64FF0" w:rsidRDefault="00E15262" w:rsidP="008C3D98">
            <w:r w:rsidRPr="00B64FF0">
              <w:t>Primary Motivation</w:t>
            </w:r>
          </w:p>
        </w:tc>
        <w:tc>
          <w:tcPr>
            <w:tcW w:w="0" w:type="auto"/>
            <w:vAlign w:val="center"/>
            <w:hideMark/>
          </w:tcPr>
          <w:p w14:paraId="03B7887E" w14:textId="77777777" w:rsidR="00E15262" w:rsidRPr="00B64FF0" w:rsidRDefault="00E15262" w:rsidP="008C3D98">
            <w:r w:rsidRPr="00B64FF0">
              <w:t>Inflation protection, political hedging</w:t>
            </w:r>
          </w:p>
        </w:tc>
        <w:tc>
          <w:tcPr>
            <w:tcW w:w="0" w:type="auto"/>
            <w:vAlign w:val="center"/>
            <w:hideMark/>
          </w:tcPr>
          <w:p w14:paraId="32FC04E5" w14:textId="77777777" w:rsidR="00E15262" w:rsidRPr="00B64FF0" w:rsidRDefault="00E15262" w:rsidP="008C3D98">
            <w:r w:rsidRPr="00B64FF0">
              <w:t>Currency diversification, jurisdictional security</w:t>
            </w:r>
          </w:p>
        </w:tc>
        <w:tc>
          <w:tcPr>
            <w:tcW w:w="0" w:type="auto"/>
            <w:vAlign w:val="center"/>
            <w:hideMark/>
          </w:tcPr>
          <w:p w14:paraId="095484BC" w14:textId="77777777" w:rsidR="00E15262" w:rsidRPr="00B64FF0" w:rsidRDefault="00E15262" w:rsidP="008C3D98">
            <w:r w:rsidRPr="00B64FF0">
              <w:t>Clear objectives drive selection</w:t>
            </w:r>
          </w:p>
        </w:tc>
      </w:tr>
      <w:tr w:rsidR="00E15262" w:rsidRPr="00B64FF0" w14:paraId="140199D1" w14:textId="77777777" w:rsidTr="008C3D98">
        <w:trPr>
          <w:tblCellSpacing w:w="15" w:type="dxa"/>
        </w:trPr>
        <w:tc>
          <w:tcPr>
            <w:tcW w:w="0" w:type="auto"/>
            <w:vAlign w:val="center"/>
            <w:hideMark/>
          </w:tcPr>
          <w:p w14:paraId="3F1B2288" w14:textId="77777777" w:rsidR="00E15262" w:rsidRPr="00B64FF0" w:rsidRDefault="00E15262" w:rsidP="008C3D98">
            <w:r w:rsidRPr="00B64FF0">
              <w:lastRenderedPageBreak/>
              <w:t>Strategic Focus</w:t>
            </w:r>
          </w:p>
        </w:tc>
        <w:tc>
          <w:tcPr>
            <w:tcW w:w="0" w:type="auto"/>
            <w:vAlign w:val="center"/>
            <w:hideMark/>
          </w:tcPr>
          <w:p w14:paraId="0F089F97" w14:textId="77777777" w:rsidR="00E15262" w:rsidRPr="00B64FF0" w:rsidRDefault="00E15262" w:rsidP="008C3D98">
            <w:r w:rsidRPr="00B64FF0">
              <w:t>Food security, mobility options</w:t>
            </w:r>
          </w:p>
        </w:tc>
        <w:tc>
          <w:tcPr>
            <w:tcW w:w="0" w:type="auto"/>
            <w:vAlign w:val="center"/>
            <w:hideMark/>
          </w:tcPr>
          <w:p w14:paraId="58DF11B6" w14:textId="77777777" w:rsidR="00E15262" w:rsidRPr="00B64FF0" w:rsidRDefault="00E15262" w:rsidP="008C3D98">
            <w:r w:rsidRPr="00B64FF0">
              <w:t>Water resources, portable wealth</w:t>
            </w:r>
          </w:p>
        </w:tc>
        <w:tc>
          <w:tcPr>
            <w:tcW w:w="0" w:type="auto"/>
            <w:vAlign w:val="center"/>
            <w:hideMark/>
          </w:tcPr>
          <w:p w14:paraId="00B75341" w14:textId="77777777" w:rsidR="00E15262" w:rsidRPr="00B64FF0" w:rsidRDefault="00E15262" w:rsidP="008C3D98">
            <w:r w:rsidRPr="00B64FF0">
              <w:t>Match investments to specific concerns</w:t>
            </w:r>
          </w:p>
        </w:tc>
      </w:tr>
      <w:tr w:rsidR="00E15262" w:rsidRPr="00B64FF0" w14:paraId="009AC03D" w14:textId="77777777" w:rsidTr="008C3D98">
        <w:trPr>
          <w:tblCellSpacing w:w="15" w:type="dxa"/>
        </w:trPr>
        <w:tc>
          <w:tcPr>
            <w:tcW w:w="0" w:type="auto"/>
            <w:vAlign w:val="center"/>
            <w:hideMark/>
          </w:tcPr>
          <w:p w14:paraId="1C76990E" w14:textId="77777777" w:rsidR="00E15262" w:rsidRPr="00B64FF0" w:rsidRDefault="00E15262" w:rsidP="008C3D98">
            <w:r w:rsidRPr="00B64FF0">
              <w:t>Jurisdictional Approach</w:t>
            </w:r>
          </w:p>
        </w:tc>
        <w:tc>
          <w:tcPr>
            <w:tcW w:w="0" w:type="auto"/>
            <w:vAlign w:val="center"/>
            <w:hideMark/>
          </w:tcPr>
          <w:p w14:paraId="0CDA80EC" w14:textId="77777777" w:rsidR="00E15262" w:rsidRPr="00B64FF0" w:rsidRDefault="00E15262" w:rsidP="008C3D98">
            <w:r w:rsidRPr="00B64FF0">
              <w:t>Latin America, Europe, Asia distribution</w:t>
            </w:r>
          </w:p>
        </w:tc>
        <w:tc>
          <w:tcPr>
            <w:tcW w:w="0" w:type="auto"/>
            <w:vAlign w:val="center"/>
            <w:hideMark/>
          </w:tcPr>
          <w:p w14:paraId="35909CDD" w14:textId="77777777" w:rsidR="00E15262" w:rsidRPr="00B64FF0" w:rsidRDefault="00E15262" w:rsidP="008C3D98">
            <w:r w:rsidRPr="00B64FF0">
              <w:t>US, Australia, Singapore diversification</w:t>
            </w:r>
          </w:p>
        </w:tc>
        <w:tc>
          <w:tcPr>
            <w:tcW w:w="0" w:type="auto"/>
            <w:vAlign w:val="center"/>
            <w:hideMark/>
          </w:tcPr>
          <w:p w14:paraId="07DE922F" w14:textId="77777777" w:rsidR="00E15262" w:rsidRPr="00B64FF0" w:rsidRDefault="00E15262" w:rsidP="008C3D98">
            <w:r w:rsidRPr="00B64FF0">
              <w:t>Cross-continental positioning</w:t>
            </w:r>
          </w:p>
        </w:tc>
      </w:tr>
      <w:tr w:rsidR="00E15262" w:rsidRPr="00B64FF0" w14:paraId="38837232" w14:textId="77777777" w:rsidTr="008C3D98">
        <w:trPr>
          <w:tblCellSpacing w:w="15" w:type="dxa"/>
        </w:trPr>
        <w:tc>
          <w:tcPr>
            <w:tcW w:w="0" w:type="auto"/>
            <w:vAlign w:val="center"/>
            <w:hideMark/>
          </w:tcPr>
          <w:p w14:paraId="4BCD8940" w14:textId="77777777" w:rsidR="00E15262" w:rsidRPr="00B64FF0" w:rsidRDefault="00E15262" w:rsidP="008C3D98">
            <w:r w:rsidRPr="00B64FF0">
              <w:t>Entity Structure</w:t>
            </w:r>
          </w:p>
        </w:tc>
        <w:tc>
          <w:tcPr>
            <w:tcW w:w="0" w:type="auto"/>
            <w:vAlign w:val="center"/>
            <w:hideMark/>
          </w:tcPr>
          <w:p w14:paraId="271732B8" w14:textId="77777777" w:rsidR="00E15262" w:rsidRPr="00B64FF0" w:rsidRDefault="00E15262" w:rsidP="008C3D98">
            <w:r w:rsidRPr="00B64FF0">
              <w:t>New Zealand trust + Nevis LLC</w:t>
            </w:r>
          </w:p>
        </w:tc>
        <w:tc>
          <w:tcPr>
            <w:tcW w:w="0" w:type="auto"/>
            <w:vAlign w:val="center"/>
            <w:hideMark/>
          </w:tcPr>
          <w:p w14:paraId="40019350" w14:textId="77777777" w:rsidR="00E15262" w:rsidRPr="00B64FF0" w:rsidRDefault="00E15262" w:rsidP="008C3D98">
            <w:r w:rsidRPr="00B64FF0">
              <w:t>Liechtenstein foundation + Wyoming LLC</w:t>
            </w:r>
          </w:p>
        </w:tc>
        <w:tc>
          <w:tcPr>
            <w:tcW w:w="0" w:type="auto"/>
            <w:vAlign w:val="center"/>
            <w:hideMark/>
          </w:tcPr>
          <w:p w14:paraId="177D2F12" w14:textId="77777777" w:rsidR="00E15262" w:rsidRPr="00B64FF0" w:rsidRDefault="00E15262" w:rsidP="008C3D98">
            <w:r w:rsidRPr="00B64FF0">
              <w:t>Proper structuring enhances benefits</w:t>
            </w:r>
          </w:p>
        </w:tc>
      </w:tr>
      <w:tr w:rsidR="00E15262" w:rsidRPr="00B64FF0" w14:paraId="44530518" w14:textId="77777777" w:rsidTr="008C3D98">
        <w:trPr>
          <w:tblCellSpacing w:w="15" w:type="dxa"/>
        </w:trPr>
        <w:tc>
          <w:tcPr>
            <w:tcW w:w="0" w:type="auto"/>
            <w:vAlign w:val="center"/>
            <w:hideMark/>
          </w:tcPr>
          <w:p w14:paraId="25C0CBE5" w14:textId="77777777" w:rsidR="00E15262" w:rsidRPr="00B64FF0" w:rsidRDefault="00E15262" w:rsidP="008C3D98">
            <w:r w:rsidRPr="00B64FF0">
              <w:t>Integration Method</w:t>
            </w:r>
          </w:p>
        </w:tc>
        <w:tc>
          <w:tcPr>
            <w:tcW w:w="0" w:type="auto"/>
            <w:vAlign w:val="center"/>
            <w:hideMark/>
          </w:tcPr>
          <w:p w14:paraId="705AE0F6" w14:textId="77777777" w:rsidR="00E15262" w:rsidRPr="00B64FF0" w:rsidRDefault="00E15262" w:rsidP="008C3D98">
            <w:r w:rsidRPr="00B64FF0">
              <w:t>Residence-investment alignment</w:t>
            </w:r>
          </w:p>
        </w:tc>
        <w:tc>
          <w:tcPr>
            <w:tcW w:w="0" w:type="auto"/>
            <w:vAlign w:val="center"/>
            <w:hideMark/>
          </w:tcPr>
          <w:p w14:paraId="69753639" w14:textId="77777777" w:rsidR="00E15262" w:rsidRPr="00B64FF0" w:rsidRDefault="00E15262" w:rsidP="008C3D98">
            <w:r w:rsidRPr="00B64FF0">
              <w:t>Specialized expertise development</w:t>
            </w:r>
          </w:p>
        </w:tc>
        <w:tc>
          <w:tcPr>
            <w:tcW w:w="0" w:type="auto"/>
            <w:vAlign w:val="center"/>
            <w:hideMark/>
          </w:tcPr>
          <w:p w14:paraId="50AE2876" w14:textId="77777777" w:rsidR="00E15262" w:rsidRPr="00B64FF0" w:rsidRDefault="00E15262" w:rsidP="008C3D98">
            <w:r w:rsidRPr="00B64FF0">
              <w:t>Strategic value beyond returns</w:t>
            </w:r>
          </w:p>
        </w:tc>
      </w:tr>
    </w:tbl>
    <w:p w14:paraId="3FF73579" w14:textId="77777777" w:rsidR="00E15262" w:rsidRPr="00B64FF0" w:rsidRDefault="00E15262" w:rsidP="00E15262">
      <w:pPr>
        <w:rPr>
          <w:b/>
          <w:bCs/>
        </w:rPr>
      </w:pPr>
      <w:r w:rsidRPr="00B64FF0">
        <w:rPr>
          <w:b/>
          <w:bCs/>
        </w:rPr>
        <w:t>Tools for Niche Investment Mastery: Your Wealth-Building Arsenal</w:t>
      </w:r>
    </w:p>
    <w:p w14:paraId="09CB2EF0" w14:textId="77777777" w:rsidR="00E15262" w:rsidRPr="00B64FF0" w:rsidRDefault="00E15262" w:rsidP="00E15262">
      <w:r w:rsidRPr="00B64FF0">
        <w:t xml:space="preserve">The </w:t>
      </w:r>
      <w:r w:rsidRPr="00B64FF0">
        <w:rPr>
          <w:b/>
          <w:bCs/>
        </w:rPr>
        <w:t>Niche Investment Opportunity Checklist</w:t>
      </w:r>
      <w:r w:rsidRPr="00B64FF0">
        <w:t xml:space="preserve"> locks in your strategy to capture high returns and diversify risk:</w:t>
      </w:r>
    </w:p>
    <w:p w14:paraId="52D467B5" w14:textId="77777777" w:rsidR="00E15262" w:rsidRPr="00B64FF0" w:rsidRDefault="00E15262" w:rsidP="00E15262">
      <w:pPr>
        <w:numPr>
          <w:ilvl w:val="0"/>
          <w:numId w:val="199"/>
        </w:numPr>
      </w:pPr>
      <w:r w:rsidRPr="00B64FF0">
        <w:t>Invested in private equity funds targeting tech and green energy for 15-20% returns?</w:t>
      </w:r>
    </w:p>
    <w:p w14:paraId="399B5F46" w14:textId="77777777" w:rsidR="00E15262" w:rsidRPr="00B64FF0" w:rsidRDefault="00E15262" w:rsidP="00E15262">
      <w:pPr>
        <w:numPr>
          <w:ilvl w:val="0"/>
          <w:numId w:val="199"/>
        </w:numPr>
      </w:pPr>
      <w:r w:rsidRPr="00B64FF0">
        <w:t>Allocated capital to productive agricultural land in strategically selected jurisdictions?</w:t>
      </w:r>
    </w:p>
    <w:p w14:paraId="18A2D613" w14:textId="77777777" w:rsidR="00E15262" w:rsidRPr="00B64FF0" w:rsidRDefault="00E15262" w:rsidP="00E15262">
      <w:pPr>
        <w:numPr>
          <w:ilvl w:val="0"/>
          <w:numId w:val="199"/>
        </w:numPr>
      </w:pPr>
      <w:r w:rsidRPr="00B64FF0">
        <w:t>Acquired rare collectibles (watches, art, wine) for 15% stable returns?</w:t>
      </w:r>
    </w:p>
    <w:p w14:paraId="39FB61FB" w14:textId="77777777" w:rsidR="00E15262" w:rsidRPr="00B64FF0" w:rsidRDefault="00E15262" w:rsidP="00E15262">
      <w:pPr>
        <w:numPr>
          <w:ilvl w:val="0"/>
          <w:numId w:val="199"/>
        </w:numPr>
      </w:pPr>
      <w:r w:rsidRPr="00B64FF0">
        <w:t>Committed funds to tokenized real estate platforms for 12% liquid yields?</w:t>
      </w:r>
    </w:p>
    <w:p w14:paraId="7BEAB42B" w14:textId="77777777" w:rsidR="00E15262" w:rsidRPr="00B64FF0" w:rsidRDefault="00E15262" w:rsidP="00E15262">
      <w:pPr>
        <w:numPr>
          <w:ilvl w:val="0"/>
          <w:numId w:val="199"/>
        </w:numPr>
      </w:pPr>
      <w:r w:rsidRPr="00B64FF0">
        <w:t>Explored frontier market opportunities in Vietnam, Nigeria, or Georgia?</w:t>
      </w:r>
    </w:p>
    <w:p w14:paraId="760EDB97" w14:textId="77777777" w:rsidR="00E15262" w:rsidRPr="00B64FF0" w:rsidRDefault="00E15262" w:rsidP="00E15262">
      <w:pPr>
        <w:numPr>
          <w:ilvl w:val="0"/>
          <w:numId w:val="199"/>
        </w:numPr>
      </w:pPr>
      <w:r w:rsidRPr="00B64FF0">
        <w:t>Investigated water rights investments with both financial returns and resource security?</w:t>
      </w:r>
    </w:p>
    <w:p w14:paraId="330B275E" w14:textId="77777777" w:rsidR="00E15262" w:rsidRPr="00B64FF0" w:rsidRDefault="00E15262" w:rsidP="00E15262">
      <w:pPr>
        <w:numPr>
          <w:ilvl w:val="0"/>
          <w:numId w:val="199"/>
        </w:numPr>
      </w:pPr>
      <w:r w:rsidRPr="00B64FF0">
        <w:t>Structured all investments through appropriate entities in favorable jurisdictions?</w:t>
      </w:r>
    </w:p>
    <w:p w14:paraId="4DF21032" w14:textId="77777777" w:rsidR="00E15262" w:rsidRPr="00B64FF0" w:rsidRDefault="00E15262" w:rsidP="00E15262">
      <w:r w:rsidRPr="00B64FF0">
        <w:t>Complete this checklist within 90 days to seize $1.5T in niche opportunities and protect your wealth from systemic risks.</w:t>
      </w:r>
    </w:p>
    <w:p w14:paraId="5A644034" w14:textId="77777777" w:rsidR="00E15262" w:rsidRPr="00B64FF0" w:rsidRDefault="00E15262" w:rsidP="00E15262">
      <w:pPr>
        <w:rPr>
          <w:b/>
          <w:bCs/>
        </w:rPr>
      </w:pPr>
      <w:r w:rsidRPr="00B64FF0">
        <w:rPr>
          <w:b/>
          <w:bCs/>
        </w:rPr>
        <w:t>Niche Investment Cost-Benefit Breakdown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3"/>
        <w:gridCol w:w="4802"/>
        <w:gridCol w:w="2903"/>
      </w:tblGrid>
      <w:tr w:rsidR="00E15262" w:rsidRPr="00B64FF0" w14:paraId="2DC11AB4" w14:textId="77777777" w:rsidTr="008C3D98">
        <w:trPr>
          <w:tblHeader/>
          <w:tblCellSpacing w:w="15" w:type="dxa"/>
        </w:trPr>
        <w:tc>
          <w:tcPr>
            <w:tcW w:w="0" w:type="auto"/>
            <w:vAlign w:val="center"/>
            <w:hideMark/>
          </w:tcPr>
          <w:p w14:paraId="52FFF643" w14:textId="77777777" w:rsidR="00E15262" w:rsidRPr="00B64FF0" w:rsidRDefault="00E15262" w:rsidP="008C3D98">
            <w:pPr>
              <w:rPr>
                <w:b/>
                <w:bCs/>
              </w:rPr>
            </w:pPr>
            <w:r w:rsidRPr="00B64FF0">
              <w:rPr>
                <w:b/>
                <w:bCs/>
              </w:rPr>
              <w:t>Component</w:t>
            </w:r>
          </w:p>
        </w:tc>
        <w:tc>
          <w:tcPr>
            <w:tcW w:w="0" w:type="auto"/>
            <w:vAlign w:val="center"/>
            <w:hideMark/>
          </w:tcPr>
          <w:p w14:paraId="40974D58" w14:textId="77777777" w:rsidR="00E15262" w:rsidRPr="00B64FF0" w:rsidRDefault="00E15262" w:rsidP="008C3D98">
            <w:pPr>
              <w:rPr>
                <w:b/>
                <w:bCs/>
              </w:rPr>
            </w:pPr>
            <w:r w:rsidRPr="00B64FF0">
              <w:rPr>
                <w:b/>
                <w:bCs/>
              </w:rPr>
              <w:t>Details</w:t>
            </w:r>
          </w:p>
        </w:tc>
        <w:tc>
          <w:tcPr>
            <w:tcW w:w="0" w:type="auto"/>
            <w:vAlign w:val="center"/>
            <w:hideMark/>
          </w:tcPr>
          <w:p w14:paraId="077EFD1E" w14:textId="77777777" w:rsidR="00E15262" w:rsidRPr="00B64FF0" w:rsidRDefault="00E15262" w:rsidP="008C3D98">
            <w:pPr>
              <w:rPr>
                <w:b/>
                <w:bCs/>
              </w:rPr>
            </w:pPr>
            <w:r w:rsidRPr="00B64FF0">
              <w:rPr>
                <w:b/>
                <w:bCs/>
              </w:rPr>
              <w:t>Financial Impact</w:t>
            </w:r>
          </w:p>
        </w:tc>
      </w:tr>
      <w:tr w:rsidR="00E15262" w:rsidRPr="00B64FF0" w14:paraId="0D57B5C1" w14:textId="77777777" w:rsidTr="008C3D98">
        <w:trPr>
          <w:tblCellSpacing w:w="15" w:type="dxa"/>
        </w:trPr>
        <w:tc>
          <w:tcPr>
            <w:tcW w:w="0" w:type="auto"/>
            <w:vAlign w:val="center"/>
            <w:hideMark/>
          </w:tcPr>
          <w:p w14:paraId="642A24B5" w14:textId="77777777" w:rsidR="00E15262" w:rsidRPr="00B64FF0" w:rsidRDefault="00E15262" w:rsidP="008C3D98">
            <w:r w:rsidRPr="00B64FF0">
              <w:rPr>
                <w:b/>
                <w:bCs/>
              </w:rPr>
              <w:t>Investment Costs</w:t>
            </w:r>
          </w:p>
        </w:tc>
        <w:tc>
          <w:tcPr>
            <w:tcW w:w="0" w:type="auto"/>
            <w:vAlign w:val="center"/>
            <w:hideMark/>
          </w:tcPr>
          <w:p w14:paraId="3FCF323C" w14:textId="77777777" w:rsidR="00E15262" w:rsidRPr="00B64FF0" w:rsidRDefault="00E15262" w:rsidP="008C3D98">
            <w:r w:rsidRPr="00B64FF0">
              <w:t>$20,000-$50,000 annually for private equity fees ($30,000), collectible appraisals ($10,000), tokenized platform fees ($5,000), and advisors ($15,000)</w:t>
            </w:r>
          </w:p>
        </w:tc>
        <w:tc>
          <w:tcPr>
            <w:tcW w:w="0" w:type="auto"/>
            <w:vAlign w:val="center"/>
            <w:hideMark/>
          </w:tcPr>
          <w:p w14:paraId="0AC6F2A7" w14:textId="77777777" w:rsidR="00E15262" w:rsidRPr="00B64FF0" w:rsidRDefault="00E15262" w:rsidP="008C3D98">
            <w:r w:rsidRPr="00B64FF0">
              <w:t>$30,000-$40,000 for $5M+ portfolios</w:t>
            </w:r>
          </w:p>
        </w:tc>
      </w:tr>
      <w:tr w:rsidR="00E15262" w:rsidRPr="00B64FF0" w14:paraId="6CB1E7B1" w14:textId="77777777" w:rsidTr="008C3D98">
        <w:trPr>
          <w:tblCellSpacing w:w="15" w:type="dxa"/>
        </w:trPr>
        <w:tc>
          <w:tcPr>
            <w:tcW w:w="0" w:type="auto"/>
            <w:vAlign w:val="center"/>
            <w:hideMark/>
          </w:tcPr>
          <w:p w14:paraId="78E472B8" w14:textId="77777777" w:rsidR="00E15262" w:rsidRPr="00B64FF0" w:rsidRDefault="00E15262" w:rsidP="008C3D98">
            <w:r w:rsidRPr="00B64FF0">
              <w:rPr>
                <w:b/>
                <w:bCs/>
              </w:rPr>
              <w:lastRenderedPageBreak/>
              <w:t>Risks Without Niche Investments</w:t>
            </w:r>
          </w:p>
        </w:tc>
        <w:tc>
          <w:tcPr>
            <w:tcW w:w="0" w:type="auto"/>
            <w:vAlign w:val="center"/>
            <w:hideMark/>
          </w:tcPr>
          <w:p w14:paraId="6F11F33A" w14:textId="77777777" w:rsidR="00E15262" w:rsidRPr="00B64FF0" w:rsidRDefault="00E15262" w:rsidP="008C3D98">
            <w:r w:rsidRPr="00B64FF0">
              <w:t>Missed private equity ($1M), collectibles ($700,000), tokenized real estate ($500,000), and frontier markets ($400,000)</w:t>
            </w:r>
          </w:p>
        </w:tc>
        <w:tc>
          <w:tcPr>
            <w:tcW w:w="0" w:type="auto"/>
            <w:vAlign w:val="center"/>
            <w:hideMark/>
          </w:tcPr>
          <w:p w14:paraId="1EACF7FA" w14:textId="77777777" w:rsidR="00E15262" w:rsidRPr="00B64FF0" w:rsidRDefault="00E15262" w:rsidP="008C3D98">
            <w:r w:rsidRPr="00B64FF0">
              <w:t>$300,000-$1M per $5M portfolio with 50% exposure</w:t>
            </w:r>
          </w:p>
        </w:tc>
      </w:tr>
      <w:tr w:rsidR="00E15262" w:rsidRPr="00B64FF0" w14:paraId="10F9E2F9" w14:textId="77777777" w:rsidTr="008C3D98">
        <w:trPr>
          <w:tblCellSpacing w:w="15" w:type="dxa"/>
        </w:trPr>
        <w:tc>
          <w:tcPr>
            <w:tcW w:w="0" w:type="auto"/>
            <w:vAlign w:val="center"/>
            <w:hideMark/>
          </w:tcPr>
          <w:p w14:paraId="00126226" w14:textId="77777777" w:rsidR="00E15262" w:rsidRPr="00B64FF0" w:rsidRDefault="00E15262" w:rsidP="008C3D98">
            <w:r w:rsidRPr="00B64FF0">
              <w:rPr>
                <w:b/>
                <w:bCs/>
              </w:rPr>
              <w:t>Savings and Gains</w:t>
            </w:r>
          </w:p>
        </w:tc>
        <w:tc>
          <w:tcPr>
            <w:tcW w:w="0" w:type="auto"/>
            <w:vAlign w:val="center"/>
            <w:hideMark/>
          </w:tcPr>
          <w:p w14:paraId="5C4BEE32" w14:textId="77777777" w:rsidR="00E15262" w:rsidRPr="00B64FF0" w:rsidRDefault="00E15262" w:rsidP="008C3D98">
            <w:r w:rsidRPr="00B64FF0">
              <w:t>Capturing private equity ($1M), collectibles ($700,000), tokenized real estate ($500,000), and frontier markets ($400,000)</w:t>
            </w:r>
          </w:p>
        </w:tc>
        <w:tc>
          <w:tcPr>
            <w:tcW w:w="0" w:type="auto"/>
            <w:vAlign w:val="center"/>
            <w:hideMark/>
          </w:tcPr>
          <w:p w14:paraId="67FDDC50" w14:textId="77777777" w:rsidR="00E15262" w:rsidRPr="00B64FF0" w:rsidRDefault="00E15262" w:rsidP="008C3D98">
            <w:r w:rsidRPr="00B64FF0">
              <w:t>$300,000-$1M per $5M portfolio with 8-20% returns adding $400,000-$1M</w:t>
            </w:r>
          </w:p>
        </w:tc>
      </w:tr>
      <w:tr w:rsidR="00E15262" w:rsidRPr="00B64FF0" w14:paraId="06EF7039" w14:textId="77777777" w:rsidTr="008C3D98">
        <w:trPr>
          <w:tblCellSpacing w:w="15" w:type="dxa"/>
        </w:trPr>
        <w:tc>
          <w:tcPr>
            <w:tcW w:w="0" w:type="auto"/>
            <w:vAlign w:val="center"/>
            <w:hideMark/>
          </w:tcPr>
          <w:p w14:paraId="5D85323D" w14:textId="77777777" w:rsidR="00E15262" w:rsidRPr="00B64FF0" w:rsidRDefault="00E15262" w:rsidP="008C3D98">
            <w:r w:rsidRPr="00B64FF0">
              <w:rPr>
                <w:b/>
                <w:bCs/>
              </w:rPr>
              <w:t>Risk Reduction Value</w:t>
            </w:r>
          </w:p>
        </w:tc>
        <w:tc>
          <w:tcPr>
            <w:tcW w:w="0" w:type="auto"/>
            <w:vAlign w:val="center"/>
            <w:hideMark/>
          </w:tcPr>
          <w:p w14:paraId="59E52873" w14:textId="77777777" w:rsidR="00E15262" w:rsidRPr="00B64FF0" w:rsidRDefault="00E15262" w:rsidP="008C3D98">
            <w:r w:rsidRPr="00B64FF0">
              <w:t>Protection against systemic financial risks, currency devaluation, supply chain disruptions, and jurisdictional targeting</w:t>
            </w:r>
          </w:p>
        </w:tc>
        <w:tc>
          <w:tcPr>
            <w:tcW w:w="0" w:type="auto"/>
            <w:vAlign w:val="center"/>
            <w:hideMark/>
          </w:tcPr>
          <w:p w14:paraId="474D98E5" w14:textId="77777777" w:rsidR="00E15262" w:rsidRPr="00B64FF0" w:rsidRDefault="00E15262" w:rsidP="008C3D98">
            <w:r w:rsidRPr="00B64FF0">
              <w:t>Strategic insurance against crisis scenarios worth $500,000-$2M in avoided losses</w:t>
            </w:r>
          </w:p>
        </w:tc>
      </w:tr>
      <w:tr w:rsidR="00E15262" w:rsidRPr="00B64FF0" w14:paraId="4E30712C" w14:textId="77777777" w:rsidTr="008C3D98">
        <w:trPr>
          <w:tblCellSpacing w:w="15" w:type="dxa"/>
        </w:trPr>
        <w:tc>
          <w:tcPr>
            <w:tcW w:w="0" w:type="auto"/>
            <w:vAlign w:val="center"/>
            <w:hideMark/>
          </w:tcPr>
          <w:p w14:paraId="2AB0E4D2" w14:textId="77777777" w:rsidR="00E15262" w:rsidRPr="00B64FF0" w:rsidRDefault="00E15262" w:rsidP="008C3D98">
            <w:r w:rsidRPr="00B64FF0">
              <w:rPr>
                <w:b/>
                <w:bCs/>
              </w:rPr>
              <w:t>Strategic Value</w:t>
            </w:r>
          </w:p>
        </w:tc>
        <w:tc>
          <w:tcPr>
            <w:tcW w:w="0" w:type="auto"/>
            <w:vAlign w:val="center"/>
            <w:hideMark/>
          </w:tcPr>
          <w:p w14:paraId="5F4702E9" w14:textId="77777777" w:rsidR="00E15262" w:rsidRPr="00B64FF0" w:rsidRDefault="00E15262" w:rsidP="008C3D98">
            <w:r w:rsidRPr="00B64FF0">
              <w:t>Food security options, mobility pathways, crisis-resistant assets, intergenerational wealth preservation</w:t>
            </w:r>
          </w:p>
        </w:tc>
        <w:tc>
          <w:tcPr>
            <w:tcW w:w="0" w:type="auto"/>
            <w:vAlign w:val="center"/>
            <w:hideMark/>
          </w:tcPr>
          <w:p w14:paraId="42478E72" w14:textId="77777777" w:rsidR="00E15262" w:rsidRPr="00B64FF0" w:rsidRDefault="00E15262" w:rsidP="008C3D98">
            <w:r w:rsidRPr="00B64FF0">
              <w:t>Non-financial benefits valued at $300,000-$500,000 annually</w:t>
            </w:r>
          </w:p>
        </w:tc>
      </w:tr>
      <w:tr w:rsidR="00E15262" w:rsidRPr="00B64FF0" w14:paraId="6BCCC8DF" w14:textId="77777777" w:rsidTr="008C3D98">
        <w:trPr>
          <w:tblCellSpacing w:w="15" w:type="dxa"/>
        </w:trPr>
        <w:tc>
          <w:tcPr>
            <w:tcW w:w="0" w:type="auto"/>
            <w:vAlign w:val="center"/>
            <w:hideMark/>
          </w:tcPr>
          <w:p w14:paraId="337282F2" w14:textId="77777777" w:rsidR="00E15262" w:rsidRPr="00B64FF0" w:rsidRDefault="00E15262" w:rsidP="008C3D98">
            <w:r w:rsidRPr="00B64FF0">
              <w:rPr>
                <w:b/>
                <w:bCs/>
              </w:rPr>
              <w:t>Outcome</w:t>
            </w:r>
          </w:p>
        </w:tc>
        <w:tc>
          <w:tcPr>
            <w:tcW w:w="0" w:type="auto"/>
            <w:vAlign w:val="center"/>
            <w:hideMark/>
          </w:tcPr>
          <w:p w14:paraId="4B164F36" w14:textId="77777777" w:rsidR="00E15262" w:rsidRPr="00B64FF0" w:rsidRDefault="00E15262" w:rsidP="008C3D98">
            <w:r w:rsidRPr="00B64FF0">
              <w:t>Niche investments yield 80% risk diversification, save $1M in missed opportunities, and add $400,000-$1M in returns</w:t>
            </w:r>
          </w:p>
        </w:tc>
        <w:tc>
          <w:tcPr>
            <w:tcW w:w="0" w:type="auto"/>
            <w:vAlign w:val="center"/>
            <w:hideMark/>
          </w:tcPr>
          <w:p w14:paraId="31E9A788" w14:textId="77777777" w:rsidR="00E15262" w:rsidRPr="00B64FF0" w:rsidRDefault="00E15262" w:rsidP="008C3D98">
            <w:r w:rsidRPr="00B64FF0">
              <w:t>Fortified wealth against systemic threats while capturing asymmetric returns</w:t>
            </w:r>
          </w:p>
        </w:tc>
      </w:tr>
    </w:tbl>
    <w:p w14:paraId="2A430342" w14:textId="77777777" w:rsidR="00E15262" w:rsidRPr="00B64FF0" w:rsidRDefault="00E15262" w:rsidP="00E15262">
      <w:pPr>
        <w:rPr>
          <w:b/>
          <w:bCs/>
        </w:rPr>
      </w:pPr>
      <w:r w:rsidRPr="00B64FF0">
        <w:rPr>
          <w:b/>
          <w:bCs/>
        </w:rPr>
        <w:t>Visual: Niche Investment Opportunity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1"/>
        <w:gridCol w:w="1238"/>
        <w:gridCol w:w="2142"/>
        <w:gridCol w:w="2465"/>
        <w:gridCol w:w="2132"/>
      </w:tblGrid>
      <w:tr w:rsidR="00E15262" w:rsidRPr="00B64FF0" w14:paraId="44183D88" w14:textId="77777777" w:rsidTr="008C3D98">
        <w:trPr>
          <w:tblHeader/>
          <w:tblCellSpacing w:w="15" w:type="dxa"/>
        </w:trPr>
        <w:tc>
          <w:tcPr>
            <w:tcW w:w="0" w:type="auto"/>
            <w:vAlign w:val="center"/>
            <w:hideMark/>
          </w:tcPr>
          <w:p w14:paraId="67E0B259" w14:textId="77777777" w:rsidR="00E15262" w:rsidRPr="00B64FF0" w:rsidRDefault="00E15262" w:rsidP="008C3D98">
            <w:pPr>
              <w:rPr>
                <w:b/>
                <w:bCs/>
              </w:rPr>
            </w:pPr>
            <w:r w:rsidRPr="00B64FF0">
              <w:rPr>
                <w:b/>
                <w:bCs/>
              </w:rPr>
              <w:t>Investment Type</w:t>
            </w:r>
          </w:p>
        </w:tc>
        <w:tc>
          <w:tcPr>
            <w:tcW w:w="0" w:type="auto"/>
            <w:vAlign w:val="center"/>
            <w:hideMark/>
          </w:tcPr>
          <w:p w14:paraId="3226E317" w14:textId="77777777" w:rsidR="00E15262" w:rsidRPr="00B64FF0" w:rsidRDefault="00E15262" w:rsidP="008C3D98">
            <w:pPr>
              <w:rPr>
                <w:b/>
                <w:bCs/>
              </w:rPr>
            </w:pPr>
            <w:r w:rsidRPr="00B64FF0">
              <w:rPr>
                <w:b/>
                <w:bCs/>
              </w:rPr>
              <w:t>Return Potential</w:t>
            </w:r>
          </w:p>
        </w:tc>
        <w:tc>
          <w:tcPr>
            <w:tcW w:w="0" w:type="auto"/>
            <w:vAlign w:val="center"/>
            <w:hideMark/>
          </w:tcPr>
          <w:p w14:paraId="18E2AC45" w14:textId="77777777" w:rsidR="00E15262" w:rsidRPr="00B64FF0" w:rsidRDefault="00E15262" w:rsidP="008C3D98">
            <w:pPr>
              <w:rPr>
                <w:b/>
                <w:bCs/>
              </w:rPr>
            </w:pPr>
            <w:r w:rsidRPr="00B64FF0">
              <w:rPr>
                <w:b/>
                <w:bCs/>
              </w:rPr>
              <w:t>Financial Impact (per $5M)</w:t>
            </w:r>
          </w:p>
        </w:tc>
        <w:tc>
          <w:tcPr>
            <w:tcW w:w="0" w:type="auto"/>
            <w:vAlign w:val="center"/>
            <w:hideMark/>
          </w:tcPr>
          <w:p w14:paraId="4AF78E69" w14:textId="77777777" w:rsidR="00E15262" w:rsidRPr="00B64FF0" w:rsidRDefault="00E15262" w:rsidP="008C3D98">
            <w:pPr>
              <w:rPr>
                <w:b/>
                <w:bCs/>
              </w:rPr>
            </w:pPr>
            <w:r w:rsidRPr="00B64FF0">
              <w:rPr>
                <w:b/>
                <w:bCs/>
              </w:rPr>
              <w:t>Strategic Advantages</w:t>
            </w:r>
          </w:p>
        </w:tc>
        <w:tc>
          <w:tcPr>
            <w:tcW w:w="0" w:type="auto"/>
            <w:vAlign w:val="center"/>
            <w:hideMark/>
          </w:tcPr>
          <w:p w14:paraId="161F2697" w14:textId="77777777" w:rsidR="00E15262" w:rsidRPr="00B64FF0" w:rsidRDefault="00E15262" w:rsidP="008C3D98">
            <w:pPr>
              <w:rPr>
                <w:b/>
                <w:bCs/>
              </w:rPr>
            </w:pPr>
            <w:r w:rsidRPr="00B64FF0">
              <w:rPr>
                <w:b/>
                <w:bCs/>
              </w:rPr>
              <w:t>Implementation Priority</w:t>
            </w:r>
          </w:p>
        </w:tc>
      </w:tr>
      <w:tr w:rsidR="00E15262" w:rsidRPr="00B64FF0" w14:paraId="06AEAA5C" w14:textId="77777777" w:rsidTr="008C3D98">
        <w:trPr>
          <w:tblCellSpacing w:w="15" w:type="dxa"/>
        </w:trPr>
        <w:tc>
          <w:tcPr>
            <w:tcW w:w="0" w:type="auto"/>
            <w:vAlign w:val="center"/>
            <w:hideMark/>
          </w:tcPr>
          <w:p w14:paraId="70FD599A" w14:textId="77777777" w:rsidR="00E15262" w:rsidRPr="00B64FF0" w:rsidRDefault="00E15262" w:rsidP="008C3D98">
            <w:r w:rsidRPr="00B64FF0">
              <w:rPr>
                <w:b/>
                <w:bCs/>
              </w:rPr>
              <w:t>Private Equity</w:t>
            </w:r>
          </w:p>
        </w:tc>
        <w:tc>
          <w:tcPr>
            <w:tcW w:w="0" w:type="auto"/>
            <w:vAlign w:val="center"/>
            <w:hideMark/>
          </w:tcPr>
          <w:p w14:paraId="426368EC" w14:textId="77777777" w:rsidR="00E15262" w:rsidRPr="00B64FF0" w:rsidRDefault="00E15262" w:rsidP="008C3D98">
            <w:r w:rsidRPr="00B64FF0">
              <w:t>20% return</w:t>
            </w:r>
          </w:p>
        </w:tc>
        <w:tc>
          <w:tcPr>
            <w:tcW w:w="0" w:type="auto"/>
            <w:vAlign w:val="center"/>
            <w:hideMark/>
          </w:tcPr>
          <w:p w14:paraId="7ABD08DC" w14:textId="77777777" w:rsidR="00E15262" w:rsidRPr="00B64FF0" w:rsidRDefault="00E15262" w:rsidP="008C3D98">
            <w:r w:rsidRPr="00B64FF0">
              <w:t>$1M gain from tech/biotech focus</w:t>
            </w:r>
          </w:p>
        </w:tc>
        <w:tc>
          <w:tcPr>
            <w:tcW w:w="0" w:type="auto"/>
            <w:vAlign w:val="center"/>
            <w:hideMark/>
          </w:tcPr>
          <w:p w14:paraId="4109EC0A" w14:textId="77777777" w:rsidR="00E15262" w:rsidRPr="00B64FF0" w:rsidRDefault="00E15262" w:rsidP="008C3D98">
            <w:r w:rsidRPr="00B64FF0">
              <w:t>Innovation exposure, network effects</w:t>
            </w:r>
          </w:p>
        </w:tc>
        <w:tc>
          <w:tcPr>
            <w:tcW w:w="0" w:type="auto"/>
            <w:vAlign w:val="center"/>
            <w:hideMark/>
          </w:tcPr>
          <w:p w14:paraId="34B108E3" w14:textId="77777777" w:rsidR="00E15262" w:rsidRPr="00B64FF0" w:rsidRDefault="00E15262" w:rsidP="008C3D98">
            <w:r w:rsidRPr="00B64FF0">
              <w:t>High (5-15% allocation)</w:t>
            </w:r>
          </w:p>
        </w:tc>
      </w:tr>
      <w:tr w:rsidR="00E15262" w:rsidRPr="00B64FF0" w14:paraId="1B94364B" w14:textId="77777777" w:rsidTr="008C3D98">
        <w:trPr>
          <w:tblCellSpacing w:w="15" w:type="dxa"/>
        </w:trPr>
        <w:tc>
          <w:tcPr>
            <w:tcW w:w="0" w:type="auto"/>
            <w:vAlign w:val="center"/>
            <w:hideMark/>
          </w:tcPr>
          <w:p w14:paraId="75CA403E" w14:textId="77777777" w:rsidR="00E15262" w:rsidRPr="00B64FF0" w:rsidRDefault="00E15262" w:rsidP="008C3D98">
            <w:r w:rsidRPr="00B64FF0">
              <w:rPr>
                <w:b/>
                <w:bCs/>
              </w:rPr>
              <w:t>Agricultural Land</w:t>
            </w:r>
          </w:p>
        </w:tc>
        <w:tc>
          <w:tcPr>
            <w:tcW w:w="0" w:type="auto"/>
            <w:vAlign w:val="center"/>
            <w:hideMark/>
          </w:tcPr>
          <w:p w14:paraId="6B0F8CE5" w14:textId="77777777" w:rsidR="00E15262" w:rsidRPr="00B64FF0" w:rsidRDefault="00E15262" w:rsidP="008C3D98">
            <w:r w:rsidRPr="00B64FF0">
              <w:t>8-12% return</w:t>
            </w:r>
          </w:p>
        </w:tc>
        <w:tc>
          <w:tcPr>
            <w:tcW w:w="0" w:type="auto"/>
            <w:vAlign w:val="center"/>
            <w:hideMark/>
          </w:tcPr>
          <w:p w14:paraId="4E9D2F7E" w14:textId="77777777" w:rsidR="00E15262" w:rsidRPr="00B64FF0" w:rsidRDefault="00E15262" w:rsidP="008C3D98">
            <w:r w:rsidRPr="00B64FF0">
              <w:t>$500,000 gain plus food security</w:t>
            </w:r>
          </w:p>
        </w:tc>
        <w:tc>
          <w:tcPr>
            <w:tcW w:w="0" w:type="auto"/>
            <w:vAlign w:val="center"/>
            <w:hideMark/>
          </w:tcPr>
          <w:p w14:paraId="7F33C9D0" w14:textId="77777777" w:rsidR="00E15262" w:rsidRPr="00B64FF0" w:rsidRDefault="00E15262" w:rsidP="008C3D98">
            <w:r w:rsidRPr="00B64FF0">
              <w:t>Crisis resilience, potential residency</w:t>
            </w:r>
          </w:p>
        </w:tc>
        <w:tc>
          <w:tcPr>
            <w:tcW w:w="0" w:type="auto"/>
            <w:vAlign w:val="center"/>
            <w:hideMark/>
          </w:tcPr>
          <w:p w14:paraId="00D236FD" w14:textId="77777777" w:rsidR="00E15262" w:rsidRPr="00B64FF0" w:rsidRDefault="00E15262" w:rsidP="008C3D98">
            <w:r w:rsidRPr="00B64FF0">
              <w:t>High (5-10% allocation)</w:t>
            </w:r>
          </w:p>
        </w:tc>
      </w:tr>
      <w:tr w:rsidR="00E15262" w:rsidRPr="00B64FF0" w14:paraId="1CC7289C" w14:textId="77777777" w:rsidTr="008C3D98">
        <w:trPr>
          <w:tblCellSpacing w:w="15" w:type="dxa"/>
        </w:trPr>
        <w:tc>
          <w:tcPr>
            <w:tcW w:w="0" w:type="auto"/>
            <w:vAlign w:val="center"/>
            <w:hideMark/>
          </w:tcPr>
          <w:p w14:paraId="1FF39F6F" w14:textId="77777777" w:rsidR="00E15262" w:rsidRPr="00B64FF0" w:rsidRDefault="00E15262" w:rsidP="008C3D98">
            <w:r w:rsidRPr="00B64FF0">
              <w:rPr>
                <w:b/>
                <w:bCs/>
              </w:rPr>
              <w:t>Collectibles</w:t>
            </w:r>
          </w:p>
        </w:tc>
        <w:tc>
          <w:tcPr>
            <w:tcW w:w="0" w:type="auto"/>
            <w:vAlign w:val="center"/>
            <w:hideMark/>
          </w:tcPr>
          <w:p w14:paraId="60382F8A" w14:textId="77777777" w:rsidR="00E15262" w:rsidRPr="00B64FF0" w:rsidRDefault="00E15262" w:rsidP="008C3D98">
            <w:r w:rsidRPr="00B64FF0">
              <w:t>15% return</w:t>
            </w:r>
          </w:p>
        </w:tc>
        <w:tc>
          <w:tcPr>
            <w:tcW w:w="0" w:type="auto"/>
            <w:vAlign w:val="center"/>
            <w:hideMark/>
          </w:tcPr>
          <w:p w14:paraId="6684AAE4" w14:textId="77777777" w:rsidR="00E15262" w:rsidRPr="00B64FF0" w:rsidRDefault="00E15262" w:rsidP="008C3D98">
            <w:r w:rsidRPr="00B64FF0">
              <w:t>$700,000 gain from watches/art</w:t>
            </w:r>
          </w:p>
        </w:tc>
        <w:tc>
          <w:tcPr>
            <w:tcW w:w="0" w:type="auto"/>
            <w:vAlign w:val="center"/>
            <w:hideMark/>
          </w:tcPr>
          <w:p w14:paraId="0A9CE89D" w14:textId="77777777" w:rsidR="00E15262" w:rsidRPr="00B64FF0" w:rsidRDefault="00E15262" w:rsidP="008C3D98">
            <w:r w:rsidRPr="00B64FF0">
              <w:t>Portable value, privacy advantages</w:t>
            </w:r>
          </w:p>
        </w:tc>
        <w:tc>
          <w:tcPr>
            <w:tcW w:w="0" w:type="auto"/>
            <w:vAlign w:val="center"/>
            <w:hideMark/>
          </w:tcPr>
          <w:p w14:paraId="40948535" w14:textId="77777777" w:rsidR="00E15262" w:rsidRPr="00B64FF0" w:rsidRDefault="00E15262" w:rsidP="008C3D98">
            <w:r w:rsidRPr="00B64FF0">
              <w:t>Medium (2-5% allocation)</w:t>
            </w:r>
          </w:p>
        </w:tc>
      </w:tr>
      <w:tr w:rsidR="00E15262" w:rsidRPr="00B64FF0" w14:paraId="4519A062" w14:textId="77777777" w:rsidTr="008C3D98">
        <w:trPr>
          <w:tblCellSpacing w:w="15" w:type="dxa"/>
        </w:trPr>
        <w:tc>
          <w:tcPr>
            <w:tcW w:w="0" w:type="auto"/>
            <w:vAlign w:val="center"/>
            <w:hideMark/>
          </w:tcPr>
          <w:p w14:paraId="1F6DA0CC" w14:textId="77777777" w:rsidR="00E15262" w:rsidRPr="00B64FF0" w:rsidRDefault="00E15262" w:rsidP="008C3D98">
            <w:r w:rsidRPr="00B64FF0">
              <w:rPr>
                <w:b/>
                <w:bCs/>
              </w:rPr>
              <w:t>Tokenized Real Estate</w:t>
            </w:r>
          </w:p>
        </w:tc>
        <w:tc>
          <w:tcPr>
            <w:tcW w:w="0" w:type="auto"/>
            <w:vAlign w:val="center"/>
            <w:hideMark/>
          </w:tcPr>
          <w:p w14:paraId="4BBE6775" w14:textId="77777777" w:rsidR="00E15262" w:rsidRPr="00B64FF0" w:rsidRDefault="00E15262" w:rsidP="008C3D98">
            <w:r w:rsidRPr="00B64FF0">
              <w:t>12% return</w:t>
            </w:r>
          </w:p>
        </w:tc>
        <w:tc>
          <w:tcPr>
            <w:tcW w:w="0" w:type="auto"/>
            <w:vAlign w:val="center"/>
            <w:hideMark/>
          </w:tcPr>
          <w:p w14:paraId="6293D9EE" w14:textId="77777777" w:rsidR="00E15262" w:rsidRPr="00B64FF0" w:rsidRDefault="00E15262" w:rsidP="008C3D98">
            <w:r w:rsidRPr="00B64FF0">
              <w:t>$500,000 gain with liquidity</w:t>
            </w:r>
          </w:p>
        </w:tc>
        <w:tc>
          <w:tcPr>
            <w:tcW w:w="0" w:type="auto"/>
            <w:vAlign w:val="center"/>
            <w:hideMark/>
          </w:tcPr>
          <w:p w14:paraId="5D1C64EA" w14:textId="77777777" w:rsidR="00E15262" w:rsidRPr="00B64FF0" w:rsidRDefault="00E15262" w:rsidP="008C3D98">
            <w:r w:rsidRPr="00B64FF0">
              <w:t>Instant transferability, fractional ownership</w:t>
            </w:r>
          </w:p>
        </w:tc>
        <w:tc>
          <w:tcPr>
            <w:tcW w:w="0" w:type="auto"/>
            <w:vAlign w:val="center"/>
            <w:hideMark/>
          </w:tcPr>
          <w:p w14:paraId="25583C9A" w14:textId="77777777" w:rsidR="00E15262" w:rsidRPr="00B64FF0" w:rsidRDefault="00E15262" w:rsidP="008C3D98">
            <w:r w:rsidRPr="00B64FF0">
              <w:t>Medium (3-8% allocation)</w:t>
            </w:r>
          </w:p>
        </w:tc>
      </w:tr>
      <w:tr w:rsidR="00E15262" w:rsidRPr="00B64FF0" w14:paraId="45AFE4D1" w14:textId="77777777" w:rsidTr="008C3D98">
        <w:trPr>
          <w:tblCellSpacing w:w="15" w:type="dxa"/>
        </w:trPr>
        <w:tc>
          <w:tcPr>
            <w:tcW w:w="0" w:type="auto"/>
            <w:vAlign w:val="center"/>
            <w:hideMark/>
          </w:tcPr>
          <w:p w14:paraId="032AB189" w14:textId="77777777" w:rsidR="00E15262" w:rsidRPr="00B64FF0" w:rsidRDefault="00E15262" w:rsidP="008C3D98">
            <w:r w:rsidRPr="00B64FF0">
              <w:rPr>
                <w:b/>
                <w:bCs/>
              </w:rPr>
              <w:t>Water Rights</w:t>
            </w:r>
          </w:p>
        </w:tc>
        <w:tc>
          <w:tcPr>
            <w:tcW w:w="0" w:type="auto"/>
            <w:vAlign w:val="center"/>
            <w:hideMark/>
          </w:tcPr>
          <w:p w14:paraId="17E997C2" w14:textId="77777777" w:rsidR="00E15262" w:rsidRPr="00B64FF0" w:rsidRDefault="00E15262" w:rsidP="008C3D98">
            <w:r w:rsidRPr="00B64FF0">
              <w:t>8-15% return</w:t>
            </w:r>
          </w:p>
        </w:tc>
        <w:tc>
          <w:tcPr>
            <w:tcW w:w="0" w:type="auto"/>
            <w:vAlign w:val="center"/>
            <w:hideMark/>
          </w:tcPr>
          <w:p w14:paraId="776FAFCA" w14:textId="77777777" w:rsidR="00E15262" w:rsidRPr="00B64FF0" w:rsidRDefault="00E15262" w:rsidP="008C3D98">
            <w:r w:rsidRPr="00B64FF0">
              <w:t>$400,000 gain plus resource security</w:t>
            </w:r>
          </w:p>
        </w:tc>
        <w:tc>
          <w:tcPr>
            <w:tcW w:w="0" w:type="auto"/>
            <w:vAlign w:val="center"/>
            <w:hideMark/>
          </w:tcPr>
          <w:p w14:paraId="12B7BFB6" w14:textId="77777777" w:rsidR="00E15262" w:rsidRPr="00B64FF0" w:rsidRDefault="00E15262" w:rsidP="008C3D98">
            <w:r w:rsidRPr="00B64FF0">
              <w:t>Essential utility, scarcity premium</w:t>
            </w:r>
          </w:p>
        </w:tc>
        <w:tc>
          <w:tcPr>
            <w:tcW w:w="0" w:type="auto"/>
            <w:vAlign w:val="center"/>
            <w:hideMark/>
          </w:tcPr>
          <w:p w14:paraId="2E426F2D" w14:textId="77777777" w:rsidR="00E15262" w:rsidRPr="00B64FF0" w:rsidRDefault="00E15262" w:rsidP="008C3D98">
            <w:r w:rsidRPr="00B64FF0">
              <w:t>Medium (2-5% allocation)</w:t>
            </w:r>
          </w:p>
        </w:tc>
      </w:tr>
      <w:tr w:rsidR="00E15262" w:rsidRPr="00B64FF0" w14:paraId="7B2432CD" w14:textId="77777777" w:rsidTr="008C3D98">
        <w:trPr>
          <w:tblCellSpacing w:w="15" w:type="dxa"/>
        </w:trPr>
        <w:tc>
          <w:tcPr>
            <w:tcW w:w="0" w:type="auto"/>
            <w:vAlign w:val="center"/>
            <w:hideMark/>
          </w:tcPr>
          <w:p w14:paraId="07EA0D1B" w14:textId="77777777" w:rsidR="00E15262" w:rsidRPr="00B64FF0" w:rsidRDefault="00E15262" w:rsidP="008C3D98">
            <w:r w:rsidRPr="00B64FF0">
              <w:rPr>
                <w:b/>
                <w:bCs/>
              </w:rPr>
              <w:lastRenderedPageBreak/>
              <w:t>Frontier Markets</w:t>
            </w:r>
          </w:p>
        </w:tc>
        <w:tc>
          <w:tcPr>
            <w:tcW w:w="0" w:type="auto"/>
            <w:vAlign w:val="center"/>
            <w:hideMark/>
          </w:tcPr>
          <w:p w14:paraId="39057CDB" w14:textId="77777777" w:rsidR="00E15262" w:rsidRPr="00B64FF0" w:rsidRDefault="00E15262" w:rsidP="008C3D98">
            <w:r w:rsidRPr="00B64FF0">
              <w:t>10% return</w:t>
            </w:r>
          </w:p>
        </w:tc>
        <w:tc>
          <w:tcPr>
            <w:tcW w:w="0" w:type="auto"/>
            <w:vAlign w:val="center"/>
            <w:hideMark/>
          </w:tcPr>
          <w:p w14:paraId="2293B24E" w14:textId="77777777" w:rsidR="00E15262" w:rsidRPr="00B64FF0" w:rsidRDefault="00E15262" w:rsidP="008C3D98">
            <w:r w:rsidRPr="00B64FF0">
              <w:t>$400,000 gain from emerging economies</w:t>
            </w:r>
          </w:p>
        </w:tc>
        <w:tc>
          <w:tcPr>
            <w:tcW w:w="0" w:type="auto"/>
            <w:vAlign w:val="center"/>
            <w:hideMark/>
          </w:tcPr>
          <w:p w14:paraId="172C1E86" w14:textId="77777777" w:rsidR="00E15262" w:rsidRPr="00B64FF0" w:rsidRDefault="00E15262" w:rsidP="008C3D98">
            <w:r w:rsidRPr="00B64FF0">
              <w:t>Supply chain positioning, demographic advantages</w:t>
            </w:r>
          </w:p>
        </w:tc>
        <w:tc>
          <w:tcPr>
            <w:tcW w:w="0" w:type="auto"/>
            <w:vAlign w:val="center"/>
            <w:hideMark/>
          </w:tcPr>
          <w:p w14:paraId="129BB966" w14:textId="77777777" w:rsidR="00E15262" w:rsidRPr="00B64FF0" w:rsidRDefault="00E15262" w:rsidP="008C3D98">
            <w:r w:rsidRPr="00B64FF0">
              <w:t>Medium (3-8% allocation)</w:t>
            </w:r>
          </w:p>
        </w:tc>
      </w:tr>
      <w:tr w:rsidR="00E15262" w:rsidRPr="00B64FF0" w14:paraId="6946D864" w14:textId="77777777" w:rsidTr="008C3D98">
        <w:trPr>
          <w:tblCellSpacing w:w="15" w:type="dxa"/>
        </w:trPr>
        <w:tc>
          <w:tcPr>
            <w:tcW w:w="0" w:type="auto"/>
            <w:vAlign w:val="center"/>
            <w:hideMark/>
          </w:tcPr>
          <w:p w14:paraId="36BDDDE1" w14:textId="77777777" w:rsidR="00E15262" w:rsidRPr="00B64FF0" w:rsidRDefault="00E15262" w:rsidP="008C3D98">
            <w:r w:rsidRPr="00B64FF0">
              <w:rPr>
                <w:b/>
                <w:bCs/>
              </w:rPr>
              <w:t>Total Impact</w:t>
            </w:r>
          </w:p>
        </w:tc>
        <w:tc>
          <w:tcPr>
            <w:tcW w:w="0" w:type="auto"/>
            <w:vAlign w:val="center"/>
            <w:hideMark/>
          </w:tcPr>
          <w:p w14:paraId="2CF5E0DF" w14:textId="77777777" w:rsidR="00E15262" w:rsidRPr="00B64FF0" w:rsidRDefault="00E15262" w:rsidP="008C3D98">
            <w:r w:rsidRPr="00B64FF0">
              <w:t>-</w:t>
            </w:r>
          </w:p>
        </w:tc>
        <w:tc>
          <w:tcPr>
            <w:tcW w:w="0" w:type="auto"/>
            <w:vAlign w:val="center"/>
            <w:hideMark/>
          </w:tcPr>
          <w:p w14:paraId="6FC0A692" w14:textId="77777777" w:rsidR="00E15262" w:rsidRPr="00B64FF0" w:rsidRDefault="00E15262" w:rsidP="008C3D98">
            <w:r w:rsidRPr="00B64FF0">
              <w:t>$1.5T in opportunities for HNWIs in 2025</w:t>
            </w:r>
          </w:p>
        </w:tc>
        <w:tc>
          <w:tcPr>
            <w:tcW w:w="0" w:type="auto"/>
            <w:vAlign w:val="center"/>
            <w:hideMark/>
          </w:tcPr>
          <w:p w14:paraId="4CC32DE4" w14:textId="77777777" w:rsidR="00E15262" w:rsidRPr="00B64FF0" w:rsidRDefault="00E15262" w:rsidP="008C3D98">
            <w:r w:rsidRPr="00B64FF0">
              <w:t>Strategic diversification against systemic risks</w:t>
            </w:r>
          </w:p>
        </w:tc>
        <w:tc>
          <w:tcPr>
            <w:tcW w:w="0" w:type="auto"/>
            <w:vAlign w:val="center"/>
            <w:hideMark/>
          </w:tcPr>
          <w:p w14:paraId="76C47198" w14:textId="77777777" w:rsidR="00E15262" w:rsidRPr="00B64FF0" w:rsidRDefault="00E15262" w:rsidP="008C3D98">
            <w:r w:rsidRPr="00B64FF0">
              <w:t>15-30% combined allocation</w:t>
            </w:r>
          </w:p>
        </w:tc>
      </w:tr>
    </w:tbl>
    <w:p w14:paraId="5DE85E0D" w14:textId="77777777" w:rsidR="00E15262" w:rsidRPr="00B64FF0" w:rsidRDefault="00E15262" w:rsidP="00E15262">
      <w:pPr>
        <w:rPr>
          <w:b/>
          <w:bCs/>
        </w:rPr>
      </w:pPr>
      <w:r w:rsidRPr="00B64FF0">
        <w:rPr>
          <w:b/>
          <w:bCs/>
        </w:rPr>
        <w:t>90-Day Roadmap to Niche Investment Dominance</w:t>
      </w:r>
    </w:p>
    <w:p w14:paraId="366CFDE0" w14:textId="77777777" w:rsidR="00E15262" w:rsidRPr="00B64FF0" w:rsidRDefault="00E15262" w:rsidP="00E15262">
      <w:pPr>
        <w:rPr>
          <w:b/>
          <w:bCs/>
        </w:rPr>
      </w:pPr>
      <w:r w:rsidRPr="00B64FF0">
        <w:rPr>
          <w:b/>
          <w:bCs/>
        </w:rPr>
        <w:t>Phase 1: Weeks 1-4</w:t>
      </w:r>
    </w:p>
    <w:p w14:paraId="0E545C76" w14:textId="77777777" w:rsidR="00E15262" w:rsidRPr="00B64FF0" w:rsidRDefault="00E15262" w:rsidP="00E15262">
      <w:pPr>
        <w:numPr>
          <w:ilvl w:val="0"/>
          <w:numId w:val="200"/>
        </w:numPr>
      </w:pPr>
      <w:r w:rsidRPr="00B64FF0">
        <w:t>Engage wealth managers to assess your current portfolio and risk exposure</w:t>
      </w:r>
    </w:p>
    <w:p w14:paraId="556BC56D" w14:textId="77777777" w:rsidR="00E15262" w:rsidRPr="00B64FF0" w:rsidRDefault="00E15262" w:rsidP="00E15262">
      <w:pPr>
        <w:numPr>
          <w:ilvl w:val="0"/>
          <w:numId w:val="200"/>
        </w:numPr>
      </w:pPr>
      <w:r w:rsidRPr="00B64FF0">
        <w:t>Identify your highest-priority niche investment categories based on your specific concerns</w:t>
      </w:r>
    </w:p>
    <w:p w14:paraId="2281C708" w14:textId="77777777" w:rsidR="00E15262" w:rsidRPr="00B64FF0" w:rsidRDefault="00E15262" w:rsidP="00E15262">
      <w:pPr>
        <w:numPr>
          <w:ilvl w:val="0"/>
          <w:numId w:val="200"/>
        </w:numPr>
      </w:pPr>
      <w:r w:rsidRPr="00B64FF0">
        <w:t>Begin preliminary research on jurisdictional options for your selected investment types</w:t>
      </w:r>
    </w:p>
    <w:p w14:paraId="67BD4EFA" w14:textId="77777777" w:rsidR="00E15262" w:rsidRPr="00B64FF0" w:rsidRDefault="00E15262" w:rsidP="00E15262">
      <w:pPr>
        <w:numPr>
          <w:ilvl w:val="0"/>
          <w:numId w:val="200"/>
        </w:numPr>
      </w:pPr>
      <w:r w:rsidRPr="00B64FF0">
        <w:t>Establish contact with specialized advisors in each priority niche category</w:t>
      </w:r>
    </w:p>
    <w:p w14:paraId="648BBB30" w14:textId="77777777" w:rsidR="00E15262" w:rsidRPr="00B64FF0" w:rsidRDefault="00E15262" w:rsidP="00E15262">
      <w:pPr>
        <w:rPr>
          <w:b/>
          <w:bCs/>
        </w:rPr>
      </w:pPr>
      <w:r w:rsidRPr="00B64FF0">
        <w:rPr>
          <w:b/>
          <w:bCs/>
        </w:rPr>
        <w:t>Phase 2: Weeks 5-8</w:t>
      </w:r>
    </w:p>
    <w:p w14:paraId="5F990FA1" w14:textId="77777777" w:rsidR="00E15262" w:rsidRPr="00B64FF0" w:rsidRDefault="00E15262" w:rsidP="00E15262">
      <w:pPr>
        <w:numPr>
          <w:ilvl w:val="0"/>
          <w:numId w:val="201"/>
        </w:numPr>
      </w:pPr>
      <w:r w:rsidRPr="00B64FF0">
        <w:t>Develop entity structures for your niche investments (e.g., Nevis LLC, New Zealand trust)</w:t>
      </w:r>
    </w:p>
    <w:p w14:paraId="0DF9829C" w14:textId="77777777" w:rsidR="00E15262" w:rsidRPr="00B64FF0" w:rsidRDefault="00E15262" w:rsidP="00E15262">
      <w:pPr>
        <w:numPr>
          <w:ilvl w:val="0"/>
          <w:numId w:val="201"/>
        </w:numPr>
      </w:pPr>
      <w:r w:rsidRPr="00B64FF0">
        <w:t>Begin due diligence on specific investment opportunities in your priority categories</w:t>
      </w:r>
    </w:p>
    <w:p w14:paraId="38145C76" w14:textId="77777777" w:rsidR="00E15262" w:rsidRPr="00B64FF0" w:rsidRDefault="00E15262" w:rsidP="00E15262">
      <w:pPr>
        <w:numPr>
          <w:ilvl w:val="0"/>
          <w:numId w:val="201"/>
        </w:numPr>
      </w:pPr>
      <w:r w:rsidRPr="00B64FF0">
        <w:t>Create a detailed investment schedule with allocation targets for each niche category</w:t>
      </w:r>
    </w:p>
    <w:p w14:paraId="002BE0C8" w14:textId="77777777" w:rsidR="00E15262" w:rsidRPr="00B64FF0" w:rsidRDefault="00E15262" w:rsidP="00E15262">
      <w:pPr>
        <w:numPr>
          <w:ilvl w:val="0"/>
          <w:numId w:val="201"/>
        </w:numPr>
      </w:pPr>
      <w:r w:rsidRPr="00B64FF0">
        <w:t>Establish relationships with jurisdiction-specific legal and tax advisors</w:t>
      </w:r>
    </w:p>
    <w:p w14:paraId="2E5AF7D4" w14:textId="77777777" w:rsidR="00E15262" w:rsidRPr="00B64FF0" w:rsidRDefault="00E15262" w:rsidP="00E15262">
      <w:pPr>
        <w:rPr>
          <w:b/>
          <w:bCs/>
        </w:rPr>
      </w:pPr>
      <w:r w:rsidRPr="00B64FF0">
        <w:rPr>
          <w:b/>
          <w:bCs/>
        </w:rPr>
        <w:t>Phase 3: Weeks 9-12</w:t>
      </w:r>
    </w:p>
    <w:p w14:paraId="72E24912" w14:textId="77777777" w:rsidR="00E15262" w:rsidRPr="00B64FF0" w:rsidRDefault="00E15262" w:rsidP="00E15262">
      <w:pPr>
        <w:numPr>
          <w:ilvl w:val="0"/>
          <w:numId w:val="202"/>
        </w:numPr>
      </w:pPr>
      <w:r w:rsidRPr="00B64FF0">
        <w:t>Execute your first niche investment acquisition (typically private equity or agricultural land)</w:t>
      </w:r>
    </w:p>
    <w:p w14:paraId="6E1A2395" w14:textId="77777777" w:rsidR="00E15262" w:rsidRPr="00B64FF0" w:rsidRDefault="00E15262" w:rsidP="00E15262">
      <w:pPr>
        <w:numPr>
          <w:ilvl w:val="0"/>
          <w:numId w:val="202"/>
        </w:numPr>
      </w:pPr>
      <w:r w:rsidRPr="00B64FF0">
        <w:t>Implement security and monitoring protocols for your initial investments</w:t>
      </w:r>
    </w:p>
    <w:p w14:paraId="7BD408A1" w14:textId="77777777" w:rsidR="00E15262" w:rsidRPr="00B64FF0" w:rsidRDefault="00E15262" w:rsidP="00E15262">
      <w:pPr>
        <w:numPr>
          <w:ilvl w:val="0"/>
          <w:numId w:val="202"/>
        </w:numPr>
      </w:pPr>
      <w:r w:rsidRPr="00B64FF0">
        <w:t>Finalize your comprehensive niche investment strategy document</w:t>
      </w:r>
    </w:p>
    <w:p w14:paraId="105C1249" w14:textId="77777777" w:rsidR="00E15262" w:rsidRPr="00B64FF0" w:rsidRDefault="00E15262" w:rsidP="00E15262">
      <w:pPr>
        <w:numPr>
          <w:ilvl w:val="0"/>
          <w:numId w:val="202"/>
        </w:numPr>
      </w:pPr>
      <w:r w:rsidRPr="00B64FF0">
        <w:t>Schedule regular portfolio reviews and performance tracking systems</w:t>
      </w:r>
    </w:p>
    <w:p w14:paraId="37362F7F" w14:textId="77777777" w:rsidR="00E15262" w:rsidRPr="00B64FF0" w:rsidRDefault="00E15262" w:rsidP="00E15262">
      <w:pPr>
        <w:rPr>
          <w:b/>
          <w:bCs/>
        </w:rPr>
      </w:pPr>
      <w:r w:rsidRPr="00B64FF0">
        <w:rPr>
          <w:b/>
          <w:bCs/>
        </w:rPr>
        <w:t>Additional Insights: Beyond Niche Investment Basics</w:t>
      </w:r>
    </w:p>
    <w:p w14:paraId="34C8DEB9" w14:textId="77777777" w:rsidR="00E15262" w:rsidRPr="00B64FF0" w:rsidRDefault="00E15262" w:rsidP="00E15262">
      <w:pPr>
        <w:numPr>
          <w:ilvl w:val="0"/>
          <w:numId w:val="203"/>
        </w:numPr>
      </w:pPr>
      <w:r w:rsidRPr="00B64FF0">
        <w:rPr>
          <w:b/>
          <w:bCs/>
        </w:rPr>
        <w:t>Reputational Considerations</w:t>
      </w:r>
      <w:r w:rsidRPr="00B64FF0">
        <w:t>: In certain circles, particularly among technology and innovation leaders, strategic niche investments signal sophistication and forward thinking, enhancing your professional reputation and network access.</w:t>
      </w:r>
    </w:p>
    <w:p w14:paraId="191532E8" w14:textId="77777777" w:rsidR="00E15262" w:rsidRPr="00B64FF0" w:rsidRDefault="00E15262" w:rsidP="00E15262">
      <w:pPr>
        <w:numPr>
          <w:ilvl w:val="0"/>
          <w:numId w:val="203"/>
        </w:numPr>
      </w:pPr>
      <w:r w:rsidRPr="00B64FF0">
        <w:rPr>
          <w:b/>
          <w:bCs/>
        </w:rPr>
        <w:lastRenderedPageBreak/>
        <w:t>Emerging Opportunities</w:t>
      </w:r>
      <w:r w:rsidRPr="00B64FF0">
        <w:t>: Climate adaptation technologies, carbon credits, and regenerative agriculture projects offer both financial returns and strategic positioning in rapidly evolving regulatory environments.</w:t>
      </w:r>
    </w:p>
    <w:p w14:paraId="5D4E9DA2" w14:textId="77777777" w:rsidR="00E15262" w:rsidRPr="00B64FF0" w:rsidRDefault="00E15262" w:rsidP="00E15262">
      <w:pPr>
        <w:numPr>
          <w:ilvl w:val="0"/>
          <w:numId w:val="203"/>
        </w:numPr>
      </w:pPr>
      <w:r w:rsidRPr="00B64FF0">
        <w:rPr>
          <w:b/>
          <w:bCs/>
        </w:rPr>
        <w:t>Synergistic Potential</w:t>
      </w:r>
      <w:r w:rsidRPr="00B64FF0">
        <w:t>: Carefully structured niche investments can create powerful operational synergies, such as agricultural properties with water rights, frontier market ventures with specialized real estate, or collectible expertise driving private equity investments in related sectors.</w:t>
      </w:r>
    </w:p>
    <w:p w14:paraId="2C024843" w14:textId="77777777" w:rsidR="00E15262" w:rsidRPr="00B64FF0" w:rsidRDefault="00E15262" w:rsidP="00E15262">
      <w:pPr>
        <w:numPr>
          <w:ilvl w:val="0"/>
          <w:numId w:val="203"/>
        </w:numPr>
      </w:pPr>
      <w:r w:rsidRPr="00B64FF0">
        <w:rPr>
          <w:b/>
          <w:bCs/>
        </w:rPr>
        <w:t>Family Engagement</w:t>
      </w:r>
      <w:r w:rsidRPr="00B64FF0">
        <w:t>: Certain niche investments, particularly collectibles and agricultural operations, can create meaningful engagement opportunities for family members across generations, strengthening family cohesion and financial education.</w:t>
      </w:r>
    </w:p>
    <w:p w14:paraId="6E9B0835" w14:textId="77777777" w:rsidR="00E15262" w:rsidRPr="00B64FF0" w:rsidRDefault="00E15262" w:rsidP="00E15262">
      <w:pPr>
        <w:numPr>
          <w:ilvl w:val="0"/>
          <w:numId w:val="203"/>
        </w:numPr>
      </w:pPr>
      <w:r w:rsidRPr="00B64FF0">
        <w:rPr>
          <w:b/>
          <w:bCs/>
        </w:rPr>
        <w:t>Crisis Functionality</w:t>
      </w:r>
      <w:r w:rsidRPr="00B64FF0">
        <w:t>: Beyond financial returns, properly structured niche investments provide practical utility during crisis scenarios, including physical safe havens, food production capabilities, and highly portable stored value.</w:t>
      </w:r>
    </w:p>
    <w:p w14:paraId="4C96B93D" w14:textId="77777777" w:rsidR="00E15262" w:rsidRPr="00B64FF0" w:rsidRDefault="00E15262" w:rsidP="00E15262">
      <w:pPr>
        <w:rPr>
          <w:b/>
          <w:bCs/>
        </w:rPr>
      </w:pPr>
      <w:r w:rsidRPr="00B64FF0">
        <w:rPr>
          <w:b/>
          <w:bCs/>
        </w:rPr>
        <w:t>Conclusion: Diversifying Beyond the Conventional</w:t>
      </w:r>
    </w:p>
    <w:p w14:paraId="4D4D26DC" w14:textId="77777777" w:rsidR="00E15262" w:rsidRPr="00B64FF0" w:rsidRDefault="00E15262" w:rsidP="00E15262">
      <w:r w:rsidRPr="00B64FF0">
        <w:t>Niche investments represent an essential component of a comprehensive TaxNomadism™ strategy, providing crucial diversification beyond traditional and cryptocurrency assets while addressing the specific threats of inflation, geopolitical instability, and financial control.</w:t>
      </w:r>
    </w:p>
    <w:p w14:paraId="23D8ADA0" w14:textId="77777777" w:rsidR="00E15262" w:rsidRPr="00B64FF0" w:rsidRDefault="00E15262" w:rsidP="00E15262">
      <w:r w:rsidRPr="00B64FF0">
        <w:t>Every missed niche opportunity caps your empire's potential. A $1M private equity gain, $700,000 collectible profit, $500,000 tokenized return, or strategic agricultural holding could redefine your wealth, while mainstream stagnation risks $1.5T in opportunities. Act now, and you'll forge a portfolio of power, diversification, and resilience that no economic storm or regulatory challenge can breach.</w:t>
      </w:r>
    </w:p>
    <w:p w14:paraId="4A899596" w14:textId="77777777" w:rsidR="00E15262" w:rsidRPr="00B64FF0" w:rsidRDefault="00E15262" w:rsidP="00E15262">
      <w:r w:rsidRPr="00B64FF0">
        <w:t>The most successful global citizens approach niche investments not as isolated allocations, but as critical components of a comprehensive sovereignty strategy that integrates with asset protection structures, jurisdictional diversification, and mobility systems. This requires:</w:t>
      </w:r>
    </w:p>
    <w:p w14:paraId="1B3C79C1" w14:textId="77777777" w:rsidR="00E15262" w:rsidRPr="00B64FF0" w:rsidRDefault="00E15262" w:rsidP="00E15262">
      <w:pPr>
        <w:numPr>
          <w:ilvl w:val="0"/>
          <w:numId w:val="204"/>
        </w:numPr>
      </w:pPr>
      <w:r w:rsidRPr="00B64FF0">
        <w:rPr>
          <w:b/>
          <w:bCs/>
        </w:rPr>
        <w:t>Strategic Integration</w:t>
      </w:r>
      <w:r w:rsidRPr="00B64FF0">
        <w:t>: Ensuring niche investments support broader objectives rather than existing as isolated portfolio additions.</w:t>
      </w:r>
    </w:p>
    <w:p w14:paraId="7A17A7EB" w14:textId="77777777" w:rsidR="00E15262" w:rsidRPr="00B64FF0" w:rsidRDefault="00E15262" w:rsidP="00E15262">
      <w:pPr>
        <w:numPr>
          <w:ilvl w:val="0"/>
          <w:numId w:val="204"/>
        </w:numPr>
      </w:pPr>
      <w:r w:rsidRPr="00B64FF0">
        <w:rPr>
          <w:b/>
          <w:bCs/>
        </w:rPr>
        <w:t>Professional Coordination</w:t>
      </w:r>
      <w:r w:rsidRPr="00B64FF0">
        <w:t>: Alignment among legal advisors, investment managers, and jurisdiction specialists across your entire niche portfolio.</w:t>
      </w:r>
    </w:p>
    <w:p w14:paraId="7891D528" w14:textId="77777777" w:rsidR="00E15262" w:rsidRPr="00B64FF0" w:rsidRDefault="00E15262" w:rsidP="00E15262">
      <w:pPr>
        <w:numPr>
          <w:ilvl w:val="0"/>
          <w:numId w:val="204"/>
        </w:numPr>
      </w:pPr>
      <w:r w:rsidRPr="00B64FF0">
        <w:rPr>
          <w:b/>
          <w:bCs/>
        </w:rPr>
        <w:t>Continuous Evolution</w:t>
      </w:r>
      <w:r w:rsidRPr="00B64FF0">
        <w:t>: Regular review and refinement of strategies in response to changing opportunities, threats, and personal circumstances.</w:t>
      </w:r>
    </w:p>
    <w:p w14:paraId="0DAB6A3A" w14:textId="77777777" w:rsidR="00E15262" w:rsidRPr="00B64FF0" w:rsidRDefault="00E15262" w:rsidP="00E15262">
      <w:pPr>
        <w:numPr>
          <w:ilvl w:val="0"/>
          <w:numId w:val="204"/>
        </w:numPr>
      </w:pPr>
      <w:r w:rsidRPr="00B64FF0">
        <w:rPr>
          <w:b/>
          <w:bCs/>
        </w:rPr>
        <w:t>Knowledge Development</w:t>
      </w:r>
      <w:r w:rsidRPr="00B64FF0">
        <w:t>: Building substantive expertise in selected niche categories to enable proper oversight and strategic decision-making.</w:t>
      </w:r>
    </w:p>
    <w:p w14:paraId="0416EEF1" w14:textId="77777777" w:rsidR="00E15262" w:rsidRPr="00B64FF0" w:rsidRDefault="00E15262" w:rsidP="00E15262">
      <w:r w:rsidRPr="00B64FF0">
        <w:t xml:space="preserve">The path of strategic diversification offers extraordinary advantages for those who approach it with diligence, foresight, and principled execution. By combining technical expertise with strategic vision and personal values alignment, today's high-net-worth individuals can </w:t>
      </w:r>
      <w:r w:rsidRPr="00B64FF0">
        <w:lastRenderedPageBreak/>
        <w:t>achieve unprecedented freedom—both financial and personal—while building extraordinary resilience against systemic risks.</w:t>
      </w:r>
    </w:p>
    <w:p w14:paraId="7ED94C0B" w14:textId="77777777" w:rsidR="00E15262" w:rsidRPr="00B64FF0" w:rsidRDefault="00E15262" w:rsidP="00E15262">
      <w:r w:rsidRPr="00B64FF0">
        <w:t>This journey represents the ultimate expression of intentional wealth management: not merely seeking returns, but deploying capital in service of an extraordinary global life designed according to your highest aspirations.</w:t>
      </w:r>
    </w:p>
    <w:p w14:paraId="7147408C" w14:textId="77777777" w:rsidR="00E15262" w:rsidRPr="00B64FF0" w:rsidRDefault="00E15262" w:rsidP="00E15262">
      <w:pPr>
        <w:rPr>
          <w:b/>
          <w:bCs/>
        </w:rPr>
      </w:pPr>
      <w:r w:rsidRPr="00B64FF0">
        <w:rPr>
          <w:b/>
          <w:bCs/>
        </w:rPr>
        <w:t>Key Takeaways</w:t>
      </w:r>
    </w:p>
    <w:p w14:paraId="5584331E" w14:textId="77777777" w:rsidR="00E15262" w:rsidRPr="00B64FF0" w:rsidRDefault="00E15262" w:rsidP="00E15262">
      <w:pPr>
        <w:numPr>
          <w:ilvl w:val="0"/>
          <w:numId w:val="205"/>
        </w:numPr>
      </w:pPr>
      <w:r w:rsidRPr="00B64FF0">
        <w:rPr>
          <w:b/>
          <w:bCs/>
        </w:rPr>
        <w:t>Niche investments provide crucial diversification beyond traditional and cryptocurrency assets</w:t>
      </w:r>
      <w:r w:rsidRPr="00B64FF0">
        <w:t>, addressing specific threats of inflation, geopolitical instability, and financial control.</w:t>
      </w:r>
    </w:p>
    <w:p w14:paraId="4BA9F444" w14:textId="77777777" w:rsidR="00E15262" w:rsidRPr="00B64FF0" w:rsidRDefault="00E15262" w:rsidP="00E15262">
      <w:pPr>
        <w:numPr>
          <w:ilvl w:val="0"/>
          <w:numId w:val="205"/>
        </w:numPr>
      </w:pPr>
      <w:r w:rsidRPr="00B64FF0">
        <w:rPr>
          <w:b/>
          <w:bCs/>
        </w:rPr>
        <w:t>Global system fragmentation has fundamentally altered investment requirements</w:t>
      </w:r>
      <w:r w:rsidRPr="00B64FF0">
        <w:t>, with traditional portfolio models increasingly vulnerable to correlated risks of capital controls, digital surveillance, and regulatory targeting.</w:t>
      </w:r>
    </w:p>
    <w:p w14:paraId="520CC3E5" w14:textId="77777777" w:rsidR="00E15262" w:rsidRPr="00B64FF0" w:rsidRDefault="00E15262" w:rsidP="00E15262">
      <w:pPr>
        <w:numPr>
          <w:ilvl w:val="0"/>
          <w:numId w:val="205"/>
        </w:numPr>
      </w:pPr>
      <w:r w:rsidRPr="00B64FF0">
        <w:rPr>
          <w:b/>
          <w:bCs/>
        </w:rPr>
        <w:t>The Strategic Asymmetric Investment Framework</w:t>
      </w:r>
      <w:r w:rsidRPr="00B64FF0">
        <w:t xml:space="preserve"> provides a systematic methodology for identifying and integrating niche opportunities that deliver both exceptional returns and enhanced resilience.</w:t>
      </w:r>
    </w:p>
    <w:p w14:paraId="4EC4174F" w14:textId="77777777" w:rsidR="00E15262" w:rsidRPr="00B64FF0" w:rsidRDefault="00E15262" w:rsidP="00E15262">
      <w:pPr>
        <w:numPr>
          <w:ilvl w:val="0"/>
          <w:numId w:val="205"/>
        </w:numPr>
      </w:pPr>
      <w:r w:rsidRPr="00B64FF0">
        <w:rPr>
          <w:b/>
          <w:bCs/>
        </w:rPr>
        <w:t>Implementation approaches have evolved dramatically</w:t>
      </w:r>
      <w:r w:rsidRPr="00B64FF0">
        <w:t>, requiring direct ownership, jurisdictional diversification, and physical possession rather than pooled investment vehicles or digital certificates.</w:t>
      </w:r>
    </w:p>
    <w:p w14:paraId="53BF19D9" w14:textId="77777777" w:rsidR="00E15262" w:rsidRPr="00B64FF0" w:rsidRDefault="00E15262" w:rsidP="00E15262">
      <w:pPr>
        <w:numPr>
          <w:ilvl w:val="0"/>
          <w:numId w:val="205"/>
        </w:numPr>
      </w:pPr>
      <w:r w:rsidRPr="00B64FF0">
        <w:rPr>
          <w:b/>
          <w:bCs/>
        </w:rPr>
        <w:t>Allocate strategically across multiple niches</w:t>
      </w:r>
      <w:r w:rsidRPr="00B64FF0">
        <w:t>: Invest in private equity (15-20% returns), agricultural land (8-12% returns plus security), collectibles (15% returns), tokenized real estate (12% returns), and frontier markets (10% returns).</w:t>
      </w:r>
    </w:p>
    <w:p w14:paraId="654F861A" w14:textId="77777777" w:rsidR="00E15262" w:rsidRPr="00B64FF0" w:rsidRDefault="00E15262" w:rsidP="00E15262">
      <w:pPr>
        <w:numPr>
          <w:ilvl w:val="0"/>
          <w:numId w:val="205"/>
        </w:numPr>
      </w:pPr>
      <w:r w:rsidRPr="00B64FF0">
        <w:rPr>
          <w:b/>
          <w:bCs/>
        </w:rPr>
        <w:t>Structure investments through optimal jurisdictions</w:t>
      </w:r>
      <w:r w:rsidRPr="00B64FF0">
        <w:t>: Position each niche investment in jurisdictions offering the strongest legal protection, tax advantages, and strategic benefits for that specific asset class.</w:t>
      </w:r>
    </w:p>
    <w:p w14:paraId="36D87F58" w14:textId="77777777" w:rsidR="00E15262" w:rsidRPr="00B64FF0" w:rsidRDefault="00E15262" w:rsidP="00E15262">
      <w:pPr>
        <w:numPr>
          <w:ilvl w:val="0"/>
          <w:numId w:val="205"/>
        </w:numPr>
      </w:pPr>
      <w:r w:rsidRPr="00B64FF0">
        <w:rPr>
          <w:b/>
          <w:bCs/>
        </w:rPr>
        <w:t>Integrate with your broader TaxNomadism strategy</w:t>
      </w:r>
      <w:r w:rsidRPr="00B64FF0">
        <w:t>: Align niche investments with residence options, asset protection structures, and mobility plans to maximize both financial and strategic value.</w:t>
      </w:r>
    </w:p>
    <w:p w14:paraId="2A9A1C07" w14:textId="77777777" w:rsidR="00E15262" w:rsidRPr="00B64FF0" w:rsidRDefault="00E15262" w:rsidP="00E15262">
      <w:r>
        <w:pict w14:anchorId="50053BE8">
          <v:rect id="_x0000_i1026" style="width:0;height:1.5pt" o:hralign="center" o:hrstd="t" o:hr="t" fillcolor="#a0a0a0" stroked="f"/>
        </w:pict>
      </w:r>
    </w:p>
    <w:p w14:paraId="7531EFD6" w14:textId="77777777" w:rsidR="00E15262" w:rsidRPr="00B64FF0" w:rsidRDefault="00E15262" w:rsidP="00E15262">
      <w:pPr>
        <w:rPr>
          <w:b/>
          <w:bCs/>
        </w:rPr>
      </w:pPr>
      <w:r w:rsidRPr="00B64FF0">
        <w:rPr>
          <w:b/>
          <w:bCs/>
        </w:rPr>
        <w:t>Implementation Checklist</w:t>
      </w:r>
    </w:p>
    <w:p w14:paraId="17CAE6E5" w14:textId="77777777" w:rsidR="00E15262" w:rsidRPr="00B64FF0" w:rsidRDefault="00E15262" w:rsidP="00E15262">
      <w:r w:rsidRPr="00B64FF0">
        <w:t>Before embarking on your niche investment journey, ensure you have addressed these essential elements:</w:t>
      </w:r>
    </w:p>
    <w:p w14:paraId="5E08A64C" w14:textId="77777777" w:rsidR="00E15262" w:rsidRPr="00B64FF0" w:rsidRDefault="00E15262" w:rsidP="00E15262">
      <w:r w:rsidRPr="00B64FF0">
        <w:t>✓ Comprehensive threat assessment to identify priority investment categories</w:t>
      </w:r>
      <w:r w:rsidRPr="00B64FF0">
        <w:br/>
        <w:t>✓ Multi-jurisdictional advisory team with niche-specific expertise</w:t>
      </w:r>
      <w:r w:rsidRPr="00B64FF0">
        <w:br/>
        <w:t>✓ Entity structures optimized for each investment category</w:t>
      </w:r>
      <w:r w:rsidRPr="00B64FF0">
        <w:br/>
        <w:t>✓ Strategic allocation across 4-6 distinct niche categories</w:t>
      </w:r>
      <w:r w:rsidRPr="00B64FF0">
        <w:br/>
        <w:t>✓ Direct ownership prioritized over pooled investment vehicles</w:t>
      </w:r>
      <w:r w:rsidRPr="00B64FF0">
        <w:br/>
      </w:r>
      <w:r w:rsidRPr="00B64FF0">
        <w:lastRenderedPageBreak/>
        <w:t>✓ Crisis functionality identified for each major investment</w:t>
      </w:r>
      <w:r w:rsidRPr="00B64FF0">
        <w:br/>
        <w:t>✓ Regular performance monitoring systems established</w:t>
      </w:r>
      <w:r w:rsidRPr="00B64FF0">
        <w:br/>
        <w:t>✓ Geographic diversification across multiple continents</w:t>
      </w:r>
      <w:r w:rsidRPr="00B64FF0">
        <w:br/>
        <w:t>✓ Integration with residence and mobility strategies</w:t>
      </w:r>
      <w:r w:rsidRPr="00B64FF0">
        <w:br/>
        <w:t>✓ Intergenerational knowledge transfer protocols</w:t>
      </w:r>
    </w:p>
    <w:p w14:paraId="0CE099EA" w14:textId="77777777" w:rsidR="00E15262" w:rsidRPr="00B64FF0" w:rsidRDefault="00E15262" w:rsidP="00E15262"/>
    <w:p w14:paraId="1F7D537E" w14:textId="77777777" w:rsidR="00E15262" w:rsidRPr="00B64FF0" w:rsidRDefault="00E15262" w:rsidP="00E15262">
      <w:r w:rsidRPr="00B64FF0">
        <w:br w:type="page"/>
      </w:r>
    </w:p>
    <w:p w14:paraId="25F8C611" w14:textId="77777777" w:rsidR="00E15262" w:rsidRPr="00B64FF0" w:rsidRDefault="00E15262" w:rsidP="00E15262">
      <w:pPr>
        <w:rPr>
          <w:b/>
          <w:bCs/>
        </w:rPr>
      </w:pPr>
      <w:r w:rsidRPr="00B64FF0">
        <w:rPr>
          <w:b/>
          <w:bCs/>
        </w:rPr>
        <w:lastRenderedPageBreak/>
        <w:t>Chapter 17: Living a Nomadic Life</w:t>
      </w:r>
    </w:p>
    <w:p w14:paraId="53D343FB" w14:textId="77777777" w:rsidR="00E15262" w:rsidRPr="00B64FF0" w:rsidRDefault="00E15262" w:rsidP="00E15262">
      <w:pPr>
        <w:rPr>
          <w:b/>
          <w:bCs/>
        </w:rPr>
      </w:pPr>
      <w:r w:rsidRPr="00B64FF0">
        <w:rPr>
          <w:b/>
          <w:bCs/>
        </w:rPr>
        <w:t>The Fixed-Life Trap: Your Wealth and Freedom Shackled</w:t>
      </w:r>
    </w:p>
    <w:p w14:paraId="6AE3CACC" w14:textId="77777777" w:rsidR="00E15262" w:rsidRPr="00B64FF0" w:rsidRDefault="00E15262" w:rsidP="00E15262">
      <w:r w:rsidRPr="00B64FF0">
        <w:t>In today's volatile world, high-net-worth individuals face a critical choice: remain anchored to a single jurisdiction and accept mounting financial and personal constraints, or embrace the liberating power of strategic mobility. Living a nomadic life—through the systematic implementation of tax-optimized residencies, multiple passports, and global asset distribution—isn't merely a lifestyle preference; it's the ultimate expression of TaxNomadism™ that integrates all strategies developed throughout this book.</w:t>
      </w:r>
    </w:p>
    <w:p w14:paraId="3FE7F36A" w14:textId="77777777" w:rsidR="00E15262" w:rsidRPr="00B64FF0" w:rsidRDefault="00E15262" w:rsidP="00E15262">
      <w:r w:rsidRPr="00B64FF0">
        <w:rPr>
          <w:b/>
          <w:bCs/>
        </w:rPr>
        <w:t>Strategic Insight:</w:t>
      </w:r>
      <w:r w:rsidRPr="00B64FF0">
        <w:t xml:space="preserve"> Rooting your life in one country chains your wealth and freedom to its taxes, instability, and restrictions, creating vulnerabilities that no amount of conventional financial planning can overcome.</w:t>
      </w:r>
    </w:p>
    <w:p w14:paraId="4071F45D" w14:textId="77777777" w:rsidR="00E15262" w:rsidRPr="00B64FF0" w:rsidRDefault="00E15262" w:rsidP="00E15262">
      <w:r w:rsidRPr="00B64FF0">
        <w:t>Here's the stark, unfiltered truth: the fixed-life model has become increasingly hazardous in our rapidly fragmenting global landscape. Consider the sobering realities of 2024:</w:t>
      </w:r>
    </w:p>
    <w:p w14:paraId="6EB858DE" w14:textId="77777777" w:rsidR="00E15262" w:rsidRPr="00B64FF0" w:rsidRDefault="00E15262" w:rsidP="00E15262">
      <w:pPr>
        <w:numPr>
          <w:ilvl w:val="0"/>
          <w:numId w:val="206"/>
        </w:numPr>
      </w:pPr>
      <w:r w:rsidRPr="00B64FF0">
        <w:t>HNWIs in France lost $1M per $5M portfolio to a 45% wealth tax, draining liquidity and forcing asset sales to cover fiscal demands.</w:t>
      </w:r>
    </w:p>
    <w:p w14:paraId="3136289F" w14:textId="77777777" w:rsidR="00E15262" w:rsidRPr="00B64FF0" w:rsidRDefault="00E15262" w:rsidP="00E15262">
      <w:pPr>
        <w:numPr>
          <w:ilvl w:val="0"/>
          <w:numId w:val="206"/>
        </w:numPr>
      </w:pPr>
      <w:r w:rsidRPr="00B64FF0">
        <w:t>U.S. visa restrictions cost $700,000 per $5M portfolio in missed global investment opportunities, locking entrepreneurs and investors out of lucrative markets.</w:t>
      </w:r>
    </w:p>
    <w:p w14:paraId="05C12BDD" w14:textId="77777777" w:rsidR="00E15262" w:rsidRPr="00B64FF0" w:rsidRDefault="00E15262" w:rsidP="00E15262">
      <w:pPr>
        <w:numPr>
          <w:ilvl w:val="0"/>
          <w:numId w:val="206"/>
        </w:numPr>
      </w:pPr>
      <w:r w:rsidRPr="00B64FF0">
        <w:t>Hong Kong's political unrest froze $500,000 per $2M portfolio, disrupting both wealth access and personal safety.</w:t>
      </w:r>
    </w:p>
    <w:p w14:paraId="5EBC776E" w14:textId="77777777" w:rsidR="00E15262" w:rsidRPr="00B64FF0" w:rsidRDefault="00E15262" w:rsidP="00E15262">
      <w:pPr>
        <w:numPr>
          <w:ilvl w:val="0"/>
          <w:numId w:val="206"/>
        </w:numPr>
      </w:pPr>
      <w:r w:rsidRPr="00B64FF0">
        <w:t>EU's residency-based reporting mandates cost $300,000 per $5M portfolio in compliance fees and penalties, creating bureaucratic entanglements regardless of asset location.</w:t>
      </w:r>
    </w:p>
    <w:p w14:paraId="7F3E8F00" w14:textId="77777777" w:rsidR="00E15262" w:rsidRPr="00B64FF0" w:rsidRDefault="00E15262" w:rsidP="00E15262">
      <w:r w:rsidRPr="00B64FF0">
        <w:t>The case of Hong Kong provides a compelling illustration. When political tensions suddenly escalated in 2019, Sarah, a successful financial professional with $18 million in assets and family ties to the region, found herself unable to efficiently relocate her business operations, facing months of administrative hurdles to establish banking and residence elsewhere while navigating complex tax implications. Meanwhile, her colleague Thomas, who had systematically built a five-jurisdiction lifestyle with pre-established residency permits, banking relationships, and operational bases in Singapore, Dubai, Portugal, Panama, and Switzerland, simply adjusted his physical presence schedule and business operations within days without disruption. The difference wasn't capital availability or intelligence—it was the methodical implementation of a nomadic lifestyle infrastructure years before it became urgently necessary.</w:t>
      </w:r>
    </w:p>
    <w:p w14:paraId="1E00DD40" w14:textId="77777777" w:rsidR="00E15262" w:rsidRPr="00B64FF0" w:rsidRDefault="00E15262" w:rsidP="00E15262">
      <w:r w:rsidRPr="00B64FF0">
        <w:t>In 2025, an estimated 1 in 2 HNWIs risks $1.8 trillion in wealth from high taxes, mobility limits, or local crises by remaining static. This isn't living—it's captivity.</w:t>
      </w:r>
    </w:p>
    <w:p w14:paraId="2234A99B" w14:textId="77777777" w:rsidR="00E15262" w:rsidRPr="00B64FF0" w:rsidRDefault="00E15262" w:rsidP="00E15262">
      <w:pPr>
        <w:rPr>
          <w:b/>
          <w:bCs/>
        </w:rPr>
      </w:pPr>
      <w:r w:rsidRPr="00B64FF0">
        <w:rPr>
          <w:b/>
          <w:bCs/>
        </w:rPr>
        <w:t>The Concentric Circles Mobility Framework</w:t>
      </w:r>
    </w:p>
    <w:p w14:paraId="595B727A" w14:textId="77777777" w:rsidR="00E15262" w:rsidRPr="00B64FF0" w:rsidRDefault="00E15262" w:rsidP="00E15262">
      <w:r w:rsidRPr="00B64FF0">
        <w:lastRenderedPageBreak/>
        <w:t>A strategically nomadic lifestyle requires systematic planning rather than ad-hoc travel decisions. The Concentric Circles Mobility Framework provides a comprehensive methodology for implementing functional global mobility.</w:t>
      </w:r>
    </w:p>
    <w:p w14:paraId="2443A3FD" w14:textId="77777777" w:rsidR="00E15262" w:rsidRPr="00B64FF0" w:rsidRDefault="00E15262" w:rsidP="00E15262">
      <w:pPr>
        <w:rPr>
          <w:b/>
          <w:bCs/>
        </w:rPr>
      </w:pPr>
      <w:r w:rsidRPr="00B64FF0">
        <w:rPr>
          <w:b/>
          <w:bCs/>
        </w:rPr>
        <w:t>Core Principles of Strategic Nomadism</w:t>
      </w:r>
    </w:p>
    <w:p w14:paraId="51F6E971" w14:textId="77777777" w:rsidR="00E15262" w:rsidRPr="00B64FF0" w:rsidRDefault="00E15262" w:rsidP="00E15262">
      <w:r w:rsidRPr="00B64FF0">
        <w:t>Three foundational principles guide effective nomadic living within the TaxNomadism™ approach:</w:t>
      </w:r>
    </w:p>
    <w:p w14:paraId="0866674D" w14:textId="77777777" w:rsidR="00E15262" w:rsidRPr="00B64FF0" w:rsidRDefault="00E15262" w:rsidP="00E15262">
      <w:pPr>
        <w:rPr>
          <w:b/>
          <w:bCs/>
        </w:rPr>
      </w:pPr>
      <w:r w:rsidRPr="00B64FF0">
        <w:rPr>
          <w:b/>
          <w:bCs/>
        </w:rPr>
        <w:t>1. Jurisdictional Optimization</w:t>
      </w:r>
    </w:p>
    <w:p w14:paraId="5B95A0E1" w14:textId="77777777" w:rsidR="00E15262" w:rsidRPr="00B64FF0" w:rsidRDefault="00E15262" w:rsidP="00E15262">
      <w:r w:rsidRPr="00B64FF0">
        <w:t>Strategic nomadism begins with careful jurisdictional selection:</w:t>
      </w:r>
    </w:p>
    <w:p w14:paraId="1649C284" w14:textId="77777777" w:rsidR="00E15262" w:rsidRPr="00B64FF0" w:rsidRDefault="00E15262" w:rsidP="00E15262">
      <w:pPr>
        <w:numPr>
          <w:ilvl w:val="0"/>
          <w:numId w:val="207"/>
        </w:numPr>
      </w:pPr>
      <w:r w:rsidRPr="00B64FF0">
        <w:rPr>
          <w:b/>
          <w:bCs/>
        </w:rPr>
        <w:t>Tax Residency Management</w:t>
      </w:r>
      <w:r w:rsidRPr="00B64FF0">
        <w:t>: Create a legally defensible tax residence in a favorable jurisdiction like the UAE, Singapore, Panama, or Monaco.</w:t>
      </w:r>
    </w:p>
    <w:p w14:paraId="26B7EF36" w14:textId="77777777" w:rsidR="00E15262" w:rsidRPr="00B64FF0" w:rsidRDefault="00E15262" w:rsidP="00E15262">
      <w:pPr>
        <w:numPr>
          <w:ilvl w:val="0"/>
          <w:numId w:val="207"/>
        </w:numPr>
      </w:pPr>
      <w:r w:rsidRPr="00B64FF0">
        <w:rPr>
          <w:b/>
          <w:bCs/>
        </w:rPr>
        <w:t>Presence Diversification</w:t>
      </w:r>
      <w:r w:rsidRPr="00B64FF0">
        <w:t>: Distribute your physical presence across multiple jurisdictions in a legally optimized pattern, ensuring sufficient days in your tax home while maintaining strategic presence in complementary locations.</w:t>
      </w:r>
    </w:p>
    <w:p w14:paraId="7960B95D" w14:textId="77777777" w:rsidR="00E15262" w:rsidRPr="00B64FF0" w:rsidRDefault="00E15262" w:rsidP="00E15262">
      <w:pPr>
        <w:numPr>
          <w:ilvl w:val="0"/>
          <w:numId w:val="207"/>
        </w:numPr>
      </w:pPr>
      <w:r w:rsidRPr="00B64FF0">
        <w:rPr>
          <w:b/>
          <w:bCs/>
        </w:rPr>
        <w:t>Flag Planting</w:t>
      </w:r>
      <w:r w:rsidRPr="00B64FF0">
        <w:t>: Establish meaningful connections in each jurisdiction—whether business activities, property ownership, club memberships, or community involvement—that substantiate your presence beyond mere travel records.</w:t>
      </w:r>
    </w:p>
    <w:p w14:paraId="0EB42152" w14:textId="77777777" w:rsidR="00E15262" w:rsidRPr="00B64FF0" w:rsidRDefault="00E15262" w:rsidP="00E15262">
      <w:pPr>
        <w:numPr>
          <w:ilvl w:val="0"/>
          <w:numId w:val="207"/>
        </w:numPr>
      </w:pPr>
      <w:r w:rsidRPr="00B64FF0">
        <w:rPr>
          <w:b/>
          <w:bCs/>
        </w:rPr>
        <w:t>Impact</w:t>
      </w:r>
      <w:r w:rsidRPr="00B64FF0">
        <w:t>: Jurisdictional optimization directly addresses tax burdens, banking access challenges, and mobility constraints, creating a legally robust foundation for nomadic freedom.</w:t>
      </w:r>
    </w:p>
    <w:p w14:paraId="2F6EF612" w14:textId="77777777" w:rsidR="00E15262" w:rsidRPr="00B64FF0" w:rsidRDefault="00E15262" w:rsidP="00E15262">
      <w:pPr>
        <w:rPr>
          <w:b/>
          <w:bCs/>
        </w:rPr>
      </w:pPr>
      <w:r w:rsidRPr="00B64FF0">
        <w:rPr>
          <w:b/>
          <w:bCs/>
        </w:rPr>
        <w:t>2. Infrastructure Independence</w:t>
      </w:r>
    </w:p>
    <w:p w14:paraId="4EE2DB9E" w14:textId="77777777" w:rsidR="00E15262" w:rsidRPr="00B64FF0" w:rsidRDefault="00E15262" w:rsidP="00E15262">
      <w:r w:rsidRPr="00B64FF0">
        <w:t>Nomadic freedom requires decentralized systems:</w:t>
      </w:r>
    </w:p>
    <w:p w14:paraId="70101662" w14:textId="77777777" w:rsidR="00E15262" w:rsidRPr="00B64FF0" w:rsidRDefault="00E15262" w:rsidP="00E15262">
      <w:pPr>
        <w:numPr>
          <w:ilvl w:val="0"/>
          <w:numId w:val="208"/>
        </w:numPr>
      </w:pPr>
      <w:r w:rsidRPr="00B64FF0">
        <w:rPr>
          <w:b/>
          <w:bCs/>
        </w:rPr>
        <w:t>Banking Architecture</w:t>
      </w:r>
      <w:r w:rsidRPr="00B64FF0">
        <w:t>: Implement a multi-jurisdictional banking framework, ensuring financial functionality regardless of your physical location or residence status changes.</w:t>
      </w:r>
    </w:p>
    <w:p w14:paraId="3437B393" w14:textId="77777777" w:rsidR="00E15262" w:rsidRPr="00B64FF0" w:rsidRDefault="00E15262" w:rsidP="00E15262">
      <w:pPr>
        <w:numPr>
          <w:ilvl w:val="0"/>
          <w:numId w:val="208"/>
        </w:numPr>
      </w:pPr>
      <w:r w:rsidRPr="00B64FF0">
        <w:rPr>
          <w:b/>
          <w:bCs/>
        </w:rPr>
        <w:t>Digital Infrastructure</w:t>
      </w:r>
      <w:r w:rsidRPr="00B64FF0">
        <w:t>: Establish communications, business operations, and personal systems that function across jurisdictions, incorporating appropriate security measures to counter surveillance risks.</w:t>
      </w:r>
    </w:p>
    <w:p w14:paraId="57F0DF8C" w14:textId="77777777" w:rsidR="00E15262" w:rsidRPr="00B64FF0" w:rsidRDefault="00E15262" w:rsidP="00E15262">
      <w:pPr>
        <w:numPr>
          <w:ilvl w:val="0"/>
          <w:numId w:val="208"/>
        </w:numPr>
      </w:pPr>
      <w:r w:rsidRPr="00B64FF0">
        <w:rPr>
          <w:b/>
          <w:bCs/>
        </w:rPr>
        <w:t>Physical Bases</w:t>
      </w:r>
      <w:r w:rsidRPr="00B64FF0">
        <w:t>: Develop a network of residential options—whether owned, leased, or relationship-based—that provides comfortable living environments in each of your key jurisdictions.</w:t>
      </w:r>
    </w:p>
    <w:p w14:paraId="4EBCF332" w14:textId="77777777" w:rsidR="00E15262" w:rsidRPr="00B64FF0" w:rsidRDefault="00E15262" w:rsidP="00E15262">
      <w:pPr>
        <w:numPr>
          <w:ilvl w:val="0"/>
          <w:numId w:val="208"/>
        </w:numPr>
      </w:pPr>
      <w:r w:rsidRPr="00B64FF0">
        <w:rPr>
          <w:b/>
          <w:bCs/>
        </w:rPr>
        <w:t>Impact</w:t>
      </w:r>
      <w:r w:rsidRPr="00B64FF0">
        <w:t>: Infrastructure independence directly mitigates digital control risks, capital restrictions, and banking vulnerabilities that plague single-jurisdiction strategies.</w:t>
      </w:r>
    </w:p>
    <w:p w14:paraId="41CAB03D" w14:textId="77777777" w:rsidR="00E15262" w:rsidRPr="00B64FF0" w:rsidRDefault="00E15262" w:rsidP="00E15262">
      <w:pPr>
        <w:rPr>
          <w:b/>
          <w:bCs/>
        </w:rPr>
      </w:pPr>
      <w:r w:rsidRPr="00B64FF0">
        <w:rPr>
          <w:b/>
          <w:bCs/>
        </w:rPr>
        <w:t>3. Sovereignty Balancing</w:t>
      </w:r>
    </w:p>
    <w:p w14:paraId="17D7DD4B" w14:textId="77777777" w:rsidR="00E15262" w:rsidRPr="00B64FF0" w:rsidRDefault="00E15262" w:rsidP="00E15262">
      <w:r w:rsidRPr="00B64FF0">
        <w:t>Effective nomadism balances freedom with practicality:</w:t>
      </w:r>
    </w:p>
    <w:p w14:paraId="4F514483" w14:textId="77777777" w:rsidR="00E15262" w:rsidRPr="00B64FF0" w:rsidRDefault="00E15262" w:rsidP="00E15262">
      <w:pPr>
        <w:numPr>
          <w:ilvl w:val="0"/>
          <w:numId w:val="209"/>
        </w:numPr>
      </w:pPr>
      <w:r w:rsidRPr="00B64FF0">
        <w:rPr>
          <w:b/>
          <w:bCs/>
        </w:rPr>
        <w:lastRenderedPageBreak/>
        <w:t>Compliance Integration</w:t>
      </w:r>
      <w:r w:rsidRPr="00B64FF0">
        <w:t>: Maintain clear, documented compliance with residency, tax, and reporting requirements while maximizing legitimate privacy and autonomy.</w:t>
      </w:r>
    </w:p>
    <w:p w14:paraId="7BBE2D41" w14:textId="77777777" w:rsidR="00E15262" w:rsidRPr="00B64FF0" w:rsidRDefault="00E15262" w:rsidP="00E15262">
      <w:pPr>
        <w:numPr>
          <w:ilvl w:val="0"/>
          <w:numId w:val="209"/>
        </w:numPr>
      </w:pPr>
      <w:r w:rsidRPr="00B64FF0">
        <w:rPr>
          <w:b/>
          <w:bCs/>
        </w:rPr>
        <w:t>Relationship Management</w:t>
      </w:r>
      <w:r w:rsidRPr="00B64FF0">
        <w:t>: Cultivate meaningful personal and professional relationships across jurisdictions to enhance both quality of life and strategic resilience during potential relocations.</w:t>
      </w:r>
    </w:p>
    <w:p w14:paraId="49DB0462" w14:textId="77777777" w:rsidR="00E15262" w:rsidRPr="00B64FF0" w:rsidRDefault="00E15262" w:rsidP="00E15262">
      <w:pPr>
        <w:numPr>
          <w:ilvl w:val="0"/>
          <w:numId w:val="209"/>
        </w:numPr>
      </w:pPr>
      <w:r w:rsidRPr="00B64FF0">
        <w:rPr>
          <w:b/>
          <w:bCs/>
        </w:rPr>
        <w:t>Cultural Integration</w:t>
      </w:r>
      <w:r w:rsidRPr="00B64FF0">
        <w:t>: Develop appropriate cultural competence and local knowledge in each key jurisdiction, transforming superficial travel into substantive engagement that enhances both lifestyle and legal positioning.</w:t>
      </w:r>
    </w:p>
    <w:p w14:paraId="7244017C" w14:textId="77777777" w:rsidR="00E15262" w:rsidRPr="00B64FF0" w:rsidRDefault="00E15262" w:rsidP="00E15262">
      <w:pPr>
        <w:numPr>
          <w:ilvl w:val="0"/>
          <w:numId w:val="209"/>
        </w:numPr>
      </w:pPr>
      <w:r w:rsidRPr="00B64FF0">
        <w:rPr>
          <w:b/>
          <w:bCs/>
        </w:rPr>
        <w:t>Impact</w:t>
      </w:r>
      <w:r w:rsidRPr="00B64FF0">
        <w:t>: Sovereignty balancing directly addresses compliance challenges, digital privacy concerns, and geopolitical risks, creating a lifestyle that is both free and sustainable.</w:t>
      </w:r>
    </w:p>
    <w:p w14:paraId="35F9E2BD" w14:textId="77777777" w:rsidR="00E15262" w:rsidRPr="00B64FF0" w:rsidRDefault="00E15262" w:rsidP="00E15262">
      <w:r w:rsidRPr="00B64FF0">
        <w:rPr>
          <w:b/>
          <w:bCs/>
        </w:rPr>
        <w:t>Strategic Consideration:</w:t>
      </w:r>
      <w:r w:rsidRPr="00B64FF0">
        <w:t xml:space="preserve"> The most sophisticated approach to nomadic living isn't constant motion, but rather strategic presence across carefully selected jurisdictions, creating a lifestyle that optimizes for both legal advantages and personal fulfillment.</w:t>
      </w:r>
    </w:p>
    <w:p w14:paraId="4E7C4DB1" w14:textId="77777777" w:rsidR="00E15262" w:rsidRPr="00B64FF0" w:rsidRDefault="00E15262" w:rsidP="00E15262">
      <w:r w:rsidRPr="00B64FF0">
        <w:rPr>
          <w:b/>
          <w:bCs/>
        </w:rPr>
        <w:t>Figure 17.1: Concentric Circles Mobility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8"/>
        <w:gridCol w:w="2621"/>
        <w:gridCol w:w="3088"/>
        <w:gridCol w:w="2121"/>
      </w:tblGrid>
      <w:tr w:rsidR="00E15262" w:rsidRPr="00B64FF0" w14:paraId="5B885086" w14:textId="77777777" w:rsidTr="008C3D98">
        <w:trPr>
          <w:tblHeader/>
          <w:tblCellSpacing w:w="15" w:type="dxa"/>
        </w:trPr>
        <w:tc>
          <w:tcPr>
            <w:tcW w:w="0" w:type="auto"/>
            <w:vAlign w:val="center"/>
            <w:hideMark/>
          </w:tcPr>
          <w:p w14:paraId="11BD61C2" w14:textId="77777777" w:rsidR="00E15262" w:rsidRPr="00B64FF0" w:rsidRDefault="00E15262" w:rsidP="008C3D98">
            <w:pPr>
              <w:rPr>
                <w:b/>
                <w:bCs/>
              </w:rPr>
            </w:pPr>
            <w:r w:rsidRPr="00B64FF0">
              <w:rPr>
                <w:b/>
                <w:bCs/>
              </w:rPr>
              <w:t>Mobility Circle</w:t>
            </w:r>
          </w:p>
        </w:tc>
        <w:tc>
          <w:tcPr>
            <w:tcW w:w="0" w:type="auto"/>
            <w:vAlign w:val="center"/>
            <w:hideMark/>
          </w:tcPr>
          <w:p w14:paraId="295C1CE1" w14:textId="77777777" w:rsidR="00E15262" w:rsidRPr="00B64FF0" w:rsidRDefault="00E15262" w:rsidP="008C3D98">
            <w:pPr>
              <w:rPr>
                <w:b/>
                <w:bCs/>
              </w:rPr>
            </w:pPr>
            <w:r w:rsidRPr="00B64FF0">
              <w:rPr>
                <w:b/>
                <w:bCs/>
              </w:rPr>
              <w:t>Jurisdictional Components</w:t>
            </w:r>
          </w:p>
        </w:tc>
        <w:tc>
          <w:tcPr>
            <w:tcW w:w="0" w:type="auto"/>
            <w:vAlign w:val="center"/>
            <w:hideMark/>
          </w:tcPr>
          <w:p w14:paraId="4DCCAF91" w14:textId="77777777" w:rsidR="00E15262" w:rsidRPr="00B64FF0" w:rsidRDefault="00E15262" w:rsidP="008C3D98">
            <w:pPr>
              <w:rPr>
                <w:b/>
                <w:bCs/>
              </w:rPr>
            </w:pPr>
            <w:r w:rsidRPr="00B64FF0">
              <w:rPr>
                <w:b/>
                <w:bCs/>
              </w:rPr>
              <w:t>Functional Integration</w:t>
            </w:r>
          </w:p>
        </w:tc>
        <w:tc>
          <w:tcPr>
            <w:tcW w:w="0" w:type="auto"/>
            <w:vAlign w:val="center"/>
            <w:hideMark/>
          </w:tcPr>
          <w:p w14:paraId="4078209F" w14:textId="77777777" w:rsidR="00E15262" w:rsidRPr="00B64FF0" w:rsidRDefault="00E15262" w:rsidP="008C3D98">
            <w:pPr>
              <w:rPr>
                <w:b/>
                <w:bCs/>
              </w:rPr>
            </w:pPr>
            <w:r w:rsidRPr="00B64FF0">
              <w:rPr>
                <w:b/>
                <w:bCs/>
              </w:rPr>
              <w:t>Implementation Priority</w:t>
            </w:r>
          </w:p>
        </w:tc>
      </w:tr>
      <w:tr w:rsidR="00E15262" w:rsidRPr="00B64FF0" w14:paraId="13C915EE" w14:textId="77777777" w:rsidTr="008C3D98">
        <w:trPr>
          <w:tblCellSpacing w:w="15" w:type="dxa"/>
        </w:trPr>
        <w:tc>
          <w:tcPr>
            <w:tcW w:w="0" w:type="auto"/>
            <w:vAlign w:val="center"/>
            <w:hideMark/>
          </w:tcPr>
          <w:p w14:paraId="1785F994" w14:textId="77777777" w:rsidR="00E15262" w:rsidRPr="00B64FF0" w:rsidRDefault="00E15262" w:rsidP="008C3D98">
            <w:r w:rsidRPr="00B64FF0">
              <w:t>Core Residence</w:t>
            </w:r>
          </w:p>
        </w:tc>
        <w:tc>
          <w:tcPr>
            <w:tcW w:w="0" w:type="auto"/>
            <w:vAlign w:val="center"/>
            <w:hideMark/>
          </w:tcPr>
          <w:p w14:paraId="09C44E87" w14:textId="77777777" w:rsidR="00E15262" w:rsidRPr="00B64FF0" w:rsidRDefault="00E15262" w:rsidP="008C3D98">
            <w:r w:rsidRPr="00B64FF0">
              <w:t>Primary tax home, favorable legal framework</w:t>
            </w:r>
          </w:p>
        </w:tc>
        <w:tc>
          <w:tcPr>
            <w:tcW w:w="0" w:type="auto"/>
            <w:vAlign w:val="center"/>
            <w:hideMark/>
          </w:tcPr>
          <w:p w14:paraId="4B054784" w14:textId="77777777" w:rsidR="00E15262" w:rsidRPr="00B64FF0" w:rsidRDefault="00E15262" w:rsidP="008C3D98">
            <w:r w:rsidRPr="00B64FF0">
              <w:t>Legal residence, tax optimization</w:t>
            </w:r>
          </w:p>
        </w:tc>
        <w:tc>
          <w:tcPr>
            <w:tcW w:w="0" w:type="auto"/>
            <w:vAlign w:val="center"/>
            <w:hideMark/>
          </w:tcPr>
          <w:p w14:paraId="24956ED1" w14:textId="77777777" w:rsidR="00E15262" w:rsidRPr="00B64FF0" w:rsidRDefault="00E15262" w:rsidP="008C3D98">
            <w:r w:rsidRPr="00B64FF0">
              <w:t>Essential foundation</w:t>
            </w:r>
          </w:p>
        </w:tc>
      </w:tr>
      <w:tr w:rsidR="00E15262" w:rsidRPr="00B64FF0" w14:paraId="6B76DC3D" w14:textId="77777777" w:rsidTr="008C3D98">
        <w:trPr>
          <w:tblCellSpacing w:w="15" w:type="dxa"/>
        </w:trPr>
        <w:tc>
          <w:tcPr>
            <w:tcW w:w="0" w:type="auto"/>
            <w:vAlign w:val="center"/>
            <w:hideMark/>
          </w:tcPr>
          <w:p w14:paraId="245B024F" w14:textId="77777777" w:rsidR="00E15262" w:rsidRPr="00B64FF0" w:rsidRDefault="00E15262" w:rsidP="008C3D98">
            <w:r w:rsidRPr="00B64FF0">
              <w:t>Business Hubs</w:t>
            </w:r>
          </w:p>
        </w:tc>
        <w:tc>
          <w:tcPr>
            <w:tcW w:w="0" w:type="auto"/>
            <w:vAlign w:val="center"/>
            <w:hideMark/>
          </w:tcPr>
          <w:p w14:paraId="5274690A" w14:textId="77777777" w:rsidR="00E15262" w:rsidRPr="00B64FF0" w:rsidRDefault="00E15262" w:rsidP="008C3D98">
            <w:r w:rsidRPr="00B64FF0">
              <w:t>Strategic operational centers, banking nexus</w:t>
            </w:r>
          </w:p>
        </w:tc>
        <w:tc>
          <w:tcPr>
            <w:tcW w:w="0" w:type="auto"/>
            <w:vAlign w:val="center"/>
            <w:hideMark/>
          </w:tcPr>
          <w:p w14:paraId="56EE8464" w14:textId="77777777" w:rsidR="00E15262" w:rsidRPr="00B64FF0" w:rsidRDefault="00E15262" w:rsidP="008C3D98">
            <w:r w:rsidRPr="00B64FF0">
              <w:t>Financial functionality, business operations</w:t>
            </w:r>
          </w:p>
        </w:tc>
        <w:tc>
          <w:tcPr>
            <w:tcW w:w="0" w:type="auto"/>
            <w:vAlign w:val="center"/>
            <w:hideMark/>
          </w:tcPr>
          <w:p w14:paraId="1759CF6A" w14:textId="77777777" w:rsidR="00E15262" w:rsidRPr="00B64FF0" w:rsidRDefault="00E15262" w:rsidP="008C3D98">
            <w:r w:rsidRPr="00B64FF0">
              <w:t>High importance</w:t>
            </w:r>
          </w:p>
        </w:tc>
      </w:tr>
      <w:tr w:rsidR="00E15262" w:rsidRPr="00B64FF0" w14:paraId="5F305133" w14:textId="77777777" w:rsidTr="008C3D98">
        <w:trPr>
          <w:tblCellSpacing w:w="15" w:type="dxa"/>
        </w:trPr>
        <w:tc>
          <w:tcPr>
            <w:tcW w:w="0" w:type="auto"/>
            <w:vAlign w:val="center"/>
            <w:hideMark/>
          </w:tcPr>
          <w:p w14:paraId="49EBFBFB" w14:textId="77777777" w:rsidR="00E15262" w:rsidRPr="00B64FF0" w:rsidRDefault="00E15262" w:rsidP="008C3D98">
            <w:r w:rsidRPr="00B64FF0">
              <w:t>Lifestyle Centers</w:t>
            </w:r>
          </w:p>
        </w:tc>
        <w:tc>
          <w:tcPr>
            <w:tcW w:w="0" w:type="auto"/>
            <w:vAlign w:val="center"/>
            <w:hideMark/>
          </w:tcPr>
          <w:p w14:paraId="7D2EB4B5" w14:textId="77777777" w:rsidR="00E15262" w:rsidRPr="00B64FF0" w:rsidRDefault="00E15262" w:rsidP="008C3D98">
            <w:r w:rsidRPr="00B64FF0">
              <w:t>Comfort locations, family/social connections</w:t>
            </w:r>
          </w:p>
        </w:tc>
        <w:tc>
          <w:tcPr>
            <w:tcW w:w="0" w:type="auto"/>
            <w:vAlign w:val="center"/>
            <w:hideMark/>
          </w:tcPr>
          <w:p w14:paraId="03D76C82" w14:textId="77777777" w:rsidR="00E15262" w:rsidRPr="00B64FF0" w:rsidRDefault="00E15262" w:rsidP="008C3D98">
            <w:r w:rsidRPr="00B64FF0">
              <w:t>Quality of life, education/healthcare</w:t>
            </w:r>
          </w:p>
        </w:tc>
        <w:tc>
          <w:tcPr>
            <w:tcW w:w="0" w:type="auto"/>
            <w:vAlign w:val="center"/>
            <w:hideMark/>
          </w:tcPr>
          <w:p w14:paraId="7A6A684D" w14:textId="77777777" w:rsidR="00E15262" w:rsidRPr="00B64FF0" w:rsidRDefault="00E15262" w:rsidP="008C3D98">
            <w:r w:rsidRPr="00B64FF0">
              <w:t>Personal priority</w:t>
            </w:r>
          </w:p>
        </w:tc>
      </w:tr>
      <w:tr w:rsidR="00E15262" w:rsidRPr="00B64FF0" w14:paraId="21175D9F" w14:textId="77777777" w:rsidTr="008C3D98">
        <w:trPr>
          <w:tblCellSpacing w:w="15" w:type="dxa"/>
        </w:trPr>
        <w:tc>
          <w:tcPr>
            <w:tcW w:w="0" w:type="auto"/>
            <w:vAlign w:val="center"/>
            <w:hideMark/>
          </w:tcPr>
          <w:p w14:paraId="5BA7FBD9" w14:textId="77777777" w:rsidR="00E15262" w:rsidRPr="00B64FF0" w:rsidRDefault="00E15262" w:rsidP="008C3D98">
            <w:r w:rsidRPr="00B64FF0">
              <w:t>Crisis Havens</w:t>
            </w:r>
          </w:p>
        </w:tc>
        <w:tc>
          <w:tcPr>
            <w:tcW w:w="0" w:type="auto"/>
            <w:vAlign w:val="center"/>
            <w:hideMark/>
          </w:tcPr>
          <w:p w14:paraId="5675AA5E" w14:textId="77777777" w:rsidR="00E15262" w:rsidRPr="00B64FF0" w:rsidRDefault="00E15262" w:rsidP="008C3D98">
            <w:r w:rsidRPr="00B64FF0">
              <w:t>Safe jurisdictions during upheavals</w:t>
            </w:r>
          </w:p>
        </w:tc>
        <w:tc>
          <w:tcPr>
            <w:tcW w:w="0" w:type="auto"/>
            <w:vAlign w:val="center"/>
            <w:hideMark/>
          </w:tcPr>
          <w:p w14:paraId="7B15BF9F" w14:textId="77777777" w:rsidR="00E15262" w:rsidRPr="00B64FF0" w:rsidRDefault="00E15262" w:rsidP="008C3D98">
            <w:r w:rsidRPr="00B64FF0">
              <w:t>Emergency relocation options, asset access</w:t>
            </w:r>
          </w:p>
        </w:tc>
        <w:tc>
          <w:tcPr>
            <w:tcW w:w="0" w:type="auto"/>
            <w:vAlign w:val="center"/>
            <w:hideMark/>
          </w:tcPr>
          <w:p w14:paraId="0C65310C" w14:textId="77777777" w:rsidR="00E15262" w:rsidRPr="00B64FF0" w:rsidRDefault="00E15262" w:rsidP="008C3D98">
            <w:r w:rsidRPr="00B64FF0">
              <w:t>Contingency preparation</w:t>
            </w:r>
          </w:p>
        </w:tc>
      </w:tr>
      <w:tr w:rsidR="00E15262" w:rsidRPr="00B64FF0" w14:paraId="0549CA3E" w14:textId="77777777" w:rsidTr="008C3D98">
        <w:trPr>
          <w:tblCellSpacing w:w="15" w:type="dxa"/>
        </w:trPr>
        <w:tc>
          <w:tcPr>
            <w:tcW w:w="0" w:type="auto"/>
            <w:vAlign w:val="center"/>
            <w:hideMark/>
          </w:tcPr>
          <w:p w14:paraId="186F6273" w14:textId="77777777" w:rsidR="00E15262" w:rsidRPr="00B64FF0" w:rsidRDefault="00E15262" w:rsidP="008C3D98">
            <w:r w:rsidRPr="00B64FF0">
              <w:t>Exploratory Destinations</w:t>
            </w:r>
          </w:p>
        </w:tc>
        <w:tc>
          <w:tcPr>
            <w:tcW w:w="0" w:type="auto"/>
            <w:vAlign w:val="center"/>
            <w:hideMark/>
          </w:tcPr>
          <w:p w14:paraId="04208669" w14:textId="77777777" w:rsidR="00E15262" w:rsidRPr="00B64FF0" w:rsidRDefault="00E15262" w:rsidP="008C3D98">
            <w:r w:rsidRPr="00B64FF0">
              <w:t>Potential future bases, temporary presence</w:t>
            </w:r>
          </w:p>
        </w:tc>
        <w:tc>
          <w:tcPr>
            <w:tcW w:w="0" w:type="auto"/>
            <w:vAlign w:val="center"/>
            <w:hideMark/>
          </w:tcPr>
          <w:p w14:paraId="6ED11932" w14:textId="77777777" w:rsidR="00E15262" w:rsidRPr="00B64FF0" w:rsidRDefault="00E15262" w:rsidP="008C3D98">
            <w:r w:rsidRPr="00B64FF0">
              <w:t>Research opportunities, network expansion</w:t>
            </w:r>
          </w:p>
        </w:tc>
        <w:tc>
          <w:tcPr>
            <w:tcW w:w="0" w:type="auto"/>
            <w:vAlign w:val="center"/>
            <w:hideMark/>
          </w:tcPr>
          <w:p w14:paraId="66C09610" w14:textId="77777777" w:rsidR="00E15262" w:rsidRPr="00B64FF0" w:rsidRDefault="00E15262" w:rsidP="008C3D98">
            <w:r w:rsidRPr="00B64FF0">
              <w:t>Strategic exploration</w:t>
            </w:r>
          </w:p>
        </w:tc>
      </w:tr>
    </w:tbl>
    <w:p w14:paraId="7AE06B9C" w14:textId="77777777" w:rsidR="00E15262" w:rsidRPr="00B64FF0" w:rsidRDefault="00E15262" w:rsidP="00E15262">
      <w:pPr>
        <w:rPr>
          <w:b/>
          <w:bCs/>
        </w:rPr>
      </w:pPr>
      <w:r w:rsidRPr="00B64FF0">
        <w:rPr>
          <w:b/>
          <w:bCs/>
        </w:rPr>
        <w:t>Global Constraints of a Fixed Life: Mapping the Threats</w:t>
      </w:r>
    </w:p>
    <w:p w14:paraId="0E8D3DA1" w14:textId="77777777" w:rsidR="00E15262" w:rsidRPr="00B64FF0" w:rsidRDefault="00E15262" w:rsidP="00E15262">
      <w:r w:rsidRPr="00B64FF0">
        <w:t>A static, single-country existence exposes HNWIs to a relentless barrage of preventable risks:</w:t>
      </w:r>
    </w:p>
    <w:p w14:paraId="5B820A00" w14:textId="77777777" w:rsidR="00E15262" w:rsidRPr="00B64FF0" w:rsidRDefault="00E15262" w:rsidP="00E15262">
      <w:pPr>
        <w:numPr>
          <w:ilvl w:val="0"/>
          <w:numId w:val="210"/>
        </w:numPr>
      </w:pPr>
      <w:r w:rsidRPr="00B64FF0">
        <w:rPr>
          <w:b/>
          <w:bCs/>
        </w:rPr>
        <w:t>High-Tax Regimes (2024)</w:t>
      </w:r>
      <w:r w:rsidRPr="00B64FF0">
        <w:t>: France's 45% wealth tax cost $1M per $5M portfolio, with Spain (30%) and Italy (25%) imposing similar burdens, affecting 20% of HNWIs in high-tax nations.</w:t>
      </w:r>
    </w:p>
    <w:p w14:paraId="26C68AE7" w14:textId="77777777" w:rsidR="00E15262" w:rsidRPr="00B64FF0" w:rsidRDefault="00E15262" w:rsidP="00E15262">
      <w:pPr>
        <w:numPr>
          <w:ilvl w:val="0"/>
          <w:numId w:val="210"/>
        </w:numPr>
      </w:pPr>
      <w:r w:rsidRPr="00B64FF0">
        <w:rPr>
          <w:b/>
          <w:bCs/>
        </w:rPr>
        <w:lastRenderedPageBreak/>
        <w:t>Mobility Restrictions and Visa Barriers</w:t>
      </w:r>
      <w:r w:rsidRPr="00B64FF0">
        <w:t>: U.S. and EU visa limits cost $700,000 per $5M portfolio in lost deals and investments, with 15% of HNWIs restricted from global markets.</w:t>
      </w:r>
    </w:p>
    <w:p w14:paraId="29CB7EC9" w14:textId="77777777" w:rsidR="00E15262" w:rsidRPr="00B64FF0" w:rsidRDefault="00E15262" w:rsidP="00E15262">
      <w:pPr>
        <w:numPr>
          <w:ilvl w:val="0"/>
          <w:numId w:val="210"/>
        </w:numPr>
      </w:pPr>
      <w:r w:rsidRPr="00B64FF0">
        <w:rPr>
          <w:b/>
          <w:bCs/>
        </w:rPr>
        <w:t>Political and Social Instability</w:t>
      </w:r>
      <w:r w:rsidRPr="00B64FF0">
        <w:t>: Hong Kong's unrest froze $500,000 per $2M portfolio, while Turkey's protests disrupted $400,000 per $2M portfolio, threatening wealth and safety.</w:t>
      </w:r>
    </w:p>
    <w:p w14:paraId="7ECBA7B4" w14:textId="77777777" w:rsidR="00E15262" w:rsidRPr="00B64FF0" w:rsidRDefault="00E15262" w:rsidP="00E15262">
      <w:pPr>
        <w:numPr>
          <w:ilvl w:val="0"/>
          <w:numId w:val="210"/>
        </w:numPr>
      </w:pPr>
      <w:r w:rsidRPr="00B64FF0">
        <w:rPr>
          <w:b/>
          <w:bCs/>
        </w:rPr>
        <w:t>Regulatory and Reporting Burdens</w:t>
      </w:r>
      <w:r w:rsidRPr="00B64FF0">
        <w:t>: EU's residency-based reporting mandates cost $300,000 per $5M portfolio in compliance fees and penalties, impacting 10% of HNWIs.</w:t>
      </w:r>
    </w:p>
    <w:p w14:paraId="65ED978E" w14:textId="77777777" w:rsidR="00E15262" w:rsidRPr="00B64FF0" w:rsidRDefault="00E15262" w:rsidP="00E15262">
      <w:pPr>
        <w:numPr>
          <w:ilvl w:val="0"/>
          <w:numId w:val="210"/>
        </w:numPr>
      </w:pPr>
      <w:r w:rsidRPr="00B64FF0">
        <w:rPr>
          <w:b/>
          <w:bCs/>
        </w:rPr>
        <w:t>Emerging Risks (2025)</w:t>
      </w:r>
      <w:r w:rsidRPr="00B64FF0">
        <w:t>: India's potential 20% wealth tax and China's tightened capital controls risk $600,000 per $5M portfolio, endangering HNWIs tied to local residency.</w:t>
      </w:r>
    </w:p>
    <w:p w14:paraId="66DC0377" w14:textId="77777777" w:rsidR="00E15262" w:rsidRPr="00B64FF0" w:rsidRDefault="00E15262" w:rsidP="00E15262">
      <w:pPr>
        <w:numPr>
          <w:ilvl w:val="0"/>
          <w:numId w:val="210"/>
        </w:numPr>
      </w:pPr>
      <w:r w:rsidRPr="00B64FF0">
        <w:rPr>
          <w:b/>
          <w:bCs/>
        </w:rPr>
        <w:t>Global Mobility Constraints</w:t>
      </w:r>
      <w:r w:rsidRPr="00B64FF0">
        <w:t>: Expanding surveillance systems, cross-border information exchange, and entry restrictions create unprecedented challenges that require sophisticated countermeasures beyond traditional expatriation approaches.</w:t>
      </w:r>
    </w:p>
    <w:p w14:paraId="217DE71D" w14:textId="77777777" w:rsidR="00E15262" w:rsidRPr="00B64FF0" w:rsidRDefault="00E15262" w:rsidP="00E15262">
      <w:pPr>
        <w:rPr>
          <w:b/>
          <w:bCs/>
        </w:rPr>
      </w:pPr>
      <w:r w:rsidRPr="00B64FF0">
        <w:rPr>
          <w:b/>
          <w:bCs/>
        </w:rPr>
        <w:t>Critical Success Factors for Nomadic Living</w:t>
      </w:r>
    </w:p>
    <w:p w14:paraId="7618192D" w14:textId="77777777" w:rsidR="00E15262" w:rsidRPr="00B64FF0" w:rsidRDefault="00E15262" w:rsidP="00E15262">
      <w:r w:rsidRPr="00B64FF0">
        <w:t>Several key factors determine the effectiveness and sustainability of a nomadic lifestyle. This section examines these factors and provides strategies for optimizing each dimension.</w:t>
      </w:r>
    </w:p>
    <w:p w14:paraId="158AC4CB" w14:textId="77777777" w:rsidR="00E15262" w:rsidRPr="00B64FF0" w:rsidRDefault="00E15262" w:rsidP="00E15262">
      <w:pPr>
        <w:rPr>
          <w:b/>
          <w:bCs/>
        </w:rPr>
      </w:pPr>
      <w:r w:rsidRPr="00B64FF0">
        <w:rPr>
          <w:b/>
          <w:bCs/>
        </w:rPr>
        <w:t>1. Tax Residency Management</w:t>
      </w:r>
    </w:p>
    <w:p w14:paraId="07AC5386" w14:textId="77777777" w:rsidR="00E15262" w:rsidRPr="00B64FF0" w:rsidRDefault="00E15262" w:rsidP="00E15262">
      <w:r w:rsidRPr="00B64FF0">
        <w:t>Proper tax residency is the foundation of successful nomadism:</w:t>
      </w:r>
    </w:p>
    <w:p w14:paraId="790D02DC" w14:textId="77777777" w:rsidR="00E15262" w:rsidRPr="00B64FF0" w:rsidRDefault="00E15262" w:rsidP="00E15262">
      <w:pPr>
        <w:numPr>
          <w:ilvl w:val="0"/>
          <w:numId w:val="211"/>
        </w:numPr>
      </w:pPr>
      <w:r w:rsidRPr="00B64FF0">
        <w:rPr>
          <w:b/>
          <w:bCs/>
        </w:rPr>
        <w:t>Clear Primary Residence</w:t>
      </w:r>
      <w:r w:rsidRPr="00B64FF0">
        <w:t>: Establish unambiguous tax residency in a single favorable jurisdiction rather than attempting "perpetual travel" or "nowhere" strategies that create significant legal vulnerabilities.</w:t>
      </w:r>
    </w:p>
    <w:p w14:paraId="0333A132" w14:textId="77777777" w:rsidR="00E15262" w:rsidRPr="00B64FF0" w:rsidRDefault="00E15262" w:rsidP="00E15262">
      <w:pPr>
        <w:numPr>
          <w:ilvl w:val="0"/>
          <w:numId w:val="211"/>
        </w:numPr>
      </w:pPr>
      <w:r w:rsidRPr="00B64FF0">
        <w:rPr>
          <w:b/>
          <w:bCs/>
        </w:rPr>
        <w:t>Physical Presence Documentation</w:t>
      </w:r>
      <w:r w:rsidRPr="00B64FF0">
        <w:t>: Maintain meticulous records of your location each day, including travel documentation, accommodation receipts, and electronic evidence that creates a defensible presence pattern.</w:t>
      </w:r>
    </w:p>
    <w:p w14:paraId="6EBBA499" w14:textId="77777777" w:rsidR="00E15262" w:rsidRPr="00B64FF0" w:rsidRDefault="00E15262" w:rsidP="00E15262">
      <w:pPr>
        <w:numPr>
          <w:ilvl w:val="0"/>
          <w:numId w:val="211"/>
        </w:numPr>
      </w:pPr>
      <w:r w:rsidRPr="00B64FF0">
        <w:rPr>
          <w:b/>
          <w:bCs/>
        </w:rPr>
        <w:t>Substantive Connections</w:t>
      </w:r>
      <w:r w:rsidRPr="00B64FF0">
        <w:t>: Develop meaningful connections in your tax home jurisdiction beyond mere presence, including banking relationships, community involvement, business activities, or property ownership.</w:t>
      </w:r>
    </w:p>
    <w:p w14:paraId="2FA66C95" w14:textId="77777777" w:rsidR="00E15262" w:rsidRPr="00B64FF0" w:rsidRDefault="00E15262" w:rsidP="00E15262">
      <w:pPr>
        <w:numPr>
          <w:ilvl w:val="0"/>
          <w:numId w:val="211"/>
        </w:numPr>
      </w:pPr>
      <w:r w:rsidRPr="00B64FF0">
        <w:rPr>
          <w:b/>
          <w:bCs/>
        </w:rPr>
        <w:t>Treaty Navigation</w:t>
      </w:r>
      <w:r w:rsidRPr="00B64FF0">
        <w:t>: Understand the specific tax treaty provisions affecting your situation, particularly tiebreaker clauses and residence definitions that might create unexpected tax liabilities.</w:t>
      </w:r>
    </w:p>
    <w:p w14:paraId="1EA0695F" w14:textId="77777777" w:rsidR="00E15262" w:rsidRPr="00B64FF0" w:rsidRDefault="00E15262" w:rsidP="00E15262">
      <w:pPr>
        <w:numPr>
          <w:ilvl w:val="0"/>
          <w:numId w:val="211"/>
        </w:numPr>
      </w:pPr>
      <w:r w:rsidRPr="00B64FF0">
        <w:rPr>
          <w:b/>
          <w:bCs/>
        </w:rPr>
        <w:t>Implementation Approach</w:t>
      </w:r>
      <w:r w:rsidRPr="00B64FF0">
        <w:t>: Consider technologies like GPS-timestamped photos, travel apps, and digital calendars to reinforce presence documentation, while ensuring physical mail handling and local address maintenance.</w:t>
      </w:r>
    </w:p>
    <w:p w14:paraId="0AF721CE" w14:textId="77777777" w:rsidR="00E15262" w:rsidRPr="00B64FF0" w:rsidRDefault="00E15262" w:rsidP="00E15262">
      <w:pPr>
        <w:rPr>
          <w:b/>
          <w:bCs/>
        </w:rPr>
      </w:pPr>
      <w:r w:rsidRPr="00B64FF0">
        <w:rPr>
          <w:b/>
          <w:bCs/>
        </w:rPr>
        <w:t>2. Banking and Financial Functionality</w:t>
      </w:r>
    </w:p>
    <w:p w14:paraId="45D88978" w14:textId="77777777" w:rsidR="00E15262" w:rsidRPr="00B64FF0" w:rsidRDefault="00E15262" w:rsidP="00E15262">
      <w:r w:rsidRPr="00B64FF0">
        <w:lastRenderedPageBreak/>
        <w:t>Seamless financial operations are essential for nomadic freedom:</w:t>
      </w:r>
    </w:p>
    <w:p w14:paraId="1F1E8BD3" w14:textId="77777777" w:rsidR="00E15262" w:rsidRPr="00B64FF0" w:rsidRDefault="00E15262" w:rsidP="00E15262">
      <w:pPr>
        <w:numPr>
          <w:ilvl w:val="0"/>
          <w:numId w:val="212"/>
        </w:numPr>
      </w:pPr>
      <w:r w:rsidRPr="00B64FF0">
        <w:rPr>
          <w:b/>
          <w:bCs/>
        </w:rPr>
        <w:t>Multi-Jurisdictional Cash Access</w:t>
      </w:r>
      <w:r w:rsidRPr="00B64FF0">
        <w:t>: Implement banking diversification strategies, ensuring practical access to funds across your mobility pattern with appropriate cards, accounts, and withdrawal capabilities.</w:t>
      </w:r>
    </w:p>
    <w:p w14:paraId="71E6DF36" w14:textId="77777777" w:rsidR="00E15262" w:rsidRPr="00B64FF0" w:rsidRDefault="00E15262" w:rsidP="00E15262">
      <w:pPr>
        <w:numPr>
          <w:ilvl w:val="0"/>
          <w:numId w:val="212"/>
        </w:numPr>
      </w:pPr>
      <w:r w:rsidRPr="00B64FF0">
        <w:rPr>
          <w:b/>
          <w:bCs/>
        </w:rPr>
        <w:t>Payment Flexibility</w:t>
      </w:r>
      <w:r w:rsidRPr="00B64FF0">
        <w:t>: Establish multiple payment methods functioning across jurisdictions, potentially including multiple currency credit cards, digital payment systems, and cryptocurrency options.</w:t>
      </w:r>
    </w:p>
    <w:p w14:paraId="410E1859" w14:textId="77777777" w:rsidR="00E15262" w:rsidRPr="00B64FF0" w:rsidRDefault="00E15262" w:rsidP="00E15262">
      <w:pPr>
        <w:numPr>
          <w:ilvl w:val="0"/>
          <w:numId w:val="212"/>
        </w:numPr>
      </w:pPr>
      <w:r w:rsidRPr="00B64FF0">
        <w:rPr>
          <w:b/>
          <w:bCs/>
        </w:rPr>
        <w:t>Currency Management</w:t>
      </w:r>
      <w:r w:rsidRPr="00B64FF0">
        <w:t>: Develop practical approaches for handling multiple currencies, including exchange timing, account allocation, and hedging strategies that reduce conversion costs and currency risk.</w:t>
      </w:r>
    </w:p>
    <w:p w14:paraId="54C8E061" w14:textId="77777777" w:rsidR="00E15262" w:rsidRPr="00B64FF0" w:rsidRDefault="00E15262" w:rsidP="00E15262">
      <w:pPr>
        <w:numPr>
          <w:ilvl w:val="0"/>
          <w:numId w:val="212"/>
        </w:numPr>
      </w:pPr>
      <w:r w:rsidRPr="00B64FF0">
        <w:rPr>
          <w:b/>
          <w:bCs/>
        </w:rPr>
        <w:t>Financial Notifications</w:t>
      </w:r>
      <w:r w:rsidRPr="00B64FF0">
        <w:t>: Create secure systems for receiving and managing financial communications across jurisdictions, addressing both practical functionality and privacy considerations.</w:t>
      </w:r>
    </w:p>
    <w:p w14:paraId="3954BF1B" w14:textId="77777777" w:rsidR="00E15262" w:rsidRPr="00B64FF0" w:rsidRDefault="00E15262" w:rsidP="00E15262">
      <w:pPr>
        <w:numPr>
          <w:ilvl w:val="0"/>
          <w:numId w:val="212"/>
        </w:numPr>
      </w:pPr>
      <w:r w:rsidRPr="00B64FF0">
        <w:rPr>
          <w:b/>
          <w:bCs/>
        </w:rPr>
        <w:t>Implementation Approach</w:t>
      </w:r>
      <w:r w:rsidRPr="00B64FF0">
        <w:t>: Test financial systems thoroughly before extended travel, beginning with redundant methods and gradually streamlining as you identify the most reliable approaches for your specific jurisdictions.</w:t>
      </w:r>
    </w:p>
    <w:p w14:paraId="03344ECC" w14:textId="77777777" w:rsidR="00E15262" w:rsidRPr="00B64FF0" w:rsidRDefault="00E15262" w:rsidP="00E15262">
      <w:pPr>
        <w:rPr>
          <w:b/>
          <w:bCs/>
        </w:rPr>
      </w:pPr>
      <w:r w:rsidRPr="00B64FF0">
        <w:rPr>
          <w:b/>
          <w:bCs/>
        </w:rPr>
        <w:t>3. Digital Security and Communications</w:t>
      </w:r>
    </w:p>
    <w:p w14:paraId="08BF8F60" w14:textId="77777777" w:rsidR="00E15262" w:rsidRPr="00B64FF0" w:rsidRDefault="00E15262" w:rsidP="00E15262">
      <w:r w:rsidRPr="00B64FF0">
        <w:t>Secure, reliable digital systems underpin nomadic functionality:</w:t>
      </w:r>
    </w:p>
    <w:p w14:paraId="37EC103F" w14:textId="77777777" w:rsidR="00E15262" w:rsidRPr="00B64FF0" w:rsidRDefault="00E15262" w:rsidP="00E15262">
      <w:pPr>
        <w:numPr>
          <w:ilvl w:val="0"/>
          <w:numId w:val="213"/>
        </w:numPr>
      </w:pPr>
      <w:r w:rsidRPr="00B64FF0">
        <w:rPr>
          <w:b/>
          <w:bCs/>
        </w:rPr>
        <w:t>Communications Security</w:t>
      </w:r>
      <w:r w:rsidRPr="00B64FF0">
        <w:t>: Implement appropriate encryption and privacy measures for digital communications, balancing security with practical usability across different regulatory environments.</w:t>
      </w:r>
    </w:p>
    <w:p w14:paraId="76381E76" w14:textId="77777777" w:rsidR="00E15262" w:rsidRPr="00B64FF0" w:rsidRDefault="00E15262" w:rsidP="00E15262">
      <w:pPr>
        <w:numPr>
          <w:ilvl w:val="0"/>
          <w:numId w:val="213"/>
        </w:numPr>
      </w:pPr>
      <w:r w:rsidRPr="00B64FF0">
        <w:rPr>
          <w:b/>
          <w:bCs/>
        </w:rPr>
        <w:t>Device Management</w:t>
      </w:r>
      <w:r w:rsidRPr="00B64FF0">
        <w:t>: Develop clear protocols for securing devices during international travel, potentially including dedicated travel devices, encryption approaches, and border-crossing procedures.</w:t>
      </w:r>
    </w:p>
    <w:p w14:paraId="61F580C3" w14:textId="77777777" w:rsidR="00E15262" w:rsidRPr="00B64FF0" w:rsidRDefault="00E15262" w:rsidP="00E15262">
      <w:pPr>
        <w:numPr>
          <w:ilvl w:val="0"/>
          <w:numId w:val="213"/>
        </w:numPr>
      </w:pPr>
      <w:r w:rsidRPr="00B64FF0">
        <w:rPr>
          <w:b/>
          <w:bCs/>
        </w:rPr>
        <w:t>Connectivity Solutions</w:t>
      </w:r>
      <w:r w:rsidRPr="00B64FF0">
        <w:t>: Establish reliable internet access methods in each jurisdiction, potentially including local SIM cards, portable hotspots, and backup connection options for critical functions.</w:t>
      </w:r>
    </w:p>
    <w:p w14:paraId="2259A843" w14:textId="77777777" w:rsidR="00E15262" w:rsidRPr="00B64FF0" w:rsidRDefault="00E15262" w:rsidP="00E15262">
      <w:pPr>
        <w:numPr>
          <w:ilvl w:val="0"/>
          <w:numId w:val="213"/>
        </w:numPr>
      </w:pPr>
      <w:r w:rsidRPr="00B64FF0">
        <w:rPr>
          <w:b/>
          <w:bCs/>
        </w:rPr>
        <w:t>Data Protection</w:t>
      </w:r>
      <w:r w:rsidRPr="00B64FF0">
        <w:t>: Create appropriate approaches for protecting sensitive information across jurisdictions with varying privacy standards, incorporating both technical measures and behavioral practices.</w:t>
      </w:r>
    </w:p>
    <w:p w14:paraId="6498C9A3" w14:textId="77777777" w:rsidR="00E15262" w:rsidRPr="00B64FF0" w:rsidRDefault="00E15262" w:rsidP="00E15262">
      <w:pPr>
        <w:numPr>
          <w:ilvl w:val="0"/>
          <w:numId w:val="213"/>
        </w:numPr>
      </w:pPr>
      <w:r w:rsidRPr="00B64FF0">
        <w:rPr>
          <w:b/>
          <w:bCs/>
        </w:rPr>
        <w:t>Implementation Approach</w:t>
      </w:r>
      <w:r w:rsidRPr="00B64FF0">
        <w:t>: Adopt a defense-in-depth strategy with multiple security layers rather than relying on single protection methods, recognizing that different jurisdictions present varying threat profiles.</w:t>
      </w:r>
    </w:p>
    <w:p w14:paraId="547C4E00" w14:textId="77777777" w:rsidR="00E15262" w:rsidRPr="00B64FF0" w:rsidRDefault="00E15262" w:rsidP="00E15262">
      <w:pPr>
        <w:rPr>
          <w:b/>
          <w:bCs/>
        </w:rPr>
      </w:pPr>
      <w:r w:rsidRPr="00B64FF0">
        <w:rPr>
          <w:b/>
          <w:bCs/>
        </w:rPr>
        <w:t>4. Family and Relationship Integration</w:t>
      </w:r>
    </w:p>
    <w:p w14:paraId="3FC94365" w14:textId="77777777" w:rsidR="00E15262" w:rsidRPr="00B64FF0" w:rsidRDefault="00E15262" w:rsidP="00E15262">
      <w:r w:rsidRPr="00B64FF0">
        <w:t>Personal connections determine nomadic sustainability:</w:t>
      </w:r>
    </w:p>
    <w:p w14:paraId="272B5B06" w14:textId="77777777" w:rsidR="00E15262" w:rsidRPr="00B64FF0" w:rsidRDefault="00E15262" w:rsidP="00E15262">
      <w:pPr>
        <w:numPr>
          <w:ilvl w:val="0"/>
          <w:numId w:val="214"/>
        </w:numPr>
      </w:pPr>
      <w:r w:rsidRPr="00B64FF0">
        <w:rPr>
          <w:b/>
          <w:bCs/>
        </w:rPr>
        <w:lastRenderedPageBreak/>
        <w:t>Family Mobility Planning</w:t>
      </w:r>
      <w:r w:rsidRPr="00B64FF0">
        <w:t>: If applicable, develop age-appropriate mobility approaches for family members, potentially including education solutions, healthcare considerations, and social integration approaches.</w:t>
      </w:r>
    </w:p>
    <w:p w14:paraId="454FCD25" w14:textId="77777777" w:rsidR="00E15262" w:rsidRPr="00B64FF0" w:rsidRDefault="00E15262" w:rsidP="00E15262">
      <w:pPr>
        <w:numPr>
          <w:ilvl w:val="0"/>
          <w:numId w:val="214"/>
        </w:numPr>
      </w:pPr>
      <w:r w:rsidRPr="00B64FF0">
        <w:rPr>
          <w:b/>
          <w:bCs/>
        </w:rPr>
        <w:t>Relationship Maintenance</w:t>
      </w:r>
      <w:r w:rsidRPr="00B64FF0">
        <w:t>: Create deliberate systems for maintaining important relationships despite geographic distribution, including communication rhythms, reunion planning, and shared experiences.</w:t>
      </w:r>
    </w:p>
    <w:p w14:paraId="217DE7B9" w14:textId="77777777" w:rsidR="00E15262" w:rsidRPr="00B64FF0" w:rsidRDefault="00E15262" w:rsidP="00E15262">
      <w:pPr>
        <w:numPr>
          <w:ilvl w:val="0"/>
          <w:numId w:val="214"/>
        </w:numPr>
      </w:pPr>
      <w:r w:rsidRPr="00B64FF0">
        <w:rPr>
          <w:b/>
          <w:bCs/>
        </w:rPr>
        <w:t>Community Development</w:t>
      </w:r>
      <w:r w:rsidRPr="00B64FF0">
        <w:t>: Invest in building meaningful social connections in each key jurisdiction, moving beyond superficial expatriate circles to develop authentic local relationships.</w:t>
      </w:r>
    </w:p>
    <w:p w14:paraId="762F7188" w14:textId="77777777" w:rsidR="00E15262" w:rsidRPr="00B64FF0" w:rsidRDefault="00E15262" w:rsidP="00E15262">
      <w:pPr>
        <w:numPr>
          <w:ilvl w:val="0"/>
          <w:numId w:val="214"/>
        </w:numPr>
      </w:pPr>
      <w:r w:rsidRPr="00B64FF0">
        <w:rPr>
          <w:b/>
          <w:bCs/>
        </w:rPr>
        <w:t>Cultural Integration</w:t>
      </w:r>
      <w:r w:rsidRPr="00B64FF0">
        <w:t>: Pursue appropriate cultural knowledge and language capabilities in your frequent jurisdictions, transforming foreign environments into familiar territory over time.</w:t>
      </w:r>
    </w:p>
    <w:p w14:paraId="152359A2" w14:textId="77777777" w:rsidR="00E15262" w:rsidRPr="00B64FF0" w:rsidRDefault="00E15262" w:rsidP="00E15262">
      <w:pPr>
        <w:numPr>
          <w:ilvl w:val="0"/>
          <w:numId w:val="214"/>
        </w:numPr>
      </w:pPr>
      <w:r w:rsidRPr="00B64FF0">
        <w:rPr>
          <w:b/>
          <w:bCs/>
        </w:rPr>
        <w:t>Implementation Approach</w:t>
      </w:r>
      <w:r w:rsidRPr="00B64FF0">
        <w:t>: Recognize that relationship development requires dedicated attention and time investment, treating it as a fundamental priority rather than an optional addition to nomadic living.</w:t>
      </w:r>
    </w:p>
    <w:p w14:paraId="08324CA2" w14:textId="77777777" w:rsidR="00E15262" w:rsidRPr="00B64FF0" w:rsidRDefault="00E15262" w:rsidP="00E15262">
      <w:pPr>
        <w:rPr>
          <w:b/>
          <w:bCs/>
        </w:rPr>
      </w:pPr>
      <w:r w:rsidRPr="00B64FF0">
        <w:rPr>
          <w:b/>
          <w:bCs/>
        </w:rPr>
        <w:t>5. Professional Effectiveness</w:t>
      </w:r>
    </w:p>
    <w:p w14:paraId="0CB29FD9" w14:textId="77777777" w:rsidR="00E15262" w:rsidRPr="00B64FF0" w:rsidRDefault="00E15262" w:rsidP="00E15262">
      <w:r w:rsidRPr="00B64FF0">
        <w:t>Work functionality enables sustainable nomadism:</w:t>
      </w:r>
    </w:p>
    <w:p w14:paraId="3BAAF5C3" w14:textId="77777777" w:rsidR="00E15262" w:rsidRPr="00B64FF0" w:rsidRDefault="00E15262" w:rsidP="00E15262">
      <w:pPr>
        <w:numPr>
          <w:ilvl w:val="0"/>
          <w:numId w:val="215"/>
        </w:numPr>
      </w:pPr>
      <w:r w:rsidRPr="00B64FF0">
        <w:rPr>
          <w:b/>
          <w:bCs/>
        </w:rPr>
        <w:t>Remote Work Systems</w:t>
      </w:r>
      <w:r w:rsidRPr="00B64FF0">
        <w:t>: Establish reliable, secure approaches for maintaining professional productivity regardless of location, including appropriate technology, communication protocols, and workflow processes.</w:t>
      </w:r>
    </w:p>
    <w:p w14:paraId="28A320F1" w14:textId="77777777" w:rsidR="00E15262" w:rsidRPr="00B64FF0" w:rsidRDefault="00E15262" w:rsidP="00E15262">
      <w:pPr>
        <w:numPr>
          <w:ilvl w:val="0"/>
          <w:numId w:val="215"/>
        </w:numPr>
      </w:pPr>
      <w:r w:rsidRPr="00B64FF0">
        <w:rPr>
          <w:b/>
          <w:bCs/>
        </w:rPr>
        <w:t>Time Zone Management</w:t>
      </w:r>
      <w:r w:rsidRPr="00B64FF0">
        <w:t>: Develop practical strategies for handling time zone differences if working with teams or clients across jurisdictions, potentially including shifted schedules, designated overlap hours, or asynchronous workflows.</w:t>
      </w:r>
    </w:p>
    <w:p w14:paraId="153394FF" w14:textId="77777777" w:rsidR="00E15262" w:rsidRPr="00B64FF0" w:rsidRDefault="00E15262" w:rsidP="00E15262">
      <w:pPr>
        <w:numPr>
          <w:ilvl w:val="0"/>
          <w:numId w:val="215"/>
        </w:numPr>
      </w:pPr>
      <w:r w:rsidRPr="00B64FF0">
        <w:rPr>
          <w:b/>
          <w:bCs/>
        </w:rPr>
        <w:t>Workspace Solutions</w:t>
      </w:r>
      <w:r w:rsidRPr="00B64FF0">
        <w:t>: Identify appropriate environments for focused work in each jurisdiction, whether dedicated offices, co-working spaces, or adapted residential settings with necessary infrastructure.</w:t>
      </w:r>
    </w:p>
    <w:p w14:paraId="76E7AD23" w14:textId="77777777" w:rsidR="00E15262" w:rsidRPr="00B64FF0" w:rsidRDefault="00E15262" w:rsidP="00E15262">
      <w:pPr>
        <w:numPr>
          <w:ilvl w:val="0"/>
          <w:numId w:val="215"/>
        </w:numPr>
      </w:pPr>
      <w:r w:rsidRPr="00B64FF0">
        <w:rPr>
          <w:b/>
          <w:bCs/>
        </w:rPr>
        <w:t>Professional Presence</w:t>
      </w:r>
      <w:r w:rsidRPr="00B64FF0">
        <w:t>: Create systems for maintaining appropriate professional appearance and functionality during mobile periods, including wardrobe planning, presentation capabilities, and meeting logistics.</w:t>
      </w:r>
    </w:p>
    <w:p w14:paraId="30EA01E4" w14:textId="77777777" w:rsidR="00E15262" w:rsidRPr="00B64FF0" w:rsidRDefault="00E15262" w:rsidP="00E15262">
      <w:pPr>
        <w:numPr>
          <w:ilvl w:val="0"/>
          <w:numId w:val="215"/>
        </w:numPr>
      </w:pPr>
      <w:r w:rsidRPr="00B64FF0">
        <w:rPr>
          <w:b/>
          <w:bCs/>
        </w:rPr>
        <w:t>Implementation Approach</w:t>
      </w:r>
      <w:r w:rsidRPr="00B64FF0">
        <w:t>: Test professional systems during initial mobility periods with buffer time for troubleshooting, rather than assuming seamless functionality during critical work periods.</w:t>
      </w:r>
    </w:p>
    <w:p w14:paraId="1C574A24" w14:textId="77777777" w:rsidR="00E15262" w:rsidRPr="00B64FF0" w:rsidRDefault="00E15262" w:rsidP="00E15262">
      <w:r w:rsidRPr="00B64FF0">
        <w:rPr>
          <w:b/>
          <w:bCs/>
        </w:rPr>
        <w:t>Figure 17.2: Nomadic Success Factors Implementation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4"/>
        <w:gridCol w:w="2130"/>
        <w:gridCol w:w="2101"/>
        <w:gridCol w:w="1794"/>
        <w:gridCol w:w="2049"/>
      </w:tblGrid>
      <w:tr w:rsidR="00E15262" w:rsidRPr="00B64FF0" w14:paraId="7A19D171" w14:textId="77777777" w:rsidTr="008C3D98">
        <w:trPr>
          <w:tblHeader/>
          <w:tblCellSpacing w:w="15" w:type="dxa"/>
        </w:trPr>
        <w:tc>
          <w:tcPr>
            <w:tcW w:w="0" w:type="auto"/>
            <w:vAlign w:val="center"/>
            <w:hideMark/>
          </w:tcPr>
          <w:p w14:paraId="5BC41766" w14:textId="77777777" w:rsidR="00E15262" w:rsidRPr="00B64FF0" w:rsidRDefault="00E15262" w:rsidP="008C3D98">
            <w:pPr>
              <w:rPr>
                <w:b/>
                <w:bCs/>
              </w:rPr>
            </w:pPr>
            <w:r w:rsidRPr="00B64FF0">
              <w:rPr>
                <w:b/>
                <w:bCs/>
              </w:rPr>
              <w:lastRenderedPageBreak/>
              <w:t>Success Factor</w:t>
            </w:r>
          </w:p>
        </w:tc>
        <w:tc>
          <w:tcPr>
            <w:tcW w:w="0" w:type="auto"/>
            <w:vAlign w:val="center"/>
            <w:hideMark/>
          </w:tcPr>
          <w:p w14:paraId="0CC29979" w14:textId="77777777" w:rsidR="00E15262" w:rsidRPr="00B64FF0" w:rsidRDefault="00E15262" w:rsidP="008C3D98">
            <w:pPr>
              <w:rPr>
                <w:b/>
                <w:bCs/>
              </w:rPr>
            </w:pPr>
            <w:r w:rsidRPr="00B64FF0">
              <w:rPr>
                <w:b/>
                <w:bCs/>
              </w:rPr>
              <w:t>Critical Elements</w:t>
            </w:r>
          </w:p>
        </w:tc>
        <w:tc>
          <w:tcPr>
            <w:tcW w:w="0" w:type="auto"/>
            <w:vAlign w:val="center"/>
            <w:hideMark/>
          </w:tcPr>
          <w:p w14:paraId="20865C46" w14:textId="77777777" w:rsidR="00E15262" w:rsidRPr="00B64FF0" w:rsidRDefault="00E15262" w:rsidP="008C3D98">
            <w:pPr>
              <w:rPr>
                <w:b/>
                <w:bCs/>
              </w:rPr>
            </w:pPr>
            <w:r w:rsidRPr="00B64FF0">
              <w:rPr>
                <w:b/>
                <w:bCs/>
              </w:rPr>
              <w:t>Implementation Approaches</w:t>
            </w:r>
          </w:p>
        </w:tc>
        <w:tc>
          <w:tcPr>
            <w:tcW w:w="0" w:type="auto"/>
            <w:vAlign w:val="center"/>
            <w:hideMark/>
          </w:tcPr>
          <w:p w14:paraId="5D8EAE70" w14:textId="77777777" w:rsidR="00E15262" w:rsidRPr="00B64FF0" w:rsidRDefault="00E15262" w:rsidP="008C3D98">
            <w:pPr>
              <w:rPr>
                <w:b/>
                <w:bCs/>
              </w:rPr>
            </w:pPr>
            <w:r w:rsidRPr="00B64FF0">
              <w:rPr>
                <w:b/>
                <w:bCs/>
              </w:rPr>
              <w:t>Common Pitfalls</w:t>
            </w:r>
          </w:p>
        </w:tc>
        <w:tc>
          <w:tcPr>
            <w:tcW w:w="0" w:type="auto"/>
            <w:vAlign w:val="center"/>
            <w:hideMark/>
          </w:tcPr>
          <w:p w14:paraId="45C6E3B1" w14:textId="77777777" w:rsidR="00E15262" w:rsidRPr="00B64FF0" w:rsidRDefault="00E15262" w:rsidP="008C3D98">
            <w:pPr>
              <w:rPr>
                <w:b/>
                <w:bCs/>
              </w:rPr>
            </w:pPr>
            <w:r w:rsidRPr="00B64FF0">
              <w:rPr>
                <w:b/>
                <w:bCs/>
              </w:rPr>
              <w:t>Optimization Strategies</w:t>
            </w:r>
          </w:p>
        </w:tc>
      </w:tr>
      <w:tr w:rsidR="00E15262" w:rsidRPr="00B64FF0" w14:paraId="0FF5CDB6" w14:textId="77777777" w:rsidTr="008C3D98">
        <w:trPr>
          <w:tblCellSpacing w:w="15" w:type="dxa"/>
        </w:trPr>
        <w:tc>
          <w:tcPr>
            <w:tcW w:w="0" w:type="auto"/>
            <w:vAlign w:val="center"/>
            <w:hideMark/>
          </w:tcPr>
          <w:p w14:paraId="4B84DB94" w14:textId="77777777" w:rsidR="00E15262" w:rsidRPr="00B64FF0" w:rsidRDefault="00E15262" w:rsidP="008C3D98">
            <w:r w:rsidRPr="00B64FF0">
              <w:t>Tax Residency</w:t>
            </w:r>
          </w:p>
        </w:tc>
        <w:tc>
          <w:tcPr>
            <w:tcW w:w="0" w:type="auto"/>
            <w:vAlign w:val="center"/>
            <w:hideMark/>
          </w:tcPr>
          <w:p w14:paraId="42E89C99" w14:textId="77777777" w:rsidR="00E15262" w:rsidRPr="00B64FF0" w:rsidRDefault="00E15262" w:rsidP="008C3D98">
            <w:r w:rsidRPr="00B64FF0">
              <w:t>Clear primary residence, documentation</w:t>
            </w:r>
          </w:p>
        </w:tc>
        <w:tc>
          <w:tcPr>
            <w:tcW w:w="0" w:type="auto"/>
            <w:vAlign w:val="center"/>
            <w:hideMark/>
          </w:tcPr>
          <w:p w14:paraId="70CC7FA2" w14:textId="77777777" w:rsidR="00E15262" w:rsidRPr="00B64FF0" w:rsidRDefault="00E15262" w:rsidP="008C3D98">
            <w:r w:rsidRPr="00B64FF0">
              <w:t>Physical presence tracking, substantive connections</w:t>
            </w:r>
          </w:p>
        </w:tc>
        <w:tc>
          <w:tcPr>
            <w:tcW w:w="0" w:type="auto"/>
            <w:vAlign w:val="center"/>
            <w:hideMark/>
          </w:tcPr>
          <w:p w14:paraId="704952D3" w14:textId="77777777" w:rsidR="00E15262" w:rsidRPr="00B64FF0" w:rsidRDefault="00E15262" w:rsidP="008C3D98">
            <w:r w:rsidRPr="00B64FF0">
              <w:t>Insufficient presence, inadequate records</w:t>
            </w:r>
          </w:p>
        </w:tc>
        <w:tc>
          <w:tcPr>
            <w:tcW w:w="0" w:type="auto"/>
            <w:vAlign w:val="center"/>
            <w:hideMark/>
          </w:tcPr>
          <w:p w14:paraId="47FB54EC" w14:textId="77777777" w:rsidR="00E15262" w:rsidRPr="00B64FF0" w:rsidRDefault="00E15262" w:rsidP="008C3D98">
            <w:r w:rsidRPr="00B64FF0">
              <w:t>Technology-enhanced documentation, local integration</w:t>
            </w:r>
          </w:p>
        </w:tc>
      </w:tr>
      <w:tr w:rsidR="00E15262" w:rsidRPr="00B64FF0" w14:paraId="54366EFB" w14:textId="77777777" w:rsidTr="008C3D98">
        <w:trPr>
          <w:tblCellSpacing w:w="15" w:type="dxa"/>
        </w:trPr>
        <w:tc>
          <w:tcPr>
            <w:tcW w:w="0" w:type="auto"/>
            <w:vAlign w:val="center"/>
            <w:hideMark/>
          </w:tcPr>
          <w:p w14:paraId="63E168C7" w14:textId="77777777" w:rsidR="00E15262" w:rsidRPr="00B64FF0" w:rsidRDefault="00E15262" w:rsidP="008C3D98">
            <w:r w:rsidRPr="00B64FF0">
              <w:t>Financial Functionality</w:t>
            </w:r>
          </w:p>
        </w:tc>
        <w:tc>
          <w:tcPr>
            <w:tcW w:w="0" w:type="auto"/>
            <w:vAlign w:val="center"/>
            <w:hideMark/>
          </w:tcPr>
          <w:p w14:paraId="597D73D5" w14:textId="77777777" w:rsidR="00E15262" w:rsidRPr="00B64FF0" w:rsidRDefault="00E15262" w:rsidP="008C3D98">
            <w:r w:rsidRPr="00B64FF0">
              <w:t>Multi-jurisdictional access, currency management</w:t>
            </w:r>
          </w:p>
        </w:tc>
        <w:tc>
          <w:tcPr>
            <w:tcW w:w="0" w:type="auto"/>
            <w:vAlign w:val="center"/>
            <w:hideMark/>
          </w:tcPr>
          <w:p w14:paraId="3CD18E8B" w14:textId="77777777" w:rsidR="00E15262" w:rsidRPr="00B64FF0" w:rsidRDefault="00E15262" w:rsidP="008C3D98">
            <w:r w:rsidRPr="00B64FF0">
              <w:t>Diversified banking, payment flexibility</w:t>
            </w:r>
          </w:p>
        </w:tc>
        <w:tc>
          <w:tcPr>
            <w:tcW w:w="0" w:type="auto"/>
            <w:vAlign w:val="center"/>
            <w:hideMark/>
          </w:tcPr>
          <w:p w14:paraId="4E562E02" w14:textId="77777777" w:rsidR="00E15262" w:rsidRPr="00B64FF0" w:rsidRDefault="00E15262" w:rsidP="008C3D98">
            <w:r w:rsidRPr="00B64FF0">
              <w:t>Single-point failures, excessive fees</w:t>
            </w:r>
          </w:p>
        </w:tc>
        <w:tc>
          <w:tcPr>
            <w:tcW w:w="0" w:type="auto"/>
            <w:vAlign w:val="center"/>
            <w:hideMark/>
          </w:tcPr>
          <w:p w14:paraId="5B2FCF74" w14:textId="77777777" w:rsidR="00E15262" w:rsidRPr="00B64FF0" w:rsidRDefault="00E15262" w:rsidP="008C3D98">
            <w:r w:rsidRPr="00B64FF0">
              <w:t>Redundant systems, strategic account placement</w:t>
            </w:r>
          </w:p>
        </w:tc>
      </w:tr>
      <w:tr w:rsidR="00E15262" w:rsidRPr="00B64FF0" w14:paraId="4BB6CEC2" w14:textId="77777777" w:rsidTr="008C3D98">
        <w:trPr>
          <w:tblCellSpacing w:w="15" w:type="dxa"/>
        </w:trPr>
        <w:tc>
          <w:tcPr>
            <w:tcW w:w="0" w:type="auto"/>
            <w:vAlign w:val="center"/>
            <w:hideMark/>
          </w:tcPr>
          <w:p w14:paraId="474C64DB" w14:textId="77777777" w:rsidR="00E15262" w:rsidRPr="00B64FF0" w:rsidRDefault="00E15262" w:rsidP="008C3D98">
            <w:r w:rsidRPr="00B64FF0">
              <w:t>Digital Security</w:t>
            </w:r>
          </w:p>
        </w:tc>
        <w:tc>
          <w:tcPr>
            <w:tcW w:w="0" w:type="auto"/>
            <w:vAlign w:val="center"/>
            <w:hideMark/>
          </w:tcPr>
          <w:p w14:paraId="58C5FEF2" w14:textId="77777777" w:rsidR="00E15262" w:rsidRPr="00B64FF0" w:rsidRDefault="00E15262" w:rsidP="008C3D98">
            <w:r w:rsidRPr="00B64FF0">
              <w:t>Communications encryption, device management</w:t>
            </w:r>
          </w:p>
        </w:tc>
        <w:tc>
          <w:tcPr>
            <w:tcW w:w="0" w:type="auto"/>
            <w:vAlign w:val="center"/>
            <w:hideMark/>
          </w:tcPr>
          <w:p w14:paraId="3ED27E81" w14:textId="77777777" w:rsidR="00E15262" w:rsidRPr="00B64FF0" w:rsidRDefault="00E15262" w:rsidP="008C3D98">
            <w:r w:rsidRPr="00B64FF0">
              <w:t>Defense-in-depth approach, backup systems</w:t>
            </w:r>
          </w:p>
        </w:tc>
        <w:tc>
          <w:tcPr>
            <w:tcW w:w="0" w:type="auto"/>
            <w:vAlign w:val="center"/>
            <w:hideMark/>
          </w:tcPr>
          <w:p w14:paraId="2C4BE69E" w14:textId="77777777" w:rsidR="00E15262" w:rsidRPr="00B64FF0" w:rsidRDefault="00E15262" w:rsidP="008C3D98">
            <w:r w:rsidRPr="00B64FF0">
              <w:t>Border vulnerabilities, connectivity gaps</w:t>
            </w:r>
          </w:p>
        </w:tc>
        <w:tc>
          <w:tcPr>
            <w:tcW w:w="0" w:type="auto"/>
            <w:vAlign w:val="center"/>
            <w:hideMark/>
          </w:tcPr>
          <w:p w14:paraId="76DB075F" w14:textId="77777777" w:rsidR="00E15262" w:rsidRPr="00B64FF0" w:rsidRDefault="00E15262" w:rsidP="008C3D98">
            <w:r w:rsidRPr="00B64FF0">
              <w:t>Jurisdiction-specific protocols, layered protection</w:t>
            </w:r>
          </w:p>
        </w:tc>
      </w:tr>
      <w:tr w:rsidR="00E15262" w:rsidRPr="00B64FF0" w14:paraId="230ECA49" w14:textId="77777777" w:rsidTr="008C3D98">
        <w:trPr>
          <w:tblCellSpacing w:w="15" w:type="dxa"/>
        </w:trPr>
        <w:tc>
          <w:tcPr>
            <w:tcW w:w="0" w:type="auto"/>
            <w:vAlign w:val="center"/>
            <w:hideMark/>
          </w:tcPr>
          <w:p w14:paraId="3F26BD12" w14:textId="77777777" w:rsidR="00E15262" w:rsidRPr="00B64FF0" w:rsidRDefault="00E15262" w:rsidP="008C3D98">
            <w:r w:rsidRPr="00B64FF0">
              <w:t>Family Integration</w:t>
            </w:r>
          </w:p>
        </w:tc>
        <w:tc>
          <w:tcPr>
            <w:tcW w:w="0" w:type="auto"/>
            <w:vAlign w:val="center"/>
            <w:hideMark/>
          </w:tcPr>
          <w:p w14:paraId="4C303826" w14:textId="77777777" w:rsidR="00E15262" w:rsidRPr="00B64FF0" w:rsidRDefault="00E15262" w:rsidP="008C3D98">
            <w:r w:rsidRPr="00B64FF0">
              <w:t>Age-appropriate mobility, relationship maintenance</w:t>
            </w:r>
          </w:p>
        </w:tc>
        <w:tc>
          <w:tcPr>
            <w:tcW w:w="0" w:type="auto"/>
            <w:vAlign w:val="center"/>
            <w:hideMark/>
          </w:tcPr>
          <w:p w14:paraId="70E6F71F" w14:textId="77777777" w:rsidR="00E15262" w:rsidRPr="00B64FF0" w:rsidRDefault="00E15262" w:rsidP="008C3D98">
            <w:r w:rsidRPr="00B64FF0">
              <w:t>Education solutions, communication rhythms</w:t>
            </w:r>
          </w:p>
        </w:tc>
        <w:tc>
          <w:tcPr>
            <w:tcW w:w="0" w:type="auto"/>
            <w:vAlign w:val="center"/>
            <w:hideMark/>
          </w:tcPr>
          <w:p w14:paraId="67A360FD" w14:textId="77777777" w:rsidR="00E15262" w:rsidRPr="00B64FF0" w:rsidRDefault="00E15262" w:rsidP="008C3D98">
            <w:r w:rsidRPr="00B64FF0">
              <w:t>Isolation, cultural disconnection</w:t>
            </w:r>
          </w:p>
        </w:tc>
        <w:tc>
          <w:tcPr>
            <w:tcW w:w="0" w:type="auto"/>
            <w:vAlign w:val="center"/>
            <w:hideMark/>
          </w:tcPr>
          <w:p w14:paraId="01CCA627" w14:textId="77777777" w:rsidR="00E15262" w:rsidRPr="00B64FF0" w:rsidRDefault="00E15262" w:rsidP="008C3D98">
            <w:r w:rsidRPr="00B64FF0">
              <w:t>Community development, shared experiences</w:t>
            </w:r>
          </w:p>
        </w:tc>
      </w:tr>
      <w:tr w:rsidR="00E15262" w:rsidRPr="00B64FF0" w14:paraId="1B19BFFB" w14:textId="77777777" w:rsidTr="008C3D98">
        <w:trPr>
          <w:tblCellSpacing w:w="15" w:type="dxa"/>
        </w:trPr>
        <w:tc>
          <w:tcPr>
            <w:tcW w:w="0" w:type="auto"/>
            <w:vAlign w:val="center"/>
            <w:hideMark/>
          </w:tcPr>
          <w:p w14:paraId="09731B22" w14:textId="77777777" w:rsidR="00E15262" w:rsidRPr="00B64FF0" w:rsidRDefault="00E15262" w:rsidP="008C3D98">
            <w:r w:rsidRPr="00B64FF0">
              <w:t>Professional Effectiveness</w:t>
            </w:r>
          </w:p>
        </w:tc>
        <w:tc>
          <w:tcPr>
            <w:tcW w:w="0" w:type="auto"/>
            <w:vAlign w:val="center"/>
            <w:hideMark/>
          </w:tcPr>
          <w:p w14:paraId="1FE48BD8" w14:textId="77777777" w:rsidR="00E15262" w:rsidRPr="00B64FF0" w:rsidRDefault="00E15262" w:rsidP="008C3D98">
            <w:r w:rsidRPr="00B64FF0">
              <w:t>Remote work capabilities, time zone navigation</w:t>
            </w:r>
          </w:p>
        </w:tc>
        <w:tc>
          <w:tcPr>
            <w:tcW w:w="0" w:type="auto"/>
            <w:vAlign w:val="center"/>
            <w:hideMark/>
          </w:tcPr>
          <w:p w14:paraId="1DD5A28E" w14:textId="77777777" w:rsidR="00E15262" w:rsidRPr="00B64FF0" w:rsidRDefault="00E15262" w:rsidP="008C3D98">
            <w:r w:rsidRPr="00B64FF0">
              <w:t>Reliable technology, appropriate workspaces</w:t>
            </w:r>
          </w:p>
        </w:tc>
        <w:tc>
          <w:tcPr>
            <w:tcW w:w="0" w:type="auto"/>
            <w:vAlign w:val="center"/>
            <w:hideMark/>
          </w:tcPr>
          <w:p w14:paraId="27C9E732" w14:textId="77777777" w:rsidR="00E15262" w:rsidRPr="00B64FF0" w:rsidRDefault="00E15262" w:rsidP="008C3D98">
            <w:r w:rsidRPr="00B64FF0">
              <w:t>Productivity decline, client confusion</w:t>
            </w:r>
          </w:p>
        </w:tc>
        <w:tc>
          <w:tcPr>
            <w:tcW w:w="0" w:type="auto"/>
            <w:vAlign w:val="center"/>
            <w:hideMark/>
          </w:tcPr>
          <w:p w14:paraId="07B73931" w14:textId="77777777" w:rsidR="00E15262" w:rsidRPr="00B64FF0" w:rsidRDefault="00E15262" w:rsidP="008C3D98">
            <w:r w:rsidRPr="00B64FF0">
              <w:t>Structured routines, clear communication protocols</w:t>
            </w:r>
          </w:p>
        </w:tc>
      </w:tr>
    </w:tbl>
    <w:p w14:paraId="45E6B5FB" w14:textId="77777777" w:rsidR="00E15262" w:rsidRPr="00B64FF0" w:rsidRDefault="00E15262" w:rsidP="00E15262">
      <w:pPr>
        <w:rPr>
          <w:b/>
          <w:bCs/>
        </w:rPr>
      </w:pPr>
      <w:r w:rsidRPr="00B64FF0">
        <w:rPr>
          <w:b/>
          <w:bCs/>
        </w:rPr>
        <w:t>Your Escape Plan: Embrace a Nomadic Life with TaxNomadism™</w:t>
      </w:r>
    </w:p>
    <w:p w14:paraId="3EE0480F" w14:textId="77777777" w:rsidR="00E15262" w:rsidRPr="00B64FF0" w:rsidRDefault="00E15262" w:rsidP="00E15262">
      <w:r w:rsidRPr="00B64FF0">
        <w:t>You're not bound—you're a global strategist ready to conquer. TaxNomadism™ equips you to live a nomadic life, breaking free from jurisdictional shackles with strategic residencies, passports, and mobility. Here's your battle plan to unlock boundless freedom:</w:t>
      </w:r>
    </w:p>
    <w:p w14:paraId="3D39342D" w14:textId="77777777" w:rsidR="00E15262" w:rsidRPr="00B64FF0" w:rsidRDefault="00E15262" w:rsidP="00E15262">
      <w:pPr>
        <w:rPr>
          <w:b/>
          <w:bCs/>
        </w:rPr>
      </w:pPr>
      <w:r w:rsidRPr="00B64FF0">
        <w:rPr>
          <w:b/>
          <w:bCs/>
        </w:rPr>
        <w:t>Strategy 1: Secure Tax-Optimized Residencies for Financial Freedom</w:t>
      </w:r>
    </w:p>
    <w:p w14:paraId="56937C30" w14:textId="77777777" w:rsidR="00E15262" w:rsidRPr="00B64FF0" w:rsidRDefault="00E15262" w:rsidP="00E15262">
      <w:r w:rsidRPr="00B64FF0">
        <w:t>Establish residencies in low-tax, stable jurisdictions to slash tax burdens, enhance mobility, and protect your wealth:</w:t>
      </w:r>
    </w:p>
    <w:p w14:paraId="73100F1B" w14:textId="77777777" w:rsidR="00E15262" w:rsidRPr="00B64FF0" w:rsidRDefault="00E15262" w:rsidP="00E15262">
      <w:pPr>
        <w:numPr>
          <w:ilvl w:val="0"/>
          <w:numId w:val="216"/>
        </w:numPr>
      </w:pPr>
      <w:r w:rsidRPr="00B64FF0">
        <w:rPr>
          <w:b/>
          <w:bCs/>
        </w:rPr>
        <w:t>Why It Works</w:t>
      </w:r>
      <w:r w:rsidRPr="00B64FF0">
        <w:t>: Residencies in Dubai (0% tax) and Portugal (10% Non-Habitual Resident tax) saved HNWIs $800,000 per $5M portfolio in 2024, avoiding high-tax regimes like France's 45% wealth tax, while offering visa-free travel and stability.</w:t>
      </w:r>
    </w:p>
    <w:p w14:paraId="4A207E90" w14:textId="77777777" w:rsidR="00E15262" w:rsidRPr="00B64FF0" w:rsidRDefault="00E15262" w:rsidP="00E15262">
      <w:pPr>
        <w:numPr>
          <w:ilvl w:val="0"/>
          <w:numId w:val="216"/>
        </w:numPr>
      </w:pPr>
      <w:r w:rsidRPr="00B64FF0">
        <w:rPr>
          <w:b/>
          <w:bCs/>
        </w:rPr>
        <w:t>Action</w:t>
      </w:r>
      <w:r w:rsidRPr="00B64FF0">
        <w:t>: Secure a Dubai Golden Visa or Portugal NHR residency within 90 days for a $5M portfolio, targeting $800,000 in tax savings and global mobility.</w:t>
      </w:r>
    </w:p>
    <w:p w14:paraId="5BA4289C" w14:textId="77777777" w:rsidR="00E15262" w:rsidRPr="00B64FF0" w:rsidRDefault="00E15262" w:rsidP="00E15262">
      <w:pPr>
        <w:numPr>
          <w:ilvl w:val="0"/>
          <w:numId w:val="216"/>
        </w:numPr>
      </w:pPr>
      <w:r w:rsidRPr="00B64FF0">
        <w:rPr>
          <w:b/>
          <w:bCs/>
        </w:rPr>
        <w:lastRenderedPageBreak/>
        <w:t>Execution</w:t>
      </w:r>
      <w:r w:rsidRPr="00B64FF0">
        <w:t>: Partner with a specialized asset management firm to apply for Dubai's Golden Visa ($10,000 cost, 0% tax) or Portugal's NHR program ($5,000 cost, 10% tax on foreign income), saving $800,000 in taxes.</w:t>
      </w:r>
    </w:p>
    <w:p w14:paraId="43B6E1C2" w14:textId="77777777" w:rsidR="00E15262" w:rsidRPr="00B64FF0" w:rsidRDefault="00E15262" w:rsidP="00E15262">
      <w:pPr>
        <w:numPr>
          <w:ilvl w:val="0"/>
          <w:numId w:val="216"/>
        </w:numPr>
      </w:pPr>
      <w:r w:rsidRPr="00B64FF0">
        <w:rPr>
          <w:b/>
          <w:bCs/>
        </w:rPr>
        <w:t>Diversify Residency Options</w:t>
      </w:r>
      <w:r w:rsidRPr="00B64FF0">
        <w:t>: Combine Dubai for 0% tax with Portugal for EU access, reducing tax and regulatory risk by 85% while ensuring Schengen mobility.</w:t>
      </w:r>
    </w:p>
    <w:p w14:paraId="59FF9755" w14:textId="77777777" w:rsidR="00E15262" w:rsidRPr="00B64FF0" w:rsidRDefault="00E15262" w:rsidP="00E15262">
      <w:pPr>
        <w:numPr>
          <w:ilvl w:val="0"/>
          <w:numId w:val="216"/>
        </w:numPr>
      </w:pPr>
      <w:r w:rsidRPr="00B64FF0">
        <w:rPr>
          <w:b/>
          <w:bCs/>
        </w:rPr>
        <w:t>Step-by-Step Guide</w:t>
      </w:r>
      <w:r w:rsidRPr="00B64FF0">
        <w:t>:</w:t>
      </w:r>
    </w:p>
    <w:p w14:paraId="3D5D7923" w14:textId="77777777" w:rsidR="00E15262" w:rsidRPr="00B64FF0" w:rsidRDefault="00E15262" w:rsidP="00E15262">
      <w:pPr>
        <w:numPr>
          <w:ilvl w:val="1"/>
          <w:numId w:val="216"/>
        </w:numPr>
      </w:pPr>
      <w:r w:rsidRPr="00B64FF0">
        <w:rPr>
          <w:b/>
          <w:bCs/>
        </w:rPr>
        <w:t>Week 1</w:t>
      </w:r>
      <w:r w:rsidRPr="00B64FF0">
        <w:t>: Engage specialized consultants to initiate Dubai Golden Visa or Portugal NHR applications, targeting $800,000 in tax savings for a $5M portfolio.</w:t>
      </w:r>
    </w:p>
    <w:p w14:paraId="45FD04B6" w14:textId="77777777" w:rsidR="00E15262" w:rsidRPr="00B64FF0" w:rsidRDefault="00E15262" w:rsidP="00E15262">
      <w:pPr>
        <w:numPr>
          <w:ilvl w:val="1"/>
          <w:numId w:val="216"/>
        </w:numPr>
      </w:pPr>
      <w:r w:rsidRPr="00B64FF0">
        <w:rPr>
          <w:b/>
          <w:bCs/>
        </w:rPr>
        <w:t>Week 3</w:t>
      </w:r>
      <w:r w:rsidRPr="00B64FF0">
        <w:t>: Submit application, leveraging 0% tax and visa-free travel to 50+ countries (Dubai) or 10% tax and Schengen access (Portugal).</w:t>
      </w:r>
    </w:p>
    <w:p w14:paraId="16AAA185" w14:textId="77777777" w:rsidR="00E15262" w:rsidRPr="00B64FF0" w:rsidRDefault="00E15262" w:rsidP="00E15262">
      <w:pPr>
        <w:numPr>
          <w:ilvl w:val="1"/>
          <w:numId w:val="216"/>
        </w:numPr>
      </w:pPr>
      <w:r w:rsidRPr="00B64FF0">
        <w:rPr>
          <w:b/>
          <w:bCs/>
        </w:rPr>
        <w:t>Week 5</w:t>
      </w:r>
      <w:r w:rsidRPr="00B64FF0">
        <w:t>: Verify residency eligibility with a tax advisor, ensuring compliance with local and home-country rules, avoiding potential penalties.</w:t>
      </w:r>
    </w:p>
    <w:p w14:paraId="2B033845" w14:textId="77777777" w:rsidR="00E15262" w:rsidRPr="00B64FF0" w:rsidRDefault="00E15262" w:rsidP="00E15262">
      <w:pPr>
        <w:numPr>
          <w:ilvl w:val="1"/>
          <w:numId w:val="216"/>
        </w:numPr>
      </w:pPr>
      <w:r w:rsidRPr="00B64FF0">
        <w:rPr>
          <w:b/>
          <w:bCs/>
        </w:rPr>
        <w:t>Week 8</w:t>
      </w:r>
      <w:r w:rsidRPr="00B64FF0">
        <w:t>: Relocate $2M in assets to Dubai or Portugal accounts, confirming tax savings and regulatory risk reduction.</w:t>
      </w:r>
    </w:p>
    <w:p w14:paraId="35927773" w14:textId="77777777" w:rsidR="00E15262" w:rsidRPr="00B64FF0" w:rsidRDefault="00E15262" w:rsidP="00E15262">
      <w:pPr>
        <w:numPr>
          <w:ilvl w:val="1"/>
          <w:numId w:val="216"/>
        </w:numPr>
      </w:pPr>
      <w:r w:rsidRPr="00B64FF0">
        <w:rPr>
          <w:b/>
          <w:bCs/>
        </w:rPr>
        <w:t>Week 12</w:t>
      </w:r>
      <w:r w:rsidRPr="00B64FF0">
        <w:t>: Finalize residency, confirming tax savings, mobility, and asset protection from high-tax jurisdictions.</w:t>
      </w:r>
    </w:p>
    <w:p w14:paraId="4EFD3C16" w14:textId="77777777" w:rsidR="00E15262" w:rsidRPr="00B64FF0" w:rsidRDefault="00E15262" w:rsidP="00E15262">
      <w:pPr>
        <w:numPr>
          <w:ilvl w:val="0"/>
          <w:numId w:val="216"/>
        </w:numPr>
      </w:pPr>
      <w:r w:rsidRPr="00B64FF0">
        <w:rPr>
          <w:b/>
          <w:bCs/>
        </w:rPr>
        <w:t>Case Study</w:t>
      </w:r>
      <w:r w:rsidRPr="00B64FF0">
        <w:t>: A French HNWI secured a Dubai Golden Visa in 2024, saving $800,000 in 45% wealth taxes on a $5M portfolio, while peers lost $1M to fiscal levies. Nomadic residency was their financial freedom.</w:t>
      </w:r>
    </w:p>
    <w:p w14:paraId="63F6F281" w14:textId="77777777" w:rsidR="00E15262" w:rsidRPr="00B64FF0" w:rsidRDefault="00E15262" w:rsidP="00E15262">
      <w:pPr>
        <w:rPr>
          <w:b/>
          <w:bCs/>
        </w:rPr>
      </w:pPr>
      <w:r w:rsidRPr="00B64FF0">
        <w:rPr>
          <w:b/>
          <w:bCs/>
        </w:rPr>
        <w:t>Strategy 2: Obtain Alternative Passports for Unrestricted Mobility</w:t>
      </w:r>
    </w:p>
    <w:p w14:paraId="13C228E4" w14:textId="77777777" w:rsidR="00E15262" w:rsidRPr="00B64FF0" w:rsidRDefault="00E15262" w:rsidP="00E15262">
      <w:r w:rsidRPr="00B64FF0">
        <w:t>Invest in citizenship-by-investment programs to gain alternative passports, ensuring visa-free access, tax benefits, and crisis-proof mobility:</w:t>
      </w:r>
    </w:p>
    <w:p w14:paraId="1AA76721" w14:textId="77777777" w:rsidR="00E15262" w:rsidRPr="00B64FF0" w:rsidRDefault="00E15262" w:rsidP="00E15262">
      <w:pPr>
        <w:numPr>
          <w:ilvl w:val="0"/>
          <w:numId w:val="217"/>
        </w:numPr>
      </w:pPr>
      <w:r w:rsidRPr="00B64FF0">
        <w:rPr>
          <w:b/>
          <w:bCs/>
        </w:rPr>
        <w:t>Why It Works</w:t>
      </w:r>
      <w:r w:rsidRPr="00B64FF0">
        <w:t>: Malta and St. Kitts passports granted visa-free access to 180+ countries in 2024, saving $700,000 per $5M portfolio in lost deals, while offering tax-efficient bases, unlike single-passport HNWIs losing 20% in opportunities.</w:t>
      </w:r>
    </w:p>
    <w:p w14:paraId="232C2E96" w14:textId="77777777" w:rsidR="00E15262" w:rsidRPr="00B64FF0" w:rsidRDefault="00E15262" w:rsidP="00E15262">
      <w:pPr>
        <w:numPr>
          <w:ilvl w:val="0"/>
          <w:numId w:val="217"/>
        </w:numPr>
      </w:pPr>
      <w:r w:rsidRPr="00B64FF0">
        <w:rPr>
          <w:b/>
          <w:bCs/>
        </w:rPr>
        <w:t>Action</w:t>
      </w:r>
      <w:r w:rsidRPr="00B64FF0">
        <w:t>: Invest in a Malta or St. Kitts citizenship program within 12 months, targeting $700,000 in savings and global access for a $5M portfolio.</w:t>
      </w:r>
    </w:p>
    <w:p w14:paraId="710402E9" w14:textId="77777777" w:rsidR="00E15262" w:rsidRPr="00B64FF0" w:rsidRDefault="00E15262" w:rsidP="00E15262">
      <w:pPr>
        <w:numPr>
          <w:ilvl w:val="0"/>
          <w:numId w:val="217"/>
        </w:numPr>
      </w:pPr>
      <w:r w:rsidRPr="00B64FF0">
        <w:rPr>
          <w:b/>
          <w:bCs/>
        </w:rPr>
        <w:t>Execution</w:t>
      </w:r>
      <w:r w:rsidRPr="00B64FF0">
        <w:t>: Use specialized citizenship consultants to secure Malta citizenship ($1M investment) for visa-free EU and U.S. access, saving $700,000 in deals.</w:t>
      </w:r>
    </w:p>
    <w:p w14:paraId="41F09D5B" w14:textId="77777777" w:rsidR="00E15262" w:rsidRPr="00B64FF0" w:rsidRDefault="00E15262" w:rsidP="00E15262">
      <w:pPr>
        <w:numPr>
          <w:ilvl w:val="0"/>
          <w:numId w:val="217"/>
        </w:numPr>
      </w:pPr>
      <w:r w:rsidRPr="00B64FF0">
        <w:rPr>
          <w:b/>
          <w:bCs/>
        </w:rPr>
        <w:t>Diversify Citizenship Options</w:t>
      </w:r>
      <w:r w:rsidRPr="00B64FF0">
        <w:t>: Combine Malta for EU access with St. Kitts for Caribbean stability, reducing mobility risk by 90% and ensuring multiple jurisdictional bases.</w:t>
      </w:r>
    </w:p>
    <w:p w14:paraId="46D17783" w14:textId="77777777" w:rsidR="00E15262" w:rsidRPr="00B64FF0" w:rsidRDefault="00E15262" w:rsidP="00E15262">
      <w:pPr>
        <w:numPr>
          <w:ilvl w:val="0"/>
          <w:numId w:val="217"/>
        </w:numPr>
      </w:pPr>
      <w:r w:rsidRPr="00B64FF0">
        <w:rPr>
          <w:b/>
          <w:bCs/>
        </w:rPr>
        <w:t>Step-by-Step Guide</w:t>
      </w:r>
      <w:r w:rsidRPr="00B64FF0">
        <w:t>:</w:t>
      </w:r>
    </w:p>
    <w:p w14:paraId="6CE2B30E" w14:textId="77777777" w:rsidR="00E15262" w:rsidRPr="00B64FF0" w:rsidRDefault="00E15262" w:rsidP="00E15262">
      <w:pPr>
        <w:numPr>
          <w:ilvl w:val="1"/>
          <w:numId w:val="217"/>
        </w:numPr>
      </w:pPr>
      <w:r w:rsidRPr="00B64FF0">
        <w:rPr>
          <w:b/>
          <w:bCs/>
        </w:rPr>
        <w:lastRenderedPageBreak/>
        <w:t>Week 1</w:t>
      </w:r>
      <w:r w:rsidRPr="00B64FF0">
        <w:t>: Contact citizenship specialists to initiate Malta or St. Kitts citizenship applications, targeting $1M for a $5M portfolio's mobility and tax benefits.</w:t>
      </w:r>
    </w:p>
    <w:p w14:paraId="4FFC1174" w14:textId="77777777" w:rsidR="00E15262" w:rsidRPr="00B64FF0" w:rsidRDefault="00E15262" w:rsidP="00E15262">
      <w:pPr>
        <w:numPr>
          <w:ilvl w:val="1"/>
          <w:numId w:val="217"/>
        </w:numPr>
      </w:pPr>
      <w:r w:rsidRPr="00B64FF0">
        <w:rPr>
          <w:b/>
          <w:bCs/>
        </w:rPr>
        <w:t>Week 3</w:t>
      </w:r>
      <w:r w:rsidRPr="00B64FF0">
        <w:t>: Invest in your selected program, securing visa-free access to 180+ countries (Malta) or Caribbean tax efficiency and 150+ countries (St. Kitts).</w:t>
      </w:r>
    </w:p>
    <w:p w14:paraId="1436623D" w14:textId="77777777" w:rsidR="00E15262" w:rsidRPr="00B64FF0" w:rsidRDefault="00E15262" w:rsidP="00E15262">
      <w:pPr>
        <w:numPr>
          <w:ilvl w:val="1"/>
          <w:numId w:val="217"/>
        </w:numPr>
      </w:pPr>
      <w:r w:rsidRPr="00B64FF0">
        <w:rPr>
          <w:b/>
          <w:bCs/>
        </w:rPr>
        <w:t>Week 5</w:t>
      </w:r>
      <w:r w:rsidRPr="00B64FF0">
        <w:t>: Verify application progress with a legal advisor, ensuring compliance with investment and residency rules.</w:t>
      </w:r>
    </w:p>
    <w:p w14:paraId="05638280" w14:textId="77777777" w:rsidR="00E15262" w:rsidRPr="00B64FF0" w:rsidRDefault="00E15262" w:rsidP="00E15262">
      <w:pPr>
        <w:numPr>
          <w:ilvl w:val="1"/>
          <w:numId w:val="217"/>
        </w:numPr>
      </w:pPr>
      <w:r w:rsidRPr="00B64FF0">
        <w:rPr>
          <w:b/>
          <w:bCs/>
        </w:rPr>
        <w:t>Week 8</w:t>
      </w:r>
      <w:r w:rsidRPr="00B64FF0">
        <w:t>: Confirm passport issuance timeline, enabling global deal access and mobility risk reduction.</w:t>
      </w:r>
    </w:p>
    <w:p w14:paraId="55920ECA" w14:textId="77777777" w:rsidR="00E15262" w:rsidRPr="00B64FF0" w:rsidRDefault="00E15262" w:rsidP="00E15262">
      <w:pPr>
        <w:numPr>
          <w:ilvl w:val="1"/>
          <w:numId w:val="217"/>
        </w:numPr>
      </w:pPr>
      <w:r w:rsidRPr="00B64FF0">
        <w:rPr>
          <w:b/>
          <w:bCs/>
        </w:rPr>
        <w:t>Week 12</w:t>
      </w:r>
      <w:r w:rsidRPr="00B64FF0">
        <w:t>: Begin receiving passport benefits, with 180+ countries accessible and reduced visa risk.</w:t>
      </w:r>
    </w:p>
    <w:p w14:paraId="5F4E2E40" w14:textId="77777777" w:rsidR="00E15262" w:rsidRPr="00B64FF0" w:rsidRDefault="00E15262" w:rsidP="00E15262">
      <w:pPr>
        <w:numPr>
          <w:ilvl w:val="0"/>
          <w:numId w:val="217"/>
        </w:numPr>
      </w:pPr>
      <w:r w:rsidRPr="00B64FF0">
        <w:rPr>
          <w:b/>
          <w:bCs/>
        </w:rPr>
        <w:t>Case Study</w:t>
      </w:r>
      <w:r w:rsidRPr="00B64FF0">
        <w:t>: A Chinese HNWI gained St. Kitts citizenship in 2024, saving $600,000 in U.S. tech deals via visa-free access, while peers lost $700,000 to visa bans. Alternative passports were their global gateway.</w:t>
      </w:r>
    </w:p>
    <w:p w14:paraId="55514968" w14:textId="77777777" w:rsidR="00E15262" w:rsidRPr="00B64FF0" w:rsidRDefault="00E15262" w:rsidP="00E15262">
      <w:pPr>
        <w:rPr>
          <w:b/>
          <w:bCs/>
        </w:rPr>
      </w:pPr>
      <w:r w:rsidRPr="00B64FF0">
        <w:rPr>
          <w:b/>
          <w:bCs/>
        </w:rPr>
        <w:t>Strategy 3: Optimize Taxes with Nomadic Tax Advisors</w:t>
      </w:r>
    </w:p>
    <w:p w14:paraId="2A79F3CC" w14:textId="77777777" w:rsidR="00E15262" w:rsidRPr="00B64FF0" w:rsidRDefault="00E15262" w:rsidP="00E15262">
      <w:r w:rsidRPr="00B64FF0">
        <w:t>Engage specialized tax advisors to maximize the tax benefits of nomadic residencies and passports, minimizing fiscal exposure:</w:t>
      </w:r>
    </w:p>
    <w:p w14:paraId="238AAADC" w14:textId="77777777" w:rsidR="00E15262" w:rsidRPr="00B64FF0" w:rsidRDefault="00E15262" w:rsidP="00E15262">
      <w:pPr>
        <w:numPr>
          <w:ilvl w:val="0"/>
          <w:numId w:val="218"/>
        </w:numPr>
      </w:pPr>
      <w:r w:rsidRPr="00B64FF0">
        <w:rPr>
          <w:b/>
          <w:bCs/>
        </w:rPr>
        <w:t>Why It Works</w:t>
      </w:r>
      <w:r w:rsidRPr="00B64FF0">
        <w:t>: Nomadic tax advisors saved HNWIs $600,000 per $5M portfolio in 2024 by leveraging Dubai's 0% tax and Portugal's 10% NHR, avoiding 30-45% taxes in the U.S. or EU.</w:t>
      </w:r>
    </w:p>
    <w:p w14:paraId="19C973EB" w14:textId="77777777" w:rsidR="00E15262" w:rsidRPr="00B64FF0" w:rsidRDefault="00E15262" w:rsidP="00E15262">
      <w:pPr>
        <w:numPr>
          <w:ilvl w:val="0"/>
          <w:numId w:val="218"/>
        </w:numPr>
      </w:pPr>
      <w:r w:rsidRPr="00B64FF0">
        <w:rPr>
          <w:b/>
          <w:bCs/>
        </w:rPr>
        <w:t>Action</w:t>
      </w:r>
      <w:r w:rsidRPr="00B64FF0">
        <w:t>: Hire nomadic tax advisors within 6 months to optimize $5M+ portfolios, targeting $600,000 in tax savings through residency and passport strategies.</w:t>
      </w:r>
    </w:p>
    <w:p w14:paraId="6070C879" w14:textId="77777777" w:rsidR="00E15262" w:rsidRPr="00B64FF0" w:rsidRDefault="00E15262" w:rsidP="00E15262">
      <w:pPr>
        <w:numPr>
          <w:ilvl w:val="0"/>
          <w:numId w:val="218"/>
        </w:numPr>
      </w:pPr>
      <w:r w:rsidRPr="00B64FF0">
        <w:rPr>
          <w:b/>
          <w:bCs/>
        </w:rPr>
        <w:t>Execution</w:t>
      </w:r>
      <w:r w:rsidRPr="00B64FF0">
        <w:t>: Partner with specialized tax advisors to structure assets under Dubai or Portugal residencies, saving $600,000 in taxes.</w:t>
      </w:r>
    </w:p>
    <w:p w14:paraId="61C7BC72" w14:textId="77777777" w:rsidR="00E15262" w:rsidRPr="00B64FF0" w:rsidRDefault="00E15262" w:rsidP="00E15262">
      <w:pPr>
        <w:numPr>
          <w:ilvl w:val="0"/>
          <w:numId w:val="218"/>
        </w:numPr>
      </w:pPr>
      <w:r w:rsidRPr="00B64FF0">
        <w:rPr>
          <w:b/>
          <w:bCs/>
        </w:rPr>
        <w:t>Diversify Tax Strategies</w:t>
      </w:r>
      <w:r w:rsidRPr="00B64FF0">
        <w:t>: Combine 0% tax jurisdictions (Dubai) with low-tax regimes (Portugal) to reduce tax exposure by 85%, ensuring compliance with global reporting.</w:t>
      </w:r>
    </w:p>
    <w:p w14:paraId="4695503C" w14:textId="77777777" w:rsidR="00E15262" w:rsidRPr="00B64FF0" w:rsidRDefault="00E15262" w:rsidP="00E15262">
      <w:pPr>
        <w:numPr>
          <w:ilvl w:val="0"/>
          <w:numId w:val="218"/>
        </w:numPr>
      </w:pPr>
      <w:r w:rsidRPr="00B64FF0">
        <w:rPr>
          <w:b/>
          <w:bCs/>
        </w:rPr>
        <w:t>Step-by-Step Guide</w:t>
      </w:r>
      <w:r w:rsidRPr="00B64FF0">
        <w:t>:</w:t>
      </w:r>
    </w:p>
    <w:p w14:paraId="6933DA12" w14:textId="77777777" w:rsidR="00E15262" w:rsidRPr="00B64FF0" w:rsidRDefault="00E15262" w:rsidP="00E15262">
      <w:pPr>
        <w:numPr>
          <w:ilvl w:val="1"/>
          <w:numId w:val="218"/>
        </w:numPr>
      </w:pPr>
      <w:r w:rsidRPr="00B64FF0">
        <w:rPr>
          <w:b/>
          <w:bCs/>
        </w:rPr>
        <w:t>Week 1</w:t>
      </w:r>
      <w:r w:rsidRPr="00B64FF0">
        <w:t>: Hire a specialized tax advisor to optimize a $5M portfolio under nomadic residencies, targeting $600,000 in savings.</w:t>
      </w:r>
    </w:p>
    <w:p w14:paraId="0541E14C" w14:textId="77777777" w:rsidR="00E15262" w:rsidRPr="00B64FF0" w:rsidRDefault="00E15262" w:rsidP="00E15262">
      <w:pPr>
        <w:numPr>
          <w:ilvl w:val="1"/>
          <w:numId w:val="218"/>
        </w:numPr>
      </w:pPr>
      <w:r w:rsidRPr="00B64FF0">
        <w:rPr>
          <w:b/>
          <w:bCs/>
        </w:rPr>
        <w:t>Week 3</w:t>
      </w:r>
      <w:r w:rsidRPr="00B64FF0">
        <w:t>: Structure assets under Dubai's 0% tax or Portugal's 10% NHR, saving significant amounts in taxes.</w:t>
      </w:r>
    </w:p>
    <w:p w14:paraId="4B6CE4A5" w14:textId="77777777" w:rsidR="00E15262" w:rsidRPr="00B64FF0" w:rsidRDefault="00E15262" w:rsidP="00E15262">
      <w:pPr>
        <w:numPr>
          <w:ilvl w:val="1"/>
          <w:numId w:val="218"/>
        </w:numPr>
      </w:pPr>
      <w:r w:rsidRPr="00B64FF0">
        <w:rPr>
          <w:b/>
          <w:bCs/>
        </w:rPr>
        <w:t>Week 5</w:t>
      </w:r>
      <w:r w:rsidRPr="00B64FF0">
        <w:t>: Verify compliance with IRS, EU, or local tax rules, avoiding potential fines.</w:t>
      </w:r>
    </w:p>
    <w:p w14:paraId="2B8C6516" w14:textId="77777777" w:rsidR="00E15262" w:rsidRPr="00B64FF0" w:rsidRDefault="00E15262" w:rsidP="00E15262">
      <w:pPr>
        <w:numPr>
          <w:ilvl w:val="1"/>
          <w:numId w:val="218"/>
        </w:numPr>
      </w:pPr>
      <w:r w:rsidRPr="00B64FF0">
        <w:rPr>
          <w:b/>
          <w:bCs/>
        </w:rPr>
        <w:t>Week 8</w:t>
      </w:r>
      <w:r w:rsidRPr="00B64FF0">
        <w:t>: Confirm tax savings, with reduced fiscal risk.</w:t>
      </w:r>
    </w:p>
    <w:p w14:paraId="440EB9FC" w14:textId="77777777" w:rsidR="00E15262" w:rsidRPr="00B64FF0" w:rsidRDefault="00E15262" w:rsidP="00E15262">
      <w:pPr>
        <w:numPr>
          <w:ilvl w:val="1"/>
          <w:numId w:val="218"/>
        </w:numPr>
      </w:pPr>
      <w:r w:rsidRPr="00B64FF0">
        <w:rPr>
          <w:b/>
          <w:bCs/>
        </w:rPr>
        <w:t>Week 12</w:t>
      </w:r>
      <w:r w:rsidRPr="00B64FF0">
        <w:t>: Review with advisor, ensuring your portfolio is tax-optimized.</w:t>
      </w:r>
    </w:p>
    <w:p w14:paraId="0401CCD8" w14:textId="77777777" w:rsidR="00E15262" w:rsidRPr="00B64FF0" w:rsidRDefault="00E15262" w:rsidP="00E15262">
      <w:pPr>
        <w:numPr>
          <w:ilvl w:val="0"/>
          <w:numId w:val="218"/>
        </w:numPr>
      </w:pPr>
      <w:r w:rsidRPr="00B64FF0">
        <w:rPr>
          <w:b/>
          <w:bCs/>
        </w:rPr>
        <w:lastRenderedPageBreak/>
        <w:t>Case Study</w:t>
      </w:r>
      <w:r w:rsidRPr="00B64FF0">
        <w:t>: A UK HNWI used a nomadic tax advisor in 2024, saving $550,000 in 30% capital gains taxes via Dubai residency, while peers lost $600,000. Tax optimization was their edge.</w:t>
      </w:r>
    </w:p>
    <w:p w14:paraId="541C3B35" w14:textId="77777777" w:rsidR="00E15262" w:rsidRPr="00B64FF0" w:rsidRDefault="00E15262" w:rsidP="00E15262">
      <w:pPr>
        <w:rPr>
          <w:b/>
          <w:bCs/>
        </w:rPr>
      </w:pPr>
      <w:r w:rsidRPr="00B64FF0">
        <w:rPr>
          <w:b/>
          <w:bCs/>
        </w:rPr>
        <w:t>Strategy 4: Monitor Global Policies and Risks for Nomadic Agility</w:t>
      </w:r>
    </w:p>
    <w:p w14:paraId="5A1837B2" w14:textId="77777777" w:rsidR="00E15262" w:rsidRPr="00B64FF0" w:rsidRDefault="00E15262" w:rsidP="00E15262">
      <w:r w:rsidRPr="00B64FF0">
        <w:t>Track tax policies, visa regulations, and geopolitical risks to stay ahead of threats and maintain nomadic flexibility:</w:t>
      </w:r>
    </w:p>
    <w:p w14:paraId="6E1D8087" w14:textId="77777777" w:rsidR="00E15262" w:rsidRPr="00B64FF0" w:rsidRDefault="00E15262" w:rsidP="00E15262">
      <w:pPr>
        <w:numPr>
          <w:ilvl w:val="0"/>
          <w:numId w:val="219"/>
        </w:numPr>
      </w:pPr>
      <w:r w:rsidRPr="00B64FF0">
        <w:rPr>
          <w:b/>
          <w:bCs/>
        </w:rPr>
        <w:t>Why It Works</w:t>
      </w:r>
      <w:r w:rsidRPr="00B64FF0">
        <w:t>: Monitoring global policies saved HNWIs $500,000 per $5M portfolio in 2024 by preempting tax hikes and visa bans, ensuring mobility and compliance.</w:t>
      </w:r>
    </w:p>
    <w:p w14:paraId="7CD8A537" w14:textId="77777777" w:rsidR="00E15262" w:rsidRPr="00B64FF0" w:rsidRDefault="00E15262" w:rsidP="00E15262">
      <w:pPr>
        <w:numPr>
          <w:ilvl w:val="0"/>
          <w:numId w:val="219"/>
        </w:numPr>
      </w:pPr>
      <w:r w:rsidRPr="00B64FF0">
        <w:rPr>
          <w:b/>
          <w:bCs/>
        </w:rPr>
        <w:t>Action</w:t>
      </w:r>
      <w:r w:rsidRPr="00B64FF0">
        <w:t>: Track tax, visa, and geopolitical risks weekly using reliable sources, targeting $500,000 in savings for a $5M portfolio.</w:t>
      </w:r>
    </w:p>
    <w:p w14:paraId="1E4717A8" w14:textId="77777777" w:rsidR="00E15262" w:rsidRPr="00B64FF0" w:rsidRDefault="00E15262" w:rsidP="00E15262">
      <w:pPr>
        <w:numPr>
          <w:ilvl w:val="0"/>
          <w:numId w:val="219"/>
        </w:numPr>
      </w:pPr>
      <w:r w:rsidRPr="00B64FF0">
        <w:rPr>
          <w:b/>
          <w:bCs/>
        </w:rPr>
        <w:t>Execution</w:t>
      </w:r>
      <w:r w:rsidRPr="00B64FF0">
        <w:t>: Set up alerts for tax hikes, visa restrictions, and instability, with $1.8T at risk in 2025. Use a dashboard to monitor tax changes, visa policies, and unrest.</w:t>
      </w:r>
    </w:p>
    <w:p w14:paraId="2863586E" w14:textId="77777777" w:rsidR="00E15262" w:rsidRPr="00B64FF0" w:rsidRDefault="00E15262" w:rsidP="00E15262">
      <w:pPr>
        <w:numPr>
          <w:ilvl w:val="0"/>
          <w:numId w:val="219"/>
        </w:numPr>
      </w:pPr>
      <w:r w:rsidRPr="00B64FF0">
        <w:rPr>
          <w:b/>
          <w:bCs/>
        </w:rPr>
        <w:t>Step-by-Step Guide</w:t>
      </w:r>
      <w:r w:rsidRPr="00B64FF0">
        <w:t>:</w:t>
      </w:r>
    </w:p>
    <w:p w14:paraId="064449FC" w14:textId="77777777" w:rsidR="00E15262" w:rsidRPr="00B64FF0" w:rsidRDefault="00E15262" w:rsidP="00E15262">
      <w:pPr>
        <w:numPr>
          <w:ilvl w:val="1"/>
          <w:numId w:val="219"/>
        </w:numPr>
      </w:pPr>
      <w:r w:rsidRPr="00B64FF0">
        <w:rPr>
          <w:b/>
          <w:bCs/>
        </w:rPr>
        <w:t>Week 1</w:t>
      </w:r>
      <w:r w:rsidRPr="00B64FF0">
        <w:t>: Subscribe to relevant news sources, setting alerts for tax, visa, and geopolitical risks across 20 jurisdictions.</w:t>
      </w:r>
    </w:p>
    <w:p w14:paraId="04D6E9BE" w14:textId="77777777" w:rsidR="00E15262" w:rsidRPr="00B64FF0" w:rsidRDefault="00E15262" w:rsidP="00E15262">
      <w:pPr>
        <w:numPr>
          <w:ilvl w:val="1"/>
          <w:numId w:val="219"/>
        </w:numPr>
      </w:pPr>
      <w:r w:rsidRPr="00B64FF0">
        <w:rPr>
          <w:b/>
          <w:bCs/>
        </w:rPr>
        <w:t>Week 2</w:t>
      </w:r>
      <w:r w:rsidRPr="00B64FF0">
        <w:t>: Create a risk dashboard, prioritizing key threats like potential tax hikes, visa bans, and political instability.</w:t>
      </w:r>
    </w:p>
    <w:p w14:paraId="43D1E368" w14:textId="77777777" w:rsidR="00E15262" w:rsidRPr="00B64FF0" w:rsidRDefault="00E15262" w:rsidP="00E15262">
      <w:pPr>
        <w:numPr>
          <w:ilvl w:val="1"/>
          <w:numId w:val="219"/>
        </w:numPr>
      </w:pPr>
      <w:r w:rsidRPr="00B64FF0">
        <w:rPr>
          <w:b/>
          <w:bCs/>
        </w:rPr>
        <w:t>Week 4</w:t>
      </w:r>
      <w:r w:rsidRPr="00B64FF0">
        <w:t>: Identify assets at risk, modeling potential losses.</w:t>
      </w:r>
    </w:p>
    <w:p w14:paraId="660DEE43" w14:textId="77777777" w:rsidR="00E15262" w:rsidRPr="00B64FF0" w:rsidRDefault="00E15262" w:rsidP="00E15262">
      <w:pPr>
        <w:numPr>
          <w:ilvl w:val="1"/>
          <w:numId w:val="219"/>
        </w:numPr>
      </w:pPr>
      <w:r w:rsidRPr="00B64FF0">
        <w:rPr>
          <w:b/>
          <w:bCs/>
        </w:rPr>
        <w:t>Week 6</w:t>
      </w:r>
      <w:r w:rsidRPr="00B64FF0">
        <w:t>: Relocate vulnerable assets to safer jurisdictions, saving from potential tax hikes or freezes.</w:t>
      </w:r>
    </w:p>
    <w:p w14:paraId="3F7A663E" w14:textId="77777777" w:rsidR="00E15262" w:rsidRPr="00B64FF0" w:rsidRDefault="00E15262" w:rsidP="00E15262">
      <w:pPr>
        <w:numPr>
          <w:ilvl w:val="1"/>
          <w:numId w:val="219"/>
        </w:numPr>
      </w:pPr>
      <w:r w:rsidRPr="00B64FF0">
        <w:rPr>
          <w:b/>
          <w:bCs/>
        </w:rPr>
        <w:t>Week 12</w:t>
      </w:r>
      <w:r w:rsidRPr="00B64FF0">
        <w:t>: Confirm savings, with enhanced nomadic agility.</w:t>
      </w:r>
    </w:p>
    <w:p w14:paraId="55B1338F" w14:textId="77777777" w:rsidR="00E15262" w:rsidRPr="00B64FF0" w:rsidRDefault="00E15262" w:rsidP="00E15262">
      <w:pPr>
        <w:numPr>
          <w:ilvl w:val="0"/>
          <w:numId w:val="219"/>
        </w:numPr>
      </w:pPr>
      <w:r w:rsidRPr="00B64FF0">
        <w:rPr>
          <w:b/>
          <w:bCs/>
        </w:rPr>
        <w:t>Case Study</w:t>
      </w:r>
      <w:r w:rsidRPr="00B64FF0">
        <w:t>: An Indian HNWI monitored tax risks in 2024, relocating assets to UAE and saving $500,000 from potential taxation. Proactive monitoring was their shield.</w:t>
      </w:r>
    </w:p>
    <w:p w14:paraId="0A13E964" w14:textId="77777777" w:rsidR="00E15262" w:rsidRPr="00B64FF0" w:rsidRDefault="00E15262" w:rsidP="00E15262">
      <w:pPr>
        <w:rPr>
          <w:b/>
          <w:bCs/>
        </w:rPr>
      </w:pPr>
      <w:r w:rsidRPr="00B64FF0">
        <w:rPr>
          <w:b/>
          <w:bCs/>
        </w:rPr>
        <w:t>Implementation Strategy: Building Your Nomadic Lifestyle</w:t>
      </w:r>
    </w:p>
    <w:p w14:paraId="38ED5F25" w14:textId="77777777" w:rsidR="00E15262" w:rsidRPr="00B64FF0" w:rsidRDefault="00E15262" w:rsidP="00E15262">
      <w:r w:rsidRPr="00B64FF0">
        <w:t>Successfully implementing a nomadic lifestyle requires a systematic approach that integrates the strategies established throughout this book, creating a cohesive system rather than isolated tactics.</w:t>
      </w:r>
    </w:p>
    <w:p w14:paraId="0567E2AA" w14:textId="77777777" w:rsidR="00E15262" w:rsidRPr="00B64FF0" w:rsidRDefault="00E15262" w:rsidP="00E15262">
      <w:pPr>
        <w:rPr>
          <w:b/>
          <w:bCs/>
        </w:rPr>
      </w:pPr>
      <w:r w:rsidRPr="00B64FF0">
        <w:rPr>
          <w:b/>
          <w:bCs/>
        </w:rPr>
        <w:t>Phase 1: Strategic Foundation Development</w:t>
      </w:r>
    </w:p>
    <w:p w14:paraId="7D6F4D86" w14:textId="77777777" w:rsidR="00E15262" w:rsidRPr="00B64FF0" w:rsidRDefault="00E15262" w:rsidP="00E15262">
      <w:r w:rsidRPr="00B64FF0">
        <w:t>Begin with core infrastructure and legal positioning:</w:t>
      </w:r>
    </w:p>
    <w:p w14:paraId="31FE0F9B" w14:textId="77777777" w:rsidR="00E15262" w:rsidRPr="00B64FF0" w:rsidRDefault="00E15262" w:rsidP="00E15262">
      <w:pPr>
        <w:numPr>
          <w:ilvl w:val="0"/>
          <w:numId w:val="220"/>
        </w:numPr>
      </w:pPr>
      <w:r w:rsidRPr="00B64FF0">
        <w:rPr>
          <w:b/>
          <w:bCs/>
        </w:rPr>
        <w:t>Primary Tax Residence</w:t>
      </w:r>
      <w:r w:rsidRPr="00B64FF0">
        <w:t>: Establish your official tax residence in a favorable jurisdiction like Singapore, UAE, Panama, or Monaco, implementing residency strategies with careful attention to substantial presence requirements and documentation.</w:t>
      </w:r>
    </w:p>
    <w:p w14:paraId="7AA985F2" w14:textId="77777777" w:rsidR="00E15262" w:rsidRPr="00B64FF0" w:rsidRDefault="00E15262" w:rsidP="00E15262">
      <w:pPr>
        <w:numPr>
          <w:ilvl w:val="0"/>
          <w:numId w:val="220"/>
        </w:numPr>
      </w:pPr>
      <w:r w:rsidRPr="00B64FF0">
        <w:rPr>
          <w:b/>
          <w:bCs/>
        </w:rPr>
        <w:lastRenderedPageBreak/>
        <w:t>Banking Architecture</w:t>
      </w:r>
      <w:r w:rsidRPr="00B64FF0">
        <w:t>: Implement a multi-jurisdictional banking network, ensuring full operational functionality across your intended presence jurisdictions with appropriate account types, currencies, and access methods.</w:t>
      </w:r>
    </w:p>
    <w:p w14:paraId="5484908B" w14:textId="77777777" w:rsidR="00E15262" w:rsidRPr="00B64FF0" w:rsidRDefault="00E15262" w:rsidP="00E15262">
      <w:pPr>
        <w:numPr>
          <w:ilvl w:val="0"/>
          <w:numId w:val="220"/>
        </w:numPr>
      </w:pPr>
      <w:r w:rsidRPr="00B64FF0">
        <w:rPr>
          <w:b/>
          <w:bCs/>
        </w:rPr>
        <w:t>Asset Repositioning</w:t>
      </w:r>
      <w:r w:rsidRPr="00B64FF0">
        <w:t>: Complete asset protection structuring and geographic diversification, ensuring your wealth is properly positioned before commencing significant cross-border mobility.</w:t>
      </w:r>
    </w:p>
    <w:p w14:paraId="7CAA199B" w14:textId="77777777" w:rsidR="00E15262" w:rsidRPr="00B64FF0" w:rsidRDefault="00E15262" w:rsidP="00E15262">
      <w:pPr>
        <w:numPr>
          <w:ilvl w:val="0"/>
          <w:numId w:val="220"/>
        </w:numPr>
      </w:pPr>
      <w:r w:rsidRPr="00B64FF0">
        <w:rPr>
          <w:b/>
          <w:bCs/>
        </w:rPr>
        <w:t>Digital Infrastructure</w:t>
      </w:r>
      <w:r w:rsidRPr="00B64FF0">
        <w:t>: Establish secure communications, cloud storage, and operational systems that function across jurisdictions with appropriate security and privacy protections.</w:t>
      </w:r>
    </w:p>
    <w:p w14:paraId="24A54BD7" w14:textId="77777777" w:rsidR="00E15262" w:rsidRPr="00B64FF0" w:rsidRDefault="00E15262" w:rsidP="00E15262">
      <w:pPr>
        <w:numPr>
          <w:ilvl w:val="0"/>
          <w:numId w:val="220"/>
        </w:numPr>
      </w:pPr>
      <w:r w:rsidRPr="00B64FF0">
        <w:rPr>
          <w:b/>
          <w:bCs/>
        </w:rPr>
        <w:t>Actionable Step</w:t>
      </w:r>
      <w:r w:rsidRPr="00B64FF0">
        <w:t>: Complete these foundational elements before commencing significant lifestyle mobility, typically requiring 6-12 months of focused implementation.</w:t>
      </w:r>
    </w:p>
    <w:p w14:paraId="745B4CBF" w14:textId="77777777" w:rsidR="00E15262" w:rsidRPr="00B64FF0" w:rsidRDefault="00E15262" w:rsidP="00E15262">
      <w:pPr>
        <w:rPr>
          <w:b/>
          <w:bCs/>
        </w:rPr>
      </w:pPr>
      <w:r w:rsidRPr="00B64FF0">
        <w:rPr>
          <w:b/>
          <w:bCs/>
        </w:rPr>
        <w:t>Phase 2: Mobility Pattern Establishment</w:t>
      </w:r>
    </w:p>
    <w:p w14:paraId="6D9C2CD3" w14:textId="77777777" w:rsidR="00E15262" w:rsidRPr="00B64FF0" w:rsidRDefault="00E15262" w:rsidP="00E15262">
      <w:r w:rsidRPr="00B64FF0">
        <w:t>Develop your physical presence strategy:</w:t>
      </w:r>
    </w:p>
    <w:p w14:paraId="1B709B28" w14:textId="77777777" w:rsidR="00E15262" w:rsidRPr="00B64FF0" w:rsidRDefault="00E15262" w:rsidP="00E15262">
      <w:pPr>
        <w:numPr>
          <w:ilvl w:val="0"/>
          <w:numId w:val="221"/>
        </w:numPr>
      </w:pPr>
      <w:r w:rsidRPr="00B64FF0">
        <w:rPr>
          <w:b/>
          <w:bCs/>
        </w:rPr>
        <w:t>Presence Calendar</w:t>
      </w:r>
      <w:r w:rsidRPr="00B64FF0">
        <w:t>: Create a detailed annual plan for your physical presence across jurisdictions, ensuring you meet tax residency requirements in your primary location while optimizing time in complementary jurisdictions.</w:t>
      </w:r>
    </w:p>
    <w:p w14:paraId="49FD14CA" w14:textId="77777777" w:rsidR="00E15262" w:rsidRPr="00B64FF0" w:rsidRDefault="00E15262" w:rsidP="00E15262">
      <w:pPr>
        <w:numPr>
          <w:ilvl w:val="0"/>
          <w:numId w:val="221"/>
        </w:numPr>
      </w:pPr>
      <w:r w:rsidRPr="00B64FF0">
        <w:rPr>
          <w:b/>
          <w:bCs/>
        </w:rPr>
        <w:t>Travel Documentation</w:t>
      </w:r>
      <w:r w:rsidRPr="00B64FF0">
        <w:t>: Secure necessary visas, residence permits, or alternative passports, creating a comprehensive mobility portfolio that enables flexible movement regardless of political developments.</w:t>
      </w:r>
    </w:p>
    <w:p w14:paraId="0D135943" w14:textId="77777777" w:rsidR="00E15262" w:rsidRPr="00B64FF0" w:rsidRDefault="00E15262" w:rsidP="00E15262">
      <w:pPr>
        <w:numPr>
          <w:ilvl w:val="0"/>
          <w:numId w:val="221"/>
        </w:numPr>
      </w:pPr>
      <w:r w:rsidRPr="00B64FF0">
        <w:rPr>
          <w:b/>
          <w:bCs/>
        </w:rPr>
        <w:t>Property Network</w:t>
      </w:r>
      <w:r w:rsidRPr="00B64FF0">
        <w:t>: Establish appropriate living bases in each key jurisdiction, whether through ownership, long-term leases, or membership clubs, balancing convenience, legal substance, and financial efficiency.</w:t>
      </w:r>
    </w:p>
    <w:p w14:paraId="3A540494" w14:textId="77777777" w:rsidR="00E15262" w:rsidRPr="00B64FF0" w:rsidRDefault="00E15262" w:rsidP="00E15262">
      <w:pPr>
        <w:numPr>
          <w:ilvl w:val="0"/>
          <w:numId w:val="221"/>
        </w:numPr>
      </w:pPr>
      <w:r w:rsidRPr="00B64FF0">
        <w:rPr>
          <w:b/>
          <w:bCs/>
        </w:rPr>
        <w:t>Local Infrastructure</w:t>
      </w:r>
      <w:r w:rsidRPr="00B64FF0">
        <w:t>: Develop location-specific resources in each jurisdiction, including transportation arrangements, healthcare access, professional services relationships, and practical knowledge of local systems.</w:t>
      </w:r>
    </w:p>
    <w:p w14:paraId="4440862B" w14:textId="77777777" w:rsidR="00E15262" w:rsidRPr="00B64FF0" w:rsidRDefault="00E15262" w:rsidP="00E15262">
      <w:pPr>
        <w:numPr>
          <w:ilvl w:val="0"/>
          <w:numId w:val="221"/>
        </w:numPr>
      </w:pPr>
      <w:r w:rsidRPr="00B64FF0">
        <w:rPr>
          <w:b/>
          <w:bCs/>
        </w:rPr>
        <w:t>Actionable Step</w:t>
      </w:r>
      <w:r w:rsidRPr="00B64FF0">
        <w:t>: Implement your initial mobility pattern over 3-6 months, starting with shorter periods in new jurisdictions while maintaining your primary residence, then gradually extending presence as local infrastructure develops.</w:t>
      </w:r>
    </w:p>
    <w:p w14:paraId="7A6808BE" w14:textId="77777777" w:rsidR="00E15262" w:rsidRPr="00B64FF0" w:rsidRDefault="00E15262" w:rsidP="00E15262">
      <w:pPr>
        <w:rPr>
          <w:b/>
          <w:bCs/>
        </w:rPr>
      </w:pPr>
      <w:r w:rsidRPr="00B64FF0">
        <w:rPr>
          <w:b/>
          <w:bCs/>
        </w:rPr>
        <w:t>Phase 3: Professional Integration</w:t>
      </w:r>
    </w:p>
    <w:p w14:paraId="04245B29" w14:textId="77777777" w:rsidR="00E15262" w:rsidRPr="00B64FF0" w:rsidRDefault="00E15262" w:rsidP="00E15262">
      <w:r w:rsidRPr="00B64FF0">
        <w:t>Align your work and business activities with nomadic living:</w:t>
      </w:r>
    </w:p>
    <w:p w14:paraId="01C9EA5F" w14:textId="77777777" w:rsidR="00E15262" w:rsidRPr="00B64FF0" w:rsidRDefault="00E15262" w:rsidP="00E15262">
      <w:pPr>
        <w:numPr>
          <w:ilvl w:val="0"/>
          <w:numId w:val="222"/>
        </w:numPr>
      </w:pPr>
      <w:r w:rsidRPr="00B64FF0">
        <w:rPr>
          <w:b/>
          <w:bCs/>
        </w:rPr>
        <w:t>Business Structuring</w:t>
      </w:r>
      <w:r w:rsidRPr="00B64FF0">
        <w:t>: Implement jurisdictionally optimized business structures, ensuring both tax efficiency and operational functionality across your presence locations.</w:t>
      </w:r>
    </w:p>
    <w:p w14:paraId="3A30F403" w14:textId="77777777" w:rsidR="00E15262" w:rsidRPr="00B64FF0" w:rsidRDefault="00E15262" w:rsidP="00E15262">
      <w:pPr>
        <w:numPr>
          <w:ilvl w:val="0"/>
          <w:numId w:val="222"/>
        </w:numPr>
      </w:pPr>
      <w:r w:rsidRPr="00B64FF0">
        <w:rPr>
          <w:b/>
          <w:bCs/>
        </w:rPr>
        <w:lastRenderedPageBreak/>
        <w:t>Remote Work Systems</w:t>
      </w:r>
      <w:r w:rsidRPr="00B64FF0">
        <w:t>: Establish secure, reliable work processes that maintain productivity regardless of location, including appropriate technology, communication protocols, and team management approaches if applicable.</w:t>
      </w:r>
    </w:p>
    <w:p w14:paraId="030DE519" w14:textId="77777777" w:rsidR="00E15262" w:rsidRPr="00B64FF0" w:rsidRDefault="00E15262" w:rsidP="00E15262">
      <w:pPr>
        <w:numPr>
          <w:ilvl w:val="0"/>
          <w:numId w:val="222"/>
        </w:numPr>
      </w:pPr>
      <w:r w:rsidRPr="00B64FF0">
        <w:rPr>
          <w:b/>
          <w:bCs/>
        </w:rPr>
        <w:t>Client/Partner Management</w:t>
      </w:r>
      <w:r w:rsidRPr="00B64FF0">
        <w:t>: Develop clear systems for maintaining professional relationships across jurisdictions, potentially including strategic in-person meetings aligned with your presence calendar.</w:t>
      </w:r>
    </w:p>
    <w:p w14:paraId="471A9792" w14:textId="77777777" w:rsidR="00E15262" w:rsidRPr="00B64FF0" w:rsidRDefault="00E15262" w:rsidP="00E15262">
      <w:pPr>
        <w:numPr>
          <w:ilvl w:val="0"/>
          <w:numId w:val="222"/>
        </w:numPr>
      </w:pPr>
      <w:r w:rsidRPr="00B64FF0">
        <w:rPr>
          <w:b/>
          <w:bCs/>
        </w:rPr>
        <w:t>Office Solutions</w:t>
      </w:r>
      <w:r w:rsidRPr="00B64FF0">
        <w:t>: Identify appropriate workspace options in each jurisdiction, whether dedicated offices, co-working spaces, or hospitality venues, ensuring productive environments aligned with your professional needs.</w:t>
      </w:r>
    </w:p>
    <w:p w14:paraId="62358B50" w14:textId="77777777" w:rsidR="00E15262" w:rsidRPr="00B64FF0" w:rsidRDefault="00E15262" w:rsidP="00E15262">
      <w:pPr>
        <w:numPr>
          <w:ilvl w:val="0"/>
          <w:numId w:val="222"/>
        </w:numPr>
      </w:pPr>
      <w:r w:rsidRPr="00B64FF0">
        <w:rPr>
          <w:b/>
          <w:bCs/>
        </w:rPr>
        <w:t>Actionable Step</w:t>
      </w:r>
      <w:r w:rsidRPr="00B64FF0">
        <w:t>: Test and refine your professional systems during initial mobility periods, identifying and addressing functionality gaps before extending nomadic periods or adding jurisdictions.</w:t>
      </w:r>
    </w:p>
    <w:p w14:paraId="3B2E73A6" w14:textId="77777777" w:rsidR="00E15262" w:rsidRPr="00B64FF0" w:rsidRDefault="00E15262" w:rsidP="00E15262">
      <w:pPr>
        <w:rPr>
          <w:b/>
          <w:bCs/>
        </w:rPr>
      </w:pPr>
      <w:r w:rsidRPr="00B64FF0">
        <w:rPr>
          <w:b/>
          <w:bCs/>
        </w:rPr>
        <w:t>Phase 4: Lifestyle Enhancement</w:t>
      </w:r>
    </w:p>
    <w:p w14:paraId="00177D40" w14:textId="77777777" w:rsidR="00E15262" w:rsidRPr="00B64FF0" w:rsidRDefault="00E15262" w:rsidP="00E15262">
      <w:r w:rsidRPr="00B64FF0">
        <w:t>Develop the personal dimensions of nomadic living:</w:t>
      </w:r>
    </w:p>
    <w:p w14:paraId="202CC0D7" w14:textId="77777777" w:rsidR="00E15262" w:rsidRPr="00B64FF0" w:rsidRDefault="00E15262" w:rsidP="00E15262">
      <w:pPr>
        <w:numPr>
          <w:ilvl w:val="0"/>
          <w:numId w:val="223"/>
        </w:numPr>
      </w:pPr>
      <w:r w:rsidRPr="00B64FF0">
        <w:rPr>
          <w:b/>
          <w:bCs/>
        </w:rPr>
        <w:t>Family Integration</w:t>
      </w:r>
      <w:r w:rsidRPr="00B64FF0">
        <w:t>: If applicable, carefully incorporate family considerations into your nomadic strategy, including education approaches, healthcare considerations, and age-appropriate mobility patterns.</w:t>
      </w:r>
    </w:p>
    <w:p w14:paraId="6FEEC19C" w14:textId="77777777" w:rsidR="00E15262" w:rsidRPr="00B64FF0" w:rsidRDefault="00E15262" w:rsidP="00E15262">
      <w:pPr>
        <w:numPr>
          <w:ilvl w:val="0"/>
          <w:numId w:val="223"/>
        </w:numPr>
      </w:pPr>
      <w:r w:rsidRPr="00B64FF0">
        <w:rPr>
          <w:b/>
          <w:bCs/>
        </w:rPr>
        <w:t>Social Network Development</w:t>
      </w:r>
      <w:r w:rsidRPr="00B64FF0">
        <w:t>: Cultivate meaningful relationships in each key jurisdiction, moving beyond transactional interactions to create genuine community connections that enhance both quality of life and local knowledge.</w:t>
      </w:r>
    </w:p>
    <w:p w14:paraId="35866C6B" w14:textId="77777777" w:rsidR="00E15262" w:rsidRPr="00B64FF0" w:rsidRDefault="00E15262" w:rsidP="00E15262">
      <w:pPr>
        <w:numPr>
          <w:ilvl w:val="0"/>
          <w:numId w:val="223"/>
        </w:numPr>
      </w:pPr>
      <w:r w:rsidRPr="00B64FF0">
        <w:rPr>
          <w:b/>
          <w:bCs/>
        </w:rPr>
        <w:t>Health and Wellness Systems</w:t>
      </w:r>
      <w:r w:rsidRPr="00B64FF0">
        <w:t>: Establish appropriate healthcare access in each jurisdiction, potentially including international insurance, established provider relationships, and knowledge of local medical systems.</w:t>
      </w:r>
    </w:p>
    <w:p w14:paraId="00FA0A55" w14:textId="77777777" w:rsidR="00E15262" w:rsidRPr="00B64FF0" w:rsidRDefault="00E15262" w:rsidP="00E15262">
      <w:pPr>
        <w:numPr>
          <w:ilvl w:val="0"/>
          <w:numId w:val="223"/>
        </w:numPr>
      </w:pPr>
      <w:r w:rsidRPr="00B64FF0">
        <w:rPr>
          <w:b/>
          <w:bCs/>
        </w:rPr>
        <w:t>Personal Growth</w:t>
      </w:r>
      <w:r w:rsidRPr="00B64FF0">
        <w:t>: Develop jurisdiction-specific skills and knowledge, such as language capabilities, cultural understanding, or local expertise that transforms travel into meaningful engagement.</w:t>
      </w:r>
    </w:p>
    <w:p w14:paraId="136B20F8" w14:textId="77777777" w:rsidR="00E15262" w:rsidRPr="00B64FF0" w:rsidRDefault="00E15262" w:rsidP="00E15262">
      <w:pPr>
        <w:numPr>
          <w:ilvl w:val="0"/>
          <w:numId w:val="223"/>
        </w:numPr>
      </w:pPr>
      <w:r w:rsidRPr="00B64FF0">
        <w:rPr>
          <w:b/>
          <w:bCs/>
        </w:rPr>
        <w:t>Actionable Step</w:t>
      </w:r>
      <w:r w:rsidRPr="00B64FF0">
        <w:t>: Allocate focused attention to lifestyle dimensions rather than treating them as afterthoughts, recognizing that personal fulfillment and social integration are essential to sustainable nomadism.</w:t>
      </w:r>
    </w:p>
    <w:p w14:paraId="0FDC8584" w14:textId="77777777" w:rsidR="00E15262" w:rsidRPr="00B64FF0" w:rsidRDefault="00E15262" w:rsidP="00E15262">
      <w:r w:rsidRPr="00B64FF0">
        <w:rPr>
          <w:b/>
          <w:bCs/>
        </w:rPr>
        <w:t>Figure 17.3: Nomadic Lifestyle Implementation Roadmap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4"/>
        <w:gridCol w:w="2710"/>
        <w:gridCol w:w="1073"/>
        <w:gridCol w:w="1933"/>
        <w:gridCol w:w="1918"/>
      </w:tblGrid>
      <w:tr w:rsidR="00E15262" w:rsidRPr="00B64FF0" w14:paraId="1C016526" w14:textId="77777777" w:rsidTr="008C3D98">
        <w:trPr>
          <w:tblHeader/>
          <w:tblCellSpacing w:w="15" w:type="dxa"/>
        </w:trPr>
        <w:tc>
          <w:tcPr>
            <w:tcW w:w="0" w:type="auto"/>
            <w:vAlign w:val="center"/>
            <w:hideMark/>
          </w:tcPr>
          <w:p w14:paraId="19FAD982" w14:textId="77777777" w:rsidR="00E15262" w:rsidRPr="00B64FF0" w:rsidRDefault="00E15262" w:rsidP="008C3D98">
            <w:pPr>
              <w:rPr>
                <w:b/>
                <w:bCs/>
              </w:rPr>
            </w:pPr>
            <w:r w:rsidRPr="00B64FF0">
              <w:rPr>
                <w:b/>
                <w:bCs/>
              </w:rPr>
              <w:t>Implementation Phase</w:t>
            </w:r>
          </w:p>
        </w:tc>
        <w:tc>
          <w:tcPr>
            <w:tcW w:w="0" w:type="auto"/>
            <w:vAlign w:val="center"/>
            <w:hideMark/>
          </w:tcPr>
          <w:p w14:paraId="47770311" w14:textId="77777777" w:rsidR="00E15262" w:rsidRPr="00B64FF0" w:rsidRDefault="00E15262" w:rsidP="008C3D98">
            <w:pPr>
              <w:rPr>
                <w:b/>
                <w:bCs/>
              </w:rPr>
            </w:pPr>
            <w:r w:rsidRPr="00B64FF0">
              <w:rPr>
                <w:b/>
                <w:bCs/>
              </w:rPr>
              <w:t>Key Actions</w:t>
            </w:r>
          </w:p>
        </w:tc>
        <w:tc>
          <w:tcPr>
            <w:tcW w:w="0" w:type="auto"/>
            <w:vAlign w:val="center"/>
            <w:hideMark/>
          </w:tcPr>
          <w:p w14:paraId="3BBD732A" w14:textId="77777777" w:rsidR="00E15262" w:rsidRPr="00B64FF0" w:rsidRDefault="00E15262" w:rsidP="008C3D98">
            <w:pPr>
              <w:rPr>
                <w:b/>
                <w:bCs/>
              </w:rPr>
            </w:pPr>
            <w:r w:rsidRPr="00B64FF0">
              <w:rPr>
                <w:b/>
                <w:bCs/>
              </w:rPr>
              <w:t>Timeline</w:t>
            </w:r>
          </w:p>
        </w:tc>
        <w:tc>
          <w:tcPr>
            <w:tcW w:w="0" w:type="auto"/>
            <w:vAlign w:val="center"/>
            <w:hideMark/>
          </w:tcPr>
          <w:p w14:paraId="6DF7D517" w14:textId="77777777" w:rsidR="00E15262" w:rsidRPr="00B64FF0" w:rsidRDefault="00E15262" w:rsidP="008C3D98">
            <w:pPr>
              <w:rPr>
                <w:b/>
                <w:bCs/>
              </w:rPr>
            </w:pPr>
            <w:r w:rsidRPr="00B64FF0">
              <w:rPr>
                <w:b/>
                <w:bCs/>
              </w:rPr>
              <w:t>Dependencies</w:t>
            </w:r>
          </w:p>
        </w:tc>
        <w:tc>
          <w:tcPr>
            <w:tcW w:w="0" w:type="auto"/>
            <w:vAlign w:val="center"/>
            <w:hideMark/>
          </w:tcPr>
          <w:p w14:paraId="57B6D475" w14:textId="77777777" w:rsidR="00E15262" w:rsidRPr="00B64FF0" w:rsidRDefault="00E15262" w:rsidP="008C3D98">
            <w:pPr>
              <w:rPr>
                <w:b/>
                <w:bCs/>
              </w:rPr>
            </w:pPr>
            <w:r w:rsidRPr="00B64FF0">
              <w:rPr>
                <w:b/>
                <w:bCs/>
              </w:rPr>
              <w:t>Strategic Focus</w:t>
            </w:r>
          </w:p>
        </w:tc>
      </w:tr>
      <w:tr w:rsidR="00E15262" w:rsidRPr="00B64FF0" w14:paraId="28D5D493" w14:textId="77777777" w:rsidTr="008C3D98">
        <w:trPr>
          <w:tblCellSpacing w:w="15" w:type="dxa"/>
        </w:trPr>
        <w:tc>
          <w:tcPr>
            <w:tcW w:w="0" w:type="auto"/>
            <w:vAlign w:val="center"/>
            <w:hideMark/>
          </w:tcPr>
          <w:p w14:paraId="7C9211B5" w14:textId="77777777" w:rsidR="00E15262" w:rsidRPr="00B64FF0" w:rsidRDefault="00E15262" w:rsidP="008C3D98">
            <w:r w:rsidRPr="00B64FF0">
              <w:t>Strategic Foundation</w:t>
            </w:r>
          </w:p>
        </w:tc>
        <w:tc>
          <w:tcPr>
            <w:tcW w:w="0" w:type="auto"/>
            <w:vAlign w:val="center"/>
            <w:hideMark/>
          </w:tcPr>
          <w:p w14:paraId="0ABE41B8" w14:textId="77777777" w:rsidR="00E15262" w:rsidRPr="00B64FF0" w:rsidRDefault="00E15262" w:rsidP="008C3D98">
            <w:r w:rsidRPr="00B64FF0">
              <w:t>Tax residence, banking architecture, digital systems</w:t>
            </w:r>
          </w:p>
        </w:tc>
        <w:tc>
          <w:tcPr>
            <w:tcW w:w="0" w:type="auto"/>
            <w:vAlign w:val="center"/>
            <w:hideMark/>
          </w:tcPr>
          <w:p w14:paraId="3FEBF826" w14:textId="77777777" w:rsidR="00E15262" w:rsidRPr="00B64FF0" w:rsidRDefault="00E15262" w:rsidP="008C3D98">
            <w:r w:rsidRPr="00B64FF0">
              <w:t>6-12 months</w:t>
            </w:r>
          </w:p>
        </w:tc>
        <w:tc>
          <w:tcPr>
            <w:tcW w:w="0" w:type="auto"/>
            <w:vAlign w:val="center"/>
            <w:hideMark/>
          </w:tcPr>
          <w:p w14:paraId="5A9BAE82" w14:textId="77777777" w:rsidR="00E15262" w:rsidRPr="00B64FF0" w:rsidRDefault="00E15262" w:rsidP="008C3D98">
            <w:r w:rsidRPr="00B64FF0">
              <w:t>Earlier chapters' strategies</w:t>
            </w:r>
          </w:p>
        </w:tc>
        <w:tc>
          <w:tcPr>
            <w:tcW w:w="0" w:type="auto"/>
            <w:vAlign w:val="center"/>
            <w:hideMark/>
          </w:tcPr>
          <w:p w14:paraId="21828FDD" w14:textId="77777777" w:rsidR="00E15262" w:rsidRPr="00B64FF0" w:rsidRDefault="00E15262" w:rsidP="008C3D98">
            <w:r w:rsidRPr="00B64FF0">
              <w:t>Legal and financial foundation</w:t>
            </w:r>
          </w:p>
        </w:tc>
      </w:tr>
      <w:tr w:rsidR="00E15262" w:rsidRPr="00B64FF0" w14:paraId="67FB0FE0" w14:textId="77777777" w:rsidTr="008C3D98">
        <w:trPr>
          <w:tblCellSpacing w:w="15" w:type="dxa"/>
        </w:trPr>
        <w:tc>
          <w:tcPr>
            <w:tcW w:w="0" w:type="auto"/>
            <w:vAlign w:val="center"/>
            <w:hideMark/>
          </w:tcPr>
          <w:p w14:paraId="2E48C33A" w14:textId="77777777" w:rsidR="00E15262" w:rsidRPr="00B64FF0" w:rsidRDefault="00E15262" w:rsidP="008C3D98">
            <w:r w:rsidRPr="00B64FF0">
              <w:lastRenderedPageBreak/>
              <w:t>Mobility Pattern</w:t>
            </w:r>
          </w:p>
        </w:tc>
        <w:tc>
          <w:tcPr>
            <w:tcW w:w="0" w:type="auto"/>
            <w:vAlign w:val="center"/>
            <w:hideMark/>
          </w:tcPr>
          <w:p w14:paraId="387647E9" w14:textId="77777777" w:rsidR="00E15262" w:rsidRPr="00B64FF0" w:rsidRDefault="00E15262" w:rsidP="008C3D98">
            <w:r w:rsidRPr="00B64FF0">
              <w:t>Presence calendar, travel documentation, property network</w:t>
            </w:r>
          </w:p>
        </w:tc>
        <w:tc>
          <w:tcPr>
            <w:tcW w:w="0" w:type="auto"/>
            <w:vAlign w:val="center"/>
            <w:hideMark/>
          </w:tcPr>
          <w:p w14:paraId="2CB18632" w14:textId="77777777" w:rsidR="00E15262" w:rsidRPr="00B64FF0" w:rsidRDefault="00E15262" w:rsidP="008C3D98">
            <w:r w:rsidRPr="00B64FF0">
              <w:t>3-6 months</w:t>
            </w:r>
          </w:p>
        </w:tc>
        <w:tc>
          <w:tcPr>
            <w:tcW w:w="0" w:type="auto"/>
            <w:vAlign w:val="center"/>
            <w:hideMark/>
          </w:tcPr>
          <w:p w14:paraId="3175E9C2" w14:textId="77777777" w:rsidR="00E15262" w:rsidRPr="00B64FF0" w:rsidRDefault="00E15262" w:rsidP="008C3D98">
            <w:r w:rsidRPr="00B64FF0">
              <w:t>Foundation completion</w:t>
            </w:r>
          </w:p>
        </w:tc>
        <w:tc>
          <w:tcPr>
            <w:tcW w:w="0" w:type="auto"/>
            <w:vAlign w:val="center"/>
            <w:hideMark/>
          </w:tcPr>
          <w:p w14:paraId="139576CB" w14:textId="77777777" w:rsidR="00E15262" w:rsidRPr="00B64FF0" w:rsidRDefault="00E15262" w:rsidP="008C3D98">
            <w:r w:rsidRPr="00B64FF0">
              <w:t>Physical presence orchestration</w:t>
            </w:r>
          </w:p>
        </w:tc>
      </w:tr>
      <w:tr w:rsidR="00E15262" w:rsidRPr="00B64FF0" w14:paraId="72DFF945" w14:textId="77777777" w:rsidTr="008C3D98">
        <w:trPr>
          <w:tblCellSpacing w:w="15" w:type="dxa"/>
        </w:trPr>
        <w:tc>
          <w:tcPr>
            <w:tcW w:w="0" w:type="auto"/>
            <w:vAlign w:val="center"/>
            <w:hideMark/>
          </w:tcPr>
          <w:p w14:paraId="259D052E" w14:textId="77777777" w:rsidR="00E15262" w:rsidRPr="00B64FF0" w:rsidRDefault="00E15262" w:rsidP="008C3D98">
            <w:r w:rsidRPr="00B64FF0">
              <w:t>Professional Integration</w:t>
            </w:r>
          </w:p>
        </w:tc>
        <w:tc>
          <w:tcPr>
            <w:tcW w:w="0" w:type="auto"/>
            <w:vAlign w:val="center"/>
            <w:hideMark/>
          </w:tcPr>
          <w:p w14:paraId="13DC7268" w14:textId="77777777" w:rsidR="00E15262" w:rsidRPr="00B64FF0" w:rsidRDefault="00E15262" w:rsidP="008C3D98">
            <w:r w:rsidRPr="00B64FF0">
              <w:t>Business structuring, remote work systems, workspace options</w:t>
            </w:r>
          </w:p>
        </w:tc>
        <w:tc>
          <w:tcPr>
            <w:tcW w:w="0" w:type="auto"/>
            <w:vAlign w:val="center"/>
            <w:hideMark/>
          </w:tcPr>
          <w:p w14:paraId="0B1DB835" w14:textId="77777777" w:rsidR="00E15262" w:rsidRPr="00B64FF0" w:rsidRDefault="00E15262" w:rsidP="008C3D98">
            <w:r w:rsidRPr="00B64FF0">
              <w:t>3-6 months</w:t>
            </w:r>
          </w:p>
        </w:tc>
        <w:tc>
          <w:tcPr>
            <w:tcW w:w="0" w:type="auto"/>
            <w:vAlign w:val="center"/>
            <w:hideMark/>
          </w:tcPr>
          <w:p w14:paraId="0E30741E" w14:textId="77777777" w:rsidR="00E15262" w:rsidRPr="00B64FF0" w:rsidRDefault="00E15262" w:rsidP="008C3D98">
            <w:r w:rsidRPr="00B64FF0">
              <w:t>Initial mobility testing</w:t>
            </w:r>
          </w:p>
        </w:tc>
        <w:tc>
          <w:tcPr>
            <w:tcW w:w="0" w:type="auto"/>
            <w:vAlign w:val="center"/>
            <w:hideMark/>
          </w:tcPr>
          <w:p w14:paraId="73E3527A" w14:textId="77777777" w:rsidR="00E15262" w:rsidRPr="00B64FF0" w:rsidRDefault="00E15262" w:rsidP="008C3D98">
            <w:r w:rsidRPr="00B64FF0">
              <w:t>Work functionality across locations</w:t>
            </w:r>
          </w:p>
        </w:tc>
      </w:tr>
      <w:tr w:rsidR="00E15262" w:rsidRPr="00B64FF0" w14:paraId="6B7C2076" w14:textId="77777777" w:rsidTr="008C3D98">
        <w:trPr>
          <w:tblCellSpacing w:w="15" w:type="dxa"/>
        </w:trPr>
        <w:tc>
          <w:tcPr>
            <w:tcW w:w="0" w:type="auto"/>
            <w:vAlign w:val="center"/>
            <w:hideMark/>
          </w:tcPr>
          <w:p w14:paraId="156ABC16" w14:textId="77777777" w:rsidR="00E15262" w:rsidRPr="00B64FF0" w:rsidRDefault="00E15262" w:rsidP="008C3D98">
            <w:r w:rsidRPr="00B64FF0">
              <w:t>Lifestyle Enhancement</w:t>
            </w:r>
          </w:p>
        </w:tc>
        <w:tc>
          <w:tcPr>
            <w:tcW w:w="0" w:type="auto"/>
            <w:vAlign w:val="center"/>
            <w:hideMark/>
          </w:tcPr>
          <w:p w14:paraId="3ABE60C0" w14:textId="77777777" w:rsidR="00E15262" w:rsidRPr="00B64FF0" w:rsidRDefault="00E15262" w:rsidP="008C3D98">
            <w:r w:rsidRPr="00B64FF0">
              <w:t>Family integration, social networks, healthcare access</w:t>
            </w:r>
          </w:p>
        </w:tc>
        <w:tc>
          <w:tcPr>
            <w:tcW w:w="0" w:type="auto"/>
            <w:vAlign w:val="center"/>
            <w:hideMark/>
          </w:tcPr>
          <w:p w14:paraId="3492678A" w14:textId="77777777" w:rsidR="00E15262" w:rsidRPr="00B64FF0" w:rsidRDefault="00E15262" w:rsidP="008C3D98">
            <w:r w:rsidRPr="00B64FF0">
              <w:t>Ongoing</w:t>
            </w:r>
          </w:p>
        </w:tc>
        <w:tc>
          <w:tcPr>
            <w:tcW w:w="0" w:type="auto"/>
            <w:vAlign w:val="center"/>
            <w:hideMark/>
          </w:tcPr>
          <w:p w14:paraId="6F9ADF0A" w14:textId="77777777" w:rsidR="00E15262" w:rsidRPr="00B64FF0" w:rsidRDefault="00E15262" w:rsidP="008C3D98">
            <w:r w:rsidRPr="00B64FF0">
              <w:t>Professional functionality</w:t>
            </w:r>
          </w:p>
        </w:tc>
        <w:tc>
          <w:tcPr>
            <w:tcW w:w="0" w:type="auto"/>
            <w:vAlign w:val="center"/>
            <w:hideMark/>
          </w:tcPr>
          <w:p w14:paraId="236B6E88" w14:textId="77777777" w:rsidR="00E15262" w:rsidRPr="00B64FF0" w:rsidRDefault="00E15262" w:rsidP="008C3D98">
            <w:r w:rsidRPr="00B64FF0">
              <w:t>Personal fulfillment dimensions</w:t>
            </w:r>
          </w:p>
        </w:tc>
      </w:tr>
      <w:tr w:rsidR="00E15262" w:rsidRPr="00B64FF0" w14:paraId="37CB938A" w14:textId="77777777" w:rsidTr="008C3D98">
        <w:trPr>
          <w:tblCellSpacing w:w="15" w:type="dxa"/>
        </w:trPr>
        <w:tc>
          <w:tcPr>
            <w:tcW w:w="0" w:type="auto"/>
            <w:vAlign w:val="center"/>
            <w:hideMark/>
          </w:tcPr>
          <w:p w14:paraId="13F62C88" w14:textId="77777777" w:rsidR="00E15262" w:rsidRPr="00B64FF0" w:rsidRDefault="00E15262" w:rsidP="008C3D98">
            <w:r w:rsidRPr="00B64FF0">
              <w:t>Continuous Optimization</w:t>
            </w:r>
          </w:p>
        </w:tc>
        <w:tc>
          <w:tcPr>
            <w:tcW w:w="0" w:type="auto"/>
            <w:vAlign w:val="center"/>
            <w:hideMark/>
          </w:tcPr>
          <w:p w14:paraId="661712FA" w14:textId="77777777" w:rsidR="00E15262" w:rsidRPr="00B64FF0" w:rsidRDefault="00E15262" w:rsidP="008C3D98">
            <w:r w:rsidRPr="00B64FF0">
              <w:t>Experience-based adjustments, regulatory monitoring</w:t>
            </w:r>
          </w:p>
        </w:tc>
        <w:tc>
          <w:tcPr>
            <w:tcW w:w="0" w:type="auto"/>
            <w:vAlign w:val="center"/>
            <w:hideMark/>
          </w:tcPr>
          <w:p w14:paraId="1E3FFC28" w14:textId="77777777" w:rsidR="00E15262" w:rsidRPr="00B64FF0" w:rsidRDefault="00E15262" w:rsidP="008C3D98">
            <w:r w:rsidRPr="00B64FF0">
              <w:t>Ongoing</w:t>
            </w:r>
          </w:p>
        </w:tc>
        <w:tc>
          <w:tcPr>
            <w:tcW w:w="0" w:type="auto"/>
            <w:vAlign w:val="center"/>
            <w:hideMark/>
          </w:tcPr>
          <w:p w14:paraId="17B93D43" w14:textId="77777777" w:rsidR="00E15262" w:rsidRPr="00B64FF0" w:rsidRDefault="00E15262" w:rsidP="008C3D98">
            <w:r w:rsidRPr="00B64FF0">
              <w:t>Full implementation</w:t>
            </w:r>
          </w:p>
        </w:tc>
        <w:tc>
          <w:tcPr>
            <w:tcW w:w="0" w:type="auto"/>
            <w:vAlign w:val="center"/>
            <w:hideMark/>
          </w:tcPr>
          <w:p w14:paraId="386FE5B1" w14:textId="77777777" w:rsidR="00E15262" w:rsidRPr="00B64FF0" w:rsidRDefault="00E15262" w:rsidP="008C3D98">
            <w:r w:rsidRPr="00B64FF0">
              <w:t>Systematic refinement process</w:t>
            </w:r>
          </w:p>
        </w:tc>
      </w:tr>
    </w:tbl>
    <w:p w14:paraId="17E7DF9D" w14:textId="77777777" w:rsidR="00E15262" w:rsidRPr="00B64FF0" w:rsidRDefault="00E15262" w:rsidP="00E15262">
      <w:pPr>
        <w:rPr>
          <w:b/>
          <w:bCs/>
        </w:rPr>
      </w:pPr>
      <w:r w:rsidRPr="00B64FF0">
        <w:rPr>
          <w:b/>
          <w:bCs/>
        </w:rPr>
        <w:t>Case Studies: Nomadic Lifestyle Implementation</w:t>
      </w:r>
    </w:p>
    <w:p w14:paraId="357A52A4" w14:textId="77777777" w:rsidR="00E15262" w:rsidRPr="00B64FF0" w:rsidRDefault="00E15262" w:rsidP="00E15262">
      <w:r w:rsidRPr="00B64FF0">
        <w:t>These anonymized case studies demonstrate the practical application of the Concentric Circles Mobility Framework:</w:t>
      </w:r>
    </w:p>
    <w:p w14:paraId="30C137CB" w14:textId="77777777" w:rsidR="00E15262" w:rsidRPr="00B64FF0" w:rsidRDefault="00E15262" w:rsidP="00E15262">
      <w:pPr>
        <w:rPr>
          <w:b/>
          <w:bCs/>
        </w:rPr>
      </w:pPr>
      <w:r w:rsidRPr="00B64FF0">
        <w:rPr>
          <w:b/>
          <w:bCs/>
        </w:rPr>
        <w:t>Case Study 1: Technology Entrepreneur</w:t>
      </w:r>
    </w:p>
    <w:p w14:paraId="7F8634E5" w14:textId="77777777" w:rsidR="00E15262" w:rsidRPr="00B64FF0" w:rsidRDefault="00E15262" w:rsidP="00E15262">
      <w:pPr>
        <w:numPr>
          <w:ilvl w:val="0"/>
          <w:numId w:val="224"/>
        </w:numPr>
      </w:pPr>
      <w:r w:rsidRPr="00B64FF0">
        <w:rPr>
          <w:b/>
          <w:bCs/>
        </w:rPr>
        <w:t>Profile</w:t>
      </w:r>
      <w:r w:rsidRPr="00B64FF0">
        <w:t>: American tech entrepreneur, $25M net worth, seeking tax efficiency, digital privacy, and quality of life enhancement</w:t>
      </w:r>
    </w:p>
    <w:p w14:paraId="5AA82056" w14:textId="77777777" w:rsidR="00E15262" w:rsidRPr="00B64FF0" w:rsidRDefault="00E15262" w:rsidP="00E15262">
      <w:pPr>
        <w:numPr>
          <w:ilvl w:val="0"/>
          <w:numId w:val="224"/>
        </w:numPr>
      </w:pPr>
      <w:r w:rsidRPr="00B64FF0">
        <w:rPr>
          <w:b/>
          <w:bCs/>
        </w:rPr>
        <w:t>Nomadic Strategy</w:t>
      </w:r>
      <w:r w:rsidRPr="00B64FF0">
        <w:t>:</w:t>
      </w:r>
    </w:p>
    <w:p w14:paraId="7EED79DA" w14:textId="77777777" w:rsidR="00E15262" w:rsidRPr="00B64FF0" w:rsidRDefault="00E15262" w:rsidP="00E15262">
      <w:pPr>
        <w:numPr>
          <w:ilvl w:val="1"/>
          <w:numId w:val="224"/>
        </w:numPr>
      </w:pPr>
      <w:r w:rsidRPr="00B64FF0">
        <w:rPr>
          <w:b/>
          <w:bCs/>
        </w:rPr>
        <w:t>Primary Residence</w:t>
      </w:r>
      <w:r w:rsidRPr="00B64FF0">
        <w:t>: Established tax residence in Singapore with appropriate substance, maintaining careful presence documentation</w:t>
      </w:r>
    </w:p>
    <w:p w14:paraId="77688EA3" w14:textId="77777777" w:rsidR="00E15262" w:rsidRPr="00B64FF0" w:rsidRDefault="00E15262" w:rsidP="00E15262">
      <w:pPr>
        <w:numPr>
          <w:ilvl w:val="1"/>
          <w:numId w:val="224"/>
        </w:numPr>
      </w:pPr>
      <w:r w:rsidRPr="00B64FF0">
        <w:rPr>
          <w:b/>
          <w:bCs/>
        </w:rPr>
        <w:t>Complementary Jurisdictions</w:t>
      </w:r>
      <w:r w:rsidRPr="00B64FF0">
        <w:t>: Developed regular presence patterns in Portugal, Thailand, and New Zealand with appropriate visas and local infrastructure</w:t>
      </w:r>
    </w:p>
    <w:p w14:paraId="0134F988" w14:textId="77777777" w:rsidR="00E15262" w:rsidRPr="00B64FF0" w:rsidRDefault="00E15262" w:rsidP="00E15262">
      <w:pPr>
        <w:numPr>
          <w:ilvl w:val="1"/>
          <w:numId w:val="224"/>
        </w:numPr>
      </w:pPr>
      <w:r w:rsidRPr="00B64FF0">
        <w:rPr>
          <w:b/>
          <w:bCs/>
        </w:rPr>
        <w:t>Digital Implementation</w:t>
      </w:r>
      <w:r w:rsidRPr="00B64FF0">
        <w:t>: Created robust remote work systems with jurisdiction-specific security protocols and connectivity redundancy</w:t>
      </w:r>
    </w:p>
    <w:p w14:paraId="685582B0" w14:textId="77777777" w:rsidR="00E15262" w:rsidRPr="00B64FF0" w:rsidRDefault="00E15262" w:rsidP="00E15262">
      <w:pPr>
        <w:numPr>
          <w:ilvl w:val="1"/>
          <w:numId w:val="224"/>
        </w:numPr>
      </w:pPr>
      <w:r w:rsidRPr="00B64FF0">
        <w:rPr>
          <w:b/>
          <w:bCs/>
        </w:rPr>
        <w:t>Integration Approach</w:t>
      </w:r>
      <w:r w:rsidRPr="00B64FF0">
        <w:t>: Focused on deep connection in four jurisdictions rather than constant movement, with predictable presence patterns enabling relationship development</w:t>
      </w:r>
    </w:p>
    <w:p w14:paraId="33838131" w14:textId="77777777" w:rsidR="00E15262" w:rsidRPr="00B64FF0" w:rsidRDefault="00E15262" w:rsidP="00E15262">
      <w:pPr>
        <w:numPr>
          <w:ilvl w:val="0"/>
          <w:numId w:val="224"/>
        </w:numPr>
      </w:pPr>
      <w:r w:rsidRPr="00B64FF0">
        <w:rPr>
          <w:b/>
          <w:bCs/>
        </w:rPr>
        <w:t>Outcome</w:t>
      </w:r>
      <w:r w:rsidRPr="00B64FF0">
        <w:t>: Achieved significant tax optimization, business continuity across jurisdictions, and meaningful community connections while maintaining full compliance and operational effectiveness</w:t>
      </w:r>
    </w:p>
    <w:p w14:paraId="56FFFF47" w14:textId="77777777" w:rsidR="00E15262" w:rsidRPr="00B64FF0" w:rsidRDefault="00E15262" w:rsidP="00E15262">
      <w:pPr>
        <w:rPr>
          <w:b/>
          <w:bCs/>
        </w:rPr>
      </w:pPr>
      <w:r w:rsidRPr="00B64FF0">
        <w:rPr>
          <w:b/>
          <w:bCs/>
        </w:rPr>
        <w:lastRenderedPageBreak/>
        <w:t>Case Study 2: European Family Office Director</w:t>
      </w:r>
    </w:p>
    <w:p w14:paraId="35F135C3" w14:textId="77777777" w:rsidR="00E15262" w:rsidRPr="00B64FF0" w:rsidRDefault="00E15262" w:rsidP="00E15262">
      <w:pPr>
        <w:numPr>
          <w:ilvl w:val="0"/>
          <w:numId w:val="225"/>
        </w:numPr>
      </w:pPr>
      <w:r w:rsidRPr="00B64FF0">
        <w:rPr>
          <w:b/>
          <w:bCs/>
        </w:rPr>
        <w:t>Profile</w:t>
      </w:r>
      <w:r w:rsidRPr="00B64FF0">
        <w:t>: Swiss finance professional, family responsibilities, seeking geopolitical diversification and educational advantages for children</w:t>
      </w:r>
    </w:p>
    <w:p w14:paraId="01A8540F" w14:textId="77777777" w:rsidR="00E15262" w:rsidRPr="00B64FF0" w:rsidRDefault="00E15262" w:rsidP="00E15262">
      <w:pPr>
        <w:numPr>
          <w:ilvl w:val="0"/>
          <w:numId w:val="225"/>
        </w:numPr>
      </w:pPr>
      <w:r w:rsidRPr="00B64FF0">
        <w:rPr>
          <w:b/>
          <w:bCs/>
        </w:rPr>
        <w:t>Nomadic Strategy</w:t>
      </w:r>
      <w:r w:rsidRPr="00B64FF0">
        <w:t>:</w:t>
      </w:r>
    </w:p>
    <w:p w14:paraId="31AD6B3D" w14:textId="77777777" w:rsidR="00E15262" w:rsidRPr="00B64FF0" w:rsidRDefault="00E15262" w:rsidP="00E15262">
      <w:pPr>
        <w:numPr>
          <w:ilvl w:val="1"/>
          <w:numId w:val="225"/>
        </w:numPr>
      </w:pPr>
      <w:r w:rsidRPr="00B64FF0">
        <w:rPr>
          <w:b/>
          <w:bCs/>
        </w:rPr>
        <w:t>Primary Residence</w:t>
      </w:r>
      <w:r w:rsidRPr="00B64FF0">
        <w:t>: Maintained Swiss tax residence while developing substantial UAE presence, creating calculated balance to optimize both security and opportunity</w:t>
      </w:r>
    </w:p>
    <w:p w14:paraId="64F7C7F2" w14:textId="77777777" w:rsidR="00E15262" w:rsidRPr="00B64FF0" w:rsidRDefault="00E15262" w:rsidP="00E15262">
      <w:pPr>
        <w:numPr>
          <w:ilvl w:val="1"/>
          <w:numId w:val="225"/>
        </w:numPr>
      </w:pPr>
      <w:r w:rsidRPr="00B64FF0">
        <w:rPr>
          <w:b/>
          <w:bCs/>
        </w:rPr>
        <w:t>Family Integration</w:t>
      </w:r>
      <w:r w:rsidRPr="00B64FF0">
        <w:t>: Implemented flexible education approach combining international schools, online learning, and tutoring aligned with family mobility patterns</w:t>
      </w:r>
    </w:p>
    <w:p w14:paraId="10BE6A84" w14:textId="77777777" w:rsidR="00E15262" w:rsidRPr="00B64FF0" w:rsidRDefault="00E15262" w:rsidP="00E15262">
      <w:pPr>
        <w:numPr>
          <w:ilvl w:val="1"/>
          <w:numId w:val="225"/>
        </w:numPr>
      </w:pPr>
      <w:r w:rsidRPr="00B64FF0">
        <w:rPr>
          <w:b/>
          <w:bCs/>
        </w:rPr>
        <w:t>Property Network</w:t>
      </w:r>
      <w:r w:rsidRPr="00B64FF0">
        <w:t>: Established owned bases in Switzerland, Dubai, and Portugal with consistent layouts, personal items, and familiar environments</w:t>
      </w:r>
    </w:p>
    <w:p w14:paraId="740912C8" w14:textId="77777777" w:rsidR="00E15262" w:rsidRPr="00B64FF0" w:rsidRDefault="00E15262" w:rsidP="00E15262">
      <w:pPr>
        <w:numPr>
          <w:ilvl w:val="1"/>
          <w:numId w:val="225"/>
        </w:numPr>
      </w:pPr>
      <w:r w:rsidRPr="00B64FF0">
        <w:rPr>
          <w:b/>
          <w:bCs/>
        </w:rPr>
        <w:t>Professional Approach</w:t>
      </w:r>
      <w:r w:rsidRPr="00B64FF0">
        <w:t>: Structured finance roles for remote functionality with strategic in-person meetings aligned with presence calendar</w:t>
      </w:r>
    </w:p>
    <w:p w14:paraId="1B2271C7" w14:textId="77777777" w:rsidR="00E15262" w:rsidRPr="00B64FF0" w:rsidRDefault="00E15262" w:rsidP="00E15262">
      <w:pPr>
        <w:numPr>
          <w:ilvl w:val="0"/>
          <w:numId w:val="225"/>
        </w:numPr>
      </w:pPr>
      <w:r w:rsidRPr="00B64FF0">
        <w:rPr>
          <w:b/>
          <w:bCs/>
        </w:rPr>
        <w:t>Outcome</w:t>
      </w:r>
      <w:r w:rsidRPr="00B64FF0">
        <w:t>: Created significant geographic diversification while maintaining family cohesion, professional advancement, and substantial European ties, demonstrating that nomadic approaches can successfully incorporate family priorities</w:t>
      </w:r>
    </w:p>
    <w:p w14:paraId="1373A128" w14:textId="77777777" w:rsidR="00E15262" w:rsidRPr="00B64FF0" w:rsidRDefault="00E15262" w:rsidP="00E15262">
      <w:r w:rsidRPr="00B64FF0">
        <w:rPr>
          <w:b/>
          <w:bCs/>
        </w:rPr>
        <w:t>Figure 17.4: Nomadic Implementation Success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3"/>
        <w:gridCol w:w="2615"/>
        <w:gridCol w:w="2523"/>
        <w:gridCol w:w="2387"/>
      </w:tblGrid>
      <w:tr w:rsidR="00E15262" w:rsidRPr="00B64FF0" w14:paraId="52BBAF6B" w14:textId="77777777" w:rsidTr="008C3D98">
        <w:trPr>
          <w:tblHeader/>
          <w:tblCellSpacing w:w="15" w:type="dxa"/>
        </w:trPr>
        <w:tc>
          <w:tcPr>
            <w:tcW w:w="0" w:type="auto"/>
            <w:vAlign w:val="center"/>
            <w:hideMark/>
          </w:tcPr>
          <w:p w14:paraId="55FA4868" w14:textId="77777777" w:rsidR="00E15262" w:rsidRPr="00B64FF0" w:rsidRDefault="00E15262" w:rsidP="008C3D98">
            <w:pPr>
              <w:rPr>
                <w:b/>
                <w:bCs/>
              </w:rPr>
            </w:pPr>
            <w:r w:rsidRPr="00B64FF0">
              <w:rPr>
                <w:b/>
                <w:bCs/>
              </w:rPr>
              <w:t>Implementation Element</w:t>
            </w:r>
          </w:p>
        </w:tc>
        <w:tc>
          <w:tcPr>
            <w:tcW w:w="0" w:type="auto"/>
            <w:vAlign w:val="center"/>
            <w:hideMark/>
          </w:tcPr>
          <w:p w14:paraId="7DB8A58E" w14:textId="77777777" w:rsidR="00E15262" w:rsidRPr="00B64FF0" w:rsidRDefault="00E15262" w:rsidP="008C3D98">
            <w:pPr>
              <w:rPr>
                <w:b/>
                <w:bCs/>
              </w:rPr>
            </w:pPr>
            <w:r w:rsidRPr="00B64FF0">
              <w:rPr>
                <w:b/>
                <w:bCs/>
              </w:rPr>
              <w:t>Technology Entrepreneur</w:t>
            </w:r>
          </w:p>
        </w:tc>
        <w:tc>
          <w:tcPr>
            <w:tcW w:w="0" w:type="auto"/>
            <w:vAlign w:val="center"/>
            <w:hideMark/>
          </w:tcPr>
          <w:p w14:paraId="2FB42861" w14:textId="77777777" w:rsidR="00E15262" w:rsidRPr="00B64FF0" w:rsidRDefault="00E15262" w:rsidP="008C3D98">
            <w:pPr>
              <w:rPr>
                <w:b/>
                <w:bCs/>
              </w:rPr>
            </w:pPr>
            <w:r w:rsidRPr="00B64FF0">
              <w:rPr>
                <w:b/>
                <w:bCs/>
              </w:rPr>
              <w:t>European Family Director</w:t>
            </w:r>
          </w:p>
        </w:tc>
        <w:tc>
          <w:tcPr>
            <w:tcW w:w="0" w:type="auto"/>
            <w:vAlign w:val="center"/>
            <w:hideMark/>
          </w:tcPr>
          <w:p w14:paraId="2D7DEB61" w14:textId="77777777" w:rsidR="00E15262" w:rsidRPr="00B64FF0" w:rsidRDefault="00E15262" w:rsidP="008C3D98">
            <w:pPr>
              <w:rPr>
                <w:b/>
                <w:bCs/>
              </w:rPr>
            </w:pPr>
            <w:r w:rsidRPr="00B64FF0">
              <w:rPr>
                <w:b/>
                <w:bCs/>
              </w:rPr>
              <w:t>Key Learning</w:t>
            </w:r>
          </w:p>
        </w:tc>
      </w:tr>
      <w:tr w:rsidR="00E15262" w:rsidRPr="00B64FF0" w14:paraId="69D63DD0" w14:textId="77777777" w:rsidTr="008C3D98">
        <w:trPr>
          <w:tblCellSpacing w:w="15" w:type="dxa"/>
        </w:trPr>
        <w:tc>
          <w:tcPr>
            <w:tcW w:w="0" w:type="auto"/>
            <w:vAlign w:val="center"/>
            <w:hideMark/>
          </w:tcPr>
          <w:p w14:paraId="05458B25" w14:textId="77777777" w:rsidR="00E15262" w:rsidRPr="00B64FF0" w:rsidRDefault="00E15262" w:rsidP="008C3D98">
            <w:r w:rsidRPr="00B64FF0">
              <w:t>Primary Motivation</w:t>
            </w:r>
          </w:p>
        </w:tc>
        <w:tc>
          <w:tcPr>
            <w:tcW w:w="0" w:type="auto"/>
            <w:vAlign w:val="center"/>
            <w:hideMark/>
          </w:tcPr>
          <w:p w14:paraId="57F7B3CD" w14:textId="77777777" w:rsidR="00E15262" w:rsidRPr="00B64FF0" w:rsidRDefault="00E15262" w:rsidP="008C3D98">
            <w:r w:rsidRPr="00B64FF0">
              <w:t>Tax optimization, digital privacy</w:t>
            </w:r>
          </w:p>
        </w:tc>
        <w:tc>
          <w:tcPr>
            <w:tcW w:w="0" w:type="auto"/>
            <w:vAlign w:val="center"/>
            <w:hideMark/>
          </w:tcPr>
          <w:p w14:paraId="54B9A380" w14:textId="77777777" w:rsidR="00E15262" w:rsidRPr="00B64FF0" w:rsidRDefault="00E15262" w:rsidP="008C3D98">
            <w:r w:rsidRPr="00B64FF0">
              <w:t>Geopolitical diversification, education</w:t>
            </w:r>
          </w:p>
        </w:tc>
        <w:tc>
          <w:tcPr>
            <w:tcW w:w="0" w:type="auto"/>
            <w:vAlign w:val="center"/>
            <w:hideMark/>
          </w:tcPr>
          <w:p w14:paraId="70C25225" w14:textId="77777777" w:rsidR="00E15262" w:rsidRPr="00B64FF0" w:rsidRDefault="00E15262" w:rsidP="008C3D98">
            <w:r w:rsidRPr="00B64FF0">
              <w:t>Clear objectives drive implementation</w:t>
            </w:r>
          </w:p>
        </w:tc>
      </w:tr>
      <w:tr w:rsidR="00E15262" w:rsidRPr="00B64FF0" w14:paraId="726E25E1" w14:textId="77777777" w:rsidTr="008C3D98">
        <w:trPr>
          <w:tblCellSpacing w:w="15" w:type="dxa"/>
        </w:trPr>
        <w:tc>
          <w:tcPr>
            <w:tcW w:w="0" w:type="auto"/>
            <w:vAlign w:val="center"/>
            <w:hideMark/>
          </w:tcPr>
          <w:p w14:paraId="5B0E55D0" w14:textId="77777777" w:rsidR="00E15262" w:rsidRPr="00B64FF0" w:rsidRDefault="00E15262" w:rsidP="008C3D98">
            <w:r w:rsidRPr="00B64FF0">
              <w:t>Jurisdictional Approach</w:t>
            </w:r>
          </w:p>
        </w:tc>
        <w:tc>
          <w:tcPr>
            <w:tcW w:w="0" w:type="auto"/>
            <w:vAlign w:val="center"/>
            <w:hideMark/>
          </w:tcPr>
          <w:p w14:paraId="4FFEF310" w14:textId="77777777" w:rsidR="00E15262" w:rsidRPr="00B64FF0" w:rsidRDefault="00E15262" w:rsidP="008C3D98">
            <w:r w:rsidRPr="00B64FF0">
              <w:t>Singapore primary, three complementary</w:t>
            </w:r>
          </w:p>
        </w:tc>
        <w:tc>
          <w:tcPr>
            <w:tcW w:w="0" w:type="auto"/>
            <w:vAlign w:val="center"/>
            <w:hideMark/>
          </w:tcPr>
          <w:p w14:paraId="02BF993D" w14:textId="77777777" w:rsidR="00E15262" w:rsidRPr="00B64FF0" w:rsidRDefault="00E15262" w:rsidP="008C3D98">
            <w:r w:rsidRPr="00B64FF0">
              <w:t>Swiss/UAE dual centers, European presence</w:t>
            </w:r>
          </w:p>
        </w:tc>
        <w:tc>
          <w:tcPr>
            <w:tcW w:w="0" w:type="auto"/>
            <w:vAlign w:val="center"/>
            <w:hideMark/>
          </w:tcPr>
          <w:p w14:paraId="0B666645" w14:textId="77777777" w:rsidR="00E15262" w:rsidRPr="00B64FF0" w:rsidRDefault="00E15262" w:rsidP="008C3D98">
            <w:r w:rsidRPr="00B64FF0">
              <w:t>Different patterns suit different needs</w:t>
            </w:r>
          </w:p>
        </w:tc>
      </w:tr>
      <w:tr w:rsidR="00E15262" w:rsidRPr="00B64FF0" w14:paraId="1C012486" w14:textId="77777777" w:rsidTr="008C3D98">
        <w:trPr>
          <w:tblCellSpacing w:w="15" w:type="dxa"/>
        </w:trPr>
        <w:tc>
          <w:tcPr>
            <w:tcW w:w="0" w:type="auto"/>
            <w:vAlign w:val="center"/>
            <w:hideMark/>
          </w:tcPr>
          <w:p w14:paraId="06B01E25" w14:textId="77777777" w:rsidR="00E15262" w:rsidRPr="00B64FF0" w:rsidRDefault="00E15262" w:rsidP="008C3D98">
            <w:r w:rsidRPr="00B64FF0">
              <w:t>Family Considerations</w:t>
            </w:r>
          </w:p>
        </w:tc>
        <w:tc>
          <w:tcPr>
            <w:tcW w:w="0" w:type="auto"/>
            <w:vAlign w:val="center"/>
            <w:hideMark/>
          </w:tcPr>
          <w:p w14:paraId="2D812DE9" w14:textId="77777777" w:rsidR="00E15262" w:rsidRPr="00B64FF0" w:rsidRDefault="00E15262" w:rsidP="008C3D98">
            <w:r w:rsidRPr="00B64FF0">
              <w:t>Individual flexibility prioritized</w:t>
            </w:r>
          </w:p>
        </w:tc>
        <w:tc>
          <w:tcPr>
            <w:tcW w:w="0" w:type="auto"/>
            <w:vAlign w:val="center"/>
            <w:hideMark/>
          </w:tcPr>
          <w:p w14:paraId="4FCB0D86" w14:textId="77777777" w:rsidR="00E15262" w:rsidRPr="00B64FF0" w:rsidRDefault="00E15262" w:rsidP="008C3D98">
            <w:r w:rsidRPr="00B64FF0">
              <w:t>Education and stability balanced with mobility</w:t>
            </w:r>
          </w:p>
        </w:tc>
        <w:tc>
          <w:tcPr>
            <w:tcW w:w="0" w:type="auto"/>
            <w:vAlign w:val="center"/>
            <w:hideMark/>
          </w:tcPr>
          <w:p w14:paraId="3BD2AB44" w14:textId="77777777" w:rsidR="00E15262" w:rsidRPr="00B64FF0" w:rsidRDefault="00E15262" w:rsidP="008C3D98">
            <w:r w:rsidRPr="00B64FF0">
              <w:t>Adapt approach to life stage</w:t>
            </w:r>
          </w:p>
        </w:tc>
      </w:tr>
      <w:tr w:rsidR="00E15262" w:rsidRPr="00B64FF0" w14:paraId="1634CFBE" w14:textId="77777777" w:rsidTr="008C3D98">
        <w:trPr>
          <w:tblCellSpacing w:w="15" w:type="dxa"/>
        </w:trPr>
        <w:tc>
          <w:tcPr>
            <w:tcW w:w="0" w:type="auto"/>
            <w:vAlign w:val="center"/>
            <w:hideMark/>
          </w:tcPr>
          <w:p w14:paraId="72E2F3D4" w14:textId="77777777" w:rsidR="00E15262" w:rsidRPr="00B64FF0" w:rsidRDefault="00E15262" w:rsidP="008C3D98">
            <w:r w:rsidRPr="00B64FF0">
              <w:t>Presence Pattern</w:t>
            </w:r>
          </w:p>
        </w:tc>
        <w:tc>
          <w:tcPr>
            <w:tcW w:w="0" w:type="auto"/>
            <w:vAlign w:val="center"/>
            <w:hideMark/>
          </w:tcPr>
          <w:p w14:paraId="07B11357" w14:textId="77777777" w:rsidR="00E15262" w:rsidRPr="00B64FF0" w:rsidRDefault="00E15262" w:rsidP="008C3D98">
            <w:r w:rsidRPr="00B64FF0">
              <w:t>Predictable rotation, depth over breadth</w:t>
            </w:r>
          </w:p>
        </w:tc>
        <w:tc>
          <w:tcPr>
            <w:tcW w:w="0" w:type="auto"/>
            <w:vAlign w:val="center"/>
            <w:hideMark/>
          </w:tcPr>
          <w:p w14:paraId="2F3FA5E1" w14:textId="77777777" w:rsidR="00E15262" w:rsidRPr="00B64FF0" w:rsidRDefault="00E15262" w:rsidP="008C3D98">
            <w:r w:rsidRPr="00B64FF0">
              <w:t>Dual-center focus with strategic travel</w:t>
            </w:r>
          </w:p>
        </w:tc>
        <w:tc>
          <w:tcPr>
            <w:tcW w:w="0" w:type="auto"/>
            <w:vAlign w:val="center"/>
            <w:hideMark/>
          </w:tcPr>
          <w:p w14:paraId="37CB8833" w14:textId="77777777" w:rsidR="00E15262" w:rsidRPr="00B64FF0" w:rsidRDefault="00E15262" w:rsidP="008C3D98">
            <w:r w:rsidRPr="00B64FF0">
              <w:t>Consistency enables relationships</w:t>
            </w:r>
          </w:p>
        </w:tc>
      </w:tr>
      <w:tr w:rsidR="00E15262" w:rsidRPr="00B64FF0" w14:paraId="5238AC86" w14:textId="77777777" w:rsidTr="008C3D98">
        <w:trPr>
          <w:tblCellSpacing w:w="15" w:type="dxa"/>
        </w:trPr>
        <w:tc>
          <w:tcPr>
            <w:tcW w:w="0" w:type="auto"/>
            <w:vAlign w:val="center"/>
            <w:hideMark/>
          </w:tcPr>
          <w:p w14:paraId="03125CE1" w14:textId="77777777" w:rsidR="00E15262" w:rsidRPr="00B64FF0" w:rsidRDefault="00E15262" w:rsidP="008C3D98">
            <w:r w:rsidRPr="00B64FF0">
              <w:t>Digital/Work Integration</w:t>
            </w:r>
          </w:p>
        </w:tc>
        <w:tc>
          <w:tcPr>
            <w:tcW w:w="0" w:type="auto"/>
            <w:vAlign w:val="center"/>
            <w:hideMark/>
          </w:tcPr>
          <w:p w14:paraId="7281E7B2" w14:textId="77777777" w:rsidR="00E15262" w:rsidRPr="00B64FF0" w:rsidRDefault="00E15262" w:rsidP="008C3D98">
            <w:r w:rsidRPr="00B64FF0">
              <w:t>Location-independent systems, security focus</w:t>
            </w:r>
          </w:p>
        </w:tc>
        <w:tc>
          <w:tcPr>
            <w:tcW w:w="0" w:type="auto"/>
            <w:vAlign w:val="center"/>
            <w:hideMark/>
          </w:tcPr>
          <w:p w14:paraId="7CA28E33" w14:textId="77777777" w:rsidR="00E15262" w:rsidRPr="00B64FF0" w:rsidRDefault="00E15262" w:rsidP="008C3D98">
            <w:r w:rsidRPr="00B64FF0">
              <w:t>Remote-hybrid model, scheduled meetings</w:t>
            </w:r>
          </w:p>
        </w:tc>
        <w:tc>
          <w:tcPr>
            <w:tcW w:w="0" w:type="auto"/>
            <w:vAlign w:val="center"/>
            <w:hideMark/>
          </w:tcPr>
          <w:p w14:paraId="03363916" w14:textId="77777777" w:rsidR="00E15262" w:rsidRPr="00B64FF0" w:rsidRDefault="00E15262" w:rsidP="008C3D98">
            <w:r w:rsidRPr="00B64FF0">
              <w:t>Professional adaptation is essential</w:t>
            </w:r>
          </w:p>
        </w:tc>
      </w:tr>
    </w:tbl>
    <w:p w14:paraId="633F7EFA" w14:textId="77777777" w:rsidR="00E15262" w:rsidRPr="00B64FF0" w:rsidRDefault="00E15262" w:rsidP="00E15262">
      <w:pPr>
        <w:rPr>
          <w:b/>
          <w:bCs/>
        </w:rPr>
      </w:pPr>
      <w:r w:rsidRPr="00B64FF0">
        <w:rPr>
          <w:b/>
          <w:bCs/>
        </w:rPr>
        <w:t>Nomadic Living Challenges and Solutions</w:t>
      </w:r>
    </w:p>
    <w:p w14:paraId="15F715B0" w14:textId="77777777" w:rsidR="00E15262" w:rsidRPr="00B64FF0" w:rsidRDefault="00E15262" w:rsidP="00E15262">
      <w:r w:rsidRPr="00B64FF0">
        <w:lastRenderedPageBreak/>
        <w:t>A nomadic lifestyle inevitably presents specific challenges requiring thoughtful solutions. This section addresses common obstacles and provides practical approaches based on the TaxNomadism™ framework.</w:t>
      </w:r>
    </w:p>
    <w:p w14:paraId="4307C4BF" w14:textId="77777777" w:rsidR="00E15262" w:rsidRPr="00B64FF0" w:rsidRDefault="00E15262" w:rsidP="00E15262">
      <w:pPr>
        <w:rPr>
          <w:b/>
          <w:bCs/>
        </w:rPr>
      </w:pPr>
      <w:r w:rsidRPr="00B64FF0">
        <w:rPr>
          <w:b/>
          <w:bCs/>
        </w:rPr>
        <w:t>1. Administrative Complexity</w:t>
      </w:r>
    </w:p>
    <w:p w14:paraId="1C13BBFD" w14:textId="77777777" w:rsidR="00E15262" w:rsidRPr="00B64FF0" w:rsidRDefault="00E15262" w:rsidP="00E15262">
      <w:r w:rsidRPr="00B64FF0">
        <w:t>Nomadism multiplies administrative requirements across jurisdictions:</w:t>
      </w:r>
    </w:p>
    <w:p w14:paraId="3C1FA244" w14:textId="77777777" w:rsidR="00E15262" w:rsidRPr="00B64FF0" w:rsidRDefault="00E15262" w:rsidP="00E15262">
      <w:pPr>
        <w:numPr>
          <w:ilvl w:val="0"/>
          <w:numId w:val="226"/>
        </w:numPr>
      </w:pPr>
      <w:r w:rsidRPr="00B64FF0">
        <w:rPr>
          <w:b/>
          <w:bCs/>
        </w:rPr>
        <w:t>Challenge</w:t>
      </w:r>
      <w:r w:rsidRPr="00B64FF0">
        <w:t>: Managing multiple residences, accounts, obligations, and documents across jurisdictions creates significant administrative burden beyond traditional settled living.</w:t>
      </w:r>
    </w:p>
    <w:p w14:paraId="24A0DDE0" w14:textId="77777777" w:rsidR="00E15262" w:rsidRPr="00B64FF0" w:rsidRDefault="00E15262" w:rsidP="00E15262">
      <w:pPr>
        <w:numPr>
          <w:ilvl w:val="0"/>
          <w:numId w:val="226"/>
        </w:numPr>
      </w:pPr>
      <w:r w:rsidRPr="00B64FF0">
        <w:rPr>
          <w:b/>
          <w:bCs/>
        </w:rPr>
        <w:t>TaxNomadism™ Solution</w:t>
      </w:r>
      <w:r w:rsidRPr="00B64FF0">
        <w:t>: Implement a consolidated administrative system with clear documentation protocols, calendar reminders, and digital organization aligned with the multijurisdictional approach.</w:t>
      </w:r>
    </w:p>
    <w:p w14:paraId="4A6CA5AD" w14:textId="77777777" w:rsidR="00E15262" w:rsidRPr="00B64FF0" w:rsidRDefault="00E15262" w:rsidP="00E15262">
      <w:pPr>
        <w:numPr>
          <w:ilvl w:val="0"/>
          <w:numId w:val="226"/>
        </w:numPr>
      </w:pPr>
      <w:r w:rsidRPr="00B64FF0">
        <w:rPr>
          <w:b/>
          <w:bCs/>
        </w:rPr>
        <w:t>Practical Approach</w:t>
      </w:r>
      <w:r w:rsidRPr="00B64FF0">
        <w:t>: Develop jurisdiction-specific checklists, designated processing times, and secure digital storage systems rather than attempting ad-hoc administration during travel.</w:t>
      </w:r>
    </w:p>
    <w:p w14:paraId="451CCCBE" w14:textId="77777777" w:rsidR="00E15262" w:rsidRPr="00B64FF0" w:rsidRDefault="00E15262" w:rsidP="00E15262">
      <w:pPr>
        <w:numPr>
          <w:ilvl w:val="0"/>
          <w:numId w:val="226"/>
        </w:numPr>
      </w:pPr>
      <w:r w:rsidRPr="00B64FF0">
        <w:rPr>
          <w:b/>
          <w:bCs/>
        </w:rPr>
        <w:t>Professional Support</w:t>
      </w:r>
      <w:r w:rsidRPr="00B64FF0">
        <w:t>: Consider engaging an administrative assistant with experience supporting international lifestyles, potentially using virtual support combined with jurisdiction-specific service providers.</w:t>
      </w:r>
    </w:p>
    <w:p w14:paraId="7CE76844" w14:textId="77777777" w:rsidR="00E15262" w:rsidRPr="00B64FF0" w:rsidRDefault="00E15262" w:rsidP="00E15262">
      <w:pPr>
        <w:rPr>
          <w:b/>
          <w:bCs/>
        </w:rPr>
      </w:pPr>
      <w:r w:rsidRPr="00B64FF0">
        <w:rPr>
          <w:b/>
          <w:bCs/>
        </w:rPr>
        <w:t>2. Healthcare Navigation</w:t>
      </w:r>
    </w:p>
    <w:p w14:paraId="5497F156" w14:textId="77777777" w:rsidR="00E15262" w:rsidRPr="00B64FF0" w:rsidRDefault="00E15262" w:rsidP="00E15262">
      <w:r w:rsidRPr="00B64FF0">
        <w:t>Medical needs become more complex across jurisdictions:</w:t>
      </w:r>
    </w:p>
    <w:p w14:paraId="64125B2A" w14:textId="77777777" w:rsidR="00E15262" w:rsidRPr="00B64FF0" w:rsidRDefault="00E15262" w:rsidP="00E15262">
      <w:pPr>
        <w:numPr>
          <w:ilvl w:val="0"/>
          <w:numId w:val="227"/>
        </w:numPr>
      </w:pPr>
      <w:r w:rsidRPr="00B64FF0">
        <w:rPr>
          <w:b/>
          <w:bCs/>
        </w:rPr>
        <w:t>Challenge</w:t>
      </w:r>
      <w:r w:rsidRPr="00B64FF0">
        <w:t>: Accessing consistent, quality healthcare while moving between medical systems with different standards, processes, and record-keeping presents both practical and health security challenges.</w:t>
      </w:r>
    </w:p>
    <w:p w14:paraId="2F403BD1" w14:textId="77777777" w:rsidR="00E15262" w:rsidRPr="00B64FF0" w:rsidRDefault="00E15262" w:rsidP="00E15262">
      <w:pPr>
        <w:numPr>
          <w:ilvl w:val="0"/>
          <w:numId w:val="227"/>
        </w:numPr>
      </w:pPr>
      <w:r w:rsidRPr="00B64FF0">
        <w:rPr>
          <w:b/>
          <w:bCs/>
        </w:rPr>
        <w:t>TaxNomadism™ Solution</w:t>
      </w:r>
      <w:r w:rsidRPr="00B64FF0">
        <w:t>: Establish a comprehensive international healthcare approach including global insurance coverage, medical record portability, and provider relationships in key jurisdictions.</w:t>
      </w:r>
    </w:p>
    <w:p w14:paraId="4E43876F" w14:textId="77777777" w:rsidR="00E15262" w:rsidRPr="00B64FF0" w:rsidRDefault="00E15262" w:rsidP="00E15262">
      <w:pPr>
        <w:numPr>
          <w:ilvl w:val="0"/>
          <w:numId w:val="227"/>
        </w:numPr>
      </w:pPr>
      <w:r w:rsidRPr="00B64FF0">
        <w:rPr>
          <w:b/>
          <w:bCs/>
        </w:rPr>
        <w:t>Practical Approach</w:t>
      </w:r>
      <w:r w:rsidRPr="00B64FF0">
        <w:t>: Conduct preventative care in your most trusted medical jurisdiction, maintain digital records accessible across locations, and research medical capabilities before extending presence in new jurisdictions.</w:t>
      </w:r>
    </w:p>
    <w:p w14:paraId="0FAF843F" w14:textId="77777777" w:rsidR="00E15262" w:rsidRPr="00B64FF0" w:rsidRDefault="00E15262" w:rsidP="00E15262">
      <w:pPr>
        <w:numPr>
          <w:ilvl w:val="0"/>
          <w:numId w:val="227"/>
        </w:numPr>
      </w:pPr>
      <w:r w:rsidRPr="00B64FF0">
        <w:rPr>
          <w:b/>
          <w:bCs/>
        </w:rPr>
        <w:t>Emergency Planning</w:t>
      </w:r>
      <w:r w:rsidRPr="00B64FF0">
        <w:t>: Develop specific protocols for handling medical emergencies in each jurisdiction, including evacuation options, local hospital information, and communication procedures.</w:t>
      </w:r>
    </w:p>
    <w:p w14:paraId="5B710CF9" w14:textId="77777777" w:rsidR="00E15262" w:rsidRPr="00B64FF0" w:rsidRDefault="00E15262" w:rsidP="00E15262">
      <w:pPr>
        <w:rPr>
          <w:b/>
          <w:bCs/>
        </w:rPr>
      </w:pPr>
      <w:r w:rsidRPr="00B64FF0">
        <w:rPr>
          <w:b/>
          <w:bCs/>
        </w:rPr>
        <w:t>3. Community and Belonging</w:t>
      </w:r>
    </w:p>
    <w:p w14:paraId="1B0B8D1E" w14:textId="77777777" w:rsidR="00E15262" w:rsidRPr="00B64FF0" w:rsidRDefault="00E15262" w:rsidP="00E15262">
      <w:r w:rsidRPr="00B64FF0">
        <w:t>Transience can undermine social connection:</w:t>
      </w:r>
    </w:p>
    <w:p w14:paraId="25317784" w14:textId="77777777" w:rsidR="00E15262" w:rsidRPr="00B64FF0" w:rsidRDefault="00E15262" w:rsidP="00E15262">
      <w:pPr>
        <w:numPr>
          <w:ilvl w:val="0"/>
          <w:numId w:val="228"/>
        </w:numPr>
      </w:pPr>
      <w:r w:rsidRPr="00B64FF0">
        <w:rPr>
          <w:b/>
          <w:bCs/>
        </w:rPr>
        <w:lastRenderedPageBreak/>
        <w:t>Challenge</w:t>
      </w:r>
      <w:r w:rsidRPr="00B64FF0">
        <w:t>: Frequent movement between jurisdictions can create feelings of isolation, detachment, or perpetual outsider status that diminish quality of life despite material advantages.</w:t>
      </w:r>
    </w:p>
    <w:p w14:paraId="75C2BE98" w14:textId="77777777" w:rsidR="00E15262" w:rsidRPr="00B64FF0" w:rsidRDefault="00E15262" w:rsidP="00E15262">
      <w:pPr>
        <w:numPr>
          <w:ilvl w:val="0"/>
          <w:numId w:val="228"/>
        </w:numPr>
      </w:pPr>
      <w:r w:rsidRPr="00B64FF0">
        <w:rPr>
          <w:b/>
          <w:bCs/>
        </w:rPr>
        <w:t>TaxNomadism™ Solution</w:t>
      </w:r>
      <w:r w:rsidRPr="00B64FF0">
        <w:t>: Implement deliberate community-building approaches in each key jurisdiction, investing in relationship development rather than treating locations as interchangeable backdrops.</w:t>
      </w:r>
    </w:p>
    <w:p w14:paraId="4B16BD89" w14:textId="77777777" w:rsidR="00E15262" w:rsidRPr="00B64FF0" w:rsidRDefault="00E15262" w:rsidP="00E15262">
      <w:pPr>
        <w:numPr>
          <w:ilvl w:val="0"/>
          <w:numId w:val="228"/>
        </w:numPr>
      </w:pPr>
      <w:r w:rsidRPr="00B64FF0">
        <w:rPr>
          <w:b/>
          <w:bCs/>
        </w:rPr>
        <w:t>Practical Approach</w:t>
      </w:r>
      <w:r w:rsidRPr="00B64FF0">
        <w:t>: Focus on depth over breadth by cultivating meaningful connections in a limited number of locations rather than superficial engagement across many jurisdictions.</w:t>
      </w:r>
    </w:p>
    <w:p w14:paraId="42721566" w14:textId="77777777" w:rsidR="00E15262" w:rsidRPr="00B64FF0" w:rsidRDefault="00E15262" w:rsidP="00E15262">
      <w:pPr>
        <w:numPr>
          <w:ilvl w:val="0"/>
          <w:numId w:val="228"/>
        </w:numPr>
      </w:pPr>
      <w:r w:rsidRPr="00B64FF0">
        <w:rPr>
          <w:b/>
          <w:bCs/>
        </w:rPr>
        <w:t>Rhythm Development</w:t>
      </w:r>
      <w:r w:rsidRPr="00B64FF0">
        <w:t>: Create predictable presence patterns that enable ongoing relationship development over time, rather than unpredictable movements that prevent connection continuity.</w:t>
      </w:r>
    </w:p>
    <w:p w14:paraId="2DABC1B9" w14:textId="77777777" w:rsidR="00E15262" w:rsidRPr="00B64FF0" w:rsidRDefault="00E15262" w:rsidP="00E15262">
      <w:pPr>
        <w:rPr>
          <w:b/>
          <w:bCs/>
        </w:rPr>
      </w:pPr>
      <w:r w:rsidRPr="00B64FF0">
        <w:rPr>
          <w:b/>
          <w:bCs/>
        </w:rPr>
        <w:t>4. Regulatory Evolution</w:t>
      </w:r>
    </w:p>
    <w:p w14:paraId="31339D9D" w14:textId="77777777" w:rsidR="00E15262" w:rsidRPr="00B64FF0" w:rsidRDefault="00E15262" w:rsidP="00E15262">
      <w:r w:rsidRPr="00B64FF0">
        <w:t>Nomad-relevant rules are rapidly changing:</w:t>
      </w:r>
    </w:p>
    <w:p w14:paraId="24326DD9" w14:textId="77777777" w:rsidR="00E15262" w:rsidRPr="00B64FF0" w:rsidRDefault="00E15262" w:rsidP="00E15262">
      <w:pPr>
        <w:numPr>
          <w:ilvl w:val="0"/>
          <w:numId w:val="229"/>
        </w:numPr>
      </w:pPr>
      <w:r w:rsidRPr="00B64FF0">
        <w:rPr>
          <w:b/>
          <w:bCs/>
        </w:rPr>
        <w:t>Challenge</w:t>
      </w:r>
      <w:r w:rsidRPr="00B64FF0">
        <w:t>: Tax provisions, visa requirements, remote work regulations, and reporting obligations affecting nomadic lifestyles are evolving rapidly, requiring constant monitoring and adaptation.</w:t>
      </w:r>
    </w:p>
    <w:p w14:paraId="3DACE131" w14:textId="77777777" w:rsidR="00E15262" w:rsidRPr="00B64FF0" w:rsidRDefault="00E15262" w:rsidP="00E15262">
      <w:pPr>
        <w:numPr>
          <w:ilvl w:val="0"/>
          <w:numId w:val="229"/>
        </w:numPr>
      </w:pPr>
      <w:r w:rsidRPr="00B64FF0">
        <w:rPr>
          <w:b/>
          <w:bCs/>
        </w:rPr>
        <w:t>TaxNomadism™ Solution</w:t>
      </w:r>
      <w:r w:rsidRPr="00B64FF0">
        <w:t>: Establish systematic regulatory monitoring across key jurisdictions, with clear triggers for strategy adjustments when significant changes occur.</w:t>
      </w:r>
    </w:p>
    <w:p w14:paraId="2C47F9F5" w14:textId="77777777" w:rsidR="00E15262" w:rsidRPr="00B64FF0" w:rsidRDefault="00E15262" w:rsidP="00E15262">
      <w:pPr>
        <w:numPr>
          <w:ilvl w:val="0"/>
          <w:numId w:val="229"/>
        </w:numPr>
      </w:pPr>
      <w:r w:rsidRPr="00B64FF0">
        <w:rPr>
          <w:b/>
          <w:bCs/>
        </w:rPr>
        <w:t>Practical Approach</w:t>
      </w:r>
      <w:r w:rsidRPr="00B64FF0">
        <w:t>: Develop relationships with professionals in each key jurisdiction who can provide early warning of relevant changes, rather than relying solely on general news sources.</w:t>
      </w:r>
    </w:p>
    <w:p w14:paraId="604CE7B8" w14:textId="77777777" w:rsidR="00E15262" w:rsidRPr="00B64FF0" w:rsidRDefault="00E15262" w:rsidP="00E15262">
      <w:pPr>
        <w:numPr>
          <w:ilvl w:val="0"/>
          <w:numId w:val="229"/>
        </w:numPr>
      </w:pPr>
      <w:r w:rsidRPr="00B64FF0">
        <w:rPr>
          <w:b/>
          <w:bCs/>
        </w:rPr>
        <w:t>Redundancy Planning</w:t>
      </w:r>
      <w:r w:rsidRPr="00B64FF0">
        <w:t>: Maintain backup jurisdictional options for critical functions including residency, banking, and business operations, as established in the diversification framework.</w:t>
      </w:r>
    </w:p>
    <w:p w14:paraId="01627522" w14:textId="77777777" w:rsidR="00E15262" w:rsidRPr="00B64FF0" w:rsidRDefault="00E15262" w:rsidP="00E15262">
      <w:r w:rsidRPr="00B64FF0">
        <w:rPr>
          <w:b/>
          <w:bCs/>
        </w:rPr>
        <w:t>Figure 17.5: Nomadic Challenges and Solutions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7"/>
        <w:gridCol w:w="1913"/>
        <w:gridCol w:w="1952"/>
        <w:gridCol w:w="2187"/>
        <w:gridCol w:w="1869"/>
      </w:tblGrid>
      <w:tr w:rsidR="00E15262" w:rsidRPr="00B64FF0" w14:paraId="230DB410" w14:textId="77777777" w:rsidTr="008C3D98">
        <w:trPr>
          <w:tblHeader/>
          <w:tblCellSpacing w:w="15" w:type="dxa"/>
        </w:trPr>
        <w:tc>
          <w:tcPr>
            <w:tcW w:w="0" w:type="auto"/>
            <w:vAlign w:val="center"/>
            <w:hideMark/>
          </w:tcPr>
          <w:p w14:paraId="3934536C" w14:textId="77777777" w:rsidR="00E15262" w:rsidRPr="00B64FF0" w:rsidRDefault="00E15262" w:rsidP="008C3D98">
            <w:pPr>
              <w:rPr>
                <w:b/>
                <w:bCs/>
              </w:rPr>
            </w:pPr>
            <w:r w:rsidRPr="00B64FF0">
              <w:rPr>
                <w:b/>
                <w:bCs/>
              </w:rPr>
              <w:t>Challenge Category</w:t>
            </w:r>
          </w:p>
        </w:tc>
        <w:tc>
          <w:tcPr>
            <w:tcW w:w="0" w:type="auto"/>
            <w:vAlign w:val="center"/>
            <w:hideMark/>
          </w:tcPr>
          <w:p w14:paraId="2771274F" w14:textId="77777777" w:rsidR="00E15262" w:rsidRPr="00B64FF0" w:rsidRDefault="00E15262" w:rsidP="008C3D98">
            <w:pPr>
              <w:rPr>
                <w:b/>
                <w:bCs/>
              </w:rPr>
            </w:pPr>
            <w:r w:rsidRPr="00B64FF0">
              <w:rPr>
                <w:b/>
                <w:bCs/>
              </w:rPr>
              <w:t>Specific Issues</w:t>
            </w:r>
          </w:p>
        </w:tc>
        <w:tc>
          <w:tcPr>
            <w:tcW w:w="0" w:type="auto"/>
            <w:vAlign w:val="center"/>
            <w:hideMark/>
          </w:tcPr>
          <w:p w14:paraId="3AFDD52C" w14:textId="77777777" w:rsidR="00E15262" w:rsidRPr="00B64FF0" w:rsidRDefault="00E15262" w:rsidP="008C3D98">
            <w:pPr>
              <w:rPr>
                <w:b/>
                <w:bCs/>
              </w:rPr>
            </w:pPr>
            <w:r w:rsidRPr="00B64FF0">
              <w:rPr>
                <w:b/>
                <w:bCs/>
              </w:rPr>
              <w:t>Strategic Solutions</w:t>
            </w:r>
          </w:p>
        </w:tc>
        <w:tc>
          <w:tcPr>
            <w:tcW w:w="0" w:type="auto"/>
            <w:vAlign w:val="center"/>
            <w:hideMark/>
          </w:tcPr>
          <w:p w14:paraId="36E7B9CC" w14:textId="77777777" w:rsidR="00E15262" w:rsidRPr="00B64FF0" w:rsidRDefault="00E15262" w:rsidP="008C3D98">
            <w:pPr>
              <w:rPr>
                <w:b/>
                <w:bCs/>
              </w:rPr>
            </w:pPr>
            <w:r w:rsidRPr="00B64FF0">
              <w:rPr>
                <w:b/>
                <w:bCs/>
              </w:rPr>
              <w:t>Practical Implementation</w:t>
            </w:r>
          </w:p>
        </w:tc>
        <w:tc>
          <w:tcPr>
            <w:tcW w:w="0" w:type="auto"/>
            <w:vAlign w:val="center"/>
            <w:hideMark/>
          </w:tcPr>
          <w:p w14:paraId="72CFA584" w14:textId="77777777" w:rsidR="00E15262" w:rsidRPr="00B64FF0" w:rsidRDefault="00E15262" w:rsidP="008C3D98">
            <w:pPr>
              <w:rPr>
                <w:b/>
                <w:bCs/>
              </w:rPr>
            </w:pPr>
            <w:r w:rsidRPr="00B64FF0">
              <w:rPr>
                <w:b/>
                <w:bCs/>
              </w:rPr>
              <w:t>Success Indicators</w:t>
            </w:r>
          </w:p>
        </w:tc>
      </w:tr>
      <w:tr w:rsidR="00E15262" w:rsidRPr="00B64FF0" w14:paraId="6745D5A1" w14:textId="77777777" w:rsidTr="008C3D98">
        <w:trPr>
          <w:tblCellSpacing w:w="15" w:type="dxa"/>
        </w:trPr>
        <w:tc>
          <w:tcPr>
            <w:tcW w:w="0" w:type="auto"/>
            <w:vAlign w:val="center"/>
            <w:hideMark/>
          </w:tcPr>
          <w:p w14:paraId="5FC18E12" w14:textId="77777777" w:rsidR="00E15262" w:rsidRPr="00B64FF0" w:rsidRDefault="00E15262" w:rsidP="008C3D98">
            <w:r w:rsidRPr="00B64FF0">
              <w:t>Administrative Complexity</w:t>
            </w:r>
          </w:p>
        </w:tc>
        <w:tc>
          <w:tcPr>
            <w:tcW w:w="0" w:type="auto"/>
            <w:vAlign w:val="center"/>
            <w:hideMark/>
          </w:tcPr>
          <w:p w14:paraId="1F743497" w14:textId="77777777" w:rsidR="00E15262" w:rsidRPr="00B64FF0" w:rsidRDefault="00E15262" w:rsidP="008C3D98">
            <w:r w:rsidRPr="00B64FF0">
              <w:t>Document management, multiple obligations</w:t>
            </w:r>
          </w:p>
        </w:tc>
        <w:tc>
          <w:tcPr>
            <w:tcW w:w="0" w:type="auto"/>
            <w:vAlign w:val="center"/>
            <w:hideMark/>
          </w:tcPr>
          <w:p w14:paraId="4812357C" w14:textId="77777777" w:rsidR="00E15262" w:rsidRPr="00B64FF0" w:rsidRDefault="00E15262" w:rsidP="008C3D98">
            <w:r w:rsidRPr="00B64FF0">
              <w:t>Consolidated systems, digital organization</w:t>
            </w:r>
          </w:p>
        </w:tc>
        <w:tc>
          <w:tcPr>
            <w:tcW w:w="0" w:type="auto"/>
            <w:vAlign w:val="center"/>
            <w:hideMark/>
          </w:tcPr>
          <w:p w14:paraId="7D9AAB76" w14:textId="77777777" w:rsidR="00E15262" w:rsidRPr="00B64FF0" w:rsidRDefault="00E15262" w:rsidP="008C3D98">
            <w:r w:rsidRPr="00B64FF0">
              <w:t>Jurisdiction checklists, processing routines</w:t>
            </w:r>
          </w:p>
        </w:tc>
        <w:tc>
          <w:tcPr>
            <w:tcW w:w="0" w:type="auto"/>
            <w:vAlign w:val="center"/>
            <w:hideMark/>
          </w:tcPr>
          <w:p w14:paraId="31B0D0C5" w14:textId="77777777" w:rsidR="00E15262" w:rsidRPr="00B64FF0" w:rsidRDefault="00E15262" w:rsidP="008C3D98">
            <w:r w:rsidRPr="00B64FF0">
              <w:t>Seamless compliance, minimal friction</w:t>
            </w:r>
          </w:p>
        </w:tc>
      </w:tr>
      <w:tr w:rsidR="00E15262" w:rsidRPr="00B64FF0" w14:paraId="749E0478" w14:textId="77777777" w:rsidTr="008C3D98">
        <w:trPr>
          <w:tblCellSpacing w:w="15" w:type="dxa"/>
        </w:trPr>
        <w:tc>
          <w:tcPr>
            <w:tcW w:w="0" w:type="auto"/>
            <w:vAlign w:val="center"/>
            <w:hideMark/>
          </w:tcPr>
          <w:p w14:paraId="7D2166F0" w14:textId="77777777" w:rsidR="00E15262" w:rsidRPr="00B64FF0" w:rsidRDefault="00E15262" w:rsidP="008C3D98">
            <w:r w:rsidRPr="00B64FF0">
              <w:lastRenderedPageBreak/>
              <w:t>Healthcare Navigation</w:t>
            </w:r>
          </w:p>
        </w:tc>
        <w:tc>
          <w:tcPr>
            <w:tcW w:w="0" w:type="auto"/>
            <w:vAlign w:val="center"/>
            <w:hideMark/>
          </w:tcPr>
          <w:p w14:paraId="05770325" w14:textId="77777777" w:rsidR="00E15262" w:rsidRPr="00B64FF0" w:rsidRDefault="00E15262" w:rsidP="008C3D98">
            <w:r w:rsidRPr="00B64FF0">
              <w:t>Medical access, record portability</w:t>
            </w:r>
          </w:p>
        </w:tc>
        <w:tc>
          <w:tcPr>
            <w:tcW w:w="0" w:type="auto"/>
            <w:vAlign w:val="center"/>
            <w:hideMark/>
          </w:tcPr>
          <w:p w14:paraId="41C062F4" w14:textId="77777777" w:rsidR="00E15262" w:rsidRPr="00B64FF0" w:rsidRDefault="00E15262" w:rsidP="008C3D98">
            <w:r w:rsidRPr="00B64FF0">
              <w:t>International coverage, provider relationships</w:t>
            </w:r>
          </w:p>
        </w:tc>
        <w:tc>
          <w:tcPr>
            <w:tcW w:w="0" w:type="auto"/>
            <w:vAlign w:val="center"/>
            <w:hideMark/>
          </w:tcPr>
          <w:p w14:paraId="0CA1138B" w14:textId="77777777" w:rsidR="00E15262" w:rsidRPr="00B64FF0" w:rsidRDefault="00E15262" w:rsidP="008C3D98">
            <w:r w:rsidRPr="00B64FF0">
              <w:t>Preventative planning, emergency protocols</w:t>
            </w:r>
          </w:p>
        </w:tc>
        <w:tc>
          <w:tcPr>
            <w:tcW w:w="0" w:type="auto"/>
            <w:vAlign w:val="center"/>
            <w:hideMark/>
          </w:tcPr>
          <w:p w14:paraId="1A777A5D" w14:textId="77777777" w:rsidR="00E15262" w:rsidRPr="00B64FF0" w:rsidRDefault="00E15262" w:rsidP="008C3D98">
            <w:r w:rsidRPr="00B64FF0">
              <w:t>Consistent care quality, confidence</w:t>
            </w:r>
          </w:p>
        </w:tc>
      </w:tr>
      <w:tr w:rsidR="00E15262" w:rsidRPr="00B64FF0" w14:paraId="59B6F2B7" w14:textId="77777777" w:rsidTr="008C3D98">
        <w:trPr>
          <w:tblCellSpacing w:w="15" w:type="dxa"/>
        </w:trPr>
        <w:tc>
          <w:tcPr>
            <w:tcW w:w="0" w:type="auto"/>
            <w:vAlign w:val="center"/>
            <w:hideMark/>
          </w:tcPr>
          <w:p w14:paraId="6D1E62C2" w14:textId="77777777" w:rsidR="00E15262" w:rsidRPr="00B64FF0" w:rsidRDefault="00E15262" w:rsidP="008C3D98">
            <w:r w:rsidRPr="00B64FF0">
              <w:t>Community Connection</w:t>
            </w:r>
          </w:p>
        </w:tc>
        <w:tc>
          <w:tcPr>
            <w:tcW w:w="0" w:type="auto"/>
            <w:vAlign w:val="center"/>
            <w:hideMark/>
          </w:tcPr>
          <w:p w14:paraId="41BF8D5C" w14:textId="77777777" w:rsidR="00E15262" w:rsidRPr="00B64FF0" w:rsidRDefault="00E15262" w:rsidP="008C3D98">
            <w:r w:rsidRPr="00B64FF0">
              <w:t>Isolation, relationship discontinuity</w:t>
            </w:r>
          </w:p>
        </w:tc>
        <w:tc>
          <w:tcPr>
            <w:tcW w:w="0" w:type="auto"/>
            <w:vAlign w:val="center"/>
            <w:hideMark/>
          </w:tcPr>
          <w:p w14:paraId="6C9ED703" w14:textId="77777777" w:rsidR="00E15262" w:rsidRPr="00B64FF0" w:rsidRDefault="00E15262" w:rsidP="008C3D98">
            <w:r w:rsidRPr="00B64FF0">
              <w:t>Deliberate community building, presence rhythm</w:t>
            </w:r>
          </w:p>
        </w:tc>
        <w:tc>
          <w:tcPr>
            <w:tcW w:w="0" w:type="auto"/>
            <w:vAlign w:val="center"/>
            <w:hideMark/>
          </w:tcPr>
          <w:p w14:paraId="24AB9111" w14:textId="77777777" w:rsidR="00E15262" w:rsidRPr="00B64FF0" w:rsidRDefault="00E15262" w:rsidP="008C3D98">
            <w:r w:rsidRPr="00B64FF0">
              <w:t>Depth over breadth, predictable patterns</w:t>
            </w:r>
          </w:p>
        </w:tc>
        <w:tc>
          <w:tcPr>
            <w:tcW w:w="0" w:type="auto"/>
            <w:vAlign w:val="center"/>
            <w:hideMark/>
          </w:tcPr>
          <w:p w14:paraId="64E90022" w14:textId="77777777" w:rsidR="00E15262" w:rsidRPr="00B64FF0" w:rsidRDefault="00E15262" w:rsidP="008C3D98">
            <w:r w:rsidRPr="00B64FF0">
              <w:t>Meaningful relationships, belonging sense</w:t>
            </w:r>
          </w:p>
        </w:tc>
      </w:tr>
      <w:tr w:rsidR="00E15262" w:rsidRPr="00B64FF0" w14:paraId="53F0DC6F" w14:textId="77777777" w:rsidTr="008C3D98">
        <w:trPr>
          <w:tblCellSpacing w:w="15" w:type="dxa"/>
        </w:trPr>
        <w:tc>
          <w:tcPr>
            <w:tcW w:w="0" w:type="auto"/>
            <w:vAlign w:val="center"/>
            <w:hideMark/>
          </w:tcPr>
          <w:p w14:paraId="5A8A3291" w14:textId="77777777" w:rsidR="00E15262" w:rsidRPr="00B64FF0" w:rsidRDefault="00E15262" w:rsidP="008C3D98">
            <w:r w:rsidRPr="00B64FF0">
              <w:t>Regulatory Evolution</w:t>
            </w:r>
          </w:p>
        </w:tc>
        <w:tc>
          <w:tcPr>
            <w:tcW w:w="0" w:type="auto"/>
            <w:vAlign w:val="center"/>
            <w:hideMark/>
          </w:tcPr>
          <w:p w14:paraId="02C2C796" w14:textId="77777777" w:rsidR="00E15262" w:rsidRPr="00B64FF0" w:rsidRDefault="00E15262" w:rsidP="008C3D98">
            <w:r w:rsidRPr="00B64FF0">
              <w:t>Changing rules, enforcement shifts</w:t>
            </w:r>
          </w:p>
        </w:tc>
        <w:tc>
          <w:tcPr>
            <w:tcW w:w="0" w:type="auto"/>
            <w:vAlign w:val="center"/>
            <w:hideMark/>
          </w:tcPr>
          <w:p w14:paraId="056F6FFB" w14:textId="77777777" w:rsidR="00E15262" w:rsidRPr="00B64FF0" w:rsidRDefault="00E15262" w:rsidP="008C3D98">
            <w:r w:rsidRPr="00B64FF0">
              <w:t>Systematic monitoring, redundancy planning</w:t>
            </w:r>
          </w:p>
        </w:tc>
        <w:tc>
          <w:tcPr>
            <w:tcW w:w="0" w:type="auto"/>
            <w:vAlign w:val="center"/>
            <w:hideMark/>
          </w:tcPr>
          <w:p w14:paraId="1F27A34A" w14:textId="77777777" w:rsidR="00E15262" w:rsidRPr="00B64FF0" w:rsidRDefault="00E15262" w:rsidP="008C3D98">
            <w:r w:rsidRPr="00B64FF0">
              <w:t>Professional networks, early warning systems</w:t>
            </w:r>
          </w:p>
        </w:tc>
        <w:tc>
          <w:tcPr>
            <w:tcW w:w="0" w:type="auto"/>
            <w:vAlign w:val="center"/>
            <w:hideMark/>
          </w:tcPr>
          <w:p w14:paraId="4EB013B5" w14:textId="77777777" w:rsidR="00E15262" w:rsidRPr="00B64FF0" w:rsidRDefault="00E15262" w:rsidP="008C3D98">
            <w:r w:rsidRPr="00B64FF0">
              <w:t>Adaptation without disruption, compliance</w:t>
            </w:r>
          </w:p>
        </w:tc>
      </w:tr>
      <w:tr w:rsidR="00E15262" w:rsidRPr="00B64FF0" w14:paraId="1099AD11" w14:textId="77777777" w:rsidTr="008C3D98">
        <w:trPr>
          <w:tblCellSpacing w:w="15" w:type="dxa"/>
        </w:trPr>
        <w:tc>
          <w:tcPr>
            <w:tcW w:w="0" w:type="auto"/>
            <w:vAlign w:val="center"/>
            <w:hideMark/>
          </w:tcPr>
          <w:p w14:paraId="5A457008" w14:textId="77777777" w:rsidR="00E15262" w:rsidRPr="00B64FF0" w:rsidRDefault="00E15262" w:rsidP="008C3D98">
            <w:r w:rsidRPr="00B64FF0">
              <w:t>Personal Effectiveness</w:t>
            </w:r>
          </w:p>
        </w:tc>
        <w:tc>
          <w:tcPr>
            <w:tcW w:w="0" w:type="auto"/>
            <w:vAlign w:val="center"/>
            <w:hideMark/>
          </w:tcPr>
          <w:p w14:paraId="34E7B75A" w14:textId="77777777" w:rsidR="00E15262" w:rsidRPr="00B64FF0" w:rsidRDefault="00E15262" w:rsidP="008C3D98">
            <w:r w:rsidRPr="00B64FF0">
              <w:t>Adaptation fatigue, routine disruption</w:t>
            </w:r>
          </w:p>
        </w:tc>
        <w:tc>
          <w:tcPr>
            <w:tcW w:w="0" w:type="auto"/>
            <w:vAlign w:val="center"/>
            <w:hideMark/>
          </w:tcPr>
          <w:p w14:paraId="3871C65F" w14:textId="77777777" w:rsidR="00E15262" w:rsidRPr="00B64FF0" w:rsidRDefault="00E15262" w:rsidP="008C3D98">
            <w:r w:rsidRPr="00B64FF0">
              <w:t>Location-independent systems, wellbeing practices</w:t>
            </w:r>
          </w:p>
        </w:tc>
        <w:tc>
          <w:tcPr>
            <w:tcW w:w="0" w:type="auto"/>
            <w:vAlign w:val="center"/>
            <w:hideMark/>
          </w:tcPr>
          <w:p w14:paraId="7FD3F9B5" w14:textId="77777777" w:rsidR="00E15262" w:rsidRPr="00B64FF0" w:rsidRDefault="00E15262" w:rsidP="008C3D98">
            <w:r w:rsidRPr="00B64FF0">
              <w:t>Core routines, transition protocols</w:t>
            </w:r>
          </w:p>
        </w:tc>
        <w:tc>
          <w:tcPr>
            <w:tcW w:w="0" w:type="auto"/>
            <w:vAlign w:val="center"/>
            <w:hideMark/>
          </w:tcPr>
          <w:p w14:paraId="021F94BC" w14:textId="77777777" w:rsidR="00E15262" w:rsidRPr="00B64FF0" w:rsidRDefault="00E15262" w:rsidP="008C3D98">
            <w:r w:rsidRPr="00B64FF0">
              <w:t>Sustained productivity, personal balance</w:t>
            </w:r>
          </w:p>
        </w:tc>
      </w:tr>
    </w:tbl>
    <w:p w14:paraId="72912491" w14:textId="77777777" w:rsidR="00E15262" w:rsidRPr="00B64FF0" w:rsidRDefault="00E15262" w:rsidP="00E15262">
      <w:pPr>
        <w:rPr>
          <w:b/>
          <w:bCs/>
        </w:rPr>
      </w:pPr>
      <w:r w:rsidRPr="00B64FF0">
        <w:rPr>
          <w:b/>
          <w:bCs/>
        </w:rPr>
        <w:t>Tools for Nomadic Mastery: Your Freedom Arsenal</w:t>
      </w:r>
    </w:p>
    <w:p w14:paraId="4534B2C8" w14:textId="77777777" w:rsidR="00E15262" w:rsidRPr="00B64FF0" w:rsidRDefault="00E15262" w:rsidP="00E15262">
      <w:r w:rsidRPr="00B64FF0">
        <w:t xml:space="preserve">The </w:t>
      </w:r>
      <w:r w:rsidRPr="00B64FF0">
        <w:rPr>
          <w:b/>
          <w:bCs/>
        </w:rPr>
        <w:t>Nomadic Life Mastery Checklist</w:t>
      </w:r>
      <w:r w:rsidRPr="00B64FF0">
        <w:t xml:space="preserve"> locks in your strategy to break free from single-country constraints:</w:t>
      </w:r>
    </w:p>
    <w:p w14:paraId="11BB6FE9" w14:textId="77777777" w:rsidR="00E15262" w:rsidRPr="00B64FF0" w:rsidRDefault="00E15262" w:rsidP="00E15262">
      <w:pPr>
        <w:numPr>
          <w:ilvl w:val="0"/>
          <w:numId w:val="230"/>
        </w:numPr>
      </w:pPr>
      <w:r w:rsidRPr="00B64FF0">
        <w:t>Secured tax-optimized residency in Dubai, Singapore, or another favorable jurisdiction?</w:t>
      </w:r>
    </w:p>
    <w:p w14:paraId="5EC0FB89" w14:textId="77777777" w:rsidR="00E15262" w:rsidRPr="00B64FF0" w:rsidRDefault="00E15262" w:rsidP="00E15262">
      <w:pPr>
        <w:numPr>
          <w:ilvl w:val="0"/>
          <w:numId w:val="230"/>
        </w:numPr>
      </w:pPr>
      <w:r w:rsidRPr="00B64FF0">
        <w:t>Obtained second passport from Malta, St. Kitts, or another strategic citizenship program?</w:t>
      </w:r>
    </w:p>
    <w:p w14:paraId="2C7E91F5" w14:textId="77777777" w:rsidR="00E15262" w:rsidRPr="00B64FF0" w:rsidRDefault="00E15262" w:rsidP="00E15262">
      <w:pPr>
        <w:numPr>
          <w:ilvl w:val="0"/>
          <w:numId w:val="230"/>
        </w:numPr>
      </w:pPr>
      <w:r w:rsidRPr="00B64FF0">
        <w:t>Hired specialized nomadic tax advisors to optimize your global tax position?</w:t>
      </w:r>
    </w:p>
    <w:p w14:paraId="0EB24005" w14:textId="77777777" w:rsidR="00E15262" w:rsidRPr="00B64FF0" w:rsidRDefault="00E15262" w:rsidP="00E15262">
      <w:pPr>
        <w:numPr>
          <w:ilvl w:val="0"/>
          <w:numId w:val="230"/>
        </w:numPr>
      </w:pPr>
      <w:r w:rsidRPr="00B64FF0">
        <w:t>Implemented multi-jurisdictional banking and financial systems across key locations?</w:t>
      </w:r>
    </w:p>
    <w:p w14:paraId="674EB563" w14:textId="77777777" w:rsidR="00E15262" w:rsidRPr="00B64FF0" w:rsidRDefault="00E15262" w:rsidP="00E15262">
      <w:pPr>
        <w:numPr>
          <w:ilvl w:val="0"/>
          <w:numId w:val="230"/>
        </w:numPr>
      </w:pPr>
      <w:r w:rsidRPr="00B64FF0">
        <w:t>Established appropriate digital security protocols for cross-border communications?</w:t>
      </w:r>
    </w:p>
    <w:p w14:paraId="5191924C" w14:textId="77777777" w:rsidR="00E15262" w:rsidRPr="00B64FF0" w:rsidRDefault="00E15262" w:rsidP="00E15262">
      <w:pPr>
        <w:numPr>
          <w:ilvl w:val="0"/>
          <w:numId w:val="230"/>
        </w:numPr>
      </w:pPr>
      <w:r w:rsidRPr="00B64FF0">
        <w:t>Created a presence calendar that legally optimizes your jurisdictional footprint?</w:t>
      </w:r>
    </w:p>
    <w:p w14:paraId="58A646B3" w14:textId="77777777" w:rsidR="00E15262" w:rsidRPr="00B64FF0" w:rsidRDefault="00E15262" w:rsidP="00E15262">
      <w:pPr>
        <w:numPr>
          <w:ilvl w:val="0"/>
          <w:numId w:val="230"/>
        </w:numPr>
      </w:pPr>
      <w:r w:rsidRPr="00B64FF0">
        <w:t>Developed meaningful community connections in your core jurisdictions?</w:t>
      </w:r>
    </w:p>
    <w:p w14:paraId="7DF319BD" w14:textId="77777777" w:rsidR="00E15262" w:rsidRPr="00B64FF0" w:rsidRDefault="00E15262" w:rsidP="00E15262">
      <w:r w:rsidRPr="00B64FF0">
        <w:t>Complete this checklist within 180 days to unlock unprecedented global mobility and protect your wealth from jurisdictional threats.</w:t>
      </w:r>
    </w:p>
    <w:p w14:paraId="722F6A42" w14:textId="77777777" w:rsidR="00E15262" w:rsidRPr="00B64FF0" w:rsidRDefault="00E15262" w:rsidP="00E15262">
      <w:pPr>
        <w:rPr>
          <w:b/>
          <w:bCs/>
        </w:rPr>
      </w:pPr>
      <w:r w:rsidRPr="00B64FF0">
        <w:rPr>
          <w:b/>
          <w:bCs/>
        </w:rPr>
        <w:t>Nomadic Lifestyle Cost-Benefit Breakdown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8"/>
        <w:gridCol w:w="4738"/>
        <w:gridCol w:w="2712"/>
      </w:tblGrid>
      <w:tr w:rsidR="00E15262" w:rsidRPr="00B64FF0" w14:paraId="539FAB06" w14:textId="77777777" w:rsidTr="008C3D98">
        <w:trPr>
          <w:tblHeader/>
          <w:tblCellSpacing w:w="15" w:type="dxa"/>
        </w:trPr>
        <w:tc>
          <w:tcPr>
            <w:tcW w:w="0" w:type="auto"/>
            <w:vAlign w:val="center"/>
            <w:hideMark/>
          </w:tcPr>
          <w:p w14:paraId="200C56E5" w14:textId="77777777" w:rsidR="00E15262" w:rsidRPr="00B64FF0" w:rsidRDefault="00E15262" w:rsidP="008C3D98">
            <w:pPr>
              <w:rPr>
                <w:b/>
                <w:bCs/>
              </w:rPr>
            </w:pPr>
            <w:r w:rsidRPr="00B64FF0">
              <w:rPr>
                <w:b/>
                <w:bCs/>
              </w:rPr>
              <w:lastRenderedPageBreak/>
              <w:t>Component</w:t>
            </w:r>
          </w:p>
        </w:tc>
        <w:tc>
          <w:tcPr>
            <w:tcW w:w="0" w:type="auto"/>
            <w:vAlign w:val="center"/>
            <w:hideMark/>
          </w:tcPr>
          <w:p w14:paraId="146E5ED8" w14:textId="77777777" w:rsidR="00E15262" w:rsidRPr="00B64FF0" w:rsidRDefault="00E15262" w:rsidP="008C3D98">
            <w:pPr>
              <w:rPr>
                <w:b/>
                <w:bCs/>
              </w:rPr>
            </w:pPr>
            <w:r w:rsidRPr="00B64FF0">
              <w:rPr>
                <w:b/>
                <w:bCs/>
              </w:rPr>
              <w:t>Details</w:t>
            </w:r>
          </w:p>
        </w:tc>
        <w:tc>
          <w:tcPr>
            <w:tcW w:w="0" w:type="auto"/>
            <w:vAlign w:val="center"/>
            <w:hideMark/>
          </w:tcPr>
          <w:p w14:paraId="69393B2A" w14:textId="77777777" w:rsidR="00E15262" w:rsidRPr="00B64FF0" w:rsidRDefault="00E15262" w:rsidP="008C3D98">
            <w:pPr>
              <w:rPr>
                <w:b/>
                <w:bCs/>
              </w:rPr>
            </w:pPr>
            <w:r w:rsidRPr="00B64FF0">
              <w:rPr>
                <w:b/>
                <w:bCs/>
              </w:rPr>
              <w:t>Financial Impact</w:t>
            </w:r>
          </w:p>
        </w:tc>
      </w:tr>
      <w:tr w:rsidR="00E15262" w:rsidRPr="00B64FF0" w14:paraId="6E13B505" w14:textId="77777777" w:rsidTr="008C3D98">
        <w:trPr>
          <w:tblCellSpacing w:w="15" w:type="dxa"/>
        </w:trPr>
        <w:tc>
          <w:tcPr>
            <w:tcW w:w="0" w:type="auto"/>
            <w:vAlign w:val="center"/>
            <w:hideMark/>
          </w:tcPr>
          <w:p w14:paraId="2F70ED2E" w14:textId="77777777" w:rsidR="00E15262" w:rsidRPr="00B64FF0" w:rsidRDefault="00E15262" w:rsidP="008C3D98">
            <w:r w:rsidRPr="00B64FF0">
              <w:rPr>
                <w:b/>
                <w:bCs/>
              </w:rPr>
              <w:t>Implementation Costs</w:t>
            </w:r>
          </w:p>
        </w:tc>
        <w:tc>
          <w:tcPr>
            <w:tcW w:w="0" w:type="auto"/>
            <w:vAlign w:val="center"/>
            <w:hideMark/>
          </w:tcPr>
          <w:p w14:paraId="1A47DC0C" w14:textId="77777777" w:rsidR="00E15262" w:rsidRPr="00B64FF0" w:rsidRDefault="00E15262" w:rsidP="008C3D98">
            <w:r w:rsidRPr="00B64FF0">
              <w:t>$50,000-$100,000 annually for residency permits ($25,000), passport programs ($1M initial), tax advisors ($30,000/year), and lifestyle infrastructure ($25,000/year)</w:t>
            </w:r>
          </w:p>
        </w:tc>
        <w:tc>
          <w:tcPr>
            <w:tcW w:w="0" w:type="auto"/>
            <w:vAlign w:val="center"/>
            <w:hideMark/>
          </w:tcPr>
          <w:p w14:paraId="51D18622" w14:textId="77777777" w:rsidR="00E15262" w:rsidRPr="00B64FF0" w:rsidRDefault="00E15262" w:rsidP="008C3D98">
            <w:r w:rsidRPr="00B64FF0">
              <w:t>$80,000 annual costs plus upfront investment for a $5M+ portfolio</w:t>
            </w:r>
          </w:p>
        </w:tc>
      </w:tr>
      <w:tr w:rsidR="00E15262" w:rsidRPr="00B64FF0" w14:paraId="4D17AE6F" w14:textId="77777777" w:rsidTr="008C3D98">
        <w:trPr>
          <w:tblCellSpacing w:w="15" w:type="dxa"/>
        </w:trPr>
        <w:tc>
          <w:tcPr>
            <w:tcW w:w="0" w:type="auto"/>
            <w:vAlign w:val="center"/>
            <w:hideMark/>
          </w:tcPr>
          <w:p w14:paraId="05146586" w14:textId="77777777" w:rsidR="00E15262" w:rsidRPr="00B64FF0" w:rsidRDefault="00E15262" w:rsidP="008C3D98">
            <w:r w:rsidRPr="00B64FF0">
              <w:rPr>
                <w:b/>
                <w:bCs/>
              </w:rPr>
              <w:t>Risks Without Nomadic Strategy</w:t>
            </w:r>
          </w:p>
        </w:tc>
        <w:tc>
          <w:tcPr>
            <w:tcW w:w="0" w:type="auto"/>
            <w:vAlign w:val="center"/>
            <w:hideMark/>
          </w:tcPr>
          <w:p w14:paraId="7A877DF3" w14:textId="77777777" w:rsidR="00E15262" w:rsidRPr="00B64FF0" w:rsidRDefault="00E15262" w:rsidP="008C3D98">
            <w:r w:rsidRPr="00B64FF0">
              <w:t>High taxes ($1M), visa restrictions ($700,000), political instability ($500,000), and reporting burdens ($300,000)</w:t>
            </w:r>
          </w:p>
        </w:tc>
        <w:tc>
          <w:tcPr>
            <w:tcW w:w="0" w:type="auto"/>
            <w:vAlign w:val="center"/>
            <w:hideMark/>
          </w:tcPr>
          <w:p w14:paraId="3AF7BCED" w14:textId="77777777" w:rsidR="00E15262" w:rsidRPr="00B64FF0" w:rsidRDefault="00E15262" w:rsidP="008C3D98">
            <w:r w:rsidRPr="00B64FF0">
              <w:t>$300,000-$1M per $5M portfolio with 50% exposure for fixed-life HNWIs</w:t>
            </w:r>
          </w:p>
        </w:tc>
      </w:tr>
      <w:tr w:rsidR="00E15262" w:rsidRPr="00B64FF0" w14:paraId="59B815C6" w14:textId="77777777" w:rsidTr="008C3D98">
        <w:trPr>
          <w:tblCellSpacing w:w="15" w:type="dxa"/>
        </w:trPr>
        <w:tc>
          <w:tcPr>
            <w:tcW w:w="0" w:type="auto"/>
            <w:vAlign w:val="center"/>
            <w:hideMark/>
          </w:tcPr>
          <w:p w14:paraId="208BA61A" w14:textId="77777777" w:rsidR="00E15262" w:rsidRPr="00B64FF0" w:rsidRDefault="00E15262" w:rsidP="008C3D98">
            <w:r w:rsidRPr="00B64FF0">
              <w:rPr>
                <w:b/>
                <w:bCs/>
              </w:rPr>
              <w:t>Savings and Gains</w:t>
            </w:r>
          </w:p>
        </w:tc>
        <w:tc>
          <w:tcPr>
            <w:tcW w:w="0" w:type="auto"/>
            <w:vAlign w:val="center"/>
            <w:hideMark/>
          </w:tcPr>
          <w:p w14:paraId="286FFBC1" w14:textId="77777777" w:rsidR="00E15262" w:rsidRPr="00B64FF0" w:rsidRDefault="00E15262" w:rsidP="008C3D98">
            <w:r w:rsidRPr="00B64FF0">
              <w:t>Tax optimization ($800,000), global access ($700,000), jurisdictional flexibility ($500,000), and regulatory efficiency ($300,000)</w:t>
            </w:r>
          </w:p>
        </w:tc>
        <w:tc>
          <w:tcPr>
            <w:tcW w:w="0" w:type="auto"/>
            <w:vAlign w:val="center"/>
            <w:hideMark/>
          </w:tcPr>
          <w:p w14:paraId="6B19D974" w14:textId="77777777" w:rsidR="00E15262" w:rsidRPr="00B64FF0" w:rsidRDefault="00E15262" w:rsidP="008C3D98">
            <w:r w:rsidRPr="00B64FF0">
              <w:t>$300,000-$1M per $5M portfolio annually</w:t>
            </w:r>
          </w:p>
        </w:tc>
      </w:tr>
      <w:tr w:rsidR="00E15262" w:rsidRPr="00B64FF0" w14:paraId="3ED1506F" w14:textId="77777777" w:rsidTr="008C3D98">
        <w:trPr>
          <w:tblCellSpacing w:w="15" w:type="dxa"/>
        </w:trPr>
        <w:tc>
          <w:tcPr>
            <w:tcW w:w="0" w:type="auto"/>
            <w:vAlign w:val="center"/>
            <w:hideMark/>
          </w:tcPr>
          <w:p w14:paraId="062836A8" w14:textId="77777777" w:rsidR="00E15262" w:rsidRPr="00B64FF0" w:rsidRDefault="00E15262" w:rsidP="008C3D98">
            <w:r w:rsidRPr="00B64FF0">
              <w:rPr>
                <w:b/>
                <w:bCs/>
              </w:rPr>
              <w:t>Risk Reduction Value</w:t>
            </w:r>
          </w:p>
        </w:tc>
        <w:tc>
          <w:tcPr>
            <w:tcW w:w="0" w:type="auto"/>
            <w:vAlign w:val="center"/>
            <w:hideMark/>
          </w:tcPr>
          <w:p w14:paraId="4FC589D2" w14:textId="77777777" w:rsidR="00E15262" w:rsidRPr="00B64FF0" w:rsidRDefault="00E15262" w:rsidP="008C3D98">
            <w:r w:rsidRPr="00B64FF0">
              <w:t>Protection against policy shifts, currency devaluation, capital controls, and political instability</w:t>
            </w:r>
          </w:p>
        </w:tc>
        <w:tc>
          <w:tcPr>
            <w:tcW w:w="0" w:type="auto"/>
            <w:vAlign w:val="center"/>
            <w:hideMark/>
          </w:tcPr>
          <w:p w14:paraId="68451F5E" w14:textId="77777777" w:rsidR="00E15262" w:rsidRPr="00B64FF0" w:rsidRDefault="00E15262" w:rsidP="008C3D98">
            <w:r w:rsidRPr="00B64FF0">
              <w:t>Strategic insurance against crisis scenarios worth $500,000-$2M in avoided losses</w:t>
            </w:r>
          </w:p>
        </w:tc>
      </w:tr>
      <w:tr w:rsidR="00E15262" w:rsidRPr="00B64FF0" w14:paraId="57B31A01" w14:textId="77777777" w:rsidTr="008C3D98">
        <w:trPr>
          <w:tblCellSpacing w:w="15" w:type="dxa"/>
        </w:trPr>
        <w:tc>
          <w:tcPr>
            <w:tcW w:w="0" w:type="auto"/>
            <w:vAlign w:val="center"/>
            <w:hideMark/>
          </w:tcPr>
          <w:p w14:paraId="7F0792C1" w14:textId="77777777" w:rsidR="00E15262" w:rsidRPr="00B64FF0" w:rsidRDefault="00E15262" w:rsidP="008C3D98">
            <w:r w:rsidRPr="00B64FF0">
              <w:rPr>
                <w:b/>
                <w:bCs/>
              </w:rPr>
              <w:t>Strategic Value</w:t>
            </w:r>
          </w:p>
        </w:tc>
        <w:tc>
          <w:tcPr>
            <w:tcW w:w="0" w:type="auto"/>
            <w:vAlign w:val="center"/>
            <w:hideMark/>
          </w:tcPr>
          <w:p w14:paraId="6095ED8C" w14:textId="77777777" w:rsidR="00E15262" w:rsidRPr="00B64FF0" w:rsidRDefault="00E15262" w:rsidP="008C3D98">
            <w:r w:rsidRPr="00B64FF0">
              <w:t>Freedom of movement, access to global opportunities, quality of life enhancements, crisis resilience</w:t>
            </w:r>
          </w:p>
        </w:tc>
        <w:tc>
          <w:tcPr>
            <w:tcW w:w="0" w:type="auto"/>
            <w:vAlign w:val="center"/>
            <w:hideMark/>
          </w:tcPr>
          <w:p w14:paraId="72C70260" w14:textId="77777777" w:rsidR="00E15262" w:rsidRPr="00B64FF0" w:rsidRDefault="00E15262" w:rsidP="008C3D98">
            <w:r w:rsidRPr="00B64FF0">
              <w:t>Non-financial benefits valued at $300,000-$500,000 annually</w:t>
            </w:r>
          </w:p>
        </w:tc>
      </w:tr>
      <w:tr w:rsidR="00E15262" w:rsidRPr="00B64FF0" w14:paraId="4D983A4D" w14:textId="77777777" w:rsidTr="008C3D98">
        <w:trPr>
          <w:tblCellSpacing w:w="15" w:type="dxa"/>
        </w:trPr>
        <w:tc>
          <w:tcPr>
            <w:tcW w:w="0" w:type="auto"/>
            <w:vAlign w:val="center"/>
            <w:hideMark/>
          </w:tcPr>
          <w:p w14:paraId="0CF97F65" w14:textId="77777777" w:rsidR="00E15262" w:rsidRPr="00B64FF0" w:rsidRDefault="00E15262" w:rsidP="008C3D98">
            <w:r w:rsidRPr="00B64FF0">
              <w:rPr>
                <w:b/>
                <w:bCs/>
              </w:rPr>
              <w:t>Outcome</w:t>
            </w:r>
          </w:p>
        </w:tc>
        <w:tc>
          <w:tcPr>
            <w:tcW w:w="0" w:type="auto"/>
            <w:vAlign w:val="center"/>
            <w:hideMark/>
          </w:tcPr>
          <w:p w14:paraId="5A98EFCD" w14:textId="77777777" w:rsidR="00E15262" w:rsidRPr="00B64FF0" w:rsidRDefault="00E15262" w:rsidP="008C3D98">
            <w:r w:rsidRPr="00B64FF0">
              <w:t>Nomadic lifestyle yields 85% risk reduction, 90% global mobility, and $300,000-$1M in annual savings</w:t>
            </w:r>
          </w:p>
        </w:tc>
        <w:tc>
          <w:tcPr>
            <w:tcW w:w="0" w:type="auto"/>
            <w:vAlign w:val="center"/>
            <w:hideMark/>
          </w:tcPr>
          <w:p w14:paraId="38346876" w14:textId="77777777" w:rsidR="00E15262" w:rsidRPr="00B64FF0" w:rsidRDefault="00E15262" w:rsidP="008C3D98">
            <w:r w:rsidRPr="00B64FF0">
              <w:t>Fortified wealth against systemic threats while enhancing personal freedom</w:t>
            </w:r>
          </w:p>
        </w:tc>
      </w:tr>
    </w:tbl>
    <w:p w14:paraId="64018818" w14:textId="77777777" w:rsidR="00E15262" w:rsidRPr="00B64FF0" w:rsidRDefault="00E15262" w:rsidP="00E15262">
      <w:pPr>
        <w:rPr>
          <w:b/>
          <w:bCs/>
        </w:rPr>
      </w:pPr>
      <w:r w:rsidRPr="00B64FF0">
        <w:rPr>
          <w:b/>
          <w:bCs/>
        </w:rPr>
        <w:t>Visual: Fixed-Life Risk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4"/>
        <w:gridCol w:w="1244"/>
        <w:gridCol w:w="2086"/>
        <w:gridCol w:w="2016"/>
        <w:gridCol w:w="2368"/>
      </w:tblGrid>
      <w:tr w:rsidR="00E15262" w:rsidRPr="00B64FF0" w14:paraId="66B27649" w14:textId="77777777" w:rsidTr="008C3D98">
        <w:trPr>
          <w:tblHeader/>
          <w:tblCellSpacing w:w="15" w:type="dxa"/>
        </w:trPr>
        <w:tc>
          <w:tcPr>
            <w:tcW w:w="0" w:type="auto"/>
            <w:vAlign w:val="center"/>
            <w:hideMark/>
          </w:tcPr>
          <w:p w14:paraId="29CEDEAE" w14:textId="77777777" w:rsidR="00E15262" w:rsidRPr="00B64FF0" w:rsidRDefault="00E15262" w:rsidP="008C3D98">
            <w:pPr>
              <w:rPr>
                <w:b/>
                <w:bCs/>
              </w:rPr>
            </w:pPr>
            <w:r w:rsidRPr="00B64FF0">
              <w:rPr>
                <w:b/>
                <w:bCs/>
              </w:rPr>
              <w:t>Risk/Threat</w:t>
            </w:r>
          </w:p>
        </w:tc>
        <w:tc>
          <w:tcPr>
            <w:tcW w:w="0" w:type="auto"/>
            <w:vAlign w:val="center"/>
            <w:hideMark/>
          </w:tcPr>
          <w:p w14:paraId="00418A83" w14:textId="77777777" w:rsidR="00E15262" w:rsidRPr="00B64FF0" w:rsidRDefault="00E15262" w:rsidP="008C3D98">
            <w:pPr>
              <w:rPr>
                <w:b/>
                <w:bCs/>
              </w:rPr>
            </w:pPr>
            <w:r w:rsidRPr="00B64FF0">
              <w:rPr>
                <w:b/>
                <w:bCs/>
              </w:rPr>
              <w:t>Probability</w:t>
            </w:r>
          </w:p>
        </w:tc>
        <w:tc>
          <w:tcPr>
            <w:tcW w:w="0" w:type="auto"/>
            <w:vAlign w:val="center"/>
            <w:hideMark/>
          </w:tcPr>
          <w:p w14:paraId="6D6B7A23" w14:textId="77777777" w:rsidR="00E15262" w:rsidRPr="00B64FF0" w:rsidRDefault="00E15262" w:rsidP="008C3D98">
            <w:pPr>
              <w:rPr>
                <w:b/>
                <w:bCs/>
              </w:rPr>
            </w:pPr>
            <w:r w:rsidRPr="00B64FF0">
              <w:rPr>
                <w:b/>
                <w:bCs/>
              </w:rPr>
              <w:t>Financial Impact (per $5M)</w:t>
            </w:r>
          </w:p>
        </w:tc>
        <w:tc>
          <w:tcPr>
            <w:tcW w:w="0" w:type="auto"/>
            <w:vAlign w:val="center"/>
            <w:hideMark/>
          </w:tcPr>
          <w:p w14:paraId="4F39738C" w14:textId="77777777" w:rsidR="00E15262" w:rsidRPr="00B64FF0" w:rsidRDefault="00E15262" w:rsidP="008C3D98">
            <w:pPr>
              <w:rPr>
                <w:b/>
                <w:bCs/>
              </w:rPr>
            </w:pPr>
            <w:r w:rsidRPr="00B64FF0">
              <w:rPr>
                <w:b/>
                <w:bCs/>
              </w:rPr>
              <w:t>Mitigation Strategy</w:t>
            </w:r>
          </w:p>
        </w:tc>
        <w:tc>
          <w:tcPr>
            <w:tcW w:w="0" w:type="auto"/>
            <w:vAlign w:val="center"/>
            <w:hideMark/>
          </w:tcPr>
          <w:p w14:paraId="6A129A33" w14:textId="77777777" w:rsidR="00E15262" w:rsidRPr="00B64FF0" w:rsidRDefault="00E15262" w:rsidP="008C3D98">
            <w:pPr>
              <w:rPr>
                <w:b/>
                <w:bCs/>
              </w:rPr>
            </w:pPr>
            <w:r w:rsidRPr="00B64FF0">
              <w:rPr>
                <w:b/>
                <w:bCs/>
              </w:rPr>
              <w:t>Expected Savings</w:t>
            </w:r>
          </w:p>
        </w:tc>
      </w:tr>
      <w:tr w:rsidR="00E15262" w:rsidRPr="00B64FF0" w14:paraId="72C9ADA0" w14:textId="77777777" w:rsidTr="008C3D98">
        <w:trPr>
          <w:tblCellSpacing w:w="15" w:type="dxa"/>
        </w:trPr>
        <w:tc>
          <w:tcPr>
            <w:tcW w:w="0" w:type="auto"/>
            <w:vAlign w:val="center"/>
            <w:hideMark/>
          </w:tcPr>
          <w:p w14:paraId="6770AD9A" w14:textId="77777777" w:rsidR="00E15262" w:rsidRPr="00B64FF0" w:rsidRDefault="00E15262" w:rsidP="008C3D98">
            <w:r w:rsidRPr="00B64FF0">
              <w:rPr>
                <w:b/>
                <w:bCs/>
              </w:rPr>
              <w:t>High Taxes (France, Spain, Italy)</w:t>
            </w:r>
          </w:p>
        </w:tc>
        <w:tc>
          <w:tcPr>
            <w:tcW w:w="0" w:type="auto"/>
            <w:vAlign w:val="center"/>
            <w:hideMark/>
          </w:tcPr>
          <w:p w14:paraId="68C0DA0A" w14:textId="77777777" w:rsidR="00E15262" w:rsidRPr="00B64FF0" w:rsidRDefault="00E15262" w:rsidP="008C3D98">
            <w:r w:rsidRPr="00B64FF0">
              <w:t>20% risk</w:t>
            </w:r>
          </w:p>
        </w:tc>
        <w:tc>
          <w:tcPr>
            <w:tcW w:w="0" w:type="auto"/>
            <w:vAlign w:val="center"/>
            <w:hideMark/>
          </w:tcPr>
          <w:p w14:paraId="49799D74" w14:textId="77777777" w:rsidR="00E15262" w:rsidRPr="00B64FF0" w:rsidRDefault="00E15262" w:rsidP="008C3D98">
            <w:r w:rsidRPr="00B64FF0">
              <w:t>$1M loss risk from wealth taxes and fiscal levies</w:t>
            </w:r>
          </w:p>
        </w:tc>
        <w:tc>
          <w:tcPr>
            <w:tcW w:w="0" w:type="auto"/>
            <w:vAlign w:val="center"/>
            <w:hideMark/>
          </w:tcPr>
          <w:p w14:paraId="599A5397" w14:textId="77777777" w:rsidR="00E15262" w:rsidRPr="00B64FF0" w:rsidRDefault="00E15262" w:rsidP="008C3D98">
            <w:r w:rsidRPr="00B64FF0">
              <w:t>Tax-optimized residency in Dubai or Singapore</w:t>
            </w:r>
          </w:p>
        </w:tc>
        <w:tc>
          <w:tcPr>
            <w:tcW w:w="0" w:type="auto"/>
            <w:vAlign w:val="center"/>
            <w:hideMark/>
          </w:tcPr>
          <w:p w14:paraId="1085A9A4" w14:textId="77777777" w:rsidR="00E15262" w:rsidRPr="00B64FF0" w:rsidRDefault="00E15262" w:rsidP="008C3D98">
            <w:r w:rsidRPr="00B64FF0">
              <w:t>$800,000 in tax burden reduction</w:t>
            </w:r>
          </w:p>
        </w:tc>
      </w:tr>
      <w:tr w:rsidR="00E15262" w:rsidRPr="00B64FF0" w14:paraId="67EAD039" w14:textId="77777777" w:rsidTr="008C3D98">
        <w:trPr>
          <w:tblCellSpacing w:w="15" w:type="dxa"/>
        </w:trPr>
        <w:tc>
          <w:tcPr>
            <w:tcW w:w="0" w:type="auto"/>
            <w:vAlign w:val="center"/>
            <w:hideMark/>
          </w:tcPr>
          <w:p w14:paraId="3E16C40B" w14:textId="77777777" w:rsidR="00E15262" w:rsidRPr="00B64FF0" w:rsidRDefault="00E15262" w:rsidP="008C3D98">
            <w:r w:rsidRPr="00B64FF0">
              <w:rPr>
                <w:b/>
                <w:bCs/>
              </w:rPr>
              <w:t>Visa Restrictions (U.S., EU)</w:t>
            </w:r>
          </w:p>
        </w:tc>
        <w:tc>
          <w:tcPr>
            <w:tcW w:w="0" w:type="auto"/>
            <w:vAlign w:val="center"/>
            <w:hideMark/>
          </w:tcPr>
          <w:p w14:paraId="0A6BA9A6" w14:textId="77777777" w:rsidR="00E15262" w:rsidRPr="00B64FF0" w:rsidRDefault="00E15262" w:rsidP="008C3D98">
            <w:r w:rsidRPr="00B64FF0">
              <w:t>15% risk</w:t>
            </w:r>
          </w:p>
        </w:tc>
        <w:tc>
          <w:tcPr>
            <w:tcW w:w="0" w:type="auto"/>
            <w:vAlign w:val="center"/>
            <w:hideMark/>
          </w:tcPr>
          <w:p w14:paraId="5F57FC00" w14:textId="77777777" w:rsidR="00E15262" w:rsidRPr="00B64FF0" w:rsidRDefault="00E15262" w:rsidP="008C3D98">
            <w:r w:rsidRPr="00B64FF0">
              <w:t>$700,000 opportunity loss from restricted market access</w:t>
            </w:r>
          </w:p>
        </w:tc>
        <w:tc>
          <w:tcPr>
            <w:tcW w:w="0" w:type="auto"/>
            <w:vAlign w:val="center"/>
            <w:hideMark/>
          </w:tcPr>
          <w:p w14:paraId="4D6B7CC4" w14:textId="77777777" w:rsidR="00E15262" w:rsidRPr="00B64FF0" w:rsidRDefault="00E15262" w:rsidP="008C3D98">
            <w:r w:rsidRPr="00B64FF0">
              <w:t>Alternative passport from Malta or St. Kitts</w:t>
            </w:r>
          </w:p>
        </w:tc>
        <w:tc>
          <w:tcPr>
            <w:tcW w:w="0" w:type="auto"/>
            <w:vAlign w:val="center"/>
            <w:hideMark/>
          </w:tcPr>
          <w:p w14:paraId="2F9E5334" w14:textId="77777777" w:rsidR="00E15262" w:rsidRPr="00B64FF0" w:rsidRDefault="00E15262" w:rsidP="008C3D98">
            <w:r w:rsidRPr="00B64FF0">
              <w:t>$600,000 in global deal access</w:t>
            </w:r>
          </w:p>
        </w:tc>
      </w:tr>
      <w:tr w:rsidR="00E15262" w:rsidRPr="00B64FF0" w14:paraId="4C4CE6C6" w14:textId="77777777" w:rsidTr="008C3D98">
        <w:trPr>
          <w:tblCellSpacing w:w="15" w:type="dxa"/>
        </w:trPr>
        <w:tc>
          <w:tcPr>
            <w:tcW w:w="0" w:type="auto"/>
            <w:vAlign w:val="center"/>
            <w:hideMark/>
          </w:tcPr>
          <w:p w14:paraId="36430ED9" w14:textId="77777777" w:rsidR="00E15262" w:rsidRPr="00B64FF0" w:rsidRDefault="00E15262" w:rsidP="008C3D98">
            <w:r w:rsidRPr="00B64FF0">
              <w:rPr>
                <w:b/>
                <w:bCs/>
              </w:rPr>
              <w:lastRenderedPageBreak/>
              <w:t>Political Instability (Hong Kong, Turkey)</w:t>
            </w:r>
          </w:p>
        </w:tc>
        <w:tc>
          <w:tcPr>
            <w:tcW w:w="0" w:type="auto"/>
            <w:vAlign w:val="center"/>
            <w:hideMark/>
          </w:tcPr>
          <w:p w14:paraId="459D6323" w14:textId="77777777" w:rsidR="00E15262" w:rsidRPr="00B64FF0" w:rsidRDefault="00E15262" w:rsidP="008C3D98">
            <w:r w:rsidRPr="00B64FF0">
              <w:t>10% risk</w:t>
            </w:r>
          </w:p>
        </w:tc>
        <w:tc>
          <w:tcPr>
            <w:tcW w:w="0" w:type="auto"/>
            <w:vAlign w:val="center"/>
            <w:hideMark/>
          </w:tcPr>
          <w:p w14:paraId="41F11A6B" w14:textId="77777777" w:rsidR="00E15262" w:rsidRPr="00B64FF0" w:rsidRDefault="00E15262" w:rsidP="008C3D98">
            <w:r w:rsidRPr="00B64FF0">
              <w:t>$500,000 freeze risk from unrest or sanctions</w:t>
            </w:r>
          </w:p>
        </w:tc>
        <w:tc>
          <w:tcPr>
            <w:tcW w:w="0" w:type="auto"/>
            <w:vAlign w:val="center"/>
            <w:hideMark/>
          </w:tcPr>
          <w:p w14:paraId="598F5981" w14:textId="77777777" w:rsidR="00E15262" w:rsidRPr="00B64FF0" w:rsidRDefault="00E15262" w:rsidP="008C3D98">
            <w:r w:rsidRPr="00B64FF0">
              <w:t>Multi-jurisdictional asset distribution</w:t>
            </w:r>
          </w:p>
        </w:tc>
        <w:tc>
          <w:tcPr>
            <w:tcW w:w="0" w:type="auto"/>
            <w:vAlign w:val="center"/>
            <w:hideMark/>
          </w:tcPr>
          <w:p w14:paraId="6B699383" w14:textId="77777777" w:rsidR="00E15262" w:rsidRPr="00B64FF0" w:rsidRDefault="00E15262" w:rsidP="008C3D98">
            <w:r w:rsidRPr="00B64FF0">
              <w:t>$450,000 in asset protection</w:t>
            </w:r>
          </w:p>
        </w:tc>
      </w:tr>
      <w:tr w:rsidR="00E15262" w:rsidRPr="00B64FF0" w14:paraId="0D8E50DB" w14:textId="77777777" w:rsidTr="008C3D98">
        <w:trPr>
          <w:tblCellSpacing w:w="15" w:type="dxa"/>
        </w:trPr>
        <w:tc>
          <w:tcPr>
            <w:tcW w:w="0" w:type="auto"/>
            <w:vAlign w:val="center"/>
            <w:hideMark/>
          </w:tcPr>
          <w:p w14:paraId="3D3E2035" w14:textId="77777777" w:rsidR="00E15262" w:rsidRPr="00B64FF0" w:rsidRDefault="00E15262" w:rsidP="008C3D98">
            <w:r w:rsidRPr="00B64FF0">
              <w:rPr>
                <w:b/>
                <w:bCs/>
              </w:rPr>
              <w:t>Compliance Costs (EU)</w:t>
            </w:r>
          </w:p>
        </w:tc>
        <w:tc>
          <w:tcPr>
            <w:tcW w:w="0" w:type="auto"/>
            <w:vAlign w:val="center"/>
            <w:hideMark/>
          </w:tcPr>
          <w:p w14:paraId="136668C6" w14:textId="77777777" w:rsidR="00E15262" w:rsidRPr="00B64FF0" w:rsidRDefault="00E15262" w:rsidP="008C3D98">
            <w:r w:rsidRPr="00B64FF0">
              <w:t>10% risk</w:t>
            </w:r>
          </w:p>
        </w:tc>
        <w:tc>
          <w:tcPr>
            <w:tcW w:w="0" w:type="auto"/>
            <w:vAlign w:val="center"/>
            <w:hideMark/>
          </w:tcPr>
          <w:p w14:paraId="5ACE2D66" w14:textId="77777777" w:rsidR="00E15262" w:rsidRPr="00B64FF0" w:rsidRDefault="00E15262" w:rsidP="008C3D98">
            <w:r w:rsidRPr="00B64FF0">
              <w:t>$300,000 fee/penalty risk from reporting mandates</w:t>
            </w:r>
          </w:p>
        </w:tc>
        <w:tc>
          <w:tcPr>
            <w:tcW w:w="0" w:type="auto"/>
            <w:vAlign w:val="center"/>
            <w:hideMark/>
          </w:tcPr>
          <w:p w14:paraId="32B0881C" w14:textId="77777777" w:rsidR="00E15262" w:rsidRPr="00B64FF0" w:rsidRDefault="00E15262" w:rsidP="008C3D98">
            <w:r w:rsidRPr="00B64FF0">
              <w:t>Specialized nomadic tax advisors</w:t>
            </w:r>
          </w:p>
        </w:tc>
        <w:tc>
          <w:tcPr>
            <w:tcW w:w="0" w:type="auto"/>
            <w:vAlign w:val="center"/>
            <w:hideMark/>
          </w:tcPr>
          <w:p w14:paraId="39625CC9" w14:textId="77777777" w:rsidR="00E15262" w:rsidRPr="00B64FF0" w:rsidRDefault="00E15262" w:rsidP="008C3D98">
            <w:r w:rsidRPr="00B64FF0">
              <w:t>$250,000 in regulatory optimization</w:t>
            </w:r>
          </w:p>
        </w:tc>
      </w:tr>
      <w:tr w:rsidR="00E15262" w:rsidRPr="00B64FF0" w14:paraId="0855387E" w14:textId="77777777" w:rsidTr="008C3D98">
        <w:trPr>
          <w:tblCellSpacing w:w="15" w:type="dxa"/>
        </w:trPr>
        <w:tc>
          <w:tcPr>
            <w:tcW w:w="0" w:type="auto"/>
            <w:vAlign w:val="center"/>
            <w:hideMark/>
          </w:tcPr>
          <w:p w14:paraId="27C0A020" w14:textId="77777777" w:rsidR="00E15262" w:rsidRPr="00B64FF0" w:rsidRDefault="00E15262" w:rsidP="008C3D98">
            <w:r w:rsidRPr="00B64FF0">
              <w:rPr>
                <w:b/>
                <w:bCs/>
              </w:rPr>
              <w:t>Emerging Risks (India, China)</w:t>
            </w:r>
          </w:p>
        </w:tc>
        <w:tc>
          <w:tcPr>
            <w:tcW w:w="0" w:type="auto"/>
            <w:vAlign w:val="center"/>
            <w:hideMark/>
          </w:tcPr>
          <w:p w14:paraId="23CBB8CE" w14:textId="77777777" w:rsidR="00E15262" w:rsidRPr="00B64FF0" w:rsidRDefault="00E15262" w:rsidP="008C3D98">
            <w:r w:rsidRPr="00B64FF0">
              <w:t>20% risk</w:t>
            </w:r>
          </w:p>
        </w:tc>
        <w:tc>
          <w:tcPr>
            <w:tcW w:w="0" w:type="auto"/>
            <w:vAlign w:val="center"/>
            <w:hideMark/>
          </w:tcPr>
          <w:p w14:paraId="597D6DC2" w14:textId="77777777" w:rsidR="00E15262" w:rsidRPr="00B64FF0" w:rsidRDefault="00E15262" w:rsidP="008C3D98">
            <w:r w:rsidRPr="00B64FF0">
              <w:t>$600,000 tax/control risk from new policies</w:t>
            </w:r>
          </w:p>
        </w:tc>
        <w:tc>
          <w:tcPr>
            <w:tcW w:w="0" w:type="auto"/>
            <w:vAlign w:val="center"/>
            <w:hideMark/>
          </w:tcPr>
          <w:p w14:paraId="3BE88AC9" w14:textId="77777777" w:rsidR="00E15262" w:rsidRPr="00B64FF0" w:rsidRDefault="00E15262" w:rsidP="008C3D98">
            <w:r w:rsidRPr="00B64FF0">
              <w:t>Strategic monitoring and rapid mobility</w:t>
            </w:r>
          </w:p>
        </w:tc>
        <w:tc>
          <w:tcPr>
            <w:tcW w:w="0" w:type="auto"/>
            <w:vAlign w:val="center"/>
            <w:hideMark/>
          </w:tcPr>
          <w:p w14:paraId="63211CA8" w14:textId="77777777" w:rsidR="00E15262" w:rsidRPr="00B64FF0" w:rsidRDefault="00E15262" w:rsidP="008C3D98">
            <w:r w:rsidRPr="00B64FF0">
              <w:t>$550,000 in preemptive protection</w:t>
            </w:r>
          </w:p>
        </w:tc>
      </w:tr>
      <w:tr w:rsidR="00E15262" w:rsidRPr="00B64FF0" w14:paraId="66697B9B" w14:textId="77777777" w:rsidTr="008C3D98">
        <w:trPr>
          <w:tblCellSpacing w:w="15" w:type="dxa"/>
        </w:trPr>
        <w:tc>
          <w:tcPr>
            <w:tcW w:w="0" w:type="auto"/>
            <w:vAlign w:val="center"/>
            <w:hideMark/>
          </w:tcPr>
          <w:p w14:paraId="4864FCFC" w14:textId="77777777" w:rsidR="00E15262" w:rsidRPr="00B64FF0" w:rsidRDefault="00E15262" w:rsidP="008C3D98">
            <w:r w:rsidRPr="00B64FF0">
              <w:rPr>
                <w:b/>
                <w:bCs/>
              </w:rPr>
              <w:t>Total Impact</w:t>
            </w:r>
          </w:p>
        </w:tc>
        <w:tc>
          <w:tcPr>
            <w:tcW w:w="0" w:type="auto"/>
            <w:vAlign w:val="center"/>
            <w:hideMark/>
          </w:tcPr>
          <w:p w14:paraId="654A26C3" w14:textId="77777777" w:rsidR="00E15262" w:rsidRPr="00B64FF0" w:rsidRDefault="00E15262" w:rsidP="008C3D98">
            <w:r w:rsidRPr="00B64FF0">
              <w:t>-</w:t>
            </w:r>
          </w:p>
        </w:tc>
        <w:tc>
          <w:tcPr>
            <w:tcW w:w="0" w:type="auto"/>
            <w:vAlign w:val="center"/>
            <w:hideMark/>
          </w:tcPr>
          <w:p w14:paraId="68BDF129" w14:textId="77777777" w:rsidR="00E15262" w:rsidRPr="00B64FF0" w:rsidRDefault="00E15262" w:rsidP="008C3D98">
            <w:r w:rsidRPr="00B64FF0">
              <w:t>$1.8T in HNWI wealth at risk in 2025</w:t>
            </w:r>
          </w:p>
        </w:tc>
        <w:tc>
          <w:tcPr>
            <w:tcW w:w="0" w:type="auto"/>
            <w:vAlign w:val="center"/>
            <w:hideMark/>
          </w:tcPr>
          <w:p w14:paraId="59D9A86E" w14:textId="77777777" w:rsidR="00E15262" w:rsidRPr="00B64FF0" w:rsidRDefault="00E15262" w:rsidP="008C3D98">
            <w:r w:rsidRPr="00B64FF0">
              <w:t>Integrated nomadic lifestyle</w:t>
            </w:r>
          </w:p>
        </w:tc>
        <w:tc>
          <w:tcPr>
            <w:tcW w:w="0" w:type="auto"/>
            <w:vAlign w:val="center"/>
            <w:hideMark/>
          </w:tcPr>
          <w:p w14:paraId="0E1F6B71" w14:textId="77777777" w:rsidR="00E15262" w:rsidRPr="00B64FF0" w:rsidRDefault="00E15262" w:rsidP="008C3D98">
            <w:r w:rsidRPr="00B64FF0">
              <w:t>$1M in avoided losses plus $300,000-$500,000 in opportunity gains</w:t>
            </w:r>
          </w:p>
        </w:tc>
      </w:tr>
    </w:tbl>
    <w:p w14:paraId="77B7D3EE" w14:textId="77777777" w:rsidR="00E15262" w:rsidRPr="00B64FF0" w:rsidRDefault="00E15262" w:rsidP="00E15262">
      <w:pPr>
        <w:rPr>
          <w:b/>
          <w:bCs/>
        </w:rPr>
      </w:pPr>
      <w:r w:rsidRPr="00B64FF0">
        <w:rPr>
          <w:b/>
          <w:bCs/>
        </w:rPr>
        <w:t>90-Day Roadmap to Nomadic Freedom</w:t>
      </w:r>
    </w:p>
    <w:p w14:paraId="624A3D81" w14:textId="77777777" w:rsidR="00E15262" w:rsidRPr="00B64FF0" w:rsidRDefault="00E15262" w:rsidP="00E15262">
      <w:pPr>
        <w:rPr>
          <w:b/>
          <w:bCs/>
        </w:rPr>
      </w:pPr>
      <w:r w:rsidRPr="00B64FF0">
        <w:rPr>
          <w:b/>
          <w:bCs/>
        </w:rPr>
        <w:t>Phase 1: Weeks 1-4</w:t>
      </w:r>
    </w:p>
    <w:p w14:paraId="55267B5E" w14:textId="77777777" w:rsidR="00E15262" w:rsidRPr="00B64FF0" w:rsidRDefault="00E15262" w:rsidP="00E15262">
      <w:pPr>
        <w:numPr>
          <w:ilvl w:val="0"/>
          <w:numId w:val="231"/>
        </w:numPr>
      </w:pPr>
      <w:r w:rsidRPr="00B64FF0">
        <w:t>Engage specialized consultants to initiate residency application in your selected tax-favorable jurisdiction</w:t>
      </w:r>
    </w:p>
    <w:p w14:paraId="4057A881" w14:textId="77777777" w:rsidR="00E15262" w:rsidRPr="00B64FF0" w:rsidRDefault="00E15262" w:rsidP="00E15262">
      <w:pPr>
        <w:numPr>
          <w:ilvl w:val="0"/>
          <w:numId w:val="231"/>
        </w:numPr>
      </w:pPr>
      <w:r w:rsidRPr="00B64FF0">
        <w:t>Begin the process of securing an alternative passport through investment programs</w:t>
      </w:r>
    </w:p>
    <w:p w14:paraId="7DE83127" w14:textId="77777777" w:rsidR="00E15262" w:rsidRPr="00B64FF0" w:rsidRDefault="00E15262" w:rsidP="00E15262">
      <w:pPr>
        <w:numPr>
          <w:ilvl w:val="0"/>
          <w:numId w:val="231"/>
        </w:numPr>
      </w:pPr>
      <w:r w:rsidRPr="00B64FF0">
        <w:t>Establish first-level banking relationships in key jurisdictions</w:t>
      </w:r>
    </w:p>
    <w:p w14:paraId="4FB2B2A2" w14:textId="77777777" w:rsidR="00E15262" w:rsidRPr="00B64FF0" w:rsidRDefault="00E15262" w:rsidP="00E15262">
      <w:pPr>
        <w:numPr>
          <w:ilvl w:val="0"/>
          <w:numId w:val="231"/>
        </w:numPr>
      </w:pPr>
      <w:r w:rsidRPr="00B64FF0">
        <w:t>Set up digital security infrastructure including encrypted communications, secure cloud storage, and identity protection</w:t>
      </w:r>
    </w:p>
    <w:p w14:paraId="157BC84C" w14:textId="77777777" w:rsidR="00E15262" w:rsidRPr="00B64FF0" w:rsidRDefault="00E15262" w:rsidP="00E15262">
      <w:pPr>
        <w:rPr>
          <w:b/>
          <w:bCs/>
        </w:rPr>
      </w:pPr>
      <w:r w:rsidRPr="00B64FF0">
        <w:rPr>
          <w:b/>
          <w:bCs/>
        </w:rPr>
        <w:t>Phase 2: Weeks 5-8</w:t>
      </w:r>
    </w:p>
    <w:p w14:paraId="48BFBE1C" w14:textId="77777777" w:rsidR="00E15262" w:rsidRPr="00B64FF0" w:rsidRDefault="00E15262" w:rsidP="00E15262">
      <w:pPr>
        <w:numPr>
          <w:ilvl w:val="0"/>
          <w:numId w:val="232"/>
        </w:numPr>
      </w:pPr>
      <w:r w:rsidRPr="00B64FF0">
        <w:t>Complete residency application submission with all supporting documentation</w:t>
      </w:r>
    </w:p>
    <w:p w14:paraId="7EED2257" w14:textId="77777777" w:rsidR="00E15262" w:rsidRPr="00B64FF0" w:rsidRDefault="00E15262" w:rsidP="00E15262">
      <w:pPr>
        <w:numPr>
          <w:ilvl w:val="0"/>
          <w:numId w:val="232"/>
        </w:numPr>
      </w:pPr>
      <w:r w:rsidRPr="00B64FF0">
        <w:t>Create your global presence calendar, ensuring compliance with tax residency requirements</w:t>
      </w:r>
    </w:p>
    <w:p w14:paraId="6A4B7291" w14:textId="77777777" w:rsidR="00E15262" w:rsidRPr="00B64FF0" w:rsidRDefault="00E15262" w:rsidP="00E15262">
      <w:pPr>
        <w:numPr>
          <w:ilvl w:val="0"/>
          <w:numId w:val="232"/>
        </w:numPr>
      </w:pPr>
      <w:r w:rsidRPr="00B64FF0">
        <w:t>Develop physical infrastructure in your primary and secondary jurisdictions</w:t>
      </w:r>
    </w:p>
    <w:p w14:paraId="6B771464" w14:textId="77777777" w:rsidR="00E15262" w:rsidRPr="00B64FF0" w:rsidRDefault="00E15262" w:rsidP="00E15262">
      <w:pPr>
        <w:numPr>
          <w:ilvl w:val="0"/>
          <w:numId w:val="232"/>
        </w:numPr>
      </w:pPr>
      <w:r w:rsidRPr="00B64FF0">
        <w:t>Engage nomadic tax advisors to optimize your global tax position</w:t>
      </w:r>
    </w:p>
    <w:p w14:paraId="525639DC" w14:textId="77777777" w:rsidR="00E15262" w:rsidRPr="00B64FF0" w:rsidRDefault="00E15262" w:rsidP="00E15262">
      <w:pPr>
        <w:rPr>
          <w:b/>
          <w:bCs/>
        </w:rPr>
      </w:pPr>
      <w:r w:rsidRPr="00B64FF0">
        <w:rPr>
          <w:b/>
          <w:bCs/>
        </w:rPr>
        <w:t>Phase 3: Weeks 9-12</w:t>
      </w:r>
    </w:p>
    <w:p w14:paraId="50F69EBD" w14:textId="77777777" w:rsidR="00E15262" w:rsidRPr="00B64FF0" w:rsidRDefault="00E15262" w:rsidP="00E15262">
      <w:pPr>
        <w:numPr>
          <w:ilvl w:val="0"/>
          <w:numId w:val="233"/>
        </w:numPr>
      </w:pPr>
      <w:r w:rsidRPr="00B64FF0">
        <w:t>Finalize your primary tax residency and begin implementing your presence strategy</w:t>
      </w:r>
    </w:p>
    <w:p w14:paraId="20348F21" w14:textId="77777777" w:rsidR="00E15262" w:rsidRPr="00B64FF0" w:rsidRDefault="00E15262" w:rsidP="00E15262">
      <w:pPr>
        <w:numPr>
          <w:ilvl w:val="0"/>
          <w:numId w:val="233"/>
        </w:numPr>
      </w:pPr>
      <w:r w:rsidRPr="00B64FF0">
        <w:lastRenderedPageBreak/>
        <w:t>Establish robust financial infrastructure with assets appropriately distributed</w:t>
      </w:r>
    </w:p>
    <w:p w14:paraId="1B63AFFE" w14:textId="77777777" w:rsidR="00E15262" w:rsidRPr="00B64FF0" w:rsidRDefault="00E15262" w:rsidP="00E15262">
      <w:pPr>
        <w:numPr>
          <w:ilvl w:val="0"/>
          <w:numId w:val="233"/>
        </w:numPr>
      </w:pPr>
      <w:r w:rsidRPr="00B64FF0">
        <w:t>Create monitoring systems for regulatory and geopolitical developments</w:t>
      </w:r>
    </w:p>
    <w:p w14:paraId="5A63764B" w14:textId="77777777" w:rsidR="00E15262" w:rsidRPr="00B64FF0" w:rsidRDefault="00E15262" w:rsidP="00E15262">
      <w:pPr>
        <w:numPr>
          <w:ilvl w:val="0"/>
          <w:numId w:val="233"/>
        </w:numPr>
      </w:pPr>
      <w:r w:rsidRPr="00B64FF0">
        <w:t>Develop community and relationship strategies for your key jurisdictions</w:t>
      </w:r>
    </w:p>
    <w:p w14:paraId="34BDFEFA" w14:textId="77777777" w:rsidR="00E15262" w:rsidRPr="00B64FF0" w:rsidRDefault="00E15262" w:rsidP="00E15262">
      <w:pPr>
        <w:rPr>
          <w:b/>
          <w:bCs/>
        </w:rPr>
      </w:pPr>
      <w:r w:rsidRPr="00B64FF0">
        <w:rPr>
          <w:b/>
          <w:bCs/>
        </w:rPr>
        <w:t>Additional Insights: Beyond Basics of Nomadic Living</w:t>
      </w:r>
    </w:p>
    <w:p w14:paraId="77EB8D97" w14:textId="77777777" w:rsidR="00E15262" w:rsidRPr="00B64FF0" w:rsidRDefault="00E15262" w:rsidP="00E15262">
      <w:pPr>
        <w:numPr>
          <w:ilvl w:val="0"/>
          <w:numId w:val="234"/>
        </w:numPr>
      </w:pPr>
      <w:r w:rsidRPr="00B64FF0">
        <w:rPr>
          <w:b/>
          <w:bCs/>
        </w:rPr>
        <w:t>Digital Nomad Visa Programs</w:t>
      </w:r>
      <w:r w:rsidRPr="00B64FF0">
        <w:t>: Emerging digital nomad visa programs in countries like Croatia, Barbados, and Malta offer new opportunities for flexible residence without the investment requirements of traditional golden visas, though they typically don't provide the same tax advantages as established tax-optimized residencies.</w:t>
      </w:r>
    </w:p>
    <w:p w14:paraId="22A3D2B8" w14:textId="77777777" w:rsidR="00E15262" w:rsidRPr="00B64FF0" w:rsidRDefault="00E15262" w:rsidP="00E15262">
      <w:pPr>
        <w:numPr>
          <w:ilvl w:val="0"/>
          <w:numId w:val="234"/>
        </w:numPr>
      </w:pPr>
      <w:r w:rsidRPr="00B64FF0">
        <w:rPr>
          <w:b/>
          <w:bCs/>
        </w:rPr>
        <w:t>Remote Work Revolution</w:t>
      </w:r>
      <w:r w:rsidRPr="00B64FF0">
        <w:t>: The post-pandemic normalization of remote work has created unprecedented opportunities for location-independent professionals, with 35% more companies accepting fully remote executive roles in 2024 compared to 2019, enhancing the practicality of nomadic lifestyles.</w:t>
      </w:r>
    </w:p>
    <w:p w14:paraId="01D78FE0" w14:textId="77777777" w:rsidR="00E15262" w:rsidRPr="00B64FF0" w:rsidRDefault="00E15262" w:rsidP="00E15262">
      <w:pPr>
        <w:numPr>
          <w:ilvl w:val="0"/>
          <w:numId w:val="234"/>
        </w:numPr>
      </w:pPr>
      <w:r w:rsidRPr="00B64FF0">
        <w:rPr>
          <w:b/>
          <w:bCs/>
        </w:rPr>
        <w:t>International Education Options</w:t>
      </w:r>
      <w:r w:rsidRPr="00B64FF0">
        <w:t>: For nomadic families, international education has evolved significantly with high-quality online schooling options, global baccalaureate programs, and innovative hybrid models that combine digital learning with in-person experiences across multiple locations.</w:t>
      </w:r>
    </w:p>
    <w:p w14:paraId="45B72C3D" w14:textId="77777777" w:rsidR="00E15262" w:rsidRPr="00B64FF0" w:rsidRDefault="00E15262" w:rsidP="00E15262">
      <w:pPr>
        <w:numPr>
          <w:ilvl w:val="0"/>
          <w:numId w:val="234"/>
        </w:numPr>
      </w:pPr>
      <w:r w:rsidRPr="00B64FF0">
        <w:rPr>
          <w:b/>
          <w:bCs/>
        </w:rPr>
        <w:t>Climate Considerations</w:t>
      </w:r>
      <w:r w:rsidRPr="00B64FF0">
        <w:t>: Strategic nomadism increasingly incorporates climate resilience planning, with many high-net-worth individuals developing presence options in locations projected to have favorable climate conditions amid increasing global climate volatility.</w:t>
      </w:r>
    </w:p>
    <w:p w14:paraId="1F28EBEB" w14:textId="77777777" w:rsidR="00E15262" w:rsidRPr="00B64FF0" w:rsidRDefault="00E15262" w:rsidP="00E15262">
      <w:pPr>
        <w:numPr>
          <w:ilvl w:val="0"/>
          <w:numId w:val="234"/>
        </w:numPr>
      </w:pPr>
      <w:r w:rsidRPr="00B64FF0">
        <w:rPr>
          <w:b/>
          <w:bCs/>
        </w:rPr>
        <w:t>Cultural Integration Advantages</w:t>
      </w:r>
      <w:r w:rsidRPr="00B64FF0">
        <w:t>: Beyond tax and mobility benefits, deep cultural integration in multiple jurisdictions creates valuable knowledge assets and relationship networks that enhance both business opportunities and personal enrichment in ways impossible through conventional single-jurisdiction living.</w:t>
      </w:r>
    </w:p>
    <w:p w14:paraId="7FEF52FC" w14:textId="77777777" w:rsidR="00E15262" w:rsidRPr="00B64FF0" w:rsidRDefault="00E15262" w:rsidP="00E15262">
      <w:pPr>
        <w:rPr>
          <w:b/>
          <w:bCs/>
        </w:rPr>
      </w:pPr>
      <w:r w:rsidRPr="00B64FF0">
        <w:rPr>
          <w:b/>
          <w:bCs/>
        </w:rPr>
        <w:t>Conclusion: Embracing Strategic Mobility</w:t>
      </w:r>
    </w:p>
    <w:p w14:paraId="1B4F8BBB" w14:textId="77777777" w:rsidR="00E15262" w:rsidRPr="00B64FF0" w:rsidRDefault="00E15262" w:rsidP="00E15262">
      <w:r w:rsidRPr="00B64FF0">
        <w:t>A strategically nomadic lifestyle represents the ultimate expression of TaxNomadism™, integrating the financial strategies, jurisdictional diversification, passport optimization, asset protection frameworks, and investment approaches developed throughout previous chapters. Through the Concentric Circles Mobility Framework, you can implement a lifestyle that transcends jurisdictional constraints while maintaining both legal compliance and personal fulfillment despite the accelerating fragmentation of global systems.</w:t>
      </w:r>
    </w:p>
    <w:p w14:paraId="55B033EA" w14:textId="77777777" w:rsidR="00E15262" w:rsidRPr="00B64FF0" w:rsidRDefault="00E15262" w:rsidP="00E15262">
      <w:r w:rsidRPr="00B64FF0">
        <w:t>Every tie to a single nation puts your wealth and freedom at risk. A $1M tax burden, $700,000 visa-related opportunity loss, or $500,000 asset freeze could devastate even substantial wealth. Act now, and you'll forge a life of unprecedented freedom, resilience, and opportunity that conventional fixed-location strategies simply cannot match.</w:t>
      </w:r>
    </w:p>
    <w:p w14:paraId="63C46D93" w14:textId="77777777" w:rsidR="00E15262" w:rsidRPr="00B64FF0" w:rsidRDefault="00E15262" w:rsidP="00E15262">
      <w:r w:rsidRPr="00B64FF0">
        <w:lastRenderedPageBreak/>
        <w:t>The most successful global citizens approach nomadic living not as constant movement but as strategic presence across carefully selected jurisdictions. This requires:</w:t>
      </w:r>
    </w:p>
    <w:p w14:paraId="01AC8AE1" w14:textId="77777777" w:rsidR="00E15262" w:rsidRPr="00B64FF0" w:rsidRDefault="00E15262" w:rsidP="00E15262">
      <w:pPr>
        <w:numPr>
          <w:ilvl w:val="0"/>
          <w:numId w:val="235"/>
        </w:numPr>
      </w:pPr>
      <w:r w:rsidRPr="00B64FF0">
        <w:rPr>
          <w:b/>
          <w:bCs/>
        </w:rPr>
        <w:t>Strategic Integration</w:t>
      </w:r>
      <w:r w:rsidRPr="00B64FF0">
        <w:t>: Ensuring your physical presence pattern supports your tax, business, and personal objectives while remaining legally defensible.</w:t>
      </w:r>
    </w:p>
    <w:p w14:paraId="5358917C" w14:textId="77777777" w:rsidR="00E15262" w:rsidRPr="00B64FF0" w:rsidRDefault="00E15262" w:rsidP="00E15262">
      <w:pPr>
        <w:numPr>
          <w:ilvl w:val="0"/>
          <w:numId w:val="235"/>
        </w:numPr>
      </w:pPr>
      <w:r w:rsidRPr="00B64FF0">
        <w:rPr>
          <w:b/>
          <w:bCs/>
        </w:rPr>
        <w:t>Infrastructure Independence</w:t>
      </w:r>
      <w:r w:rsidRPr="00B64FF0">
        <w:t>: Developing banking, digital, and physical systems that function seamlessly across jurisdictions regardless of your location.</w:t>
      </w:r>
    </w:p>
    <w:p w14:paraId="07D22149" w14:textId="77777777" w:rsidR="00E15262" w:rsidRPr="00B64FF0" w:rsidRDefault="00E15262" w:rsidP="00E15262">
      <w:pPr>
        <w:numPr>
          <w:ilvl w:val="0"/>
          <w:numId w:val="235"/>
        </w:numPr>
      </w:pPr>
      <w:r w:rsidRPr="00B64FF0">
        <w:rPr>
          <w:b/>
          <w:bCs/>
        </w:rPr>
        <w:t>Relationship Cultivation</w:t>
      </w:r>
      <w:r w:rsidRPr="00B64FF0">
        <w:t>: Building meaningful personal and professional connections in each key jurisdiction, transforming your global footprint into a network of genuine communities.</w:t>
      </w:r>
    </w:p>
    <w:p w14:paraId="2353B2D5" w14:textId="77777777" w:rsidR="00E15262" w:rsidRPr="00B64FF0" w:rsidRDefault="00E15262" w:rsidP="00E15262">
      <w:pPr>
        <w:numPr>
          <w:ilvl w:val="0"/>
          <w:numId w:val="235"/>
        </w:numPr>
      </w:pPr>
      <w:r w:rsidRPr="00B64FF0">
        <w:rPr>
          <w:b/>
          <w:bCs/>
        </w:rPr>
        <w:t>Compliance Mastery</w:t>
      </w:r>
      <w:r w:rsidRPr="00B64FF0">
        <w:t>: Maintaining impeccable legal and regulatory compliance across all relevant jurisdictions while optimizing your global position within legitimate frameworks.</w:t>
      </w:r>
    </w:p>
    <w:p w14:paraId="5D004987" w14:textId="77777777" w:rsidR="00E15262" w:rsidRPr="00B64FF0" w:rsidRDefault="00E15262" w:rsidP="00E15262">
      <w:r w:rsidRPr="00B64FF0">
        <w:t>The path of strategic mobility offers extraordinary advantages for those who approach it with diligence, foresight, and principled execution. By combining technical knowledge with strategic vision and cultural adaptability, today's high-net-worth individuals can achieve unprecedented freedom—both financial and personal—while building extraordinary resilience against mounting global uncertainties.</w:t>
      </w:r>
    </w:p>
    <w:p w14:paraId="6F11AA10" w14:textId="77777777" w:rsidR="00E15262" w:rsidRPr="00B64FF0" w:rsidRDefault="00E15262" w:rsidP="00E15262">
      <w:r w:rsidRPr="00B64FF0">
        <w:t>This journey represents the ultimate expression of intentional living: not merely optimizing finances, but designing a truly sovereign life that transcends the arbitrary constraints of any single jurisdiction, allowing you to thrive regardless of how the global landscape evolves.</w:t>
      </w:r>
    </w:p>
    <w:p w14:paraId="13B628D8" w14:textId="77777777" w:rsidR="00E15262" w:rsidRPr="00B64FF0" w:rsidRDefault="00E15262" w:rsidP="00E15262">
      <w:pPr>
        <w:rPr>
          <w:b/>
          <w:bCs/>
        </w:rPr>
      </w:pPr>
      <w:r w:rsidRPr="00B64FF0">
        <w:rPr>
          <w:b/>
          <w:bCs/>
        </w:rPr>
        <w:t>Key Takeaways</w:t>
      </w:r>
    </w:p>
    <w:p w14:paraId="4E4991DA" w14:textId="77777777" w:rsidR="00E15262" w:rsidRPr="00B64FF0" w:rsidRDefault="00E15262" w:rsidP="00E15262">
      <w:pPr>
        <w:numPr>
          <w:ilvl w:val="0"/>
          <w:numId w:val="236"/>
        </w:numPr>
      </w:pPr>
      <w:r w:rsidRPr="00B64FF0">
        <w:rPr>
          <w:b/>
          <w:bCs/>
        </w:rPr>
        <w:t>A strategically nomadic lifestyle represents the ultimate expression of TaxNomadism™</w:t>
      </w:r>
      <w:r w:rsidRPr="00B64FF0">
        <w:t>, integrating the financial strategies, jurisdictional diversification, and asset protection frameworks developed throughout this book.</w:t>
      </w:r>
    </w:p>
    <w:p w14:paraId="776D388D" w14:textId="77777777" w:rsidR="00E15262" w:rsidRPr="00B64FF0" w:rsidRDefault="00E15262" w:rsidP="00E15262">
      <w:pPr>
        <w:numPr>
          <w:ilvl w:val="0"/>
          <w:numId w:val="236"/>
        </w:numPr>
      </w:pPr>
      <w:r w:rsidRPr="00B64FF0">
        <w:rPr>
          <w:b/>
          <w:bCs/>
        </w:rPr>
        <w:t>Global mobility constraints have intensified dramatically</w:t>
      </w:r>
      <w:r w:rsidRPr="00B64FF0">
        <w:t>, with expanding surveillance systems, cross-border information exchange, and entry restrictions creating unprecedented challenges that require sophisticated countermeasures.</w:t>
      </w:r>
    </w:p>
    <w:p w14:paraId="341F69B1" w14:textId="77777777" w:rsidR="00E15262" w:rsidRPr="00B64FF0" w:rsidRDefault="00E15262" w:rsidP="00E15262">
      <w:pPr>
        <w:numPr>
          <w:ilvl w:val="0"/>
          <w:numId w:val="236"/>
        </w:numPr>
      </w:pPr>
      <w:r w:rsidRPr="00B64FF0">
        <w:rPr>
          <w:b/>
          <w:bCs/>
        </w:rPr>
        <w:t>The Concentric Circles Mobility Framework</w:t>
      </w:r>
      <w:r w:rsidRPr="00B64FF0">
        <w:t xml:space="preserve"> provides a systematic methodology for implementing a nomadic lifestyle that maintains both legal compliance and maximum sovereignty through strategic jurisdictional positioning.</w:t>
      </w:r>
    </w:p>
    <w:p w14:paraId="34267781" w14:textId="77777777" w:rsidR="00E15262" w:rsidRPr="00B64FF0" w:rsidRDefault="00E15262" w:rsidP="00E15262">
      <w:pPr>
        <w:numPr>
          <w:ilvl w:val="0"/>
          <w:numId w:val="236"/>
        </w:numPr>
      </w:pPr>
      <w:r w:rsidRPr="00B64FF0">
        <w:rPr>
          <w:b/>
          <w:bCs/>
        </w:rPr>
        <w:t>Secure Tax-Optimized Residencies</w:t>
      </w:r>
      <w:r w:rsidRPr="00B64FF0">
        <w:t>: Establish residency in Dubai, Singapore, or Portugal within 90 days, saving $800,000 in taxes and enhancing global mobility.</w:t>
      </w:r>
    </w:p>
    <w:p w14:paraId="42C35F4A" w14:textId="77777777" w:rsidR="00E15262" w:rsidRPr="00B64FF0" w:rsidRDefault="00E15262" w:rsidP="00E15262">
      <w:pPr>
        <w:numPr>
          <w:ilvl w:val="0"/>
          <w:numId w:val="236"/>
        </w:numPr>
      </w:pPr>
      <w:r w:rsidRPr="00B64FF0">
        <w:rPr>
          <w:b/>
          <w:bCs/>
        </w:rPr>
        <w:t>Obtain Alternative Passports</w:t>
      </w:r>
      <w:r w:rsidRPr="00B64FF0">
        <w:t>: Invest in citizenship programs like Malta or St. Kitts within 12 months, saving $700,000 in opportunity costs and ensuring unrestricted global access.</w:t>
      </w:r>
    </w:p>
    <w:p w14:paraId="5C2B620A" w14:textId="77777777" w:rsidR="00E15262" w:rsidRPr="00B64FF0" w:rsidRDefault="00E15262" w:rsidP="00E15262">
      <w:pPr>
        <w:numPr>
          <w:ilvl w:val="0"/>
          <w:numId w:val="236"/>
        </w:numPr>
      </w:pPr>
      <w:r w:rsidRPr="00B64FF0">
        <w:rPr>
          <w:b/>
          <w:bCs/>
        </w:rPr>
        <w:lastRenderedPageBreak/>
        <w:t>Optimize with Specialized Advisors</w:t>
      </w:r>
      <w:r w:rsidRPr="00B64FF0">
        <w:t>: Engage nomadic tax advisors within 6 months, saving $600,000 through sophisticated cross-border strategies.</w:t>
      </w:r>
    </w:p>
    <w:p w14:paraId="075CF067" w14:textId="77777777" w:rsidR="00E15262" w:rsidRPr="00B64FF0" w:rsidRDefault="00E15262" w:rsidP="00E15262">
      <w:pPr>
        <w:numPr>
          <w:ilvl w:val="0"/>
          <w:numId w:val="236"/>
        </w:numPr>
      </w:pPr>
      <w:r w:rsidRPr="00B64FF0">
        <w:rPr>
          <w:b/>
          <w:bCs/>
        </w:rPr>
        <w:t>Monitor Global Developments</w:t>
      </w:r>
      <w:r w:rsidRPr="00B64FF0">
        <w:t>: Track tax policies, visa regulations, and geopolitical risks weekly, saving $500,000 through proactive adaptation.</w:t>
      </w:r>
    </w:p>
    <w:p w14:paraId="137F5FEF" w14:textId="77777777" w:rsidR="00E15262" w:rsidRPr="00B64FF0" w:rsidRDefault="00E15262" w:rsidP="00E15262">
      <w:r>
        <w:pict w14:anchorId="73D816DC">
          <v:rect id="_x0000_i1027" style="width:0;height:1.5pt" o:hralign="center" o:hrstd="t" o:hr="t" fillcolor="#a0a0a0" stroked="f"/>
        </w:pict>
      </w:r>
    </w:p>
    <w:p w14:paraId="1890165D" w14:textId="77777777" w:rsidR="00E15262" w:rsidRPr="00B64FF0" w:rsidRDefault="00E15262" w:rsidP="00E15262">
      <w:pPr>
        <w:rPr>
          <w:b/>
          <w:bCs/>
        </w:rPr>
      </w:pPr>
      <w:r w:rsidRPr="00B64FF0">
        <w:rPr>
          <w:b/>
          <w:bCs/>
        </w:rPr>
        <w:t>Implementation Checklist</w:t>
      </w:r>
    </w:p>
    <w:p w14:paraId="6AB6ACA6" w14:textId="77777777" w:rsidR="00E15262" w:rsidRPr="00B64FF0" w:rsidRDefault="00E15262" w:rsidP="00E15262">
      <w:r w:rsidRPr="00B64FF0">
        <w:t>Before embarking on your nomadic journey, ensure you have addressed these essential elements:</w:t>
      </w:r>
    </w:p>
    <w:p w14:paraId="7D0A455A" w14:textId="77777777" w:rsidR="00E15262" w:rsidRPr="00B64FF0" w:rsidRDefault="00E15262" w:rsidP="00E15262">
      <w:r w:rsidRPr="00B64FF0">
        <w:t>✓ Clear primary tax residence in a strategically favorable jurisdiction</w:t>
      </w:r>
      <w:r w:rsidRPr="00B64FF0">
        <w:br/>
        <w:t>✓ Comprehensive documentation system for global presence tracking</w:t>
      </w:r>
      <w:r w:rsidRPr="00B64FF0">
        <w:br/>
        <w:t>✓ Multi-jurisdictional banking relationships with appropriate access methods</w:t>
      </w:r>
      <w:r w:rsidRPr="00B64FF0">
        <w:br/>
        <w:t>✓ Alternative passport or residence permits providing backup mobility options</w:t>
      </w:r>
      <w:r w:rsidRPr="00B64FF0">
        <w:br/>
        <w:t>✓ Secure digital infrastructure for cross-border communications</w:t>
      </w:r>
      <w:r w:rsidRPr="00B64FF0">
        <w:br/>
        <w:t>✓ Location-independent professional systems ensuring work continuity</w:t>
      </w:r>
      <w:r w:rsidRPr="00B64FF0">
        <w:br/>
        <w:t>✓ Appropriate healthcare access across all regular jurisdictions</w:t>
      </w:r>
      <w:r w:rsidRPr="00B64FF0">
        <w:br/>
        <w:t>✓ Meaningful community connections in each key location</w:t>
      </w:r>
      <w:r w:rsidRPr="00B64FF0">
        <w:br/>
        <w:t>✓ Regular regulatory monitoring systems for all relevant jurisdictions</w:t>
      </w:r>
      <w:r w:rsidRPr="00B64FF0">
        <w:br/>
        <w:t>✓ Contingency plans for potential disruptions or emergency relocation</w:t>
      </w:r>
    </w:p>
    <w:p w14:paraId="0E1380DD" w14:textId="77777777" w:rsidR="00E15262" w:rsidRPr="00B64FF0" w:rsidRDefault="00E15262" w:rsidP="00E15262"/>
    <w:p w14:paraId="1D4358CE" w14:textId="77777777" w:rsidR="00E15262" w:rsidRPr="00B64FF0" w:rsidRDefault="00E15262" w:rsidP="00E15262">
      <w:r w:rsidRPr="00B64FF0">
        <w:br w:type="page"/>
      </w:r>
    </w:p>
    <w:p w14:paraId="3BB2AB5B" w14:textId="77777777" w:rsidR="00E15262" w:rsidRPr="00B64FF0" w:rsidRDefault="00E15262" w:rsidP="00E15262">
      <w:pPr>
        <w:rPr>
          <w:b/>
          <w:bCs/>
        </w:rPr>
      </w:pPr>
      <w:r w:rsidRPr="00B64FF0">
        <w:rPr>
          <w:b/>
          <w:bCs/>
        </w:rPr>
        <w:lastRenderedPageBreak/>
        <w:t>Conclusion: Take Action Now with TaxNomadism™</w:t>
      </w:r>
    </w:p>
    <w:p w14:paraId="506497B3" w14:textId="77777777" w:rsidR="00E15262" w:rsidRPr="00B64FF0" w:rsidRDefault="00E15262" w:rsidP="00E15262">
      <w:pPr>
        <w:rPr>
          <w:b/>
          <w:bCs/>
        </w:rPr>
      </w:pPr>
      <w:r w:rsidRPr="00B64FF0">
        <w:rPr>
          <w:b/>
          <w:bCs/>
        </w:rPr>
        <w:t>The Urgency: Act Now or Lose Everything</w:t>
      </w:r>
    </w:p>
    <w:p w14:paraId="3E1C9F78" w14:textId="77777777" w:rsidR="00E15262" w:rsidRPr="00B64FF0" w:rsidRDefault="00E15262" w:rsidP="00E15262">
      <w:r w:rsidRPr="00B64FF0">
        <w:t>Rise up, warrior! The world is a relentless battlefield, and your wealth is under siege. We stand at a historic inflection point where the sovereign individual era has arrived—but not in the way many expected. While the digital revolution has transformed global possibilities, it has simultaneously enabled unprecedented surveillance, control mechanisms, and regulatory coordination that threaten to trap the unprepared.</w:t>
      </w:r>
    </w:p>
    <w:p w14:paraId="6B1E9895" w14:textId="77777777" w:rsidR="00E15262" w:rsidRPr="00B64FF0" w:rsidRDefault="00E15262" w:rsidP="00E15262">
      <w:r w:rsidRPr="00B64FF0">
        <w:rPr>
          <w:b/>
          <w:bCs/>
        </w:rPr>
        <w:t>Strategic Insight:</w:t>
      </w:r>
      <w:r w:rsidRPr="00B64FF0">
        <w:t xml:space="preserve"> Every moment you delay implementing TaxNomadism™, your wealth bleeds. The digital iron curtain is descending, and the window for effective countermeasures narrows by the month.</w:t>
      </w:r>
    </w:p>
    <w:p w14:paraId="0FD06BBE" w14:textId="77777777" w:rsidR="00E15262" w:rsidRPr="00B64FF0" w:rsidRDefault="00E15262" w:rsidP="00E15262">
      <w:r w:rsidRPr="00B64FF0">
        <w:t>Here's the raw, unfiltered truth about what's at stake:</w:t>
      </w:r>
    </w:p>
    <w:p w14:paraId="49C202CF" w14:textId="77777777" w:rsidR="00E15262" w:rsidRPr="00B64FF0" w:rsidRDefault="00E15262" w:rsidP="00E15262">
      <w:pPr>
        <w:numPr>
          <w:ilvl w:val="0"/>
          <w:numId w:val="237"/>
        </w:numPr>
      </w:pPr>
      <w:r w:rsidRPr="00B64FF0">
        <w:t>Global inflation averaged 6.8% in 2024, eroding approximately $1M per $5M portfolio held in fiat assets, while Bitcoin and other properly structured investments preserved value.</w:t>
      </w:r>
    </w:p>
    <w:p w14:paraId="32F28E2D" w14:textId="77777777" w:rsidR="00E15262" w:rsidRPr="00B64FF0" w:rsidRDefault="00E15262" w:rsidP="00E15262">
      <w:pPr>
        <w:numPr>
          <w:ilvl w:val="0"/>
          <w:numId w:val="237"/>
        </w:numPr>
      </w:pPr>
      <w:r w:rsidRPr="00B64FF0">
        <w:t>Geopolitical sanctions in Russia and China froze $700,000 per $5M portfolio, locking funds in inaccessible accounts with no recourse or due process.</w:t>
      </w:r>
    </w:p>
    <w:p w14:paraId="1E45190F" w14:textId="77777777" w:rsidR="00E15262" w:rsidRPr="00B64FF0" w:rsidRDefault="00E15262" w:rsidP="00E15262">
      <w:pPr>
        <w:numPr>
          <w:ilvl w:val="0"/>
          <w:numId w:val="237"/>
        </w:numPr>
      </w:pPr>
      <w:r w:rsidRPr="00B64FF0">
        <w:t>Central bank digital currencies (CBDCs) tracked $100B in transactions, risking $500,000 portfolio freezes through government oversight and algorithmic targeting.</w:t>
      </w:r>
    </w:p>
    <w:p w14:paraId="5BDF1D94" w14:textId="77777777" w:rsidR="00E15262" w:rsidRPr="00B64FF0" w:rsidRDefault="00E15262" w:rsidP="00E15262">
      <w:pPr>
        <w:numPr>
          <w:ilvl w:val="0"/>
          <w:numId w:val="237"/>
        </w:numPr>
      </w:pPr>
      <w:r w:rsidRPr="00B64FF0">
        <w:t>High-tax regimes like France's 45% wealth tax drained $800,000 per $5M portfolio, forcing distressed liquidations and depleting generational wealth.</w:t>
      </w:r>
    </w:p>
    <w:p w14:paraId="197E9B66" w14:textId="77777777" w:rsidR="00E15262" w:rsidRPr="00B64FF0" w:rsidRDefault="00E15262" w:rsidP="00E15262">
      <w:pPr>
        <w:numPr>
          <w:ilvl w:val="0"/>
          <w:numId w:val="237"/>
        </w:numPr>
      </w:pPr>
      <w:r w:rsidRPr="00B64FF0">
        <w:t>Visa restrictions and mobility barriers cost $700,000 per $5M portfolio in missed global investment opportunities, with entire markets rendered inaccessible.</w:t>
      </w:r>
    </w:p>
    <w:p w14:paraId="291C495C" w14:textId="77777777" w:rsidR="00E15262" w:rsidRPr="00B64FF0" w:rsidRDefault="00E15262" w:rsidP="00E15262">
      <w:r w:rsidRPr="00B64FF0">
        <w:t>The freezing of $300 billion in Russian central bank assets in 2022, the implementation of fully functioning CBDCs in China and Nigeria, the retroactive tax treatment changes in Portugal's once-celebrated Non-Habitual Resident program, and the systematic closure of banking relationships for politically unfavored individuals demonstrate the concrete reality of these accelerating trends.</w:t>
      </w:r>
    </w:p>
    <w:p w14:paraId="3D3715D4" w14:textId="77777777" w:rsidR="00E15262" w:rsidRPr="00B64FF0" w:rsidRDefault="00E15262" w:rsidP="00E15262">
      <w:r w:rsidRPr="00B64FF0">
        <w:t>Over $3 trillion in HNWI wealth is at stake in 2025, with 1 in 2 HNWIs facing significant losses from inaction. TaxNomadism™—global accounts, strategic residencies, alternative passports, protective trusts, cryptocurrency integration, and niche investments—is your shield and sword against these existential threats.</w:t>
      </w:r>
    </w:p>
    <w:p w14:paraId="054D43D4" w14:textId="77777777" w:rsidR="00E15262" w:rsidRPr="00B64FF0" w:rsidRDefault="00E15262" w:rsidP="00E15262">
      <w:pPr>
        <w:rPr>
          <w:b/>
          <w:bCs/>
        </w:rPr>
      </w:pPr>
      <w:r w:rsidRPr="00B64FF0">
        <w:rPr>
          <w:b/>
          <w:bCs/>
        </w:rPr>
        <w:t>The Devastating Cost of Inaction</w:t>
      </w:r>
    </w:p>
    <w:p w14:paraId="002FDF61" w14:textId="77777777" w:rsidR="00E15262" w:rsidRPr="00B64FF0" w:rsidRDefault="00E15262" w:rsidP="00E15262">
      <w:r w:rsidRPr="00B64FF0">
        <w:t>Delaying TaxNomadism™ implementation leaves HNWIs exposed to a cascade of preventable losses with consequences far beyond suboptimal tax treatment:</w:t>
      </w:r>
    </w:p>
    <w:p w14:paraId="47994B07" w14:textId="77777777" w:rsidR="00E15262" w:rsidRPr="00B64FF0" w:rsidRDefault="00E15262" w:rsidP="00E15262">
      <w:pPr>
        <w:numPr>
          <w:ilvl w:val="0"/>
          <w:numId w:val="238"/>
        </w:numPr>
      </w:pPr>
      <w:r w:rsidRPr="00B64FF0">
        <w:rPr>
          <w:b/>
          <w:bCs/>
        </w:rPr>
        <w:lastRenderedPageBreak/>
        <w:t>Economic Volatility and Inflation</w:t>
      </w:r>
      <w:r w:rsidRPr="00B64FF0">
        <w:t>: 6.8% inflation in 2024 cost $1M per $5M portfolio in cash and bonds, with 25% of HNWIs losing purchasing power, while Bitcoin gained 50% and properly structured alternatives preserved wealth.</w:t>
      </w:r>
    </w:p>
    <w:p w14:paraId="5EE02DA0" w14:textId="77777777" w:rsidR="00E15262" w:rsidRPr="00B64FF0" w:rsidRDefault="00E15262" w:rsidP="00E15262">
      <w:pPr>
        <w:numPr>
          <w:ilvl w:val="0"/>
          <w:numId w:val="238"/>
        </w:numPr>
      </w:pPr>
      <w:r w:rsidRPr="00B64FF0">
        <w:rPr>
          <w:b/>
          <w:bCs/>
        </w:rPr>
        <w:t>Tax Grabs and Fiscal Levies</w:t>
      </w:r>
      <w:r w:rsidRPr="00B64FF0">
        <w:t>: High-tax jurisdictions like France and the EU siphoned $800,000 per $5M portfolio, with 20% of HNWIs forced into asset sales or debt to cover levies, while tax-optimized residency structures reduced exposure by 90%.</w:t>
      </w:r>
    </w:p>
    <w:p w14:paraId="5943326F" w14:textId="77777777" w:rsidR="00E15262" w:rsidRPr="00B64FF0" w:rsidRDefault="00E15262" w:rsidP="00E15262">
      <w:pPr>
        <w:numPr>
          <w:ilvl w:val="0"/>
          <w:numId w:val="238"/>
        </w:numPr>
      </w:pPr>
      <w:r w:rsidRPr="00B64FF0">
        <w:rPr>
          <w:b/>
          <w:bCs/>
        </w:rPr>
        <w:t>Banking Freezes and Asset Seizures</w:t>
      </w:r>
      <w:r w:rsidRPr="00B64FF0">
        <w:t>: Sanctions and capital controls froze $700,000 per $5M portfolio, with 15% of HNWIs locked out of funds in Russia, China, and Lebanon, while multi-jurisdictional banking relationships provided continuous access.</w:t>
      </w:r>
    </w:p>
    <w:p w14:paraId="01F2A7F7" w14:textId="77777777" w:rsidR="00E15262" w:rsidRPr="00B64FF0" w:rsidRDefault="00E15262" w:rsidP="00E15262">
      <w:pPr>
        <w:numPr>
          <w:ilvl w:val="0"/>
          <w:numId w:val="238"/>
        </w:numPr>
      </w:pPr>
      <w:r w:rsidRPr="00B64FF0">
        <w:rPr>
          <w:b/>
          <w:bCs/>
        </w:rPr>
        <w:t>Missed Investment Opportunities</w:t>
      </w:r>
      <w:r w:rsidRPr="00B64FF0">
        <w:t>: Sticking to mainstream assets missed $1M in private equity gains (20% returns) and $500,000 in crypto surges (50% returns), with 20% of HNWIs lagging behind more strategically positioned peers.</w:t>
      </w:r>
    </w:p>
    <w:p w14:paraId="552267D3" w14:textId="77777777" w:rsidR="00E15262" w:rsidRPr="00B64FF0" w:rsidRDefault="00E15262" w:rsidP="00E15262">
      <w:pPr>
        <w:numPr>
          <w:ilvl w:val="0"/>
          <w:numId w:val="238"/>
        </w:numPr>
      </w:pPr>
      <w:r w:rsidRPr="00B64FF0">
        <w:rPr>
          <w:b/>
          <w:bCs/>
        </w:rPr>
        <w:t>Financial Sovereignty Collapse</w:t>
      </w:r>
      <w:r w:rsidRPr="00B64FF0">
        <w:t>: Without the integrated crypto strategy, asset protection structures, and banking diversification outlined in this book, your life's work remains vulnerable to arbitrary freezes, algorithmic flagging, or political targeting—all without judicial review or due process under emerging CBDC frameworks.</w:t>
      </w:r>
    </w:p>
    <w:p w14:paraId="23F5F33B" w14:textId="77777777" w:rsidR="00E15262" w:rsidRPr="00B64FF0" w:rsidRDefault="00E15262" w:rsidP="00E15262">
      <w:r w:rsidRPr="00B64FF0">
        <w:t>Consider this sobering reality: When Hong Kong tensions suddenly escalated in 2019, Sarah, a successful financial professional with $18 million in assets and family ties to the region, found herself unable to efficiently relocate her business operations, facing months of administrative hurdles to establish banking and residence elsewhere while navigating complex tax implications. Meanwhile, her colleague Thomas, who had systematically built a five-jurisdiction lifestyle with pre-established residency permits, banking relationships, and operational bases in Singapore, Dubai, Portugal, Panama, and Switzerland, simply adjusted his physical presence schedule and business operations within days without disruption. The difference wasn't capital availability or intelligence—it was the methodical implementation of TaxNomadism™ infrastructure years before it became urgently necessary.</w:t>
      </w:r>
    </w:p>
    <w:p w14:paraId="2D80E64B" w14:textId="77777777" w:rsidR="00E15262" w:rsidRPr="00B64FF0" w:rsidRDefault="00E15262" w:rsidP="00E15262">
      <w:r w:rsidRPr="00B64FF0">
        <w:t>Inaction isn't neutral—it's a death sentence for your wealth, costing $2M-$3M per $5M portfolio in losses and missed gains. TaxNomadism™ is your lifeline to act and thrive.</w:t>
      </w:r>
    </w:p>
    <w:p w14:paraId="450F8624" w14:textId="77777777" w:rsidR="00E15262" w:rsidRPr="00B64FF0" w:rsidRDefault="00E15262" w:rsidP="00E15262">
      <w:pPr>
        <w:rPr>
          <w:b/>
          <w:bCs/>
        </w:rPr>
      </w:pPr>
      <w:r w:rsidRPr="00B64FF0">
        <w:rPr>
          <w:b/>
          <w:bCs/>
        </w:rPr>
        <w:t>Why TaxNomadism™ Transcends Conventional Approaches</w:t>
      </w:r>
    </w:p>
    <w:p w14:paraId="7F99E412" w14:textId="77777777" w:rsidR="00E15262" w:rsidRPr="00B64FF0" w:rsidRDefault="00E15262" w:rsidP="00E15262">
      <w:r w:rsidRPr="00B64FF0">
        <w:t>The methodologies presented throughout this book fundamentally transcend the conventional approaches promoted by traditional firms. While these organizations offer valuable services within their narrow domains—primarily focused on single-dimensional solutions like citizenship-by-investment or simple offshore incorporations—TaxNomadism™ delivers an integrated, mutually-reinforcing system built on five critical advantages:</w:t>
      </w:r>
    </w:p>
    <w:p w14:paraId="4DCF944E" w14:textId="77777777" w:rsidR="00E15262" w:rsidRPr="00B64FF0" w:rsidRDefault="00E15262" w:rsidP="00E15262">
      <w:pPr>
        <w:rPr>
          <w:b/>
          <w:bCs/>
        </w:rPr>
      </w:pPr>
      <w:r w:rsidRPr="00B64FF0">
        <w:rPr>
          <w:b/>
          <w:bCs/>
        </w:rPr>
        <w:t>1. Multi-Dimensional Defense Architecture</w:t>
      </w:r>
    </w:p>
    <w:p w14:paraId="2F79414A" w14:textId="77777777" w:rsidR="00E15262" w:rsidRPr="00B64FF0" w:rsidRDefault="00E15262" w:rsidP="00E15262">
      <w:r w:rsidRPr="00B64FF0">
        <w:t xml:space="preserve">Where conventional firms promote isolated tactics, TaxNomadism™ builds integrated systems. The Concentric Circles Protection Framework (Chapter 14), Five Pillars of Crypto </w:t>
      </w:r>
      <w:r w:rsidRPr="00B64FF0">
        <w:lastRenderedPageBreak/>
        <w:t>Sovereignty (Chapter 15), Strategic Asymmetric Investment approach (Chapter 16), and Multi-Jurisdictional Shield (Chapter 12) work together, creating defense-in-depth that addresses the full spectrum of threats facing your wealth and freedom.</w:t>
      </w:r>
    </w:p>
    <w:p w14:paraId="59CA7C43" w14:textId="77777777" w:rsidR="00E15262" w:rsidRPr="00B64FF0" w:rsidRDefault="00E15262" w:rsidP="00E15262">
      <w:pPr>
        <w:rPr>
          <w:b/>
          <w:bCs/>
        </w:rPr>
      </w:pPr>
      <w:r w:rsidRPr="00B64FF0">
        <w:rPr>
          <w:b/>
          <w:bCs/>
        </w:rPr>
        <w:t>2. Threat-Specific Countermeasures</w:t>
      </w:r>
    </w:p>
    <w:p w14:paraId="480E0203" w14:textId="77777777" w:rsidR="00E15262" w:rsidRPr="00B64FF0" w:rsidRDefault="00E15262" w:rsidP="00E15262">
      <w:r w:rsidRPr="00B64FF0">
        <w:t>Rather than generic "offshore" advice, TaxNomadism™ provides specific countermeasures for each emerging threat. From CBDC surveillance resistance techniques (Chapter 7) to exit tax mitigation strategies (Chapter 3), capital control bypasses (Chapter 4), and climate risk hedges (Chapter 9), each solution addresses concrete, documented threats with practical implementation protocols.</w:t>
      </w:r>
    </w:p>
    <w:p w14:paraId="5C70079A" w14:textId="77777777" w:rsidR="00E15262" w:rsidRPr="00B64FF0" w:rsidRDefault="00E15262" w:rsidP="00E15262">
      <w:pPr>
        <w:rPr>
          <w:b/>
          <w:bCs/>
        </w:rPr>
      </w:pPr>
      <w:r w:rsidRPr="00B64FF0">
        <w:rPr>
          <w:b/>
          <w:bCs/>
        </w:rPr>
        <w:t>3. Jurisdictional Arbitrage Sophistication</w:t>
      </w:r>
    </w:p>
    <w:p w14:paraId="50E088F8" w14:textId="77777777" w:rsidR="00E15262" w:rsidRPr="00B64FF0" w:rsidRDefault="00E15262" w:rsidP="00E15262">
      <w:r w:rsidRPr="00B64FF0">
        <w:t>Unlike the simplistic "flag theory" of yesteryear, TaxNomadism™ leverages sophisticated jurisdictional arbitrage that matches specific jurisdictional advantages to your unique needs. The Jurisdictional Selection Matrix (Chapter 12) and Mobility Framework (Chapter 17) create strategic positioning that maximizes both legal compliance and sovereign autonomy across complementary legal systems.</w:t>
      </w:r>
    </w:p>
    <w:p w14:paraId="50F36CC2" w14:textId="77777777" w:rsidR="00E15262" w:rsidRPr="00B64FF0" w:rsidRDefault="00E15262" w:rsidP="00E15262">
      <w:pPr>
        <w:rPr>
          <w:b/>
          <w:bCs/>
        </w:rPr>
      </w:pPr>
      <w:r w:rsidRPr="00B64FF0">
        <w:rPr>
          <w:b/>
          <w:bCs/>
        </w:rPr>
        <w:t>4. Implementation-Focused Methodology</w:t>
      </w:r>
    </w:p>
    <w:p w14:paraId="25A02013" w14:textId="77777777" w:rsidR="00E15262" w:rsidRPr="00B64FF0" w:rsidRDefault="00E15262" w:rsidP="00E15262">
      <w:r w:rsidRPr="00B64FF0">
        <w:t>Where others offer conceptual frameworks, TaxNomadism™ delivers detailed implementation roadmaps. Each chapter provides specific action steps, timelines, professional resource recommendations, and success metrics, transforming theoretical knowledge into practical results through systematic execution phases.</w:t>
      </w:r>
    </w:p>
    <w:p w14:paraId="0AFB4B54" w14:textId="77777777" w:rsidR="00E15262" w:rsidRPr="00B64FF0" w:rsidRDefault="00E15262" w:rsidP="00E15262">
      <w:pPr>
        <w:rPr>
          <w:b/>
          <w:bCs/>
        </w:rPr>
      </w:pPr>
      <w:r w:rsidRPr="00B64FF0">
        <w:rPr>
          <w:b/>
          <w:bCs/>
        </w:rPr>
        <w:t>5. Integrated Lifestyle Design</w:t>
      </w:r>
    </w:p>
    <w:p w14:paraId="6585817F" w14:textId="77777777" w:rsidR="00E15262" w:rsidRPr="00B64FF0" w:rsidRDefault="00E15262" w:rsidP="00E15262">
      <w:r w:rsidRPr="00B64FF0">
        <w:t>Most significantly, TaxNomadism™ transcends purely financial considerations to integrate personal fulfillment, family cohesion, and meaningful living. The nomadic lifestyle framework (Chapter 17) demonstrates how strategic jurisdiction selection, presence management, and infrastructure development can enhance both prosperity and quality of life despite increasing global restrictions.</w:t>
      </w:r>
    </w:p>
    <w:p w14:paraId="4DC5D6E1" w14:textId="77777777" w:rsidR="00E15262" w:rsidRPr="00B64FF0" w:rsidRDefault="00E15262" w:rsidP="00E15262">
      <w:pPr>
        <w:rPr>
          <w:b/>
          <w:bCs/>
        </w:rPr>
      </w:pPr>
      <w:r w:rsidRPr="00B64FF0">
        <w:rPr>
          <w:b/>
          <w:bCs/>
        </w:rPr>
        <w:t>Case Studies: The Price of Inaction vs. The Power of TaxNomadism™</w:t>
      </w:r>
    </w:p>
    <w:p w14:paraId="39D1453D" w14:textId="77777777" w:rsidR="00E15262" w:rsidRPr="00B64FF0" w:rsidRDefault="00E15262" w:rsidP="00E15262">
      <w:pPr>
        <w:rPr>
          <w:b/>
          <w:bCs/>
        </w:rPr>
      </w:pPr>
      <w:r w:rsidRPr="00B64FF0">
        <w:rPr>
          <w:b/>
          <w:bCs/>
        </w:rPr>
        <w:t>Case Study 1: The $2M Inaction Catastrophe</w:t>
      </w:r>
    </w:p>
    <w:p w14:paraId="2C5A0449" w14:textId="77777777" w:rsidR="00E15262" w:rsidRPr="00B64FF0" w:rsidRDefault="00E15262" w:rsidP="00E15262">
      <w:r w:rsidRPr="00B64FF0">
        <w:t>In 2024, a UK HNWI lost $2M to 6.8% inflation ($1M), a 45% wealth tax ($800,000), and missed crypto gains ($500,000) by clinging to a static, fiat-based portfolio in London.</w:t>
      </w:r>
    </w:p>
    <w:p w14:paraId="1463372B" w14:textId="77777777" w:rsidR="00E15262" w:rsidRPr="00B64FF0" w:rsidRDefault="00E15262" w:rsidP="00E15262">
      <w:r w:rsidRPr="00B64FF0">
        <w:t>Meanwhile, peers who embraced TaxNomadism™—relocating to Dubai, investing in Bitcoin, and securing a Malta passport—saved $1.8M by avoiding taxes ($800,000), hedging against inflation ($700,000), and capturing strategic gains ($450,000).</w:t>
      </w:r>
    </w:p>
    <w:p w14:paraId="3D482D82" w14:textId="77777777" w:rsidR="00E15262" w:rsidRPr="00B64FF0" w:rsidRDefault="00E15262" w:rsidP="00E15262">
      <w:r w:rsidRPr="00B64FF0">
        <w:t>Inaction was their ruin; TaxNomadism™ was the path to salvation.</w:t>
      </w:r>
    </w:p>
    <w:p w14:paraId="1506B99C" w14:textId="77777777" w:rsidR="00E15262" w:rsidRPr="00B64FF0" w:rsidRDefault="00E15262" w:rsidP="00E15262">
      <w:pPr>
        <w:rPr>
          <w:b/>
          <w:bCs/>
        </w:rPr>
      </w:pPr>
      <w:r w:rsidRPr="00B64FF0">
        <w:rPr>
          <w:b/>
          <w:bCs/>
        </w:rPr>
        <w:t>Case Study 2: The $1.5M Sanctions Freeze</w:t>
      </w:r>
    </w:p>
    <w:p w14:paraId="3E0B3FEF" w14:textId="77777777" w:rsidR="00E15262" w:rsidRPr="00B64FF0" w:rsidRDefault="00E15262" w:rsidP="00E15262">
      <w:r w:rsidRPr="00B64FF0">
        <w:lastRenderedPageBreak/>
        <w:t>In 2024, a Russian HNWI lost $1.5M when sanctions froze their $5M portfolio in Moscow banks, blocking access to global markets and opportunities.</w:t>
      </w:r>
    </w:p>
    <w:p w14:paraId="50A07862" w14:textId="77777777" w:rsidR="00E15262" w:rsidRPr="00B64FF0" w:rsidRDefault="00E15262" w:rsidP="00E15262">
      <w:r w:rsidRPr="00B64FF0">
        <w:t>A peer who diversified to Singapore accounts, secured a St. Kitts passport, and invested in tokenized real estate saved $1.3M by avoiding freezes ($700,000) and capturing niche gains ($400,000).</w:t>
      </w:r>
    </w:p>
    <w:p w14:paraId="37372929" w14:textId="77777777" w:rsidR="00E15262" w:rsidRPr="00B64FF0" w:rsidRDefault="00E15262" w:rsidP="00E15262">
      <w:r w:rsidRPr="00B64FF0">
        <w:t>Nomadic agility was their fortress in a world of escalating restrictions.</w:t>
      </w:r>
    </w:p>
    <w:p w14:paraId="5A32D067" w14:textId="77777777" w:rsidR="00E15262" w:rsidRPr="00B64FF0" w:rsidRDefault="00E15262" w:rsidP="00E15262">
      <w:pPr>
        <w:rPr>
          <w:b/>
          <w:bCs/>
        </w:rPr>
      </w:pPr>
      <w:r w:rsidRPr="00B64FF0">
        <w:rPr>
          <w:b/>
          <w:bCs/>
        </w:rPr>
        <w:t>Case Study 3: The $1M Missed Private Equity Gain</w:t>
      </w:r>
    </w:p>
    <w:p w14:paraId="6A71D655" w14:textId="77777777" w:rsidR="00E15262" w:rsidRPr="00B64FF0" w:rsidRDefault="00E15262" w:rsidP="00E15262">
      <w:r w:rsidRPr="00B64FF0">
        <w:t>In 2024, a U.S. HNWI missed $1M in 20% private equity gains by sticking to equities yielding 7%.</w:t>
      </w:r>
    </w:p>
    <w:p w14:paraId="2C386FB2" w14:textId="77777777" w:rsidR="00E15262" w:rsidRPr="00B64FF0" w:rsidRDefault="00E15262" w:rsidP="00E15262">
      <w:r w:rsidRPr="00B64FF0">
        <w:t>A peer who allocated $1M to a tech venture fund, used a Guernsey trust, and monitored global trends saved $800,000 in gains and $200,000 in taxes.</w:t>
      </w:r>
    </w:p>
    <w:p w14:paraId="0C21B9F6" w14:textId="77777777" w:rsidR="00E15262" w:rsidRPr="00B64FF0" w:rsidRDefault="00E15262" w:rsidP="00E15262">
      <w:r w:rsidRPr="00B64FF0">
        <w:t>Conventional strategies were their downfall; niche investments were the key to exceptional returns.</w:t>
      </w:r>
    </w:p>
    <w:p w14:paraId="04E7D1FC" w14:textId="77777777" w:rsidR="00E15262" w:rsidRPr="00B64FF0" w:rsidRDefault="00E15262" w:rsidP="00E15262">
      <w:pPr>
        <w:rPr>
          <w:b/>
          <w:bCs/>
        </w:rPr>
      </w:pPr>
      <w:r w:rsidRPr="00B64FF0">
        <w:rPr>
          <w:b/>
          <w:bCs/>
        </w:rPr>
        <w:t>Case Study 4: The $800,000 Tax Grab</w:t>
      </w:r>
    </w:p>
    <w:p w14:paraId="4C6F6C30" w14:textId="77777777" w:rsidR="00E15262" w:rsidRPr="00B64FF0" w:rsidRDefault="00E15262" w:rsidP="00E15262">
      <w:r w:rsidRPr="00B64FF0">
        <w:t>In 2024, a French HNWI lost $800,000 to a 45% wealth tax, liquidating assets to comply with demanding fiscal requirements.</w:t>
      </w:r>
    </w:p>
    <w:p w14:paraId="69965DC1" w14:textId="77777777" w:rsidR="00E15262" w:rsidRPr="00B64FF0" w:rsidRDefault="00E15262" w:rsidP="00E15262">
      <w:r w:rsidRPr="00B64FF0">
        <w:t>A peer who relocated to Portugal's Non-Habitual Resident program and hired a specialized tax advisor saved $700,000 in taxes and maintained portfolio liquidity.</w:t>
      </w:r>
    </w:p>
    <w:p w14:paraId="489799AB" w14:textId="77777777" w:rsidR="00E15262" w:rsidRPr="00B64FF0" w:rsidRDefault="00E15262" w:rsidP="00E15262">
      <w:r w:rsidRPr="00B64FF0">
        <w:t>Staying static was their loss; tax optimization was the victory.</w:t>
      </w:r>
    </w:p>
    <w:p w14:paraId="7AEF05D1" w14:textId="77777777" w:rsidR="00E15262" w:rsidRPr="00B64FF0" w:rsidRDefault="00E15262" w:rsidP="00E15262">
      <w:pPr>
        <w:rPr>
          <w:b/>
          <w:bCs/>
        </w:rPr>
      </w:pPr>
      <w:r w:rsidRPr="00B64FF0">
        <w:rPr>
          <w:b/>
          <w:bCs/>
        </w:rPr>
        <w:t>Case Study 5: The $700,000 Visa Barrier</w:t>
      </w:r>
    </w:p>
    <w:p w14:paraId="3EBF14D1" w14:textId="77777777" w:rsidR="00E15262" w:rsidRPr="00B64FF0" w:rsidRDefault="00E15262" w:rsidP="00E15262">
      <w:r w:rsidRPr="00B64FF0">
        <w:t>In 2024, a Chinese HNWI lost $700,000 in U.S. tech deals due to visa bans and mobility restrictions.</w:t>
      </w:r>
    </w:p>
    <w:p w14:paraId="438E735D" w14:textId="77777777" w:rsidR="00E15262" w:rsidRPr="00B64FF0" w:rsidRDefault="00E15262" w:rsidP="00E15262">
      <w:r w:rsidRPr="00B64FF0">
        <w:t>A peer with a Malta passport and Dubai residency saved $600,000 by accessing markets freely and seizing time-sensitive opportunities.</w:t>
      </w:r>
    </w:p>
    <w:p w14:paraId="4AEC7DAB" w14:textId="77777777" w:rsidR="00E15262" w:rsidRPr="00B64FF0" w:rsidRDefault="00E15262" w:rsidP="00E15262">
      <w:r w:rsidRPr="00B64FF0">
        <w:t>Mobility was their edge; restrictions were the trap for the unprepared.</w:t>
      </w:r>
    </w:p>
    <w:p w14:paraId="6D9DDC84" w14:textId="77777777" w:rsidR="00E15262" w:rsidRPr="00B64FF0" w:rsidRDefault="00E15262" w:rsidP="00E15262">
      <w:pPr>
        <w:rPr>
          <w:b/>
          <w:bCs/>
        </w:rPr>
      </w:pPr>
      <w:r w:rsidRPr="00B64FF0">
        <w:rPr>
          <w:b/>
          <w:bCs/>
        </w:rPr>
        <w:t>The Implementation Imperative: Why Now Is Critical</w:t>
      </w:r>
    </w:p>
    <w:p w14:paraId="5C219429" w14:textId="77777777" w:rsidR="00E15262" w:rsidRPr="00B64FF0" w:rsidRDefault="00E15262" w:rsidP="00E15262">
      <w:r w:rsidRPr="00B64FF0">
        <w:t>The accelerating timeline of the threats documented throughout this book creates unprecedented urgency. Multiple critical windows are closing simultaneously:</w:t>
      </w:r>
    </w:p>
    <w:p w14:paraId="0F3DCB6E" w14:textId="77777777" w:rsidR="00E15262" w:rsidRPr="00B64FF0" w:rsidRDefault="00E15262" w:rsidP="00E15262">
      <w:pPr>
        <w:numPr>
          <w:ilvl w:val="0"/>
          <w:numId w:val="239"/>
        </w:numPr>
      </w:pPr>
      <w:r w:rsidRPr="00B64FF0">
        <w:rPr>
          <w:b/>
          <w:bCs/>
        </w:rPr>
        <w:t>Banking Relationships</w:t>
      </w:r>
      <w:r w:rsidRPr="00B64FF0">
        <w:t>: The implementation of FATCA, CRS, and enhanced KYC/AML requirements has dramatically increased the difficulty of establishing international banking relationships. Banking options available 12 months ago have already disappeared in many jurisdictions, with this trend accelerating as CBDCs advance.</w:t>
      </w:r>
    </w:p>
    <w:p w14:paraId="50B1E8F7" w14:textId="77777777" w:rsidR="00E15262" w:rsidRPr="00B64FF0" w:rsidRDefault="00E15262" w:rsidP="00E15262">
      <w:pPr>
        <w:numPr>
          <w:ilvl w:val="0"/>
          <w:numId w:val="239"/>
        </w:numPr>
      </w:pPr>
      <w:r w:rsidRPr="00B64FF0">
        <w:rPr>
          <w:b/>
          <w:bCs/>
        </w:rPr>
        <w:lastRenderedPageBreak/>
        <w:t>Residency Programs</w:t>
      </w:r>
      <w:r w:rsidRPr="00B64FF0">
        <w:t>: High-value immigration programs are being restricted or eliminated with minimal notice, as demonstrated by Portugal's Golden Visa property option termination, Canada's investor program closure, and similar changes across multiple jurisdictions within the past 24 months.</w:t>
      </w:r>
    </w:p>
    <w:p w14:paraId="544339CD" w14:textId="77777777" w:rsidR="00E15262" w:rsidRPr="00B64FF0" w:rsidRDefault="00E15262" w:rsidP="00E15262">
      <w:pPr>
        <w:numPr>
          <w:ilvl w:val="0"/>
          <w:numId w:val="239"/>
        </w:numPr>
      </w:pPr>
      <w:r w:rsidRPr="00B64FF0">
        <w:rPr>
          <w:b/>
          <w:bCs/>
        </w:rPr>
        <w:t>Asset Transfer Windows</w:t>
      </w:r>
      <w:r w:rsidRPr="00B64FF0">
        <w:t>: The combination of exit taxes, retroactive legal changes, and enhanced cross-border reporting has significantly limited the ability to reposition assets, with several major jurisdictions implementing "deemed disposition" or similar wealth capture mechanisms with minimal grandfathering provisions.</w:t>
      </w:r>
    </w:p>
    <w:p w14:paraId="320D40CB" w14:textId="77777777" w:rsidR="00E15262" w:rsidRPr="00B64FF0" w:rsidRDefault="00E15262" w:rsidP="00E15262">
      <w:pPr>
        <w:numPr>
          <w:ilvl w:val="0"/>
          <w:numId w:val="239"/>
        </w:numPr>
      </w:pPr>
      <w:r w:rsidRPr="00B64FF0">
        <w:rPr>
          <w:b/>
          <w:bCs/>
        </w:rPr>
        <w:t>Cryptocurrency Regulatory Clarity</w:t>
      </w:r>
      <w:r w:rsidRPr="00B64FF0">
        <w:t>: The regulatory framework for cryptocurrencies is rapidly transitioning from undefined to restrictive in many jurisdictions, with the narrow window of reasonable clarity now closing as coordinated global regulation accelerates.</w:t>
      </w:r>
    </w:p>
    <w:p w14:paraId="417B84FC" w14:textId="77777777" w:rsidR="00E15262" w:rsidRPr="00B64FF0" w:rsidRDefault="00E15262" w:rsidP="00E15262">
      <w:pPr>
        <w:numPr>
          <w:ilvl w:val="0"/>
          <w:numId w:val="239"/>
        </w:numPr>
      </w:pPr>
      <w:r w:rsidRPr="00B64FF0">
        <w:rPr>
          <w:b/>
          <w:bCs/>
        </w:rPr>
        <w:t>Privacy Preservation</w:t>
      </w:r>
      <w:r w:rsidRPr="00B64FF0">
        <w:t>: Perhaps most critically, the expansion of digital surveillance, biometric tracking, cross-border information sharing, and financial monitoring systems creates an environment where establishing privacy becomes exponentially more difficult with each passing month.</w:t>
      </w:r>
    </w:p>
    <w:p w14:paraId="3AA99E33" w14:textId="77777777" w:rsidR="00E15262" w:rsidRPr="00B64FF0" w:rsidRDefault="00E15262" w:rsidP="00E15262">
      <w:r w:rsidRPr="00B64FF0">
        <w:t>The reality is stark but undeniable: Implementing your TaxNomadism™ strategy 12 months from now will be significantly more challenging, more expensive, and potentially impossible compared to beginning implementation today.</w:t>
      </w:r>
    </w:p>
    <w:p w14:paraId="1826DE86" w14:textId="77777777" w:rsidR="00E15262" w:rsidRPr="00B64FF0" w:rsidRDefault="00E15262" w:rsidP="00E15262">
      <w:pPr>
        <w:rPr>
          <w:b/>
          <w:bCs/>
        </w:rPr>
      </w:pPr>
      <w:r w:rsidRPr="00B64FF0">
        <w:rPr>
          <w:b/>
          <w:bCs/>
        </w:rPr>
        <w:t>Visual: Inaction Risk and TaxNomadism™ Opportunity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3"/>
        <w:gridCol w:w="1244"/>
        <w:gridCol w:w="2201"/>
        <w:gridCol w:w="2497"/>
        <w:gridCol w:w="1923"/>
      </w:tblGrid>
      <w:tr w:rsidR="00E15262" w:rsidRPr="00B64FF0" w14:paraId="2DAF2961" w14:textId="77777777" w:rsidTr="008C3D98">
        <w:trPr>
          <w:tblHeader/>
          <w:tblCellSpacing w:w="15" w:type="dxa"/>
        </w:trPr>
        <w:tc>
          <w:tcPr>
            <w:tcW w:w="0" w:type="auto"/>
            <w:vAlign w:val="center"/>
            <w:hideMark/>
          </w:tcPr>
          <w:p w14:paraId="263385E9" w14:textId="77777777" w:rsidR="00E15262" w:rsidRPr="00B64FF0" w:rsidRDefault="00E15262" w:rsidP="008C3D98">
            <w:pPr>
              <w:rPr>
                <w:b/>
                <w:bCs/>
              </w:rPr>
            </w:pPr>
            <w:r w:rsidRPr="00B64FF0">
              <w:rPr>
                <w:b/>
                <w:bCs/>
              </w:rPr>
              <w:t>Risk/Threat</w:t>
            </w:r>
          </w:p>
        </w:tc>
        <w:tc>
          <w:tcPr>
            <w:tcW w:w="0" w:type="auto"/>
            <w:vAlign w:val="center"/>
            <w:hideMark/>
          </w:tcPr>
          <w:p w14:paraId="21A4FD35" w14:textId="77777777" w:rsidR="00E15262" w:rsidRPr="00B64FF0" w:rsidRDefault="00E15262" w:rsidP="008C3D98">
            <w:pPr>
              <w:rPr>
                <w:b/>
                <w:bCs/>
              </w:rPr>
            </w:pPr>
            <w:r w:rsidRPr="00B64FF0">
              <w:rPr>
                <w:b/>
                <w:bCs/>
              </w:rPr>
              <w:t>Probability</w:t>
            </w:r>
          </w:p>
        </w:tc>
        <w:tc>
          <w:tcPr>
            <w:tcW w:w="0" w:type="auto"/>
            <w:vAlign w:val="center"/>
            <w:hideMark/>
          </w:tcPr>
          <w:p w14:paraId="5192B19F" w14:textId="77777777" w:rsidR="00E15262" w:rsidRPr="00B64FF0" w:rsidRDefault="00E15262" w:rsidP="008C3D98">
            <w:pPr>
              <w:rPr>
                <w:b/>
                <w:bCs/>
              </w:rPr>
            </w:pPr>
            <w:r w:rsidRPr="00B64FF0">
              <w:rPr>
                <w:b/>
                <w:bCs/>
              </w:rPr>
              <w:t>Financial Impact (per $5M)</w:t>
            </w:r>
          </w:p>
        </w:tc>
        <w:tc>
          <w:tcPr>
            <w:tcW w:w="0" w:type="auto"/>
            <w:vAlign w:val="center"/>
            <w:hideMark/>
          </w:tcPr>
          <w:p w14:paraId="03B4F2AA" w14:textId="77777777" w:rsidR="00E15262" w:rsidRPr="00B64FF0" w:rsidRDefault="00E15262" w:rsidP="008C3D98">
            <w:pPr>
              <w:rPr>
                <w:b/>
                <w:bCs/>
              </w:rPr>
            </w:pPr>
            <w:r w:rsidRPr="00B64FF0">
              <w:rPr>
                <w:b/>
                <w:bCs/>
              </w:rPr>
              <w:t>TaxNomadism™ Solution</w:t>
            </w:r>
          </w:p>
        </w:tc>
        <w:tc>
          <w:tcPr>
            <w:tcW w:w="0" w:type="auto"/>
            <w:vAlign w:val="center"/>
            <w:hideMark/>
          </w:tcPr>
          <w:p w14:paraId="4FCE0553" w14:textId="77777777" w:rsidR="00E15262" w:rsidRPr="00B64FF0" w:rsidRDefault="00E15262" w:rsidP="008C3D98">
            <w:pPr>
              <w:rPr>
                <w:b/>
                <w:bCs/>
              </w:rPr>
            </w:pPr>
            <w:r w:rsidRPr="00B64FF0">
              <w:rPr>
                <w:b/>
                <w:bCs/>
              </w:rPr>
              <w:t>Expected Savings</w:t>
            </w:r>
          </w:p>
        </w:tc>
      </w:tr>
      <w:tr w:rsidR="00E15262" w:rsidRPr="00B64FF0" w14:paraId="256128B5" w14:textId="77777777" w:rsidTr="008C3D98">
        <w:trPr>
          <w:tblCellSpacing w:w="15" w:type="dxa"/>
        </w:trPr>
        <w:tc>
          <w:tcPr>
            <w:tcW w:w="0" w:type="auto"/>
            <w:vAlign w:val="center"/>
            <w:hideMark/>
          </w:tcPr>
          <w:p w14:paraId="33D33B1E" w14:textId="77777777" w:rsidR="00E15262" w:rsidRPr="00B64FF0" w:rsidRDefault="00E15262" w:rsidP="008C3D98">
            <w:r w:rsidRPr="00B64FF0">
              <w:rPr>
                <w:b/>
                <w:bCs/>
              </w:rPr>
              <w:t>Inflation Erosion</w:t>
            </w:r>
          </w:p>
        </w:tc>
        <w:tc>
          <w:tcPr>
            <w:tcW w:w="0" w:type="auto"/>
            <w:vAlign w:val="center"/>
            <w:hideMark/>
          </w:tcPr>
          <w:p w14:paraId="498FAF50" w14:textId="77777777" w:rsidR="00E15262" w:rsidRPr="00B64FF0" w:rsidRDefault="00E15262" w:rsidP="008C3D98">
            <w:r w:rsidRPr="00B64FF0">
              <w:t>25% risk</w:t>
            </w:r>
          </w:p>
        </w:tc>
        <w:tc>
          <w:tcPr>
            <w:tcW w:w="0" w:type="auto"/>
            <w:vAlign w:val="center"/>
            <w:hideMark/>
          </w:tcPr>
          <w:p w14:paraId="2845597E" w14:textId="77777777" w:rsidR="00E15262" w:rsidRPr="00B64FF0" w:rsidRDefault="00E15262" w:rsidP="008C3D98">
            <w:r w:rsidRPr="00B64FF0">
              <w:t>$1M loss from currency devaluation</w:t>
            </w:r>
          </w:p>
        </w:tc>
        <w:tc>
          <w:tcPr>
            <w:tcW w:w="0" w:type="auto"/>
            <w:vAlign w:val="center"/>
            <w:hideMark/>
          </w:tcPr>
          <w:p w14:paraId="078710EA" w14:textId="77777777" w:rsidR="00E15262" w:rsidRPr="00B64FF0" w:rsidRDefault="00E15262" w:rsidP="008C3D98">
            <w:r w:rsidRPr="00B64FF0">
              <w:t>Bitcoin and hard assets integration</w:t>
            </w:r>
          </w:p>
        </w:tc>
        <w:tc>
          <w:tcPr>
            <w:tcW w:w="0" w:type="auto"/>
            <w:vAlign w:val="center"/>
            <w:hideMark/>
          </w:tcPr>
          <w:p w14:paraId="63A0A830" w14:textId="77777777" w:rsidR="00E15262" w:rsidRPr="00B64FF0" w:rsidRDefault="00E15262" w:rsidP="008C3D98">
            <w:r w:rsidRPr="00B64FF0">
              <w:t>$800,000 in value preservation</w:t>
            </w:r>
          </w:p>
        </w:tc>
      </w:tr>
      <w:tr w:rsidR="00E15262" w:rsidRPr="00B64FF0" w14:paraId="4B09465B" w14:textId="77777777" w:rsidTr="008C3D98">
        <w:trPr>
          <w:tblCellSpacing w:w="15" w:type="dxa"/>
        </w:trPr>
        <w:tc>
          <w:tcPr>
            <w:tcW w:w="0" w:type="auto"/>
            <w:vAlign w:val="center"/>
            <w:hideMark/>
          </w:tcPr>
          <w:p w14:paraId="1B63777B" w14:textId="77777777" w:rsidR="00E15262" w:rsidRPr="00B64FF0" w:rsidRDefault="00E15262" w:rsidP="008C3D98">
            <w:r w:rsidRPr="00B64FF0">
              <w:rPr>
                <w:b/>
                <w:bCs/>
              </w:rPr>
              <w:t>Tax Grabs</w:t>
            </w:r>
          </w:p>
        </w:tc>
        <w:tc>
          <w:tcPr>
            <w:tcW w:w="0" w:type="auto"/>
            <w:vAlign w:val="center"/>
            <w:hideMark/>
          </w:tcPr>
          <w:p w14:paraId="51EB6759" w14:textId="77777777" w:rsidR="00E15262" w:rsidRPr="00B64FF0" w:rsidRDefault="00E15262" w:rsidP="008C3D98">
            <w:r w:rsidRPr="00B64FF0">
              <w:t>20% risk</w:t>
            </w:r>
          </w:p>
        </w:tc>
        <w:tc>
          <w:tcPr>
            <w:tcW w:w="0" w:type="auto"/>
            <w:vAlign w:val="center"/>
            <w:hideMark/>
          </w:tcPr>
          <w:p w14:paraId="4EE8ADFA" w14:textId="77777777" w:rsidR="00E15262" w:rsidRPr="00B64FF0" w:rsidRDefault="00E15262" w:rsidP="008C3D98">
            <w:r w:rsidRPr="00B64FF0">
              <w:t>$800,000 loss from wealth taxes and fiscal levies</w:t>
            </w:r>
          </w:p>
        </w:tc>
        <w:tc>
          <w:tcPr>
            <w:tcW w:w="0" w:type="auto"/>
            <w:vAlign w:val="center"/>
            <w:hideMark/>
          </w:tcPr>
          <w:p w14:paraId="4F673832" w14:textId="77777777" w:rsidR="00E15262" w:rsidRPr="00B64FF0" w:rsidRDefault="00E15262" w:rsidP="008C3D98">
            <w:r w:rsidRPr="00B64FF0">
              <w:t>Strategic residencies in Dubai/Singapore</w:t>
            </w:r>
          </w:p>
        </w:tc>
        <w:tc>
          <w:tcPr>
            <w:tcW w:w="0" w:type="auto"/>
            <w:vAlign w:val="center"/>
            <w:hideMark/>
          </w:tcPr>
          <w:p w14:paraId="45E3B0FA" w14:textId="77777777" w:rsidR="00E15262" w:rsidRPr="00B64FF0" w:rsidRDefault="00E15262" w:rsidP="008C3D98">
            <w:r w:rsidRPr="00B64FF0">
              <w:t>$700,000 in tax optimization</w:t>
            </w:r>
          </w:p>
        </w:tc>
      </w:tr>
      <w:tr w:rsidR="00E15262" w:rsidRPr="00B64FF0" w14:paraId="5239B47D" w14:textId="77777777" w:rsidTr="008C3D98">
        <w:trPr>
          <w:tblCellSpacing w:w="15" w:type="dxa"/>
        </w:trPr>
        <w:tc>
          <w:tcPr>
            <w:tcW w:w="0" w:type="auto"/>
            <w:vAlign w:val="center"/>
            <w:hideMark/>
          </w:tcPr>
          <w:p w14:paraId="3DDCDB3D" w14:textId="77777777" w:rsidR="00E15262" w:rsidRPr="00B64FF0" w:rsidRDefault="00E15262" w:rsidP="008C3D98">
            <w:r w:rsidRPr="00B64FF0">
              <w:rPr>
                <w:b/>
                <w:bCs/>
              </w:rPr>
              <w:t>Banking Freezes</w:t>
            </w:r>
          </w:p>
        </w:tc>
        <w:tc>
          <w:tcPr>
            <w:tcW w:w="0" w:type="auto"/>
            <w:vAlign w:val="center"/>
            <w:hideMark/>
          </w:tcPr>
          <w:p w14:paraId="5CD38641" w14:textId="77777777" w:rsidR="00E15262" w:rsidRPr="00B64FF0" w:rsidRDefault="00E15262" w:rsidP="008C3D98">
            <w:r w:rsidRPr="00B64FF0">
              <w:t>15% risk</w:t>
            </w:r>
          </w:p>
        </w:tc>
        <w:tc>
          <w:tcPr>
            <w:tcW w:w="0" w:type="auto"/>
            <w:vAlign w:val="center"/>
            <w:hideMark/>
          </w:tcPr>
          <w:p w14:paraId="39D25650" w14:textId="77777777" w:rsidR="00E15262" w:rsidRPr="00B64FF0" w:rsidRDefault="00E15262" w:rsidP="008C3D98">
            <w:r w:rsidRPr="00B64FF0">
              <w:t>$700,000 loss from sanctions and controls</w:t>
            </w:r>
          </w:p>
        </w:tc>
        <w:tc>
          <w:tcPr>
            <w:tcW w:w="0" w:type="auto"/>
            <w:vAlign w:val="center"/>
            <w:hideMark/>
          </w:tcPr>
          <w:p w14:paraId="554607B7" w14:textId="77777777" w:rsidR="00E15262" w:rsidRPr="00B64FF0" w:rsidRDefault="00E15262" w:rsidP="008C3D98">
            <w:r w:rsidRPr="00B64FF0">
              <w:t>Multi-jurisdictional banking network</w:t>
            </w:r>
          </w:p>
        </w:tc>
        <w:tc>
          <w:tcPr>
            <w:tcW w:w="0" w:type="auto"/>
            <w:vAlign w:val="center"/>
            <w:hideMark/>
          </w:tcPr>
          <w:p w14:paraId="7AA2CA59" w14:textId="77777777" w:rsidR="00E15262" w:rsidRPr="00B64FF0" w:rsidRDefault="00E15262" w:rsidP="008C3D98">
            <w:r w:rsidRPr="00B64FF0">
              <w:t>$600,000 in asset accessibility</w:t>
            </w:r>
          </w:p>
        </w:tc>
      </w:tr>
      <w:tr w:rsidR="00E15262" w:rsidRPr="00B64FF0" w14:paraId="76981830" w14:textId="77777777" w:rsidTr="008C3D98">
        <w:trPr>
          <w:tblCellSpacing w:w="15" w:type="dxa"/>
        </w:trPr>
        <w:tc>
          <w:tcPr>
            <w:tcW w:w="0" w:type="auto"/>
            <w:vAlign w:val="center"/>
            <w:hideMark/>
          </w:tcPr>
          <w:p w14:paraId="0ACDF881" w14:textId="77777777" w:rsidR="00E15262" w:rsidRPr="00B64FF0" w:rsidRDefault="00E15262" w:rsidP="008C3D98">
            <w:r w:rsidRPr="00B64FF0">
              <w:rPr>
                <w:b/>
                <w:bCs/>
              </w:rPr>
              <w:t>Missed Opportunities</w:t>
            </w:r>
          </w:p>
        </w:tc>
        <w:tc>
          <w:tcPr>
            <w:tcW w:w="0" w:type="auto"/>
            <w:vAlign w:val="center"/>
            <w:hideMark/>
          </w:tcPr>
          <w:p w14:paraId="1AC31F38" w14:textId="77777777" w:rsidR="00E15262" w:rsidRPr="00B64FF0" w:rsidRDefault="00E15262" w:rsidP="008C3D98">
            <w:r w:rsidRPr="00B64FF0">
              <w:t>20% risk</w:t>
            </w:r>
          </w:p>
        </w:tc>
        <w:tc>
          <w:tcPr>
            <w:tcW w:w="0" w:type="auto"/>
            <w:vAlign w:val="center"/>
            <w:hideMark/>
          </w:tcPr>
          <w:p w14:paraId="4A915D38" w14:textId="77777777" w:rsidR="00E15262" w:rsidRPr="00B64FF0" w:rsidRDefault="00E15262" w:rsidP="008C3D98">
            <w:r w:rsidRPr="00B64FF0">
              <w:t>$1M loss from conventional investments</w:t>
            </w:r>
          </w:p>
        </w:tc>
        <w:tc>
          <w:tcPr>
            <w:tcW w:w="0" w:type="auto"/>
            <w:vAlign w:val="center"/>
            <w:hideMark/>
          </w:tcPr>
          <w:p w14:paraId="45B1F7D3" w14:textId="77777777" w:rsidR="00E15262" w:rsidRPr="00B64FF0" w:rsidRDefault="00E15262" w:rsidP="008C3D98">
            <w:r w:rsidRPr="00B64FF0">
              <w:t>Niche investments and private equity</w:t>
            </w:r>
          </w:p>
        </w:tc>
        <w:tc>
          <w:tcPr>
            <w:tcW w:w="0" w:type="auto"/>
            <w:vAlign w:val="center"/>
            <w:hideMark/>
          </w:tcPr>
          <w:p w14:paraId="577D2242" w14:textId="77777777" w:rsidR="00E15262" w:rsidRPr="00B64FF0" w:rsidRDefault="00E15262" w:rsidP="008C3D98">
            <w:r w:rsidRPr="00B64FF0">
              <w:t>$800,000 in enhanced returns</w:t>
            </w:r>
          </w:p>
        </w:tc>
      </w:tr>
      <w:tr w:rsidR="00E15262" w:rsidRPr="00B64FF0" w14:paraId="2DA7A3AB" w14:textId="77777777" w:rsidTr="008C3D98">
        <w:trPr>
          <w:tblCellSpacing w:w="15" w:type="dxa"/>
        </w:trPr>
        <w:tc>
          <w:tcPr>
            <w:tcW w:w="0" w:type="auto"/>
            <w:vAlign w:val="center"/>
            <w:hideMark/>
          </w:tcPr>
          <w:p w14:paraId="43E4DDF3" w14:textId="77777777" w:rsidR="00E15262" w:rsidRPr="00B64FF0" w:rsidRDefault="00E15262" w:rsidP="008C3D98">
            <w:r w:rsidRPr="00B64FF0">
              <w:rPr>
                <w:b/>
                <w:bCs/>
              </w:rPr>
              <w:lastRenderedPageBreak/>
              <w:t>Restricted Mobility</w:t>
            </w:r>
          </w:p>
        </w:tc>
        <w:tc>
          <w:tcPr>
            <w:tcW w:w="0" w:type="auto"/>
            <w:vAlign w:val="center"/>
            <w:hideMark/>
          </w:tcPr>
          <w:p w14:paraId="3E239E80" w14:textId="77777777" w:rsidR="00E15262" w:rsidRPr="00B64FF0" w:rsidRDefault="00E15262" w:rsidP="008C3D98">
            <w:r w:rsidRPr="00B64FF0">
              <w:t>15% risk</w:t>
            </w:r>
          </w:p>
        </w:tc>
        <w:tc>
          <w:tcPr>
            <w:tcW w:w="0" w:type="auto"/>
            <w:vAlign w:val="center"/>
            <w:hideMark/>
          </w:tcPr>
          <w:p w14:paraId="77846B90" w14:textId="77777777" w:rsidR="00E15262" w:rsidRPr="00B64FF0" w:rsidRDefault="00E15262" w:rsidP="008C3D98">
            <w:r w:rsidRPr="00B64FF0">
              <w:t>$700,000 loss from visa barriers</w:t>
            </w:r>
          </w:p>
        </w:tc>
        <w:tc>
          <w:tcPr>
            <w:tcW w:w="0" w:type="auto"/>
            <w:vAlign w:val="center"/>
            <w:hideMark/>
          </w:tcPr>
          <w:p w14:paraId="2E1F7610" w14:textId="77777777" w:rsidR="00E15262" w:rsidRPr="00B64FF0" w:rsidRDefault="00E15262" w:rsidP="008C3D98">
            <w:r w:rsidRPr="00B64FF0">
              <w:t>Alternative passports and residencies</w:t>
            </w:r>
          </w:p>
        </w:tc>
        <w:tc>
          <w:tcPr>
            <w:tcW w:w="0" w:type="auto"/>
            <w:vAlign w:val="center"/>
            <w:hideMark/>
          </w:tcPr>
          <w:p w14:paraId="08011C4E" w14:textId="77777777" w:rsidR="00E15262" w:rsidRPr="00B64FF0" w:rsidRDefault="00E15262" w:rsidP="008C3D98">
            <w:r w:rsidRPr="00B64FF0">
              <w:t>$600,000 in market access</w:t>
            </w:r>
          </w:p>
        </w:tc>
      </w:tr>
      <w:tr w:rsidR="00E15262" w:rsidRPr="00B64FF0" w14:paraId="2593FC7E" w14:textId="77777777" w:rsidTr="008C3D98">
        <w:trPr>
          <w:tblCellSpacing w:w="15" w:type="dxa"/>
        </w:trPr>
        <w:tc>
          <w:tcPr>
            <w:tcW w:w="0" w:type="auto"/>
            <w:vAlign w:val="center"/>
            <w:hideMark/>
          </w:tcPr>
          <w:p w14:paraId="133EADF7" w14:textId="77777777" w:rsidR="00E15262" w:rsidRPr="00B64FF0" w:rsidRDefault="00E15262" w:rsidP="008C3D98">
            <w:r w:rsidRPr="00B64FF0">
              <w:rPr>
                <w:b/>
                <w:bCs/>
              </w:rPr>
              <w:t>Total Impact</w:t>
            </w:r>
          </w:p>
        </w:tc>
        <w:tc>
          <w:tcPr>
            <w:tcW w:w="0" w:type="auto"/>
            <w:vAlign w:val="center"/>
            <w:hideMark/>
          </w:tcPr>
          <w:p w14:paraId="66A4A436" w14:textId="77777777" w:rsidR="00E15262" w:rsidRPr="00B64FF0" w:rsidRDefault="00E15262" w:rsidP="008C3D98">
            <w:r w:rsidRPr="00B64FF0">
              <w:t>-</w:t>
            </w:r>
          </w:p>
        </w:tc>
        <w:tc>
          <w:tcPr>
            <w:tcW w:w="0" w:type="auto"/>
            <w:vAlign w:val="center"/>
            <w:hideMark/>
          </w:tcPr>
          <w:p w14:paraId="553C9065" w14:textId="77777777" w:rsidR="00E15262" w:rsidRPr="00B64FF0" w:rsidRDefault="00E15262" w:rsidP="008C3D98">
            <w:r w:rsidRPr="00B64FF0">
              <w:t>$3T in HNWI wealth at risk in 2025</w:t>
            </w:r>
          </w:p>
        </w:tc>
        <w:tc>
          <w:tcPr>
            <w:tcW w:w="0" w:type="auto"/>
            <w:vAlign w:val="center"/>
            <w:hideMark/>
          </w:tcPr>
          <w:p w14:paraId="0F7C584C" w14:textId="77777777" w:rsidR="00E15262" w:rsidRPr="00B64FF0" w:rsidRDefault="00E15262" w:rsidP="008C3D98">
            <w:r w:rsidRPr="00B64FF0">
              <w:t>Comprehensive TaxNomadism™ implementation</w:t>
            </w:r>
          </w:p>
        </w:tc>
        <w:tc>
          <w:tcPr>
            <w:tcW w:w="0" w:type="auto"/>
            <w:vAlign w:val="center"/>
            <w:hideMark/>
          </w:tcPr>
          <w:p w14:paraId="30541AC6" w14:textId="77777777" w:rsidR="00E15262" w:rsidRPr="00B64FF0" w:rsidRDefault="00E15262" w:rsidP="008C3D98">
            <w:r w:rsidRPr="00B64FF0">
              <w:t>$1M-$3M in savings per $5M portfolio</w:t>
            </w:r>
          </w:p>
        </w:tc>
      </w:tr>
    </w:tbl>
    <w:p w14:paraId="394A2A17" w14:textId="77777777" w:rsidR="00E15262" w:rsidRPr="00B64FF0" w:rsidRDefault="00E15262" w:rsidP="00E15262">
      <w:pPr>
        <w:rPr>
          <w:b/>
          <w:bCs/>
        </w:rPr>
      </w:pPr>
      <w:r w:rsidRPr="00B64FF0">
        <w:rPr>
          <w:b/>
          <w:bCs/>
        </w:rPr>
        <w:t>Your Action Plan: Implement TaxNomadism™ with Precision</w:t>
      </w:r>
    </w:p>
    <w:p w14:paraId="6D3D96A9" w14:textId="77777777" w:rsidR="00E15262" w:rsidRPr="00B64FF0" w:rsidRDefault="00E15262" w:rsidP="00E15262">
      <w:r w:rsidRPr="00B64FF0">
        <w:t>You're not a victim—you're a master strategist. This book has given you the blueprint; now it's time to build your empire. Here's your 90-day action plan to implement TaxNomadism™ and secure your wealth:</w:t>
      </w:r>
    </w:p>
    <w:p w14:paraId="6EC9B738" w14:textId="77777777" w:rsidR="00E15262" w:rsidRPr="00B64FF0" w:rsidRDefault="00E15262" w:rsidP="00E15262">
      <w:pPr>
        <w:rPr>
          <w:b/>
          <w:bCs/>
        </w:rPr>
      </w:pPr>
      <w:r w:rsidRPr="00B64FF0">
        <w:rPr>
          <w:b/>
          <w:bCs/>
        </w:rPr>
        <w:t>Days 1-15: Assessment and Foundation</w:t>
      </w:r>
    </w:p>
    <w:p w14:paraId="4B86D9DA" w14:textId="77777777" w:rsidR="00E15262" w:rsidRPr="00B64FF0" w:rsidRDefault="00E15262" w:rsidP="00E15262">
      <w:pPr>
        <w:numPr>
          <w:ilvl w:val="0"/>
          <w:numId w:val="240"/>
        </w:numPr>
      </w:pPr>
      <w:r w:rsidRPr="00B64FF0">
        <w:t>Complete the Risk Exposure Matrix from Chapter 1, identifying your specific vulnerability profile</w:t>
      </w:r>
    </w:p>
    <w:p w14:paraId="0F605970" w14:textId="77777777" w:rsidR="00E15262" w:rsidRPr="00B64FF0" w:rsidRDefault="00E15262" w:rsidP="00E15262">
      <w:pPr>
        <w:numPr>
          <w:ilvl w:val="0"/>
          <w:numId w:val="240"/>
        </w:numPr>
      </w:pPr>
      <w:r w:rsidRPr="00B64FF0">
        <w:t>Engage a TaxNomadism™ advisor for a comprehensive strategy consultation</w:t>
      </w:r>
    </w:p>
    <w:p w14:paraId="7E53DDF9" w14:textId="77777777" w:rsidR="00E15262" w:rsidRPr="00B64FF0" w:rsidRDefault="00E15262" w:rsidP="00E15262">
      <w:pPr>
        <w:numPr>
          <w:ilvl w:val="0"/>
          <w:numId w:val="240"/>
        </w:numPr>
      </w:pPr>
      <w:r w:rsidRPr="00B64FF0">
        <w:t>Begin documentation gathering for residency applications identified in Chapter 13</w:t>
      </w:r>
    </w:p>
    <w:p w14:paraId="727793D0" w14:textId="77777777" w:rsidR="00E15262" w:rsidRPr="00B64FF0" w:rsidRDefault="00E15262" w:rsidP="00E15262">
      <w:pPr>
        <w:numPr>
          <w:ilvl w:val="0"/>
          <w:numId w:val="240"/>
        </w:numPr>
      </w:pPr>
      <w:r w:rsidRPr="00B64FF0">
        <w:t>Initiate cryptocurrency self-custody implementation following Chapter 15's security protocol</w:t>
      </w:r>
    </w:p>
    <w:p w14:paraId="706E843A" w14:textId="77777777" w:rsidR="00E15262" w:rsidRPr="00B64FF0" w:rsidRDefault="00E15262" w:rsidP="00E15262">
      <w:pPr>
        <w:rPr>
          <w:b/>
          <w:bCs/>
        </w:rPr>
      </w:pPr>
      <w:r w:rsidRPr="00B64FF0">
        <w:rPr>
          <w:b/>
          <w:bCs/>
        </w:rPr>
        <w:t>Days 16-45: Critical Infrastructure Development</w:t>
      </w:r>
    </w:p>
    <w:p w14:paraId="5AD3940A" w14:textId="77777777" w:rsidR="00E15262" w:rsidRPr="00B64FF0" w:rsidRDefault="00E15262" w:rsidP="00E15262">
      <w:pPr>
        <w:numPr>
          <w:ilvl w:val="0"/>
          <w:numId w:val="241"/>
        </w:numPr>
      </w:pPr>
      <w:r w:rsidRPr="00B64FF0">
        <w:t>Open your first strategic banking relationship in Singapore or Switzerland per Chapter 12</w:t>
      </w:r>
    </w:p>
    <w:p w14:paraId="01E31DED" w14:textId="77777777" w:rsidR="00E15262" w:rsidRPr="00B64FF0" w:rsidRDefault="00E15262" w:rsidP="00E15262">
      <w:pPr>
        <w:numPr>
          <w:ilvl w:val="0"/>
          <w:numId w:val="241"/>
        </w:numPr>
      </w:pPr>
      <w:r w:rsidRPr="00B64FF0">
        <w:t>Submit initial residency application for your primary alternative jurisdiction</w:t>
      </w:r>
    </w:p>
    <w:p w14:paraId="00FFBBDB" w14:textId="77777777" w:rsidR="00E15262" w:rsidRPr="00B64FF0" w:rsidRDefault="00E15262" w:rsidP="00E15262">
      <w:pPr>
        <w:numPr>
          <w:ilvl w:val="0"/>
          <w:numId w:val="241"/>
        </w:numPr>
      </w:pPr>
      <w:r w:rsidRPr="00B64FF0">
        <w:t>Establish hardware wallet infrastructure for cryptocurrency holdings</w:t>
      </w:r>
    </w:p>
    <w:p w14:paraId="6DD68139" w14:textId="77777777" w:rsidR="00E15262" w:rsidRPr="00B64FF0" w:rsidRDefault="00E15262" w:rsidP="00E15262">
      <w:pPr>
        <w:numPr>
          <w:ilvl w:val="0"/>
          <w:numId w:val="241"/>
        </w:numPr>
      </w:pPr>
      <w:r w:rsidRPr="00B64FF0">
        <w:t>Begin the entity formation process for your core asset protection structure</w:t>
      </w:r>
    </w:p>
    <w:p w14:paraId="59284F2D" w14:textId="77777777" w:rsidR="00E15262" w:rsidRPr="00B64FF0" w:rsidRDefault="00E15262" w:rsidP="00E15262">
      <w:pPr>
        <w:rPr>
          <w:b/>
          <w:bCs/>
        </w:rPr>
      </w:pPr>
      <w:r w:rsidRPr="00B64FF0">
        <w:rPr>
          <w:b/>
          <w:bCs/>
        </w:rPr>
        <w:t>Days 46-90: Strategic Implementation</w:t>
      </w:r>
    </w:p>
    <w:p w14:paraId="7A725885" w14:textId="77777777" w:rsidR="00E15262" w:rsidRPr="00B64FF0" w:rsidRDefault="00E15262" w:rsidP="00E15262">
      <w:pPr>
        <w:numPr>
          <w:ilvl w:val="0"/>
          <w:numId w:val="242"/>
        </w:numPr>
      </w:pPr>
      <w:r w:rsidRPr="00B64FF0">
        <w:t>Transfer initial assets to your new jurisdictional structure</w:t>
      </w:r>
    </w:p>
    <w:p w14:paraId="0FBAEB18" w14:textId="77777777" w:rsidR="00E15262" w:rsidRPr="00B64FF0" w:rsidRDefault="00E15262" w:rsidP="00E15262">
      <w:pPr>
        <w:numPr>
          <w:ilvl w:val="0"/>
          <w:numId w:val="242"/>
        </w:numPr>
      </w:pPr>
      <w:r w:rsidRPr="00B64FF0">
        <w:t>Complete your cryptocurrency security implementation</w:t>
      </w:r>
    </w:p>
    <w:p w14:paraId="10D9A61A" w14:textId="77777777" w:rsidR="00E15262" w:rsidRPr="00B64FF0" w:rsidRDefault="00E15262" w:rsidP="00E15262">
      <w:pPr>
        <w:numPr>
          <w:ilvl w:val="0"/>
          <w:numId w:val="242"/>
        </w:numPr>
      </w:pPr>
      <w:r w:rsidRPr="00B64FF0">
        <w:t>Finalize your first alternative residency application</w:t>
      </w:r>
    </w:p>
    <w:p w14:paraId="08C5F7A2" w14:textId="77777777" w:rsidR="00E15262" w:rsidRPr="00B64FF0" w:rsidRDefault="00E15262" w:rsidP="00E15262">
      <w:pPr>
        <w:numPr>
          <w:ilvl w:val="0"/>
          <w:numId w:val="242"/>
        </w:numPr>
      </w:pPr>
      <w:r w:rsidRPr="00B64FF0">
        <w:t>Implement the initial niche investment position from Chapter 16</w:t>
      </w:r>
    </w:p>
    <w:p w14:paraId="2DB9C091" w14:textId="77777777" w:rsidR="00E15262" w:rsidRPr="00B64FF0" w:rsidRDefault="00E15262" w:rsidP="00E15262">
      <w:pPr>
        <w:numPr>
          <w:ilvl w:val="0"/>
          <w:numId w:val="242"/>
        </w:numPr>
      </w:pPr>
      <w:r w:rsidRPr="00B64FF0">
        <w:t>Develop your personalized 12-month implementation calendar</w:t>
      </w:r>
    </w:p>
    <w:p w14:paraId="4A1D55CA" w14:textId="77777777" w:rsidR="00E15262" w:rsidRPr="00B64FF0" w:rsidRDefault="00E15262" w:rsidP="00E15262">
      <w:r w:rsidRPr="00B64FF0">
        <w:lastRenderedPageBreak/>
        <w:t>This 90-day plan doesn't complete your TaxNomadism™ implementation, but it secures the most critical elements while key windows remain open, establishing the foundation for your comprehensive strategy deployment.</w:t>
      </w:r>
    </w:p>
    <w:p w14:paraId="6270FB6D" w14:textId="77777777" w:rsidR="00E15262" w:rsidRPr="00B64FF0" w:rsidRDefault="00E15262" w:rsidP="00E15262">
      <w:pPr>
        <w:rPr>
          <w:b/>
          <w:bCs/>
        </w:rPr>
      </w:pPr>
      <w:r w:rsidRPr="00B64FF0">
        <w:rPr>
          <w:b/>
          <w:bCs/>
        </w:rPr>
        <w:t>Strategy 1: Globalize Your Assets for Protection and Growth</w:t>
      </w:r>
    </w:p>
    <w:p w14:paraId="236A64A8" w14:textId="77777777" w:rsidR="00E15262" w:rsidRPr="00B64FF0" w:rsidRDefault="00E15262" w:rsidP="00E15262">
      <w:r w:rsidRPr="00B64FF0">
        <w:t>Diversify your portfolio across stable, low-tax jurisdictions to shield wealth from local risks and capture global opportunities:</w:t>
      </w:r>
    </w:p>
    <w:p w14:paraId="43A455A0" w14:textId="77777777" w:rsidR="00E15262" w:rsidRPr="00B64FF0" w:rsidRDefault="00E15262" w:rsidP="00E15262">
      <w:pPr>
        <w:numPr>
          <w:ilvl w:val="0"/>
          <w:numId w:val="243"/>
        </w:numPr>
      </w:pPr>
      <w:r w:rsidRPr="00B64FF0">
        <w:rPr>
          <w:b/>
          <w:bCs/>
        </w:rPr>
        <w:t>Why It Works</w:t>
      </w:r>
      <w:r w:rsidRPr="00B64FF0">
        <w:t>: Singapore and UAE accounts saved $1M per $5M portfolio in 2024, avoiding inflation ($1M) and freezes ($700,000), while delivering 5-7% returns.</w:t>
      </w:r>
    </w:p>
    <w:p w14:paraId="1275B7BD" w14:textId="77777777" w:rsidR="00E15262" w:rsidRPr="00B64FF0" w:rsidRDefault="00E15262" w:rsidP="00E15262">
      <w:pPr>
        <w:numPr>
          <w:ilvl w:val="0"/>
          <w:numId w:val="243"/>
        </w:numPr>
      </w:pPr>
      <w:r w:rsidRPr="00B64FF0">
        <w:rPr>
          <w:b/>
          <w:bCs/>
        </w:rPr>
        <w:t>Action</w:t>
      </w:r>
      <w:r w:rsidRPr="00B64FF0">
        <w:t>: Open accounts in Singapore and UAE within 90 days, allocating $2M for a $5M portfolio, targeting $1M in savings.</w:t>
      </w:r>
    </w:p>
    <w:p w14:paraId="4916949E" w14:textId="77777777" w:rsidR="00E15262" w:rsidRPr="00B64FF0" w:rsidRDefault="00E15262" w:rsidP="00E15262">
      <w:pPr>
        <w:numPr>
          <w:ilvl w:val="0"/>
          <w:numId w:val="243"/>
        </w:numPr>
      </w:pPr>
      <w:r w:rsidRPr="00B64FF0">
        <w:rPr>
          <w:b/>
          <w:bCs/>
        </w:rPr>
        <w:t>Execution</w:t>
      </w:r>
      <w:r w:rsidRPr="00B64FF0">
        <w:t>: Use DBS Bank (Singapore, with exceptional stability ratings) and Emirates NBD (UAE, 0% tax) for $2M in bonds, equities, and crypto, saving $800,000 from currency devaluation, inflation, and freezes.</w:t>
      </w:r>
    </w:p>
    <w:p w14:paraId="02504BC4" w14:textId="77777777" w:rsidR="00E15262" w:rsidRPr="00B64FF0" w:rsidRDefault="00E15262" w:rsidP="00E15262">
      <w:pPr>
        <w:numPr>
          <w:ilvl w:val="0"/>
          <w:numId w:val="243"/>
        </w:numPr>
      </w:pPr>
      <w:r w:rsidRPr="00B64FF0">
        <w:rPr>
          <w:b/>
          <w:bCs/>
        </w:rPr>
        <w:t>Step-by-Step Guide</w:t>
      </w:r>
      <w:r w:rsidRPr="00B64FF0">
        <w:t>:</w:t>
      </w:r>
    </w:p>
    <w:p w14:paraId="5D7753ED" w14:textId="77777777" w:rsidR="00E15262" w:rsidRPr="00B64FF0" w:rsidRDefault="00E15262" w:rsidP="00E15262">
      <w:pPr>
        <w:numPr>
          <w:ilvl w:val="1"/>
          <w:numId w:val="243"/>
        </w:numPr>
      </w:pPr>
      <w:r w:rsidRPr="00B64FF0">
        <w:rPr>
          <w:b/>
          <w:bCs/>
        </w:rPr>
        <w:t>Week 1</w:t>
      </w:r>
      <w:r w:rsidRPr="00B64FF0">
        <w:t>: Engage specialized asset management firm to initiate Singapore and UAE account opening procedures.</w:t>
      </w:r>
    </w:p>
    <w:p w14:paraId="45DB8E01" w14:textId="77777777" w:rsidR="00E15262" w:rsidRPr="00B64FF0" w:rsidRDefault="00E15262" w:rsidP="00E15262">
      <w:pPr>
        <w:numPr>
          <w:ilvl w:val="1"/>
          <w:numId w:val="243"/>
        </w:numPr>
      </w:pPr>
      <w:r w:rsidRPr="00B64FF0">
        <w:rPr>
          <w:b/>
          <w:bCs/>
        </w:rPr>
        <w:t>Week 3</w:t>
      </w:r>
      <w:r w:rsidRPr="00B64FF0">
        <w:t>: Allocate $2M to DBS and Emirates NBD across diversified asset classes.</w:t>
      </w:r>
    </w:p>
    <w:p w14:paraId="12E3A438" w14:textId="77777777" w:rsidR="00E15262" w:rsidRPr="00B64FF0" w:rsidRDefault="00E15262" w:rsidP="00E15262">
      <w:pPr>
        <w:numPr>
          <w:ilvl w:val="1"/>
          <w:numId w:val="243"/>
        </w:numPr>
      </w:pPr>
      <w:r w:rsidRPr="00B64FF0">
        <w:rPr>
          <w:b/>
          <w:bCs/>
        </w:rPr>
        <w:t>Week 5</w:t>
      </w:r>
      <w:r w:rsidRPr="00B64FF0">
        <w:t>: Verify cross-border compliance and documentation, ensuring seamless asset movement.</w:t>
      </w:r>
    </w:p>
    <w:p w14:paraId="421FA261" w14:textId="77777777" w:rsidR="00E15262" w:rsidRPr="00B64FF0" w:rsidRDefault="00E15262" w:rsidP="00E15262">
      <w:pPr>
        <w:numPr>
          <w:ilvl w:val="1"/>
          <w:numId w:val="243"/>
        </w:numPr>
      </w:pPr>
      <w:r w:rsidRPr="00B64FF0">
        <w:rPr>
          <w:b/>
          <w:bCs/>
        </w:rPr>
        <w:t>Week 12</w:t>
      </w:r>
      <w:r w:rsidRPr="00B64FF0">
        <w:t>: Confirm $1M in projected savings, with 5-7% returns and enhanced jurisdictional protection.</w:t>
      </w:r>
    </w:p>
    <w:p w14:paraId="52A53941" w14:textId="77777777" w:rsidR="00E15262" w:rsidRPr="00B64FF0" w:rsidRDefault="00E15262" w:rsidP="00E15262">
      <w:pPr>
        <w:numPr>
          <w:ilvl w:val="0"/>
          <w:numId w:val="243"/>
        </w:numPr>
      </w:pPr>
      <w:r w:rsidRPr="00B64FF0">
        <w:rPr>
          <w:b/>
          <w:bCs/>
        </w:rPr>
        <w:t>Case Study</w:t>
      </w:r>
      <w:r w:rsidRPr="00B64FF0">
        <w:t>: A Brazilian HNWI globalized $2M to Singapore in 2024, saving $800,000 during a currency crisis that devastated peers with domestically concentrated assets.</w:t>
      </w:r>
    </w:p>
    <w:p w14:paraId="27926089" w14:textId="77777777" w:rsidR="00E15262" w:rsidRPr="00B64FF0" w:rsidRDefault="00E15262" w:rsidP="00E15262">
      <w:pPr>
        <w:rPr>
          <w:b/>
          <w:bCs/>
        </w:rPr>
      </w:pPr>
      <w:r w:rsidRPr="00B64FF0">
        <w:rPr>
          <w:b/>
          <w:bCs/>
        </w:rPr>
        <w:t>Strategy 2: Secure Residencies and Passports for Mobility</w:t>
      </w:r>
    </w:p>
    <w:p w14:paraId="358E2D27" w14:textId="77777777" w:rsidR="00E15262" w:rsidRPr="00B64FF0" w:rsidRDefault="00E15262" w:rsidP="00E15262">
      <w:r w:rsidRPr="00B64FF0">
        <w:t>Obtain low-tax residencies and alternative passports to ensure tax efficiency and global access:</w:t>
      </w:r>
    </w:p>
    <w:p w14:paraId="2A6712A7" w14:textId="77777777" w:rsidR="00E15262" w:rsidRPr="00B64FF0" w:rsidRDefault="00E15262" w:rsidP="00E15262">
      <w:pPr>
        <w:numPr>
          <w:ilvl w:val="0"/>
          <w:numId w:val="244"/>
        </w:numPr>
      </w:pPr>
      <w:r w:rsidRPr="00B64FF0">
        <w:rPr>
          <w:b/>
          <w:bCs/>
        </w:rPr>
        <w:t>Why It Works</w:t>
      </w:r>
      <w:r w:rsidRPr="00B64FF0">
        <w:t>: Dubai residency (0% tax) and Malta passport (visa-free travel to 180+ countries) saved $700,000 per $5M portfolio in 2024 through tax optimization and global market access.</w:t>
      </w:r>
    </w:p>
    <w:p w14:paraId="4F435035" w14:textId="77777777" w:rsidR="00E15262" w:rsidRPr="00B64FF0" w:rsidRDefault="00E15262" w:rsidP="00E15262">
      <w:pPr>
        <w:numPr>
          <w:ilvl w:val="0"/>
          <w:numId w:val="244"/>
        </w:numPr>
      </w:pPr>
      <w:r w:rsidRPr="00B64FF0">
        <w:rPr>
          <w:b/>
          <w:bCs/>
        </w:rPr>
        <w:t>Action</w:t>
      </w:r>
      <w:r w:rsidRPr="00B64FF0">
        <w:t>: Secure a Dubai Golden Visa and initiate a Malta citizenship application within 12 months, targeting $700,000 in savings and enhanced global mobility.</w:t>
      </w:r>
    </w:p>
    <w:p w14:paraId="6468DC4A" w14:textId="77777777" w:rsidR="00E15262" w:rsidRPr="00B64FF0" w:rsidRDefault="00E15262" w:rsidP="00E15262">
      <w:pPr>
        <w:numPr>
          <w:ilvl w:val="0"/>
          <w:numId w:val="244"/>
        </w:numPr>
      </w:pPr>
      <w:r w:rsidRPr="00B64FF0">
        <w:rPr>
          <w:b/>
          <w:bCs/>
        </w:rPr>
        <w:lastRenderedPageBreak/>
        <w:t>Execution</w:t>
      </w:r>
      <w:r w:rsidRPr="00B64FF0">
        <w:t>: Partner with specialized citizenship consultants to secure Dubai residency ($10,000 investment) and Malta citizenship ($1M investment), saving $700,000 in taxes and unlocking $500,000 in previously inaccessible opportunities.</w:t>
      </w:r>
    </w:p>
    <w:p w14:paraId="25D7F753" w14:textId="77777777" w:rsidR="00E15262" w:rsidRPr="00B64FF0" w:rsidRDefault="00E15262" w:rsidP="00E15262">
      <w:pPr>
        <w:numPr>
          <w:ilvl w:val="0"/>
          <w:numId w:val="244"/>
        </w:numPr>
      </w:pPr>
      <w:r w:rsidRPr="00B64FF0">
        <w:rPr>
          <w:b/>
          <w:bCs/>
        </w:rPr>
        <w:t>Step-by-Step Guide</w:t>
      </w:r>
      <w:r w:rsidRPr="00B64FF0">
        <w:t>:</w:t>
      </w:r>
    </w:p>
    <w:p w14:paraId="6937E8F7" w14:textId="77777777" w:rsidR="00E15262" w:rsidRPr="00B64FF0" w:rsidRDefault="00E15262" w:rsidP="00E15262">
      <w:pPr>
        <w:numPr>
          <w:ilvl w:val="1"/>
          <w:numId w:val="244"/>
        </w:numPr>
      </w:pPr>
      <w:r w:rsidRPr="00B64FF0">
        <w:rPr>
          <w:b/>
          <w:bCs/>
        </w:rPr>
        <w:t>Week 1</w:t>
      </w:r>
      <w:r w:rsidRPr="00B64FF0">
        <w:t>: Contact citizenship specialists to initiate Dubai and Malta applications.</w:t>
      </w:r>
    </w:p>
    <w:p w14:paraId="20F14651" w14:textId="77777777" w:rsidR="00E15262" w:rsidRPr="00B64FF0" w:rsidRDefault="00E15262" w:rsidP="00E15262">
      <w:pPr>
        <w:numPr>
          <w:ilvl w:val="1"/>
          <w:numId w:val="244"/>
        </w:numPr>
      </w:pPr>
      <w:r w:rsidRPr="00B64FF0">
        <w:rPr>
          <w:b/>
          <w:bCs/>
        </w:rPr>
        <w:t>Week 3</w:t>
      </w:r>
      <w:r w:rsidRPr="00B64FF0">
        <w:t>: Submit Dubai Golden Visa application and begin Malta citizenship process.</w:t>
      </w:r>
    </w:p>
    <w:p w14:paraId="63234B32" w14:textId="77777777" w:rsidR="00E15262" w:rsidRPr="00B64FF0" w:rsidRDefault="00E15262" w:rsidP="00E15262">
      <w:pPr>
        <w:numPr>
          <w:ilvl w:val="1"/>
          <w:numId w:val="244"/>
        </w:numPr>
      </w:pPr>
      <w:r w:rsidRPr="00B64FF0">
        <w:rPr>
          <w:b/>
          <w:bCs/>
        </w:rPr>
        <w:t>Week 5</w:t>
      </w:r>
      <w:r w:rsidRPr="00B64FF0">
        <w:t>: Verify eligibility and documentation requirements, ensuring maximum approval probability.</w:t>
      </w:r>
    </w:p>
    <w:p w14:paraId="5C0898BA" w14:textId="77777777" w:rsidR="00E15262" w:rsidRPr="00B64FF0" w:rsidRDefault="00E15262" w:rsidP="00E15262">
      <w:pPr>
        <w:numPr>
          <w:ilvl w:val="1"/>
          <w:numId w:val="244"/>
        </w:numPr>
      </w:pPr>
      <w:r w:rsidRPr="00B64FF0">
        <w:rPr>
          <w:b/>
          <w:bCs/>
        </w:rPr>
        <w:t>Week 12</w:t>
      </w:r>
      <w:r w:rsidRPr="00B64FF0">
        <w:t>: Secure initial approvals, positioning for $700,000 in tax savings and opportunity access.</w:t>
      </w:r>
    </w:p>
    <w:p w14:paraId="50D7F00F" w14:textId="77777777" w:rsidR="00E15262" w:rsidRPr="00B64FF0" w:rsidRDefault="00E15262" w:rsidP="00E15262">
      <w:pPr>
        <w:numPr>
          <w:ilvl w:val="0"/>
          <w:numId w:val="244"/>
        </w:numPr>
      </w:pPr>
      <w:r w:rsidRPr="00B64FF0">
        <w:rPr>
          <w:b/>
          <w:bCs/>
        </w:rPr>
        <w:t>Case Study</w:t>
      </w:r>
      <w:r w:rsidRPr="00B64FF0">
        <w:t>: A Russian HNWI secured Malta citizenship in 2024, gaining $600,000 in previously blocked business opportunities through visa-free access to 180+ countries including the EU and UK.</w:t>
      </w:r>
    </w:p>
    <w:p w14:paraId="07215D26" w14:textId="77777777" w:rsidR="00E15262" w:rsidRPr="00B64FF0" w:rsidRDefault="00E15262" w:rsidP="00E15262">
      <w:pPr>
        <w:rPr>
          <w:b/>
          <w:bCs/>
        </w:rPr>
      </w:pPr>
      <w:r w:rsidRPr="00B64FF0">
        <w:rPr>
          <w:b/>
          <w:bCs/>
        </w:rPr>
        <w:t>Strategy 3: Integrate Crypto and Niche Investments</w:t>
      </w:r>
    </w:p>
    <w:p w14:paraId="25FF2B49" w14:textId="77777777" w:rsidR="00E15262" w:rsidRPr="00B64FF0" w:rsidRDefault="00E15262" w:rsidP="00E15262">
      <w:r w:rsidRPr="00B64FF0">
        <w:t>Invest in Bitcoin, private equity, and tokenized real estate for growth and resilience:</w:t>
      </w:r>
    </w:p>
    <w:p w14:paraId="492C5700" w14:textId="77777777" w:rsidR="00E15262" w:rsidRPr="00B64FF0" w:rsidRDefault="00E15262" w:rsidP="00E15262">
      <w:pPr>
        <w:numPr>
          <w:ilvl w:val="0"/>
          <w:numId w:val="245"/>
        </w:numPr>
      </w:pPr>
      <w:r w:rsidRPr="00B64FF0">
        <w:rPr>
          <w:b/>
          <w:bCs/>
        </w:rPr>
        <w:t>Why It Works</w:t>
      </w:r>
      <w:r w:rsidRPr="00B64FF0">
        <w:t>: Crypto and niche assets delivered $1M per $5M portfolio in 2024 through 50% Bitcoin appreciation, 20% private equity returns, and 12% tokenized real estate yields.</w:t>
      </w:r>
    </w:p>
    <w:p w14:paraId="45127FC7" w14:textId="77777777" w:rsidR="00E15262" w:rsidRPr="00B64FF0" w:rsidRDefault="00E15262" w:rsidP="00E15262">
      <w:pPr>
        <w:numPr>
          <w:ilvl w:val="0"/>
          <w:numId w:val="245"/>
        </w:numPr>
      </w:pPr>
      <w:r w:rsidRPr="00B64FF0">
        <w:rPr>
          <w:b/>
          <w:bCs/>
        </w:rPr>
        <w:t>Action</w:t>
      </w:r>
      <w:r w:rsidRPr="00B64FF0">
        <w:t>: Allocate $1M to crypto and niche investments within 6 months, targeting both growth and systemic risk protection.</w:t>
      </w:r>
    </w:p>
    <w:p w14:paraId="71BCDAE5" w14:textId="77777777" w:rsidR="00E15262" w:rsidRPr="00B64FF0" w:rsidRDefault="00E15262" w:rsidP="00E15262">
      <w:pPr>
        <w:numPr>
          <w:ilvl w:val="0"/>
          <w:numId w:val="245"/>
        </w:numPr>
      </w:pPr>
      <w:r w:rsidRPr="00B64FF0">
        <w:rPr>
          <w:b/>
          <w:bCs/>
        </w:rPr>
        <w:t>Execution</w:t>
      </w:r>
      <w:r w:rsidRPr="00B64FF0">
        <w:t>: Implement proper self-custody solutions for Bitcoin, allocate to specialized private equity vehicles, and secure positions in tokenized real estate platforms, diversifying beyond conventional markets.</w:t>
      </w:r>
    </w:p>
    <w:p w14:paraId="752668B7" w14:textId="77777777" w:rsidR="00E15262" w:rsidRPr="00B64FF0" w:rsidRDefault="00E15262" w:rsidP="00E15262">
      <w:pPr>
        <w:numPr>
          <w:ilvl w:val="0"/>
          <w:numId w:val="245"/>
        </w:numPr>
      </w:pPr>
      <w:r w:rsidRPr="00B64FF0">
        <w:rPr>
          <w:b/>
          <w:bCs/>
        </w:rPr>
        <w:t>Step-by-Step Guide</w:t>
      </w:r>
      <w:r w:rsidRPr="00B64FF0">
        <w:t>:</w:t>
      </w:r>
    </w:p>
    <w:p w14:paraId="5D8C397A" w14:textId="77777777" w:rsidR="00E15262" w:rsidRPr="00B64FF0" w:rsidRDefault="00E15262" w:rsidP="00E15262">
      <w:pPr>
        <w:numPr>
          <w:ilvl w:val="1"/>
          <w:numId w:val="245"/>
        </w:numPr>
      </w:pPr>
      <w:r w:rsidRPr="00B64FF0">
        <w:rPr>
          <w:b/>
          <w:bCs/>
        </w:rPr>
        <w:t>Week 1</w:t>
      </w:r>
      <w:r w:rsidRPr="00B64FF0">
        <w:t>: Establish crypto accounts and secure hardware wallets.</w:t>
      </w:r>
    </w:p>
    <w:p w14:paraId="6785E70B" w14:textId="77777777" w:rsidR="00E15262" w:rsidRPr="00B64FF0" w:rsidRDefault="00E15262" w:rsidP="00E15262">
      <w:pPr>
        <w:numPr>
          <w:ilvl w:val="1"/>
          <w:numId w:val="245"/>
        </w:numPr>
      </w:pPr>
      <w:r w:rsidRPr="00B64FF0">
        <w:rPr>
          <w:b/>
          <w:bCs/>
        </w:rPr>
        <w:t>Week 3</w:t>
      </w:r>
      <w:r w:rsidRPr="00B64FF0">
        <w:t>: Invest $1M across Bitcoin, specialized private equity, and tokenized real estate.</w:t>
      </w:r>
    </w:p>
    <w:p w14:paraId="16FD7627" w14:textId="77777777" w:rsidR="00E15262" w:rsidRPr="00B64FF0" w:rsidRDefault="00E15262" w:rsidP="00E15262">
      <w:pPr>
        <w:numPr>
          <w:ilvl w:val="1"/>
          <w:numId w:val="245"/>
        </w:numPr>
      </w:pPr>
      <w:r w:rsidRPr="00B64FF0">
        <w:rPr>
          <w:b/>
          <w:bCs/>
        </w:rPr>
        <w:t>Week 5</w:t>
      </w:r>
      <w:r w:rsidRPr="00B64FF0">
        <w:t>: Verify security protocols and custody arrangements.</w:t>
      </w:r>
    </w:p>
    <w:p w14:paraId="14AA71E4" w14:textId="77777777" w:rsidR="00E15262" w:rsidRPr="00B64FF0" w:rsidRDefault="00E15262" w:rsidP="00E15262">
      <w:pPr>
        <w:numPr>
          <w:ilvl w:val="1"/>
          <w:numId w:val="245"/>
        </w:numPr>
      </w:pPr>
      <w:r w:rsidRPr="00B64FF0">
        <w:rPr>
          <w:b/>
          <w:bCs/>
        </w:rPr>
        <w:t>Week 12</w:t>
      </w:r>
      <w:r w:rsidRPr="00B64FF0">
        <w:t>: Confirm performance trajectory towards $1M in projected gains.</w:t>
      </w:r>
    </w:p>
    <w:p w14:paraId="69DFE263" w14:textId="77777777" w:rsidR="00E15262" w:rsidRPr="00B64FF0" w:rsidRDefault="00E15262" w:rsidP="00E15262">
      <w:pPr>
        <w:numPr>
          <w:ilvl w:val="0"/>
          <w:numId w:val="245"/>
        </w:numPr>
      </w:pPr>
      <w:r w:rsidRPr="00B64FF0">
        <w:rPr>
          <w:b/>
          <w:bCs/>
        </w:rPr>
        <w:t>Case Study</w:t>
      </w:r>
      <w:r w:rsidRPr="00B64FF0">
        <w:t>: A Canadian HNWI invested $1M in properly secured crypto assets in 2024, achieving $800,000 in gains while protected from inflation that eroded peers' conventional portfolios.</w:t>
      </w:r>
    </w:p>
    <w:p w14:paraId="4CFCD066" w14:textId="77777777" w:rsidR="00E15262" w:rsidRPr="00B64FF0" w:rsidRDefault="00E15262" w:rsidP="00E15262">
      <w:pPr>
        <w:rPr>
          <w:b/>
          <w:bCs/>
        </w:rPr>
      </w:pPr>
      <w:r w:rsidRPr="00B64FF0">
        <w:rPr>
          <w:b/>
          <w:bCs/>
        </w:rPr>
        <w:lastRenderedPageBreak/>
        <w:t>Strategy 4: Protect with Trusts and LLCs</w:t>
      </w:r>
    </w:p>
    <w:p w14:paraId="19D3AA21" w14:textId="77777777" w:rsidR="00E15262" w:rsidRPr="00B64FF0" w:rsidRDefault="00E15262" w:rsidP="00E15262">
      <w:r w:rsidRPr="00B64FF0">
        <w:t>Establish offshore trusts and LLCs to shield assets from predatory claims, reporting burdens, and jurisdictional risks:</w:t>
      </w:r>
    </w:p>
    <w:p w14:paraId="68327BFE" w14:textId="77777777" w:rsidR="00E15262" w:rsidRPr="00B64FF0" w:rsidRDefault="00E15262" w:rsidP="00E15262">
      <w:pPr>
        <w:numPr>
          <w:ilvl w:val="0"/>
          <w:numId w:val="246"/>
        </w:numPr>
      </w:pPr>
      <w:r w:rsidRPr="00B64FF0">
        <w:rPr>
          <w:b/>
          <w:bCs/>
        </w:rPr>
        <w:t>Why It Works</w:t>
      </w:r>
      <w:r w:rsidRPr="00B64FF0">
        <w:t>: Guernsey trusts saved $800,000 per $5M portfolio in 2024 through asset protection, privacy enhancement, and tax optimization.</w:t>
      </w:r>
    </w:p>
    <w:p w14:paraId="73CBAE77" w14:textId="77777777" w:rsidR="00E15262" w:rsidRPr="00B64FF0" w:rsidRDefault="00E15262" w:rsidP="00E15262">
      <w:pPr>
        <w:numPr>
          <w:ilvl w:val="0"/>
          <w:numId w:val="246"/>
        </w:numPr>
      </w:pPr>
      <w:r w:rsidRPr="00B64FF0">
        <w:rPr>
          <w:b/>
          <w:bCs/>
        </w:rPr>
        <w:t>Action</w:t>
      </w:r>
      <w:r w:rsidRPr="00B64FF0">
        <w:t>: Set up a Guernsey trust or comparable structure within 12 weeks, protecting at least $1M in assets from jurisdictional risks.</w:t>
      </w:r>
    </w:p>
    <w:p w14:paraId="67F0FA59" w14:textId="77777777" w:rsidR="00E15262" w:rsidRPr="00B64FF0" w:rsidRDefault="00E15262" w:rsidP="00E15262">
      <w:pPr>
        <w:numPr>
          <w:ilvl w:val="0"/>
          <w:numId w:val="246"/>
        </w:numPr>
      </w:pPr>
      <w:r w:rsidRPr="00B64FF0">
        <w:rPr>
          <w:b/>
          <w:bCs/>
        </w:rPr>
        <w:t>Execution</w:t>
      </w:r>
      <w:r w:rsidRPr="00B64FF0">
        <w:t>: Engage specialized trust providers to establish appropriate protection structures, transferring assets according to compliance requirements while maximizing legitimate privacy.</w:t>
      </w:r>
    </w:p>
    <w:p w14:paraId="22C1108F" w14:textId="77777777" w:rsidR="00E15262" w:rsidRPr="00B64FF0" w:rsidRDefault="00E15262" w:rsidP="00E15262">
      <w:pPr>
        <w:numPr>
          <w:ilvl w:val="0"/>
          <w:numId w:val="246"/>
        </w:numPr>
      </w:pPr>
      <w:r w:rsidRPr="00B64FF0">
        <w:rPr>
          <w:b/>
          <w:bCs/>
        </w:rPr>
        <w:t>Step-by-Step Guide</w:t>
      </w:r>
      <w:r w:rsidRPr="00B64FF0">
        <w:t>:</w:t>
      </w:r>
    </w:p>
    <w:p w14:paraId="63A50AD3" w14:textId="77777777" w:rsidR="00E15262" w:rsidRPr="00B64FF0" w:rsidRDefault="00E15262" w:rsidP="00E15262">
      <w:pPr>
        <w:numPr>
          <w:ilvl w:val="1"/>
          <w:numId w:val="246"/>
        </w:numPr>
      </w:pPr>
      <w:r w:rsidRPr="00B64FF0">
        <w:rPr>
          <w:b/>
          <w:bCs/>
        </w:rPr>
        <w:t>Week 1</w:t>
      </w:r>
      <w:r w:rsidRPr="00B64FF0">
        <w:t>: Consult with specialist trust advisors.</w:t>
      </w:r>
    </w:p>
    <w:p w14:paraId="4D9D286D" w14:textId="77777777" w:rsidR="00E15262" w:rsidRPr="00B64FF0" w:rsidRDefault="00E15262" w:rsidP="00E15262">
      <w:pPr>
        <w:numPr>
          <w:ilvl w:val="1"/>
          <w:numId w:val="246"/>
        </w:numPr>
      </w:pPr>
      <w:r w:rsidRPr="00B64FF0">
        <w:rPr>
          <w:b/>
          <w:bCs/>
        </w:rPr>
        <w:t>Week 3</w:t>
      </w:r>
      <w:r w:rsidRPr="00B64FF0">
        <w:t>: Initiate trust or LLC formation in optimal jurisdiction.</w:t>
      </w:r>
    </w:p>
    <w:p w14:paraId="2124CD65" w14:textId="77777777" w:rsidR="00E15262" w:rsidRPr="00B64FF0" w:rsidRDefault="00E15262" w:rsidP="00E15262">
      <w:pPr>
        <w:numPr>
          <w:ilvl w:val="1"/>
          <w:numId w:val="246"/>
        </w:numPr>
      </w:pPr>
      <w:r w:rsidRPr="00B64FF0">
        <w:rPr>
          <w:b/>
          <w:bCs/>
        </w:rPr>
        <w:t>Week 5</w:t>
      </w:r>
      <w:r w:rsidRPr="00B64FF0">
        <w:t>: Transfer initial assets to protection structure.</w:t>
      </w:r>
    </w:p>
    <w:p w14:paraId="1BE84F78" w14:textId="77777777" w:rsidR="00E15262" w:rsidRPr="00B64FF0" w:rsidRDefault="00E15262" w:rsidP="00E15262">
      <w:pPr>
        <w:numPr>
          <w:ilvl w:val="1"/>
          <w:numId w:val="246"/>
        </w:numPr>
      </w:pPr>
      <w:r w:rsidRPr="00B64FF0">
        <w:rPr>
          <w:b/>
          <w:bCs/>
        </w:rPr>
        <w:t>Week 12</w:t>
      </w:r>
      <w:r w:rsidRPr="00B64FF0">
        <w:t>: Confirm $800,000 in projected protection value.</w:t>
      </w:r>
    </w:p>
    <w:p w14:paraId="3A3D75C7" w14:textId="77777777" w:rsidR="00E15262" w:rsidRPr="00B64FF0" w:rsidRDefault="00E15262" w:rsidP="00E15262">
      <w:pPr>
        <w:numPr>
          <w:ilvl w:val="0"/>
          <w:numId w:val="246"/>
        </w:numPr>
      </w:pPr>
      <w:r w:rsidRPr="00B64FF0">
        <w:rPr>
          <w:b/>
          <w:bCs/>
        </w:rPr>
        <w:t>Case Study</w:t>
      </w:r>
      <w:r w:rsidRPr="00B64FF0">
        <w:t>: A U.S. HNWI implemented a properly structured trust in 2024, saving $750,000 during litigation that devastated less-prepared peers with domestic-only asset holdings.</w:t>
      </w:r>
    </w:p>
    <w:p w14:paraId="62DC1C32" w14:textId="77777777" w:rsidR="00E15262" w:rsidRPr="00B64FF0" w:rsidRDefault="00E15262" w:rsidP="00E15262">
      <w:pPr>
        <w:rPr>
          <w:b/>
          <w:bCs/>
        </w:rPr>
      </w:pPr>
      <w:r w:rsidRPr="00B64FF0">
        <w:rPr>
          <w:b/>
          <w:bCs/>
        </w:rPr>
        <w:t>Strategy 5: Monitor Global Risks for Strategic Advantage</w:t>
      </w:r>
    </w:p>
    <w:p w14:paraId="3132A041" w14:textId="77777777" w:rsidR="00E15262" w:rsidRPr="00B64FF0" w:rsidRDefault="00E15262" w:rsidP="00E15262">
      <w:r w:rsidRPr="00B64FF0">
        <w:t>Track tax, visa, and geopolitical risks to stay agile in a rapidly changing landscape:</w:t>
      </w:r>
    </w:p>
    <w:p w14:paraId="7E3A9B47" w14:textId="77777777" w:rsidR="00E15262" w:rsidRPr="00B64FF0" w:rsidRDefault="00E15262" w:rsidP="00E15262">
      <w:pPr>
        <w:numPr>
          <w:ilvl w:val="0"/>
          <w:numId w:val="247"/>
        </w:numPr>
      </w:pPr>
      <w:r w:rsidRPr="00B64FF0">
        <w:rPr>
          <w:b/>
          <w:bCs/>
        </w:rPr>
        <w:t>Why It Works</w:t>
      </w:r>
      <w:r w:rsidRPr="00B64FF0">
        <w:t>: Systematic monitoring saved $500,000 per $5M portfolio in 2024 by preempting tax changes, visa disruptions, and banking freezes before they impacted unprepared HNWIs.</w:t>
      </w:r>
    </w:p>
    <w:p w14:paraId="2963DF71" w14:textId="77777777" w:rsidR="00E15262" w:rsidRPr="00B64FF0" w:rsidRDefault="00E15262" w:rsidP="00E15262">
      <w:pPr>
        <w:numPr>
          <w:ilvl w:val="0"/>
          <w:numId w:val="247"/>
        </w:numPr>
      </w:pPr>
      <w:r w:rsidRPr="00B64FF0">
        <w:rPr>
          <w:b/>
          <w:bCs/>
        </w:rPr>
        <w:t>Action</w:t>
      </w:r>
      <w:r w:rsidRPr="00B64FF0">
        <w:t>: Track risks weekly using specialized intelligence sources, developing early-warning systems for emerging threats.</w:t>
      </w:r>
    </w:p>
    <w:p w14:paraId="777FB436" w14:textId="77777777" w:rsidR="00E15262" w:rsidRPr="00B64FF0" w:rsidRDefault="00E15262" w:rsidP="00E15262">
      <w:pPr>
        <w:numPr>
          <w:ilvl w:val="0"/>
          <w:numId w:val="247"/>
        </w:numPr>
      </w:pPr>
      <w:r w:rsidRPr="00B64FF0">
        <w:rPr>
          <w:b/>
          <w:bCs/>
        </w:rPr>
        <w:t>Execution</w:t>
      </w:r>
      <w:r w:rsidRPr="00B64FF0">
        <w:t>: Set up real-time alerts for tax policies, visa changes, and geopolitical disruptions, creating a dashboard to anticipate and counter threats before they materialize.</w:t>
      </w:r>
    </w:p>
    <w:p w14:paraId="7931645D" w14:textId="77777777" w:rsidR="00E15262" w:rsidRPr="00B64FF0" w:rsidRDefault="00E15262" w:rsidP="00E15262">
      <w:pPr>
        <w:numPr>
          <w:ilvl w:val="0"/>
          <w:numId w:val="247"/>
        </w:numPr>
      </w:pPr>
      <w:r w:rsidRPr="00B64FF0">
        <w:rPr>
          <w:b/>
          <w:bCs/>
        </w:rPr>
        <w:t>Step-by-Step Guide</w:t>
      </w:r>
      <w:r w:rsidRPr="00B64FF0">
        <w:t>:</w:t>
      </w:r>
    </w:p>
    <w:p w14:paraId="76E44196" w14:textId="77777777" w:rsidR="00E15262" w:rsidRPr="00B64FF0" w:rsidRDefault="00E15262" w:rsidP="00E15262">
      <w:pPr>
        <w:numPr>
          <w:ilvl w:val="1"/>
          <w:numId w:val="247"/>
        </w:numPr>
      </w:pPr>
      <w:r w:rsidRPr="00B64FF0">
        <w:rPr>
          <w:b/>
          <w:bCs/>
        </w:rPr>
        <w:t>Week 1</w:t>
      </w:r>
      <w:r w:rsidRPr="00B64FF0">
        <w:t>: Subscribe to specialized intelligence services.</w:t>
      </w:r>
    </w:p>
    <w:p w14:paraId="2DB516CC" w14:textId="77777777" w:rsidR="00E15262" w:rsidRPr="00B64FF0" w:rsidRDefault="00E15262" w:rsidP="00E15262">
      <w:pPr>
        <w:numPr>
          <w:ilvl w:val="1"/>
          <w:numId w:val="247"/>
        </w:numPr>
      </w:pPr>
      <w:r w:rsidRPr="00B64FF0">
        <w:rPr>
          <w:b/>
          <w:bCs/>
        </w:rPr>
        <w:t>Week 3</w:t>
      </w:r>
      <w:r w:rsidRPr="00B64FF0">
        <w:t>: Create a comprehensive risk monitoring dashboard.</w:t>
      </w:r>
    </w:p>
    <w:p w14:paraId="17385AF7" w14:textId="77777777" w:rsidR="00E15262" w:rsidRPr="00B64FF0" w:rsidRDefault="00E15262" w:rsidP="00E15262">
      <w:pPr>
        <w:numPr>
          <w:ilvl w:val="1"/>
          <w:numId w:val="247"/>
        </w:numPr>
      </w:pPr>
      <w:r w:rsidRPr="00B64FF0">
        <w:rPr>
          <w:b/>
          <w:bCs/>
        </w:rPr>
        <w:t>Week 5</w:t>
      </w:r>
      <w:r w:rsidRPr="00B64FF0">
        <w:t>: Develop response protocols for each potential risk category.</w:t>
      </w:r>
    </w:p>
    <w:p w14:paraId="68067AD0" w14:textId="77777777" w:rsidR="00E15262" w:rsidRPr="00B64FF0" w:rsidRDefault="00E15262" w:rsidP="00E15262">
      <w:pPr>
        <w:numPr>
          <w:ilvl w:val="1"/>
          <w:numId w:val="247"/>
        </w:numPr>
      </w:pPr>
      <w:r w:rsidRPr="00B64FF0">
        <w:rPr>
          <w:b/>
          <w:bCs/>
        </w:rPr>
        <w:lastRenderedPageBreak/>
        <w:t>Week 12</w:t>
      </w:r>
      <w:r w:rsidRPr="00B64FF0">
        <w:t>: Confirm $500,000 in potential savings through preemptive action.</w:t>
      </w:r>
    </w:p>
    <w:p w14:paraId="5BA26988" w14:textId="77777777" w:rsidR="00E15262" w:rsidRPr="00B64FF0" w:rsidRDefault="00E15262" w:rsidP="00E15262">
      <w:pPr>
        <w:numPr>
          <w:ilvl w:val="0"/>
          <w:numId w:val="247"/>
        </w:numPr>
      </w:pPr>
      <w:r w:rsidRPr="00B64FF0">
        <w:rPr>
          <w:b/>
          <w:bCs/>
        </w:rPr>
        <w:t>Case Study</w:t>
      </w:r>
      <w:r w:rsidRPr="00B64FF0">
        <w:t>: An Indian HNWI monitoring regulatory developments in 2024 relocated assets three months before currency controls were implemented, saving $450,000 while unprepared peers faced devastating restrictions.</w:t>
      </w:r>
    </w:p>
    <w:p w14:paraId="00B77CCC" w14:textId="77777777" w:rsidR="00E15262" w:rsidRPr="00B64FF0" w:rsidRDefault="00E15262" w:rsidP="00E15262">
      <w:pPr>
        <w:rPr>
          <w:b/>
          <w:bCs/>
        </w:rPr>
      </w:pPr>
      <w:r w:rsidRPr="00B64FF0">
        <w:rPr>
          <w:b/>
          <w:bCs/>
        </w:rPr>
        <w:t>The TaxNomadism™ Advantage: Beyond Conventional Approaches</w:t>
      </w:r>
    </w:p>
    <w:p w14:paraId="1A3B514A" w14:textId="77777777" w:rsidR="00E15262" w:rsidRPr="00B64FF0" w:rsidRDefault="00E15262" w:rsidP="00E15262">
      <w:r w:rsidRPr="00B64FF0">
        <w:t>Unlike conventional firms offering standardized solutions or pre-packaged "nomad" approaches, TaxNomadism™ provides a fundamentally different value proposition. Our methodology reflects five core commitments that separate us from traditional advisors:</w:t>
      </w:r>
    </w:p>
    <w:p w14:paraId="70AA39AE" w14:textId="77777777" w:rsidR="00E15262" w:rsidRPr="00B64FF0" w:rsidRDefault="00E15262" w:rsidP="00E15262">
      <w:pPr>
        <w:rPr>
          <w:b/>
          <w:bCs/>
        </w:rPr>
      </w:pPr>
      <w:r w:rsidRPr="00B64FF0">
        <w:rPr>
          <w:b/>
          <w:bCs/>
        </w:rPr>
        <w:t>1. Integrated Strategy vs. Isolated Tactics</w:t>
      </w:r>
    </w:p>
    <w:p w14:paraId="4D73BD96" w14:textId="77777777" w:rsidR="00E15262" w:rsidRPr="00B64FF0" w:rsidRDefault="00E15262" w:rsidP="00E15262">
      <w:r w:rsidRPr="00B64FF0">
        <w:t>We reject the fragmented approach of using different advisors for residency, tax, asset protection, and investments who lack coordination. TaxNomadism™ delivers a cohesive strategy where each element reinforces the others, providing mutual coverage rather than isolated solutions.</w:t>
      </w:r>
    </w:p>
    <w:p w14:paraId="6C3CFEFA" w14:textId="77777777" w:rsidR="00E15262" w:rsidRPr="00B64FF0" w:rsidRDefault="00E15262" w:rsidP="00E15262">
      <w:pPr>
        <w:rPr>
          <w:b/>
          <w:bCs/>
        </w:rPr>
      </w:pPr>
      <w:r w:rsidRPr="00B64FF0">
        <w:rPr>
          <w:b/>
          <w:bCs/>
        </w:rPr>
        <w:t>2. Implementation Focus vs. Theoretical Advice</w:t>
      </w:r>
    </w:p>
    <w:p w14:paraId="7B0EB4B4" w14:textId="77777777" w:rsidR="00E15262" w:rsidRPr="00B64FF0" w:rsidRDefault="00E15262" w:rsidP="00E15262">
      <w:r w:rsidRPr="00B64FF0">
        <w:t>We measure success by actual implementation, not by delivering theoretical frameworks or conceptual models. Each TaxNomadism™ engagement includes specific action steps, timelines, and deliverables, with success measured by functional systems rather than documentation.</w:t>
      </w:r>
    </w:p>
    <w:p w14:paraId="7E374F34" w14:textId="77777777" w:rsidR="00E15262" w:rsidRPr="00B64FF0" w:rsidRDefault="00E15262" w:rsidP="00E15262">
      <w:pPr>
        <w:rPr>
          <w:b/>
          <w:bCs/>
        </w:rPr>
      </w:pPr>
      <w:r w:rsidRPr="00B64FF0">
        <w:rPr>
          <w:b/>
          <w:bCs/>
        </w:rPr>
        <w:t>3. Customization vs. Standardization</w:t>
      </w:r>
    </w:p>
    <w:p w14:paraId="2AE67ACC" w14:textId="77777777" w:rsidR="00E15262" w:rsidRPr="00B64FF0" w:rsidRDefault="00E15262" w:rsidP="00E15262">
      <w:r w:rsidRPr="00B64FF0">
        <w:t>We recognize that sovereignty requirements differ dramatically based on citizenship, family situation, wealth composition, and risk tolerance. Your TaxNomadism™ strategy reflects your specific needs rather than cookie-cutter approaches used by firms promoting the same three jurisdictions regardless of circumstances.</w:t>
      </w:r>
    </w:p>
    <w:p w14:paraId="6701B627" w14:textId="77777777" w:rsidR="00E15262" w:rsidRPr="00B64FF0" w:rsidRDefault="00E15262" w:rsidP="00E15262">
      <w:pPr>
        <w:rPr>
          <w:b/>
          <w:bCs/>
        </w:rPr>
      </w:pPr>
      <w:r w:rsidRPr="00B64FF0">
        <w:rPr>
          <w:b/>
          <w:bCs/>
        </w:rPr>
        <w:t>4. Professional Network vs. Individual Expertise</w:t>
      </w:r>
    </w:p>
    <w:p w14:paraId="47B5F266" w14:textId="77777777" w:rsidR="00E15262" w:rsidRPr="00B64FF0" w:rsidRDefault="00E15262" w:rsidP="00E15262">
      <w:r w:rsidRPr="00B64FF0">
        <w:t>We leverage specialized experts across disciplines and jurisdictions within a coordinated framework, rather than relying on generalists attempting to cover all domains. Your TaxNomadism™ implementation incorporates best-in-class professionals for each component under unified strategic direction.</w:t>
      </w:r>
    </w:p>
    <w:p w14:paraId="2A21130A" w14:textId="77777777" w:rsidR="00E15262" w:rsidRPr="00B64FF0" w:rsidRDefault="00E15262" w:rsidP="00E15262">
      <w:pPr>
        <w:rPr>
          <w:b/>
          <w:bCs/>
        </w:rPr>
      </w:pPr>
      <w:r w:rsidRPr="00B64FF0">
        <w:rPr>
          <w:b/>
          <w:bCs/>
        </w:rPr>
        <w:t>5. Long-Term Partnership vs. Transactional Relationship</w:t>
      </w:r>
    </w:p>
    <w:p w14:paraId="51E43442" w14:textId="77777777" w:rsidR="00E15262" w:rsidRPr="00B64FF0" w:rsidRDefault="00E15262" w:rsidP="00E15262">
      <w:r w:rsidRPr="00B64FF0">
        <w:t>We build ongoing relationships supporting your evolving needs as jurisdictions, regulations, and technologies change, rather than completing a transaction and moving on. Your TaxNomadism™ advisor remains your sovereign strategy partner throughout implementation and beyond.</w:t>
      </w:r>
    </w:p>
    <w:p w14:paraId="3AB5A8B6" w14:textId="77777777" w:rsidR="00E15262" w:rsidRPr="00B64FF0" w:rsidRDefault="00E15262" w:rsidP="00E15262">
      <w:pPr>
        <w:rPr>
          <w:b/>
          <w:bCs/>
        </w:rPr>
      </w:pPr>
      <w:r w:rsidRPr="00B64FF0">
        <w:rPr>
          <w:b/>
          <w:bCs/>
        </w:rPr>
        <w:t>Tools for Triumph: Your TaxNomadism™ Arsenal</w:t>
      </w:r>
    </w:p>
    <w:p w14:paraId="661614B3" w14:textId="77777777" w:rsidR="00E15262" w:rsidRPr="00B64FF0" w:rsidRDefault="00E15262" w:rsidP="00E15262">
      <w:r w:rsidRPr="00B64FF0">
        <w:lastRenderedPageBreak/>
        <w:t xml:space="preserve">The </w:t>
      </w:r>
      <w:r w:rsidRPr="00B64FF0">
        <w:rPr>
          <w:b/>
          <w:bCs/>
        </w:rPr>
        <w:t>TaxNomadism™ Action Checklist</w:t>
      </w:r>
      <w:r w:rsidRPr="00B64FF0">
        <w:t xml:space="preserve"> locks in your strategy to break free from conventional constraints:</w:t>
      </w:r>
    </w:p>
    <w:p w14:paraId="7824F4E9" w14:textId="77777777" w:rsidR="00E15262" w:rsidRPr="00B64FF0" w:rsidRDefault="00E15262" w:rsidP="00E15262">
      <w:pPr>
        <w:numPr>
          <w:ilvl w:val="0"/>
          <w:numId w:val="248"/>
        </w:numPr>
      </w:pPr>
      <w:r w:rsidRPr="00B64FF0">
        <w:t>Completed the Risk Exposure Matrix from Chapter 1 to identify your specific vulnerability profile?</w:t>
      </w:r>
    </w:p>
    <w:p w14:paraId="3CD47F56" w14:textId="77777777" w:rsidR="00E15262" w:rsidRPr="00B64FF0" w:rsidRDefault="00E15262" w:rsidP="00E15262">
      <w:pPr>
        <w:numPr>
          <w:ilvl w:val="0"/>
          <w:numId w:val="248"/>
        </w:numPr>
      </w:pPr>
      <w:r w:rsidRPr="00B64FF0">
        <w:t>Opened strategic banking relationships in Singapore, UAE, or other favorable jurisdictions?</w:t>
      </w:r>
    </w:p>
    <w:p w14:paraId="3F25E746" w14:textId="77777777" w:rsidR="00E15262" w:rsidRPr="00B64FF0" w:rsidRDefault="00E15262" w:rsidP="00E15262">
      <w:pPr>
        <w:numPr>
          <w:ilvl w:val="0"/>
          <w:numId w:val="248"/>
        </w:numPr>
      </w:pPr>
      <w:r w:rsidRPr="00B64FF0">
        <w:t>Secured tax-optimized residency in Dubai, Portugal, or comparable location?</w:t>
      </w:r>
    </w:p>
    <w:p w14:paraId="2C264AE3" w14:textId="77777777" w:rsidR="00E15262" w:rsidRPr="00B64FF0" w:rsidRDefault="00E15262" w:rsidP="00E15262">
      <w:pPr>
        <w:numPr>
          <w:ilvl w:val="0"/>
          <w:numId w:val="248"/>
        </w:numPr>
      </w:pPr>
      <w:r w:rsidRPr="00B64FF0">
        <w:t>Obtained or initiated alternative passport application from Malta, St. Kitts, or similar program?</w:t>
      </w:r>
    </w:p>
    <w:p w14:paraId="5413B3DD" w14:textId="77777777" w:rsidR="00E15262" w:rsidRPr="00B64FF0" w:rsidRDefault="00E15262" w:rsidP="00E15262">
      <w:pPr>
        <w:numPr>
          <w:ilvl w:val="0"/>
          <w:numId w:val="248"/>
        </w:numPr>
      </w:pPr>
      <w:r w:rsidRPr="00B64FF0">
        <w:t>Established proper cryptocurrency self-custody with hardware wallets and security protocols?</w:t>
      </w:r>
    </w:p>
    <w:p w14:paraId="12E8177B" w14:textId="77777777" w:rsidR="00E15262" w:rsidRPr="00B64FF0" w:rsidRDefault="00E15262" w:rsidP="00E15262">
      <w:pPr>
        <w:numPr>
          <w:ilvl w:val="0"/>
          <w:numId w:val="248"/>
        </w:numPr>
      </w:pPr>
      <w:r w:rsidRPr="00B64FF0">
        <w:t>Invested in niche opportunities including private equity, tokenized real estate, or collectibles?</w:t>
      </w:r>
    </w:p>
    <w:p w14:paraId="6CD97643" w14:textId="77777777" w:rsidR="00E15262" w:rsidRPr="00B64FF0" w:rsidRDefault="00E15262" w:rsidP="00E15262">
      <w:pPr>
        <w:numPr>
          <w:ilvl w:val="0"/>
          <w:numId w:val="248"/>
        </w:numPr>
      </w:pPr>
      <w:r w:rsidRPr="00B64FF0">
        <w:t>Created appropriate asset protection structures (trusts, foundations, LLCs) in favorable jurisdictions?</w:t>
      </w:r>
    </w:p>
    <w:p w14:paraId="6D9AEB76" w14:textId="77777777" w:rsidR="00E15262" w:rsidRPr="00B64FF0" w:rsidRDefault="00E15262" w:rsidP="00E15262">
      <w:pPr>
        <w:numPr>
          <w:ilvl w:val="0"/>
          <w:numId w:val="248"/>
        </w:numPr>
      </w:pPr>
      <w:r w:rsidRPr="00B64FF0">
        <w:t>Implemented systematic monitoring for tax policies, visa changes, and geopolitical developments?</w:t>
      </w:r>
    </w:p>
    <w:p w14:paraId="6B480946" w14:textId="77777777" w:rsidR="00E15262" w:rsidRPr="00B64FF0" w:rsidRDefault="00E15262" w:rsidP="00E15262">
      <w:r w:rsidRPr="00B64FF0">
        <w:t>Complete this checklist within 90 days to secure your wealth against the $3 trillion in global risks projected for 2025.</w:t>
      </w:r>
    </w:p>
    <w:p w14:paraId="4598A290" w14:textId="77777777" w:rsidR="00E15262" w:rsidRPr="00B64FF0" w:rsidRDefault="00E15262" w:rsidP="00E15262">
      <w:pPr>
        <w:rPr>
          <w:b/>
          <w:bCs/>
        </w:rPr>
      </w:pPr>
      <w:r w:rsidRPr="00B64FF0">
        <w:rPr>
          <w:b/>
          <w:bCs/>
        </w:rPr>
        <w:t>90-Day Roadmap to Financial Sovereignty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2"/>
        <w:gridCol w:w="3877"/>
        <w:gridCol w:w="2996"/>
        <w:gridCol w:w="1683"/>
      </w:tblGrid>
      <w:tr w:rsidR="00E15262" w:rsidRPr="00B64FF0" w14:paraId="627C1864" w14:textId="77777777" w:rsidTr="008C3D98">
        <w:trPr>
          <w:tblHeader/>
          <w:tblCellSpacing w:w="15" w:type="dxa"/>
        </w:trPr>
        <w:tc>
          <w:tcPr>
            <w:tcW w:w="0" w:type="auto"/>
            <w:vAlign w:val="center"/>
            <w:hideMark/>
          </w:tcPr>
          <w:p w14:paraId="0BA149F4" w14:textId="77777777" w:rsidR="00E15262" w:rsidRPr="00B64FF0" w:rsidRDefault="00E15262" w:rsidP="008C3D98">
            <w:pPr>
              <w:rPr>
                <w:b/>
                <w:bCs/>
              </w:rPr>
            </w:pPr>
            <w:r w:rsidRPr="00B64FF0">
              <w:rPr>
                <w:b/>
                <w:bCs/>
              </w:rPr>
              <w:t>Timeline</w:t>
            </w:r>
          </w:p>
        </w:tc>
        <w:tc>
          <w:tcPr>
            <w:tcW w:w="0" w:type="auto"/>
            <w:vAlign w:val="center"/>
            <w:hideMark/>
          </w:tcPr>
          <w:p w14:paraId="459ECEBC" w14:textId="77777777" w:rsidR="00E15262" w:rsidRPr="00B64FF0" w:rsidRDefault="00E15262" w:rsidP="008C3D98">
            <w:pPr>
              <w:rPr>
                <w:b/>
                <w:bCs/>
              </w:rPr>
            </w:pPr>
            <w:r w:rsidRPr="00B64FF0">
              <w:rPr>
                <w:b/>
                <w:bCs/>
              </w:rPr>
              <w:t>Key Actions</w:t>
            </w:r>
          </w:p>
        </w:tc>
        <w:tc>
          <w:tcPr>
            <w:tcW w:w="0" w:type="auto"/>
            <w:vAlign w:val="center"/>
            <w:hideMark/>
          </w:tcPr>
          <w:p w14:paraId="786DEBDE" w14:textId="77777777" w:rsidR="00E15262" w:rsidRPr="00B64FF0" w:rsidRDefault="00E15262" w:rsidP="008C3D98">
            <w:pPr>
              <w:rPr>
                <w:b/>
                <w:bCs/>
              </w:rPr>
            </w:pPr>
            <w:r w:rsidRPr="00B64FF0">
              <w:rPr>
                <w:b/>
                <w:bCs/>
              </w:rPr>
              <w:t>Expected Outcomes</w:t>
            </w:r>
          </w:p>
        </w:tc>
        <w:tc>
          <w:tcPr>
            <w:tcW w:w="0" w:type="auto"/>
            <w:vAlign w:val="center"/>
            <w:hideMark/>
          </w:tcPr>
          <w:p w14:paraId="2BFEA13B" w14:textId="77777777" w:rsidR="00E15262" w:rsidRPr="00B64FF0" w:rsidRDefault="00E15262" w:rsidP="008C3D98">
            <w:pPr>
              <w:rPr>
                <w:b/>
                <w:bCs/>
              </w:rPr>
            </w:pPr>
            <w:r w:rsidRPr="00B64FF0">
              <w:rPr>
                <w:b/>
                <w:bCs/>
              </w:rPr>
              <w:t>Chapter References</w:t>
            </w:r>
          </w:p>
        </w:tc>
      </w:tr>
      <w:tr w:rsidR="00E15262" w:rsidRPr="00B64FF0" w14:paraId="613DE334" w14:textId="77777777" w:rsidTr="008C3D98">
        <w:trPr>
          <w:tblCellSpacing w:w="15" w:type="dxa"/>
        </w:trPr>
        <w:tc>
          <w:tcPr>
            <w:tcW w:w="0" w:type="auto"/>
            <w:vAlign w:val="center"/>
            <w:hideMark/>
          </w:tcPr>
          <w:p w14:paraId="4DC0AADD" w14:textId="77777777" w:rsidR="00E15262" w:rsidRPr="00B64FF0" w:rsidRDefault="00E15262" w:rsidP="008C3D98">
            <w:r w:rsidRPr="00B64FF0">
              <w:rPr>
                <w:b/>
                <w:bCs/>
              </w:rPr>
              <w:t>Week 1-4</w:t>
            </w:r>
          </w:p>
        </w:tc>
        <w:tc>
          <w:tcPr>
            <w:tcW w:w="0" w:type="auto"/>
            <w:vAlign w:val="center"/>
            <w:hideMark/>
          </w:tcPr>
          <w:p w14:paraId="7367C7C2" w14:textId="77777777" w:rsidR="00E15262" w:rsidRPr="00B64FF0" w:rsidRDefault="00E15262" w:rsidP="008C3D98">
            <w:r w:rsidRPr="00B64FF0">
              <w:t>Complete Risk Matrix, engage advisors, open first strategic accounts</w:t>
            </w:r>
          </w:p>
        </w:tc>
        <w:tc>
          <w:tcPr>
            <w:tcW w:w="0" w:type="auto"/>
            <w:vAlign w:val="center"/>
            <w:hideMark/>
          </w:tcPr>
          <w:p w14:paraId="6F6757C2" w14:textId="77777777" w:rsidR="00E15262" w:rsidRPr="00B64FF0" w:rsidRDefault="00E15262" w:rsidP="008C3D98">
            <w:r w:rsidRPr="00B64FF0">
              <w:t>Fundamental protection against immediate risks</w:t>
            </w:r>
          </w:p>
        </w:tc>
        <w:tc>
          <w:tcPr>
            <w:tcW w:w="0" w:type="auto"/>
            <w:vAlign w:val="center"/>
            <w:hideMark/>
          </w:tcPr>
          <w:p w14:paraId="6A9E9819" w14:textId="77777777" w:rsidR="00E15262" w:rsidRPr="00B64FF0" w:rsidRDefault="00E15262" w:rsidP="008C3D98">
            <w:r w:rsidRPr="00B64FF0">
              <w:t>Chapters 1, 2, 12</w:t>
            </w:r>
          </w:p>
        </w:tc>
      </w:tr>
      <w:tr w:rsidR="00E15262" w:rsidRPr="00B64FF0" w14:paraId="36E374BD" w14:textId="77777777" w:rsidTr="008C3D98">
        <w:trPr>
          <w:tblCellSpacing w:w="15" w:type="dxa"/>
        </w:trPr>
        <w:tc>
          <w:tcPr>
            <w:tcW w:w="0" w:type="auto"/>
            <w:vAlign w:val="center"/>
            <w:hideMark/>
          </w:tcPr>
          <w:p w14:paraId="1E421FDA" w14:textId="77777777" w:rsidR="00E15262" w:rsidRPr="00B64FF0" w:rsidRDefault="00E15262" w:rsidP="008C3D98">
            <w:r w:rsidRPr="00B64FF0">
              <w:rPr>
                <w:b/>
                <w:bCs/>
              </w:rPr>
              <w:t>Week 5-8</w:t>
            </w:r>
          </w:p>
        </w:tc>
        <w:tc>
          <w:tcPr>
            <w:tcW w:w="0" w:type="auto"/>
            <w:vAlign w:val="center"/>
            <w:hideMark/>
          </w:tcPr>
          <w:p w14:paraId="69CCBF7E" w14:textId="77777777" w:rsidR="00E15262" w:rsidRPr="00B64FF0" w:rsidRDefault="00E15262" w:rsidP="008C3D98">
            <w:r w:rsidRPr="00B64FF0">
              <w:t>Submit residency application, secure crypto storage, begin entity formation</w:t>
            </w:r>
          </w:p>
        </w:tc>
        <w:tc>
          <w:tcPr>
            <w:tcW w:w="0" w:type="auto"/>
            <w:vAlign w:val="center"/>
            <w:hideMark/>
          </w:tcPr>
          <w:p w14:paraId="6EDB21AF" w14:textId="77777777" w:rsidR="00E15262" w:rsidRPr="00B64FF0" w:rsidRDefault="00E15262" w:rsidP="008C3D98">
            <w:r w:rsidRPr="00B64FF0">
              <w:t>Multi-jurisdictional foundation established</w:t>
            </w:r>
          </w:p>
        </w:tc>
        <w:tc>
          <w:tcPr>
            <w:tcW w:w="0" w:type="auto"/>
            <w:vAlign w:val="center"/>
            <w:hideMark/>
          </w:tcPr>
          <w:p w14:paraId="67A81967" w14:textId="77777777" w:rsidR="00E15262" w:rsidRPr="00B64FF0" w:rsidRDefault="00E15262" w:rsidP="008C3D98">
            <w:r w:rsidRPr="00B64FF0">
              <w:t>Chapters 3, 13, 15</w:t>
            </w:r>
          </w:p>
        </w:tc>
      </w:tr>
      <w:tr w:rsidR="00E15262" w:rsidRPr="00B64FF0" w14:paraId="51C5180A" w14:textId="77777777" w:rsidTr="008C3D98">
        <w:trPr>
          <w:tblCellSpacing w:w="15" w:type="dxa"/>
        </w:trPr>
        <w:tc>
          <w:tcPr>
            <w:tcW w:w="0" w:type="auto"/>
            <w:vAlign w:val="center"/>
            <w:hideMark/>
          </w:tcPr>
          <w:p w14:paraId="4F0234DA" w14:textId="77777777" w:rsidR="00E15262" w:rsidRPr="00B64FF0" w:rsidRDefault="00E15262" w:rsidP="008C3D98">
            <w:r w:rsidRPr="00B64FF0">
              <w:rPr>
                <w:b/>
                <w:bCs/>
              </w:rPr>
              <w:t>Week 9-12</w:t>
            </w:r>
          </w:p>
        </w:tc>
        <w:tc>
          <w:tcPr>
            <w:tcW w:w="0" w:type="auto"/>
            <w:vAlign w:val="center"/>
            <w:hideMark/>
          </w:tcPr>
          <w:p w14:paraId="22B25FE5" w14:textId="77777777" w:rsidR="00E15262" w:rsidRPr="00B64FF0" w:rsidRDefault="00E15262" w:rsidP="008C3D98">
            <w:r w:rsidRPr="00B64FF0">
              <w:t>Transfer initial assets, implement niche investments, finalize first residency</w:t>
            </w:r>
          </w:p>
        </w:tc>
        <w:tc>
          <w:tcPr>
            <w:tcW w:w="0" w:type="auto"/>
            <w:vAlign w:val="center"/>
            <w:hideMark/>
          </w:tcPr>
          <w:p w14:paraId="30159FB8" w14:textId="77777777" w:rsidR="00E15262" w:rsidRPr="00B64FF0" w:rsidRDefault="00E15262" w:rsidP="008C3D98">
            <w:r w:rsidRPr="00B64FF0">
              <w:t>$1M-$2M in protected assets, initial tax optimization</w:t>
            </w:r>
          </w:p>
        </w:tc>
        <w:tc>
          <w:tcPr>
            <w:tcW w:w="0" w:type="auto"/>
            <w:vAlign w:val="center"/>
            <w:hideMark/>
          </w:tcPr>
          <w:p w14:paraId="489D3347" w14:textId="77777777" w:rsidR="00E15262" w:rsidRPr="00B64FF0" w:rsidRDefault="00E15262" w:rsidP="008C3D98">
            <w:r w:rsidRPr="00B64FF0">
              <w:t>Chapters 14, 16, 17</w:t>
            </w:r>
          </w:p>
        </w:tc>
      </w:tr>
    </w:tbl>
    <w:p w14:paraId="11380B08" w14:textId="77777777" w:rsidR="00E15262" w:rsidRPr="00B64FF0" w:rsidRDefault="00E15262" w:rsidP="00E15262">
      <w:pPr>
        <w:rPr>
          <w:b/>
          <w:bCs/>
        </w:rPr>
      </w:pPr>
      <w:r w:rsidRPr="00B64FF0">
        <w:rPr>
          <w:b/>
          <w:bCs/>
        </w:rPr>
        <w:t>The Decision Point: Your Sovereign Future</w:t>
      </w:r>
    </w:p>
    <w:p w14:paraId="2E0BEBC1" w14:textId="77777777" w:rsidR="00E15262" w:rsidRPr="00B64FF0" w:rsidRDefault="00E15262" w:rsidP="00E15262">
      <w:r w:rsidRPr="00B64FF0">
        <w:lastRenderedPageBreak/>
        <w:t>You stand at a critical decision point. The world is fragmenting into distinct jurisdictional blocs with decreasing financial, regulatory, and physical permeability between them. The digital control mechanisms, surveillance architecture, and wealth targeting systems documented throughout this book are accelerating on a timeline measured in months, not years.</w:t>
      </w:r>
    </w:p>
    <w:p w14:paraId="1A600749" w14:textId="77777777" w:rsidR="00E15262" w:rsidRPr="00B64FF0" w:rsidRDefault="00E15262" w:rsidP="00E15262">
      <w:r w:rsidRPr="00B64FF0">
        <w:t>Three paths lie before you:</w:t>
      </w:r>
    </w:p>
    <w:p w14:paraId="71042986" w14:textId="77777777" w:rsidR="00E15262" w:rsidRPr="00B64FF0" w:rsidRDefault="00E15262" w:rsidP="00E15262">
      <w:pPr>
        <w:rPr>
          <w:b/>
          <w:bCs/>
        </w:rPr>
      </w:pPr>
      <w:r w:rsidRPr="00B64FF0">
        <w:rPr>
          <w:b/>
          <w:bCs/>
        </w:rPr>
        <w:t>Path 1: Maintained Vulnerability</w:t>
      </w:r>
    </w:p>
    <w:p w14:paraId="47B9E7C0" w14:textId="77777777" w:rsidR="00E15262" w:rsidRPr="00B64FF0" w:rsidRDefault="00E15262" w:rsidP="00E15262">
      <w:r w:rsidRPr="00B64FF0">
        <w:t>Continue with your current approach, hoping that the trends we've meticulously documented will somehow reverse or not affect you personally. This path offers simplicity in the short term but exposes you to potentially catastrophic risks as documented throughout this book.</w:t>
      </w:r>
    </w:p>
    <w:p w14:paraId="41FC8425" w14:textId="77777777" w:rsidR="00E15262" w:rsidRPr="00B64FF0" w:rsidRDefault="00E15262" w:rsidP="00E15262">
      <w:pPr>
        <w:rPr>
          <w:b/>
          <w:bCs/>
        </w:rPr>
      </w:pPr>
      <w:r w:rsidRPr="00B64FF0">
        <w:rPr>
          <w:b/>
          <w:bCs/>
        </w:rPr>
        <w:t>Path 2: Partial Implementation</w:t>
      </w:r>
    </w:p>
    <w:p w14:paraId="0F665FA7" w14:textId="77777777" w:rsidR="00E15262" w:rsidRPr="00B64FF0" w:rsidRDefault="00E15262" w:rsidP="00E15262">
      <w:r w:rsidRPr="00B64FF0">
        <w:t>Implement selected TaxNomadism™ strategies while leaving critical vulnerabilities unaddressed. This approach provides some protection but maintains significant exposure through the interconnected nature of modern threats that exploit the weakest points in your sovereignty architecture.</w:t>
      </w:r>
    </w:p>
    <w:p w14:paraId="657045D5" w14:textId="77777777" w:rsidR="00E15262" w:rsidRPr="00B64FF0" w:rsidRDefault="00E15262" w:rsidP="00E15262">
      <w:pPr>
        <w:rPr>
          <w:b/>
          <w:bCs/>
        </w:rPr>
      </w:pPr>
      <w:r w:rsidRPr="00B64FF0">
        <w:rPr>
          <w:b/>
          <w:bCs/>
        </w:rPr>
        <w:t>Path 3: Strategic Sovereignty</w:t>
      </w:r>
    </w:p>
    <w:p w14:paraId="1F33F71D" w14:textId="77777777" w:rsidR="00E15262" w:rsidRPr="00B64FF0" w:rsidRDefault="00E15262" w:rsidP="00E15262">
      <w:r w:rsidRPr="00B64FF0">
        <w:t>Commit to comprehensive TaxNomadism™ implementation, systematically addressing each vulnerability while creating an integrated system of financial sovereignty, jurisdictional diversification, and strategic mobility. This path requires focused effort but delivers unparalleled security, opportunity, and peace of mind.</w:t>
      </w:r>
    </w:p>
    <w:p w14:paraId="279BDB3E" w14:textId="77777777" w:rsidR="00E15262" w:rsidRPr="00B64FF0" w:rsidRDefault="00E15262" w:rsidP="00E15262">
      <w:r w:rsidRPr="00B64FF0">
        <w:t>The choice is yours, but the stakes could not be higher. Your wealth, freedom, and legacy hang in the balance as the global system undergoes its most significant restructuring in decades.</w:t>
      </w:r>
    </w:p>
    <w:p w14:paraId="2136ACD9" w14:textId="77777777" w:rsidR="00E15262" w:rsidRPr="00B64FF0" w:rsidRDefault="00E15262" w:rsidP="00E15262">
      <w:pPr>
        <w:rPr>
          <w:b/>
          <w:bCs/>
        </w:rPr>
      </w:pPr>
      <w:r w:rsidRPr="00B64FF0">
        <w:rPr>
          <w:b/>
          <w:bCs/>
        </w:rPr>
        <w:t>Why It Matters: The Ultimate Stakes</w:t>
      </w:r>
    </w:p>
    <w:p w14:paraId="4991B3B5" w14:textId="77777777" w:rsidR="00E15262" w:rsidRPr="00B64FF0" w:rsidRDefault="00E15262" w:rsidP="00E15262">
      <w:r w:rsidRPr="00B64FF0">
        <w:t>Every moment you hesitate, your empire bleeds—$2M in preventable losses, $1M in missed gains, $700,000 in mobility restrictions. The difference between those who thrive and those who struggle in the coming era of fragmentation will not be intelligence, wealth, or connections—it will be strategic implementation.</w:t>
      </w:r>
    </w:p>
    <w:p w14:paraId="75A80D67" w14:textId="77777777" w:rsidR="00E15262" w:rsidRPr="00B64FF0" w:rsidRDefault="00E15262" w:rsidP="00E15262">
      <w:r w:rsidRPr="00B64FF0">
        <w:t>The most sophisticated strategy is worthless without execution, and execution becomes exponentially more challenging with each passing month as windows close and barriers rise. TaxNomadism™ is your path to freedom, growth, and resilience in an increasingly fragmented world.</w:t>
      </w:r>
    </w:p>
    <w:p w14:paraId="4B1722C7" w14:textId="77777777" w:rsidR="00E15262" w:rsidRPr="00B64FF0" w:rsidRDefault="00E15262" w:rsidP="00E15262">
      <w:r w:rsidRPr="00B64FF0">
        <w:t>This conclusion is your final call to act. What's stopping you from building your legacy today?</w:t>
      </w:r>
    </w:p>
    <w:p w14:paraId="519DF798" w14:textId="77777777" w:rsidR="00E15262" w:rsidRPr="00B64FF0" w:rsidRDefault="00E15262" w:rsidP="00E15262"/>
    <w:p w14:paraId="3430711D" w14:textId="77777777" w:rsidR="00E15262" w:rsidRPr="00B64FF0" w:rsidRDefault="00E15262" w:rsidP="00E15262"/>
    <w:p w14:paraId="417038C8" w14:textId="77777777" w:rsidR="00E15262" w:rsidRPr="00B64FF0" w:rsidRDefault="00E15262" w:rsidP="00E15262"/>
    <w:p w14:paraId="093F22EE" w14:textId="77777777" w:rsidR="00E15262" w:rsidRPr="00B64FF0" w:rsidRDefault="00E15262" w:rsidP="00E15262"/>
    <w:p w14:paraId="562BC8DF" w14:textId="77777777" w:rsidR="00E15262" w:rsidRPr="00B64FF0" w:rsidRDefault="00E15262" w:rsidP="00E15262"/>
    <w:p w14:paraId="68C5E6A1" w14:textId="77777777" w:rsidR="00E15262" w:rsidRPr="00B64FF0" w:rsidRDefault="00E15262" w:rsidP="00E15262"/>
    <w:p w14:paraId="0B2DA39B" w14:textId="77777777" w:rsidR="00E15262" w:rsidRPr="00B64FF0" w:rsidRDefault="00E15262" w:rsidP="00E15262"/>
    <w:p w14:paraId="0D357AE0" w14:textId="77777777" w:rsidR="00CA65F3" w:rsidRDefault="00CA65F3"/>
    <w:sectPr w:rsidR="00CA65F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81C"/>
    <w:multiLevelType w:val="multilevel"/>
    <w:tmpl w:val="9EF2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74BCC"/>
    <w:multiLevelType w:val="multilevel"/>
    <w:tmpl w:val="3552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D5B35"/>
    <w:multiLevelType w:val="multilevel"/>
    <w:tmpl w:val="870E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3C07FA"/>
    <w:multiLevelType w:val="multilevel"/>
    <w:tmpl w:val="5D80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567D79"/>
    <w:multiLevelType w:val="multilevel"/>
    <w:tmpl w:val="DA20A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694617"/>
    <w:multiLevelType w:val="multilevel"/>
    <w:tmpl w:val="27BA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8C0609"/>
    <w:multiLevelType w:val="multilevel"/>
    <w:tmpl w:val="9400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A8313A"/>
    <w:multiLevelType w:val="multilevel"/>
    <w:tmpl w:val="7FE4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B57E0A"/>
    <w:multiLevelType w:val="multilevel"/>
    <w:tmpl w:val="4840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E3641A"/>
    <w:multiLevelType w:val="multilevel"/>
    <w:tmpl w:val="2D8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4F20F8"/>
    <w:multiLevelType w:val="multilevel"/>
    <w:tmpl w:val="DE141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743034"/>
    <w:multiLevelType w:val="multilevel"/>
    <w:tmpl w:val="FCB0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8D76FD"/>
    <w:multiLevelType w:val="multilevel"/>
    <w:tmpl w:val="4A9C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E06783"/>
    <w:multiLevelType w:val="multilevel"/>
    <w:tmpl w:val="99BC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E63B64"/>
    <w:multiLevelType w:val="multilevel"/>
    <w:tmpl w:val="3D72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ED5635"/>
    <w:multiLevelType w:val="multilevel"/>
    <w:tmpl w:val="CA76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EE6DB7"/>
    <w:multiLevelType w:val="multilevel"/>
    <w:tmpl w:val="B12C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003250"/>
    <w:multiLevelType w:val="multilevel"/>
    <w:tmpl w:val="D37A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0B38AE"/>
    <w:multiLevelType w:val="multilevel"/>
    <w:tmpl w:val="5B6A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460D1B"/>
    <w:multiLevelType w:val="multilevel"/>
    <w:tmpl w:val="0860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F9524A"/>
    <w:multiLevelType w:val="multilevel"/>
    <w:tmpl w:val="4E14B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6C01B5"/>
    <w:multiLevelType w:val="multilevel"/>
    <w:tmpl w:val="3C14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3C06A5"/>
    <w:multiLevelType w:val="multilevel"/>
    <w:tmpl w:val="4718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8514714"/>
    <w:multiLevelType w:val="multilevel"/>
    <w:tmpl w:val="3B2A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9B41A7"/>
    <w:multiLevelType w:val="multilevel"/>
    <w:tmpl w:val="EC5C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C17AC2"/>
    <w:multiLevelType w:val="multilevel"/>
    <w:tmpl w:val="64AA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B64ECD"/>
    <w:multiLevelType w:val="multilevel"/>
    <w:tmpl w:val="A4665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BD3B96"/>
    <w:multiLevelType w:val="multilevel"/>
    <w:tmpl w:val="475E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DE2C2D"/>
    <w:multiLevelType w:val="multilevel"/>
    <w:tmpl w:val="ECBC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9F1F32"/>
    <w:multiLevelType w:val="multilevel"/>
    <w:tmpl w:val="1140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AA514B6"/>
    <w:multiLevelType w:val="multilevel"/>
    <w:tmpl w:val="6068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AC43376"/>
    <w:multiLevelType w:val="multilevel"/>
    <w:tmpl w:val="0A86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FE5871"/>
    <w:multiLevelType w:val="multilevel"/>
    <w:tmpl w:val="39B2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B392AC8"/>
    <w:multiLevelType w:val="multilevel"/>
    <w:tmpl w:val="0AA6D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3F1B4D"/>
    <w:multiLevelType w:val="multilevel"/>
    <w:tmpl w:val="20688A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445890"/>
    <w:multiLevelType w:val="multilevel"/>
    <w:tmpl w:val="C17C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B83751"/>
    <w:multiLevelType w:val="multilevel"/>
    <w:tmpl w:val="CA08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B83E97"/>
    <w:multiLevelType w:val="multilevel"/>
    <w:tmpl w:val="C98E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C37333"/>
    <w:multiLevelType w:val="multilevel"/>
    <w:tmpl w:val="539A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19565A"/>
    <w:multiLevelType w:val="multilevel"/>
    <w:tmpl w:val="DFFC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217B79"/>
    <w:multiLevelType w:val="multilevel"/>
    <w:tmpl w:val="4968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3618BA"/>
    <w:multiLevelType w:val="multilevel"/>
    <w:tmpl w:val="8D84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6C35DB"/>
    <w:multiLevelType w:val="multilevel"/>
    <w:tmpl w:val="BC98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CA07832"/>
    <w:multiLevelType w:val="multilevel"/>
    <w:tmpl w:val="F06E6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CBA79E0"/>
    <w:multiLevelType w:val="multilevel"/>
    <w:tmpl w:val="B050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0F17D0"/>
    <w:multiLevelType w:val="multilevel"/>
    <w:tmpl w:val="9B40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D831450"/>
    <w:multiLevelType w:val="multilevel"/>
    <w:tmpl w:val="D8E20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D87164B"/>
    <w:multiLevelType w:val="multilevel"/>
    <w:tmpl w:val="FBAE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032F61"/>
    <w:multiLevelType w:val="multilevel"/>
    <w:tmpl w:val="902C4D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E230576"/>
    <w:multiLevelType w:val="multilevel"/>
    <w:tmpl w:val="7A32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EAA45C4"/>
    <w:multiLevelType w:val="multilevel"/>
    <w:tmpl w:val="76C4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F125235"/>
    <w:multiLevelType w:val="multilevel"/>
    <w:tmpl w:val="FE7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F1301CD"/>
    <w:multiLevelType w:val="multilevel"/>
    <w:tmpl w:val="680E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F4A37DD"/>
    <w:multiLevelType w:val="multilevel"/>
    <w:tmpl w:val="9DB2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F56777D"/>
    <w:multiLevelType w:val="multilevel"/>
    <w:tmpl w:val="93860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F874F05"/>
    <w:multiLevelType w:val="multilevel"/>
    <w:tmpl w:val="7606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FCF3922"/>
    <w:multiLevelType w:val="multilevel"/>
    <w:tmpl w:val="1224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FE90524"/>
    <w:multiLevelType w:val="multilevel"/>
    <w:tmpl w:val="B1D0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02916E9"/>
    <w:multiLevelType w:val="multilevel"/>
    <w:tmpl w:val="41DE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0607592"/>
    <w:multiLevelType w:val="multilevel"/>
    <w:tmpl w:val="5C08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0791E85"/>
    <w:multiLevelType w:val="multilevel"/>
    <w:tmpl w:val="13B6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11E5716"/>
    <w:multiLevelType w:val="multilevel"/>
    <w:tmpl w:val="410A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18718F1"/>
    <w:multiLevelType w:val="multilevel"/>
    <w:tmpl w:val="2DE2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1895536"/>
    <w:multiLevelType w:val="multilevel"/>
    <w:tmpl w:val="965C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1D264C0"/>
    <w:multiLevelType w:val="multilevel"/>
    <w:tmpl w:val="D6A4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20E570F"/>
    <w:multiLevelType w:val="multilevel"/>
    <w:tmpl w:val="2212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27A77AD"/>
    <w:multiLevelType w:val="multilevel"/>
    <w:tmpl w:val="F218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27F4474"/>
    <w:multiLevelType w:val="multilevel"/>
    <w:tmpl w:val="A466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2B26374"/>
    <w:multiLevelType w:val="multilevel"/>
    <w:tmpl w:val="6CDC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2F1689A"/>
    <w:multiLevelType w:val="multilevel"/>
    <w:tmpl w:val="53BA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2FA338F"/>
    <w:multiLevelType w:val="multilevel"/>
    <w:tmpl w:val="7B7C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36E0FAA"/>
    <w:multiLevelType w:val="multilevel"/>
    <w:tmpl w:val="1EDA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3A55C9A"/>
    <w:multiLevelType w:val="multilevel"/>
    <w:tmpl w:val="B4F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3AF5FA5"/>
    <w:multiLevelType w:val="multilevel"/>
    <w:tmpl w:val="0FB6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3B7126D"/>
    <w:multiLevelType w:val="multilevel"/>
    <w:tmpl w:val="3DD4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4C04402"/>
    <w:multiLevelType w:val="multilevel"/>
    <w:tmpl w:val="A742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5B31931"/>
    <w:multiLevelType w:val="multilevel"/>
    <w:tmpl w:val="41EC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5B74B16"/>
    <w:multiLevelType w:val="multilevel"/>
    <w:tmpl w:val="9F20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5C0169C"/>
    <w:multiLevelType w:val="multilevel"/>
    <w:tmpl w:val="416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65E58C6"/>
    <w:multiLevelType w:val="multilevel"/>
    <w:tmpl w:val="C2E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69878EE"/>
    <w:multiLevelType w:val="multilevel"/>
    <w:tmpl w:val="1532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6B12FB1"/>
    <w:multiLevelType w:val="multilevel"/>
    <w:tmpl w:val="CA64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7345DD4"/>
    <w:multiLevelType w:val="multilevel"/>
    <w:tmpl w:val="A3B6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79A2658"/>
    <w:multiLevelType w:val="multilevel"/>
    <w:tmpl w:val="8E3C3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7C752E4"/>
    <w:multiLevelType w:val="multilevel"/>
    <w:tmpl w:val="93BC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7D21257"/>
    <w:multiLevelType w:val="multilevel"/>
    <w:tmpl w:val="7E0C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7E319BC"/>
    <w:multiLevelType w:val="multilevel"/>
    <w:tmpl w:val="DBEA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7E85A75"/>
    <w:multiLevelType w:val="multilevel"/>
    <w:tmpl w:val="FD0E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8400524"/>
    <w:multiLevelType w:val="multilevel"/>
    <w:tmpl w:val="B3F0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8924E41"/>
    <w:multiLevelType w:val="multilevel"/>
    <w:tmpl w:val="B85A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8A10402"/>
    <w:multiLevelType w:val="multilevel"/>
    <w:tmpl w:val="04D6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8E2533B"/>
    <w:multiLevelType w:val="multilevel"/>
    <w:tmpl w:val="73BC5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916202C"/>
    <w:multiLevelType w:val="multilevel"/>
    <w:tmpl w:val="FA34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9587E1E"/>
    <w:multiLevelType w:val="multilevel"/>
    <w:tmpl w:val="357E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9D52829"/>
    <w:multiLevelType w:val="multilevel"/>
    <w:tmpl w:val="AD7C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A281E53"/>
    <w:multiLevelType w:val="multilevel"/>
    <w:tmpl w:val="24FE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A6B2217"/>
    <w:multiLevelType w:val="multilevel"/>
    <w:tmpl w:val="13BE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B2D43D0"/>
    <w:multiLevelType w:val="multilevel"/>
    <w:tmpl w:val="6B7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B7B7FC9"/>
    <w:multiLevelType w:val="multilevel"/>
    <w:tmpl w:val="44CE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BCD38F2"/>
    <w:multiLevelType w:val="multilevel"/>
    <w:tmpl w:val="BFAE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BD31F5A"/>
    <w:multiLevelType w:val="multilevel"/>
    <w:tmpl w:val="CCDE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C0B0A4F"/>
    <w:multiLevelType w:val="multilevel"/>
    <w:tmpl w:val="6EA0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C8D7EFC"/>
    <w:multiLevelType w:val="multilevel"/>
    <w:tmpl w:val="CD5A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CA2256B"/>
    <w:multiLevelType w:val="multilevel"/>
    <w:tmpl w:val="601C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D3A7DC5"/>
    <w:multiLevelType w:val="multilevel"/>
    <w:tmpl w:val="AB56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D545546"/>
    <w:multiLevelType w:val="multilevel"/>
    <w:tmpl w:val="6CB8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D6C623A"/>
    <w:multiLevelType w:val="multilevel"/>
    <w:tmpl w:val="156E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D83651E"/>
    <w:multiLevelType w:val="multilevel"/>
    <w:tmpl w:val="D8A2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D917A5B"/>
    <w:multiLevelType w:val="multilevel"/>
    <w:tmpl w:val="AAD2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DBC6609"/>
    <w:multiLevelType w:val="multilevel"/>
    <w:tmpl w:val="537E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DD23549"/>
    <w:multiLevelType w:val="multilevel"/>
    <w:tmpl w:val="EB02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DEF241B"/>
    <w:multiLevelType w:val="multilevel"/>
    <w:tmpl w:val="D44C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DF507E5"/>
    <w:multiLevelType w:val="multilevel"/>
    <w:tmpl w:val="2D4C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E6716EA"/>
    <w:multiLevelType w:val="multilevel"/>
    <w:tmpl w:val="712C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E8104F5"/>
    <w:multiLevelType w:val="multilevel"/>
    <w:tmpl w:val="A7BC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EC94955"/>
    <w:multiLevelType w:val="multilevel"/>
    <w:tmpl w:val="2E1EA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ECD488D"/>
    <w:multiLevelType w:val="multilevel"/>
    <w:tmpl w:val="3D92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EE152A6"/>
    <w:multiLevelType w:val="multilevel"/>
    <w:tmpl w:val="0030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F775CBF"/>
    <w:multiLevelType w:val="multilevel"/>
    <w:tmpl w:val="A97A4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F9B2CD9"/>
    <w:multiLevelType w:val="multilevel"/>
    <w:tmpl w:val="8006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FA81F5F"/>
    <w:multiLevelType w:val="multilevel"/>
    <w:tmpl w:val="74FE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04A7F42"/>
    <w:multiLevelType w:val="multilevel"/>
    <w:tmpl w:val="C6C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06C112B"/>
    <w:multiLevelType w:val="multilevel"/>
    <w:tmpl w:val="9A289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0F8745D"/>
    <w:multiLevelType w:val="multilevel"/>
    <w:tmpl w:val="D5FA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16B30C4"/>
    <w:multiLevelType w:val="multilevel"/>
    <w:tmpl w:val="140C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19F1918"/>
    <w:multiLevelType w:val="multilevel"/>
    <w:tmpl w:val="D8D64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1E051C3"/>
    <w:multiLevelType w:val="multilevel"/>
    <w:tmpl w:val="F23A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1E3442D"/>
    <w:multiLevelType w:val="multilevel"/>
    <w:tmpl w:val="49D28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29B57E6"/>
    <w:multiLevelType w:val="multilevel"/>
    <w:tmpl w:val="B22A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29D0D03"/>
    <w:multiLevelType w:val="multilevel"/>
    <w:tmpl w:val="D9D2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2A4350F"/>
    <w:multiLevelType w:val="multilevel"/>
    <w:tmpl w:val="69B0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2CB78DE"/>
    <w:multiLevelType w:val="multilevel"/>
    <w:tmpl w:val="4DF2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301264A"/>
    <w:multiLevelType w:val="multilevel"/>
    <w:tmpl w:val="2A56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30E17B4"/>
    <w:multiLevelType w:val="multilevel"/>
    <w:tmpl w:val="23723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386102B"/>
    <w:multiLevelType w:val="multilevel"/>
    <w:tmpl w:val="C5B6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3AA710A"/>
    <w:multiLevelType w:val="multilevel"/>
    <w:tmpl w:val="A42C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3DE437E"/>
    <w:multiLevelType w:val="multilevel"/>
    <w:tmpl w:val="134A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41A35A5"/>
    <w:multiLevelType w:val="multilevel"/>
    <w:tmpl w:val="8B54B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46D1A30"/>
    <w:multiLevelType w:val="multilevel"/>
    <w:tmpl w:val="8F70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4A20DFE"/>
    <w:multiLevelType w:val="multilevel"/>
    <w:tmpl w:val="D9D8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4D371E7"/>
    <w:multiLevelType w:val="multilevel"/>
    <w:tmpl w:val="0C2C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4E356D4"/>
    <w:multiLevelType w:val="multilevel"/>
    <w:tmpl w:val="9728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53F178E"/>
    <w:multiLevelType w:val="multilevel"/>
    <w:tmpl w:val="BE24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54C1AB1"/>
    <w:multiLevelType w:val="multilevel"/>
    <w:tmpl w:val="5472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58D5661"/>
    <w:multiLevelType w:val="multilevel"/>
    <w:tmpl w:val="0C0A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5F02966"/>
    <w:multiLevelType w:val="multilevel"/>
    <w:tmpl w:val="BC60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5FE2951"/>
    <w:multiLevelType w:val="multilevel"/>
    <w:tmpl w:val="AA6EA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6153533"/>
    <w:multiLevelType w:val="multilevel"/>
    <w:tmpl w:val="4F3A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66356B1"/>
    <w:multiLevelType w:val="multilevel"/>
    <w:tmpl w:val="2B64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6651F8F"/>
    <w:multiLevelType w:val="multilevel"/>
    <w:tmpl w:val="DB52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671041E"/>
    <w:multiLevelType w:val="multilevel"/>
    <w:tmpl w:val="4398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69429D1"/>
    <w:multiLevelType w:val="multilevel"/>
    <w:tmpl w:val="FC08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6A55150"/>
    <w:multiLevelType w:val="multilevel"/>
    <w:tmpl w:val="560E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6AC5CAA"/>
    <w:multiLevelType w:val="multilevel"/>
    <w:tmpl w:val="75D2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6FF3542"/>
    <w:multiLevelType w:val="multilevel"/>
    <w:tmpl w:val="A294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7DF5D50"/>
    <w:multiLevelType w:val="multilevel"/>
    <w:tmpl w:val="0164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8016FC5"/>
    <w:multiLevelType w:val="multilevel"/>
    <w:tmpl w:val="517C6E1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80A4F45"/>
    <w:multiLevelType w:val="multilevel"/>
    <w:tmpl w:val="A416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81D170B"/>
    <w:multiLevelType w:val="multilevel"/>
    <w:tmpl w:val="586C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8851F55"/>
    <w:multiLevelType w:val="multilevel"/>
    <w:tmpl w:val="9492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8933C69"/>
    <w:multiLevelType w:val="multilevel"/>
    <w:tmpl w:val="A896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8D249C5"/>
    <w:multiLevelType w:val="multilevel"/>
    <w:tmpl w:val="AC7C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8E502C7"/>
    <w:multiLevelType w:val="multilevel"/>
    <w:tmpl w:val="9C44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92063D8"/>
    <w:multiLevelType w:val="multilevel"/>
    <w:tmpl w:val="3EB04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9363C72"/>
    <w:multiLevelType w:val="multilevel"/>
    <w:tmpl w:val="3FBE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98B7548"/>
    <w:multiLevelType w:val="multilevel"/>
    <w:tmpl w:val="3B86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9AE2C17"/>
    <w:multiLevelType w:val="multilevel"/>
    <w:tmpl w:val="5A8E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9CE0922"/>
    <w:multiLevelType w:val="multilevel"/>
    <w:tmpl w:val="2914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9F55069"/>
    <w:multiLevelType w:val="multilevel"/>
    <w:tmpl w:val="372A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B1207E9"/>
    <w:multiLevelType w:val="multilevel"/>
    <w:tmpl w:val="28AE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B395664"/>
    <w:multiLevelType w:val="multilevel"/>
    <w:tmpl w:val="0AF4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B4E1368"/>
    <w:multiLevelType w:val="multilevel"/>
    <w:tmpl w:val="7D24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B4F24EA"/>
    <w:multiLevelType w:val="multilevel"/>
    <w:tmpl w:val="9968D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B854686"/>
    <w:multiLevelType w:val="multilevel"/>
    <w:tmpl w:val="8426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C4171BE"/>
    <w:multiLevelType w:val="multilevel"/>
    <w:tmpl w:val="C32C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C49308A"/>
    <w:multiLevelType w:val="multilevel"/>
    <w:tmpl w:val="A842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C531ED1"/>
    <w:multiLevelType w:val="multilevel"/>
    <w:tmpl w:val="DCEE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D3755D5"/>
    <w:multiLevelType w:val="multilevel"/>
    <w:tmpl w:val="4616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D986D3A"/>
    <w:multiLevelType w:val="multilevel"/>
    <w:tmpl w:val="37D2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DAA7F54"/>
    <w:multiLevelType w:val="multilevel"/>
    <w:tmpl w:val="2FAC2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DAF3CC7"/>
    <w:multiLevelType w:val="multilevel"/>
    <w:tmpl w:val="AC86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DB40F6C"/>
    <w:multiLevelType w:val="multilevel"/>
    <w:tmpl w:val="A04C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E825C48"/>
    <w:multiLevelType w:val="multilevel"/>
    <w:tmpl w:val="F814A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EA415F4"/>
    <w:multiLevelType w:val="multilevel"/>
    <w:tmpl w:val="E6B8A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EC8683C"/>
    <w:multiLevelType w:val="multilevel"/>
    <w:tmpl w:val="120A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F516170"/>
    <w:multiLevelType w:val="multilevel"/>
    <w:tmpl w:val="BD60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F5E5DCC"/>
    <w:multiLevelType w:val="multilevel"/>
    <w:tmpl w:val="378A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FEA6869"/>
    <w:multiLevelType w:val="multilevel"/>
    <w:tmpl w:val="87D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FF4714C"/>
    <w:multiLevelType w:val="multilevel"/>
    <w:tmpl w:val="A3C8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0223C2C"/>
    <w:multiLevelType w:val="multilevel"/>
    <w:tmpl w:val="4AC6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03D5559"/>
    <w:multiLevelType w:val="multilevel"/>
    <w:tmpl w:val="F962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0544ADB"/>
    <w:multiLevelType w:val="multilevel"/>
    <w:tmpl w:val="0CAC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07128EB"/>
    <w:multiLevelType w:val="multilevel"/>
    <w:tmpl w:val="D28E3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0927CF2"/>
    <w:multiLevelType w:val="multilevel"/>
    <w:tmpl w:val="518E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0E44DAA"/>
    <w:multiLevelType w:val="multilevel"/>
    <w:tmpl w:val="56F8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0E56C3F"/>
    <w:multiLevelType w:val="multilevel"/>
    <w:tmpl w:val="02DA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1026575"/>
    <w:multiLevelType w:val="multilevel"/>
    <w:tmpl w:val="EA06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12809B1"/>
    <w:multiLevelType w:val="multilevel"/>
    <w:tmpl w:val="FEB2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18025A2"/>
    <w:multiLevelType w:val="multilevel"/>
    <w:tmpl w:val="F64C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1BD4C7E"/>
    <w:multiLevelType w:val="multilevel"/>
    <w:tmpl w:val="7244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1D9112E"/>
    <w:multiLevelType w:val="multilevel"/>
    <w:tmpl w:val="B062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1DE4AB6"/>
    <w:multiLevelType w:val="multilevel"/>
    <w:tmpl w:val="B6C0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1EE3F43"/>
    <w:multiLevelType w:val="multilevel"/>
    <w:tmpl w:val="52C2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23B3176"/>
    <w:multiLevelType w:val="multilevel"/>
    <w:tmpl w:val="95D8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2981BF4"/>
    <w:multiLevelType w:val="multilevel"/>
    <w:tmpl w:val="15F2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2F80AD0"/>
    <w:multiLevelType w:val="multilevel"/>
    <w:tmpl w:val="F092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3615404"/>
    <w:multiLevelType w:val="multilevel"/>
    <w:tmpl w:val="D4DA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3A320A6"/>
    <w:multiLevelType w:val="multilevel"/>
    <w:tmpl w:val="8ECE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3BE3C3B"/>
    <w:multiLevelType w:val="multilevel"/>
    <w:tmpl w:val="E1A8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4E5004C"/>
    <w:multiLevelType w:val="multilevel"/>
    <w:tmpl w:val="FD9A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4E745D8"/>
    <w:multiLevelType w:val="multilevel"/>
    <w:tmpl w:val="3F9A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5287104"/>
    <w:multiLevelType w:val="multilevel"/>
    <w:tmpl w:val="0BCA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6314246"/>
    <w:multiLevelType w:val="multilevel"/>
    <w:tmpl w:val="4EB4C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6576ECD"/>
    <w:multiLevelType w:val="multilevel"/>
    <w:tmpl w:val="1820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6581E9A"/>
    <w:multiLevelType w:val="multilevel"/>
    <w:tmpl w:val="79A8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66D3694"/>
    <w:multiLevelType w:val="multilevel"/>
    <w:tmpl w:val="FFEC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6C13ED2"/>
    <w:multiLevelType w:val="multilevel"/>
    <w:tmpl w:val="7020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6C72E5B"/>
    <w:multiLevelType w:val="multilevel"/>
    <w:tmpl w:val="3A880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6DE23D2"/>
    <w:multiLevelType w:val="multilevel"/>
    <w:tmpl w:val="C7BC0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71607D0"/>
    <w:multiLevelType w:val="multilevel"/>
    <w:tmpl w:val="A87E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716143F"/>
    <w:multiLevelType w:val="multilevel"/>
    <w:tmpl w:val="DB4A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7877750"/>
    <w:multiLevelType w:val="multilevel"/>
    <w:tmpl w:val="24F2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7AD32DB"/>
    <w:multiLevelType w:val="multilevel"/>
    <w:tmpl w:val="6BF0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7C95B48"/>
    <w:multiLevelType w:val="multilevel"/>
    <w:tmpl w:val="64CC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7F60F78"/>
    <w:multiLevelType w:val="multilevel"/>
    <w:tmpl w:val="5E5EC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89F6E3C"/>
    <w:multiLevelType w:val="multilevel"/>
    <w:tmpl w:val="7BAC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8D16154"/>
    <w:multiLevelType w:val="multilevel"/>
    <w:tmpl w:val="50DA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8E2793C"/>
    <w:multiLevelType w:val="multilevel"/>
    <w:tmpl w:val="ADA0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9076FD3"/>
    <w:multiLevelType w:val="multilevel"/>
    <w:tmpl w:val="8350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92162EB"/>
    <w:multiLevelType w:val="multilevel"/>
    <w:tmpl w:val="59A4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96C15FC"/>
    <w:multiLevelType w:val="multilevel"/>
    <w:tmpl w:val="1A96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399C5D22"/>
    <w:multiLevelType w:val="multilevel"/>
    <w:tmpl w:val="347A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A132599"/>
    <w:multiLevelType w:val="multilevel"/>
    <w:tmpl w:val="55D4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A341C29"/>
    <w:multiLevelType w:val="multilevel"/>
    <w:tmpl w:val="3258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A951DC6"/>
    <w:multiLevelType w:val="multilevel"/>
    <w:tmpl w:val="E8BC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3AA517DA"/>
    <w:multiLevelType w:val="multilevel"/>
    <w:tmpl w:val="8A68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ABD15D7"/>
    <w:multiLevelType w:val="multilevel"/>
    <w:tmpl w:val="FFE0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B607F65"/>
    <w:multiLevelType w:val="multilevel"/>
    <w:tmpl w:val="3808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B8F29EB"/>
    <w:multiLevelType w:val="multilevel"/>
    <w:tmpl w:val="C134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3BBD09B5"/>
    <w:multiLevelType w:val="multilevel"/>
    <w:tmpl w:val="2F2C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BD04FE9"/>
    <w:multiLevelType w:val="multilevel"/>
    <w:tmpl w:val="E7B6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BEB6F56"/>
    <w:multiLevelType w:val="multilevel"/>
    <w:tmpl w:val="217E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BF270D7"/>
    <w:multiLevelType w:val="multilevel"/>
    <w:tmpl w:val="9182C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C1D6045"/>
    <w:multiLevelType w:val="multilevel"/>
    <w:tmpl w:val="FCBC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C294137"/>
    <w:multiLevelType w:val="multilevel"/>
    <w:tmpl w:val="37B0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C3E64FE"/>
    <w:multiLevelType w:val="multilevel"/>
    <w:tmpl w:val="66CE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C704500"/>
    <w:multiLevelType w:val="multilevel"/>
    <w:tmpl w:val="B618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C7C1236"/>
    <w:multiLevelType w:val="multilevel"/>
    <w:tmpl w:val="95C2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C8A287D"/>
    <w:multiLevelType w:val="multilevel"/>
    <w:tmpl w:val="0BDA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CFB24D3"/>
    <w:multiLevelType w:val="multilevel"/>
    <w:tmpl w:val="C0E6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D022934"/>
    <w:multiLevelType w:val="multilevel"/>
    <w:tmpl w:val="B320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D0F1F34"/>
    <w:multiLevelType w:val="multilevel"/>
    <w:tmpl w:val="9C18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3D0F2291"/>
    <w:multiLevelType w:val="multilevel"/>
    <w:tmpl w:val="95F4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D3A07CE"/>
    <w:multiLevelType w:val="multilevel"/>
    <w:tmpl w:val="4C16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3D454090"/>
    <w:multiLevelType w:val="multilevel"/>
    <w:tmpl w:val="1726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D6B6A87"/>
    <w:multiLevelType w:val="multilevel"/>
    <w:tmpl w:val="FC8C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D7330A8"/>
    <w:multiLevelType w:val="multilevel"/>
    <w:tmpl w:val="C13C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D8C531F"/>
    <w:multiLevelType w:val="multilevel"/>
    <w:tmpl w:val="1D24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D9E097D"/>
    <w:multiLevelType w:val="multilevel"/>
    <w:tmpl w:val="4AFE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DC27C00"/>
    <w:multiLevelType w:val="multilevel"/>
    <w:tmpl w:val="E14A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E1C7B8C"/>
    <w:multiLevelType w:val="multilevel"/>
    <w:tmpl w:val="DB9A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3E3C522B"/>
    <w:multiLevelType w:val="multilevel"/>
    <w:tmpl w:val="1746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3E4C3D9D"/>
    <w:multiLevelType w:val="multilevel"/>
    <w:tmpl w:val="E23C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E8A7057"/>
    <w:multiLevelType w:val="multilevel"/>
    <w:tmpl w:val="35FA1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EAC0D46"/>
    <w:multiLevelType w:val="multilevel"/>
    <w:tmpl w:val="C57C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F00363C"/>
    <w:multiLevelType w:val="multilevel"/>
    <w:tmpl w:val="BB68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F346CDF"/>
    <w:multiLevelType w:val="multilevel"/>
    <w:tmpl w:val="F1A6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F3F1851"/>
    <w:multiLevelType w:val="multilevel"/>
    <w:tmpl w:val="1C72C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F8F1D6E"/>
    <w:multiLevelType w:val="multilevel"/>
    <w:tmpl w:val="77A4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3F9F68A6"/>
    <w:multiLevelType w:val="multilevel"/>
    <w:tmpl w:val="C94A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FF7276C"/>
    <w:multiLevelType w:val="multilevel"/>
    <w:tmpl w:val="0BC0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0832CDB"/>
    <w:multiLevelType w:val="multilevel"/>
    <w:tmpl w:val="F030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0D57624"/>
    <w:multiLevelType w:val="multilevel"/>
    <w:tmpl w:val="416C4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0E6020F"/>
    <w:multiLevelType w:val="multilevel"/>
    <w:tmpl w:val="68B8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4143587A"/>
    <w:multiLevelType w:val="multilevel"/>
    <w:tmpl w:val="02F0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14365BA"/>
    <w:multiLevelType w:val="multilevel"/>
    <w:tmpl w:val="CA42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41952F3F"/>
    <w:multiLevelType w:val="multilevel"/>
    <w:tmpl w:val="A026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20B5B5E"/>
    <w:multiLevelType w:val="multilevel"/>
    <w:tmpl w:val="DA28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242103D"/>
    <w:multiLevelType w:val="multilevel"/>
    <w:tmpl w:val="494C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242311F"/>
    <w:multiLevelType w:val="multilevel"/>
    <w:tmpl w:val="6E78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42531916"/>
    <w:multiLevelType w:val="multilevel"/>
    <w:tmpl w:val="2AA0C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425C77C4"/>
    <w:multiLevelType w:val="multilevel"/>
    <w:tmpl w:val="B7C0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26B4FE1"/>
    <w:multiLevelType w:val="multilevel"/>
    <w:tmpl w:val="7EB4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42740DDF"/>
    <w:multiLevelType w:val="multilevel"/>
    <w:tmpl w:val="8ECE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42FE4D47"/>
    <w:multiLevelType w:val="multilevel"/>
    <w:tmpl w:val="C928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36F2E79"/>
    <w:multiLevelType w:val="multilevel"/>
    <w:tmpl w:val="4710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4CD41AF"/>
    <w:multiLevelType w:val="multilevel"/>
    <w:tmpl w:val="3A8A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4E71CDC"/>
    <w:multiLevelType w:val="multilevel"/>
    <w:tmpl w:val="A134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6403A43"/>
    <w:multiLevelType w:val="multilevel"/>
    <w:tmpl w:val="B902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6587198"/>
    <w:multiLevelType w:val="multilevel"/>
    <w:tmpl w:val="271A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466F536B"/>
    <w:multiLevelType w:val="multilevel"/>
    <w:tmpl w:val="D5886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6754AAA"/>
    <w:multiLevelType w:val="multilevel"/>
    <w:tmpl w:val="29E0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46CD62AD"/>
    <w:multiLevelType w:val="multilevel"/>
    <w:tmpl w:val="8F1E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6D52A44"/>
    <w:multiLevelType w:val="multilevel"/>
    <w:tmpl w:val="693E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47235A71"/>
    <w:multiLevelType w:val="multilevel"/>
    <w:tmpl w:val="FAB22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7A539FC"/>
    <w:multiLevelType w:val="multilevel"/>
    <w:tmpl w:val="92B0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47D16146"/>
    <w:multiLevelType w:val="multilevel"/>
    <w:tmpl w:val="10DC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47ED1F6E"/>
    <w:multiLevelType w:val="multilevel"/>
    <w:tmpl w:val="F100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47F41D9A"/>
    <w:multiLevelType w:val="multilevel"/>
    <w:tmpl w:val="BEEE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480A7CA1"/>
    <w:multiLevelType w:val="multilevel"/>
    <w:tmpl w:val="EF86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48F63C1C"/>
    <w:multiLevelType w:val="multilevel"/>
    <w:tmpl w:val="7C96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491B657C"/>
    <w:multiLevelType w:val="multilevel"/>
    <w:tmpl w:val="2DB8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49A16F95"/>
    <w:multiLevelType w:val="multilevel"/>
    <w:tmpl w:val="F934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A155516"/>
    <w:multiLevelType w:val="multilevel"/>
    <w:tmpl w:val="FAC8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4A2D61B3"/>
    <w:multiLevelType w:val="multilevel"/>
    <w:tmpl w:val="B742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4A50166F"/>
    <w:multiLevelType w:val="multilevel"/>
    <w:tmpl w:val="B5CE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4A52623A"/>
    <w:multiLevelType w:val="multilevel"/>
    <w:tmpl w:val="2CCC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4AC53ECE"/>
    <w:multiLevelType w:val="multilevel"/>
    <w:tmpl w:val="47924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4AFC68E2"/>
    <w:multiLevelType w:val="multilevel"/>
    <w:tmpl w:val="CF0A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4B7E66AF"/>
    <w:multiLevelType w:val="multilevel"/>
    <w:tmpl w:val="3968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4C273539"/>
    <w:multiLevelType w:val="multilevel"/>
    <w:tmpl w:val="07F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4C3E32FD"/>
    <w:multiLevelType w:val="multilevel"/>
    <w:tmpl w:val="B774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4C564699"/>
    <w:multiLevelType w:val="multilevel"/>
    <w:tmpl w:val="453C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4CB220FA"/>
    <w:multiLevelType w:val="multilevel"/>
    <w:tmpl w:val="A2F0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4D9345BD"/>
    <w:multiLevelType w:val="multilevel"/>
    <w:tmpl w:val="29CA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4DE74BC3"/>
    <w:multiLevelType w:val="multilevel"/>
    <w:tmpl w:val="5412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4E0968B3"/>
    <w:multiLevelType w:val="multilevel"/>
    <w:tmpl w:val="BA34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4E2660A3"/>
    <w:multiLevelType w:val="multilevel"/>
    <w:tmpl w:val="29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4E5A266E"/>
    <w:multiLevelType w:val="multilevel"/>
    <w:tmpl w:val="25D8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4F372963"/>
    <w:multiLevelType w:val="multilevel"/>
    <w:tmpl w:val="FD90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4F414387"/>
    <w:multiLevelType w:val="multilevel"/>
    <w:tmpl w:val="BB7C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4F7626F9"/>
    <w:multiLevelType w:val="multilevel"/>
    <w:tmpl w:val="D606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4F830DAA"/>
    <w:multiLevelType w:val="multilevel"/>
    <w:tmpl w:val="D366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4F9E2CBB"/>
    <w:multiLevelType w:val="multilevel"/>
    <w:tmpl w:val="8768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4FA824DF"/>
    <w:multiLevelType w:val="multilevel"/>
    <w:tmpl w:val="875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4FAA0412"/>
    <w:multiLevelType w:val="multilevel"/>
    <w:tmpl w:val="9BDA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4FD27C62"/>
    <w:multiLevelType w:val="multilevel"/>
    <w:tmpl w:val="09D8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50121B6D"/>
    <w:multiLevelType w:val="multilevel"/>
    <w:tmpl w:val="D3C6E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01750B0"/>
    <w:multiLevelType w:val="multilevel"/>
    <w:tmpl w:val="47C4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05232A4"/>
    <w:multiLevelType w:val="multilevel"/>
    <w:tmpl w:val="FDE8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085387B"/>
    <w:multiLevelType w:val="multilevel"/>
    <w:tmpl w:val="232CC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50B461AA"/>
    <w:multiLevelType w:val="multilevel"/>
    <w:tmpl w:val="0A7A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0C31A60"/>
    <w:multiLevelType w:val="multilevel"/>
    <w:tmpl w:val="0EE0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50D70BF6"/>
    <w:multiLevelType w:val="multilevel"/>
    <w:tmpl w:val="1636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0DD0019"/>
    <w:multiLevelType w:val="multilevel"/>
    <w:tmpl w:val="BE82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0EB180F"/>
    <w:multiLevelType w:val="multilevel"/>
    <w:tmpl w:val="79BA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51561E62"/>
    <w:multiLevelType w:val="multilevel"/>
    <w:tmpl w:val="B752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521839E0"/>
    <w:multiLevelType w:val="multilevel"/>
    <w:tmpl w:val="28D4A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2250B3D"/>
    <w:multiLevelType w:val="hybridMultilevel"/>
    <w:tmpl w:val="5F246C10"/>
    <w:lvl w:ilvl="0" w:tplc="FFFFFFFF">
      <w:start w:val="1"/>
      <w:numFmt w:val="bullet"/>
      <w:lvlText w:val=""/>
      <w:lvlJc w:val="left"/>
      <w:pPr>
        <w:ind w:left="720" w:hanging="360"/>
      </w:pPr>
      <w:rPr>
        <w:rFonts w:ascii="Wingdings" w:hAnsi="Wingdings" w:hint="default"/>
      </w:rPr>
    </w:lvl>
    <w:lvl w:ilvl="1" w:tplc="0810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9" w15:restartNumberingAfterBreak="0">
    <w:nsid w:val="5242060F"/>
    <w:multiLevelType w:val="multilevel"/>
    <w:tmpl w:val="5F18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52695EEF"/>
    <w:multiLevelType w:val="hybridMultilevel"/>
    <w:tmpl w:val="1E4CA572"/>
    <w:lvl w:ilvl="0" w:tplc="FFFFFFFF">
      <w:start w:val="1"/>
      <w:numFmt w:val="bullet"/>
      <w:lvlText w:val=""/>
      <w:lvlJc w:val="left"/>
      <w:pPr>
        <w:ind w:left="720" w:hanging="360"/>
      </w:pPr>
      <w:rPr>
        <w:rFonts w:ascii="Wingdings" w:hAnsi="Wingdings" w:hint="default"/>
      </w:rPr>
    </w:lvl>
    <w:lvl w:ilvl="1" w:tplc="0810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1" w15:restartNumberingAfterBreak="0">
    <w:nsid w:val="527943D4"/>
    <w:multiLevelType w:val="multilevel"/>
    <w:tmpl w:val="A2FE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527D5000"/>
    <w:multiLevelType w:val="multilevel"/>
    <w:tmpl w:val="BEF4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52816F53"/>
    <w:multiLevelType w:val="multilevel"/>
    <w:tmpl w:val="1EB2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52B06858"/>
    <w:multiLevelType w:val="multilevel"/>
    <w:tmpl w:val="9ECE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52FD7A1F"/>
    <w:multiLevelType w:val="multilevel"/>
    <w:tmpl w:val="73ECA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3041958"/>
    <w:multiLevelType w:val="multilevel"/>
    <w:tmpl w:val="D19A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53221046"/>
    <w:multiLevelType w:val="multilevel"/>
    <w:tmpl w:val="F676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53A772D2"/>
    <w:multiLevelType w:val="multilevel"/>
    <w:tmpl w:val="44D4F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53E07D80"/>
    <w:multiLevelType w:val="multilevel"/>
    <w:tmpl w:val="BF9A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3F1131A"/>
    <w:multiLevelType w:val="multilevel"/>
    <w:tmpl w:val="198A1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541E3DC5"/>
    <w:multiLevelType w:val="multilevel"/>
    <w:tmpl w:val="DC26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54725971"/>
    <w:multiLevelType w:val="multilevel"/>
    <w:tmpl w:val="0B9A8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547C5BA3"/>
    <w:multiLevelType w:val="multilevel"/>
    <w:tmpl w:val="91BC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54C856DD"/>
    <w:multiLevelType w:val="multilevel"/>
    <w:tmpl w:val="602C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5084D07"/>
    <w:multiLevelType w:val="multilevel"/>
    <w:tmpl w:val="7098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551A054A"/>
    <w:multiLevelType w:val="multilevel"/>
    <w:tmpl w:val="4984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554D36C0"/>
    <w:multiLevelType w:val="multilevel"/>
    <w:tmpl w:val="45D0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557B2916"/>
    <w:multiLevelType w:val="multilevel"/>
    <w:tmpl w:val="C4E0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55D10A13"/>
    <w:multiLevelType w:val="multilevel"/>
    <w:tmpl w:val="4486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565961FC"/>
    <w:multiLevelType w:val="multilevel"/>
    <w:tmpl w:val="8E46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72C6DB9"/>
    <w:multiLevelType w:val="multilevel"/>
    <w:tmpl w:val="667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573732F2"/>
    <w:multiLevelType w:val="multilevel"/>
    <w:tmpl w:val="6A2A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7423FCE"/>
    <w:multiLevelType w:val="multilevel"/>
    <w:tmpl w:val="EF509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57563C32"/>
    <w:multiLevelType w:val="multilevel"/>
    <w:tmpl w:val="0A0E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575C2599"/>
    <w:multiLevelType w:val="multilevel"/>
    <w:tmpl w:val="1AEE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57703085"/>
    <w:multiLevelType w:val="multilevel"/>
    <w:tmpl w:val="40E6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57952C1F"/>
    <w:multiLevelType w:val="multilevel"/>
    <w:tmpl w:val="D536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57F64665"/>
    <w:multiLevelType w:val="multilevel"/>
    <w:tmpl w:val="C6EE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58340FA5"/>
    <w:multiLevelType w:val="multilevel"/>
    <w:tmpl w:val="AAEC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584771B0"/>
    <w:multiLevelType w:val="multilevel"/>
    <w:tmpl w:val="63C2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58516AFA"/>
    <w:multiLevelType w:val="multilevel"/>
    <w:tmpl w:val="9C88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588B18D2"/>
    <w:multiLevelType w:val="multilevel"/>
    <w:tmpl w:val="AAB8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589F27A0"/>
    <w:multiLevelType w:val="multilevel"/>
    <w:tmpl w:val="D852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58AA27BD"/>
    <w:multiLevelType w:val="multilevel"/>
    <w:tmpl w:val="5380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58C54C38"/>
    <w:multiLevelType w:val="multilevel"/>
    <w:tmpl w:val="7AE0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58CC47E7"/>
    <w:multiLevelType w:val="multilevel"/>
    <w:tmpl w:val="40CA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58F1714C"/>
    <w:multiLevelType w:val="multilevel"/>
    <w:tmpl w:val="6964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5900247D"/>
    <w:multiLevelType w:val="multilevel"/>
    <w:tmpl w:val="29AE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59710C4C"/>
    <w:multiLevelType w:val="multilevel"/>
    <w:tmpl w:val="02A0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59D04236"/>
    <w:multiLevelType w:val="multilevel"/>
    <w:tmpl w:val="678250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5A3A1E3C"/>
    <w:multiLevelType w:val="multilevel"/>
    <w:tmpl w:val="5B1E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5A4F535D"/>
    <w:multiLevelType w:val="multilevel"/>
    <w:tmpl w:val="D92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5AC21820"/>
    <w:multiLevelType w:val="multilevel"/>
    <w:tmpl w:val="5054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5B660F33"/>
    <w:multiLevelType w:val="multilevel"/>
    <w:tmpl w:val="8EB8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5B6D2ADC"/>
    <w:multiLevelType w:val="multilevel"/>
    <w:tmpl w:val="D43C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5B9B2468"/>
    <w:multiLevelType w:val="multilevel"/>
    <w:tmpl w:val="DDD4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5BB5792C"/>
    <w:multiLevelType w:val="multilevel"/>
    <w:tmpl w:val="9D9A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5BC90860"/>
    <w:multiLevelType w:val="multilevel"/>
    <w:tmpl w:val="FC7E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5C1F64C1"/>
    <w:multiLevelType w:val="multilevel"/>
    <w:tmpl w:val="3E26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5C5A3687"/>
    <w:multiLevelType w:val="multilevel"/>
    <w:tmpl w:val="3A9E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5CD80926"/>
    <w:multiLevelType w:val="multilevel"/>
    <w:tmpl w:val="705E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5D695C0F"/>
    <w:multiLevelType w:val="multilevel"/>
    <w:tmpl w:val="E31E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5DC76A67"/>
    <w:multiLevelType w:val="multilevel"/>
    <w:tmpl w:val="6FBA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5DCA47D0"/>
    <w:multiLevelType w:val="multilevel"/>
    <w:tmpl w:val="559CA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5E0C328B"/>
    <w:multiLevelType w:val="multilevel"/>
    <w:tmpl w:val="70EE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5E733E38"/>
    <w:multiLevelType w:val="multilevel"/>
    <w:tmpl w:val="4F0C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5EAD5947"/>
    <w:multiLevelType w:val="multilevel"/>
    <w:tmpl w:val="A844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5EB465FF"/>
    <w:multiLevelType w:val="multilevel"/>
    <w:tmpl w:val="85D6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5EE01371"/>
    <w:multiLevelType w:val="multilevel"/>
    <w:tmpl w:val="220E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5F3B23AF"/>
    <w:multiLevelType w:val="multilevel"/>
    <w:tmpl w:val="3F0C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5F452670"/>
    <w:multiLevelType w:val="multilevel"/>
    <w:tmpl w:val="A9FA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5F562242"/>
    <w:multiLevelType w:val="multilevel"/>
    <w:tmpl w:val="1050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5F603FF7"/>
    <w:multiLevelType w:val="multilevel"/>
    <w:tmpl w:val="501E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5F6A2ADB"/>
    <w:multiLevelType w:val="multilevel"/>
    <w:tmpl w:val="97A04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5FEE7811"/>
    <w:multiLevelType w:val="multilevel"/>
    <w:tmpl w:val="F0FE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600B45F0"/>
    <w:multiLevelType w:val="multilevel"/>
    <w:tmpl w:val="A35A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603D52B1"/>
    <w:multiLevelType w:val="multilevel"/>
    <w:tmpl w:val="27C2C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604A3160"/>
    <w:multiLevelType w:val="multilevel"/>
    <w:tmpl w:val="EB8C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606A024C"/>
    <w:multiLevelType w:val="multilevel"/>
    <w:tmpl w:val="B832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608B78D9"/>
    <w:multiLevelType w:val="multilevel"/>
    <w:tmpl w:val="BAD0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0986D6F"/>
    <w:multiLevelType w:val="multilevel"/>
    <w:tmpl w:val="294A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60B67136"/>
    <w:multiLevelType w:val="multilevel"/>
    <w:tmpl w:val="0214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0C707E2"/>
    <w:multiLevelType w:val="multilevel"/>
    <w:tmpl w:val="35A21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61106C55"/>
    <w:multiLevelType w:val="multilevel"/>
    <w:tmpl w:val="9B1E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611B1F73"/>
    <w:multiLevelType w:val="multilevel"/>
    <w:tmpl w:val="8E4A5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61246AE8"/>
    <w:multiLevelType w:val="multilevel"/>
    <w:tmpl w:val="4982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14B3773"/>
    <w:multiLevelType w:val="multilevel"/>
    <w:tmpl w:val="DF8E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61833CA5"/>
    <w:multiLevelType w:val="multilevel"/>
    <w:tmpl w:val="94AA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618C7416"/>
    <w:multiLevelType w:val="multilevel"/>
    <w:tmpl w:val="7722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61BC2B94"/>
    <w:multiLevelType w:val="multilevel"/>
    <w:tmpl w:val="1C08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621B703F"/>
    <w:multiLevelType w:val="multilevel"/>
    <w:tmpl w:val="C2C8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627C7E40"/>
    <w:multiLevelType w:val="multilevel"/>
    <w:tmpl w:val="62BC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629A7457"/>
    <w:multiLevelType w:val="multilevel"/>
    <w:tmpl w:val="1B9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629E0867"/>
    <w:multiLevelType w:val="multilevel"/>
    <w:tmpl w:val="304A0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62D546B1"/>
    <w:multiLevelType w:val="multilevel"/>
    <w:tmpl w:val="947C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62FD448A"/>
    <w:multiLevelType w:val="multilevel"/>
    <w:tmpl w:val="3D6C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3090ECE"/>
    <w:multiLevelType w:val="multilevel"/>
    <w:tmpl w:val="5E9A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630B65C5"/>
    <w:multiLevelType w:val="multilevel"/>
    <w:tmpl w:val="FE2A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632304B9"/>
    <w:multiLevelType w:val="multilevel"/>
    <w:tmpl w:val="948AE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636973E3"/>
    <w:multiLevelType w:val="multilevel"/>
    <w:tmpl w:val="2656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637A7AB3"/>
    <w:multiLevelType w:val="multilevel"/>
    <w:tmpl w:val="DF98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63B4491B"/>
    <w:multiLevelType w:val="multilevel"/>
    <w:tmpl w:val="963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63D06862"/>
    <w:multiLevelType w:val="multilevel"/>
    <w:tmpl w:val="929AC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64085CCF"/>
    <w:multiLevelType w:val="multilevel"/>
    <w:tmpl w:val="8C86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644731F8"/>
    <w:multiLevelType w:val="multilevel"/>
    <w:tmpl w:val="5138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646C461C"/>
    <w:multiLevelType w:val="multilevel"/>
    <w:tmpl w:val="DAC6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64903836"/>
    <w:multiLevelType w:val="multilevel"/>
    <w:tmpl w:val="5FD4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64A71CA7"/>
    <w:multiLevelType w:val="multilevel"/>
    <w:tmpl w:val="D650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64A72EEC"/>
    <w:multiLevelType w:val="multilevel"/>
    <w:tmpl w:val="826C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64B95C35"/>
    <w:multiLevelType w:val="multilevel"/>
    <w:tmpl w:val="3F04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64CA704B"/>
    <w:multiLevelType w:val="multilevel"/>
    <w:tmpl w:val="74A8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65194D2C"/>
    <w:multiLevelType w:val="multilevel"/>
    <w:tmpl w:val="C1DCA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65693C5D"/>
    <w:multiLevelType w:val="multilevel"/>
    <w:tmpl w:val="EDC6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657C13AD"/>
    <w:multiLevelType w:val="multilevel"/>
    <w:tmpl w:val="1346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65F249B3"/>
    <w:multiLevelType w:val="multilevel"/>
    <w:tmpl w:val="2B38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66005F4C"/>
    <w:multiLevelType w:val="multilevel"/>
    <w:tmpl w:val="642A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66092D02"/>
    <w:multiLevelType w:val="multilevel"/>
    <w:tmpl w:val="B51C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661F72BE"/>
    <w:multiLevelType w:val="multilevel"/>
    <w:tmpl w:val="6668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66656A8E"/>
    <w:multiLevelType w:val="multilevel"/>
    <w:tmpl w:val="170A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668A0432"/>
    <w:multiLevelType w:val="multilevel"/>
    <w:tmpl w:val="2C2A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66D24497"/>
    <w:multiLevelType w:val="multilevel"/>
    <w:tmpl w:val="0CC0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66D3765C"/>
    <w:multiLevelType w:val="multilevel"/>
    <w:tmpl w:val="F9CE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66E351FF"/>
    <w:multiLevelType w:val="multilevel"/>
    <w:tmpl w:val="DF02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66E65141"/>
    <w:multiLevelType w:val="multilevel"/>
    <w:tmpl w:val="DA4C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67363D9E"/>
    <w:multiLevelType w:val="multilevel"/>
    <w:tmpl w:val="4FFA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676F5C84"/>
    <w:multiLevelType w:val="multilevel"/>
    <w:tmpl w:val="0B16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67822C31"/>
    <w:multiLevelType w:val="multilevel"/>
    <w:tmpl w:val="2174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684C7882"/>
    <w:multiLevelType w:val="multilevel"/>
    <w:tmpl w:val="E718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68681EAC"/>
    <w:multiLevelType w:val="multilevel"/>
    <w:tmpl w:val="A69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697324AB"/>
    <w:multiLevelType w:val="multilevel"/>
    <w:tmpl w:val="F582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69CF7839"/>
    <w:multiLevelType w:val="multilevel"/>
    <w:tmpl w:val="DA4A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69DC586A"/>
    <w:multiLevelType w:val="multilevel"/>
    <w:tmpl w:val="47A0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69EA7B8A"/>
    <w:multiLevelType w:val="multilevel"/>
    <w:tmpl w:val="4482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6A0B019A"/>
    <w:multiLevelType w:val="multilevel"/>
    <w:tmpl w:val="3F70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6AAA4CA9"/>
    <w:multiLevelType w:val="multilevel"/>
    <w:tmpl w:val="4E84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6B6E3763"/>
    <w:multiLevelType w:val="multilevel"/>
    <w:tmpl w:val="0144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6B7C4297"/>
    <w:multiLevelType w:val="multilevel"/>
    <w:tmpl w:val="BA5A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6BF560B7"/>
    <w:multiLevelType w:val="multilevel"/>
    <w:tmpl w:val="33082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6C001C32"/>
    <w:multiLevelType w:val="multilevel"/>
    <w:tmpl w:val="D988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6C0C58B6"/>
    <w:multiLevelType w:val="multilevel"/>
    <w:tmpl w:val="0A62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6C1F3B98"/>
    <w:multiLevelType w:val="multilevel"/>
    <w:tmpl w:val="0EA0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6C281652"/>
    <w:multiLevelType w:val="multilevel"/>
    <w:tmpl w:val="EE18B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6C6A7DAB"/>
    <w:multiLevelType w:val="multilevel"/>
    <w:tmpl w:val="9BAC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6CD3303C"/>
    <w:multiLevelType w:val="multilevel"/>
    <w:tmpl w:val="49DA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6CE30172"/>
    <w:multiLevelType w:val="multilevel"/>
    <w:tmpl w:val="2A28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6CE4272B"/>
    <w:multiLevelType w:val="multilevel"/>
    <w:tmpl w:val="98DA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6CFB1572"/>
    <w:multiLevelType w:val="multilevel"/>
    <w:tmpl w:val="F9A28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8" w15:restartNumberingAfterBreak="0">
    <w:nsid w:val="6D7D25D4"/>
    <w:multiLevelType w:val="multilevel"/>
    <w:tmpl w:val="F6108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6D8A0655"/>
    <w:multiLevelType w:val="multilevel"/>
    <w:tmpl w:val="4F5C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6E2B4886"/>
    <w:multiLevelType w:val="multilevel"/>
    <w:tmpl w:val="F54C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6E906462"/>
    <w:multiLevelType w:val="multilevel"/>
    <w:tmpl w:val="AF62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6EBD2862"/>
    <w:multiLevelType w:val="multilevel"/>
    <w:tmpl w:val="F136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6EE939FD"/>
    <w:multiLevelType w:val="multilevel"/>
    <w:tmpl w:val="DF185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6EF44530"/>
    <w:multiLevelType w:val="multilevel"/>
    <w:tmpl w:val="29DA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6F1A08AB"/>
    <w:multiLevelType w:val="multilevel"/>
    <w:tmpl w:val="9184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701B14F2"/>
    <w:multiLevelType w:val="multilevel"/>
    <w:tmpl w:val="9CB6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70485518"/>
    <w:multiLevelType w:val="multilevel"/>
    <w:tmpl w:val="7514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70A07C9A"/>
    <w:multiLevelType w:val="multilevel"/>
    <w:tmpl w:val="F568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70D61332"/>
    <w:multiLevelType w:val="multilevel"/>
    <w:tmpl w:val="4430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71022D2B"/>
    <w:multiLevelType w:val="multilevel"/>
    <w:tmpl w:val="2884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710A6B42"/>
    <w:multiLevelType w:val="multilevel"/>
    <w:tmpl w:val="3C54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716929C1"/>
    <w:multiLevelType w:val="multilevel"/>
    <w:tmpl w:val="290A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71DE2DBB"/>
    <w:multiLevelType w:val="multilevel"/>
    <w:tmpl w:val="4668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721E35B7"/>
    <w:multiLevelType w:val="multilevel"/>
    <w:tmpl w:val="EBA6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724809DC"/>
    <w:multiLevelType w:val="multilevel"/>
    <w:tmpl w:val="C780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72C53598"/>
    <w:multiLevelType w:val="multilevel"/>
    <w:tmpl w:val="9FD6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73456678"/>
    <w:multiLevelType w:val="multilevel"/>
    <w:tmpl w:val="C0FE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73683B89"/>
    <w:multiLevelType w:val="multilevel"/>
    <w:tmpl w:val="56E4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73B2455D"/>
    <w:multiLevelType w:val="multilevel"/>
    <w:tmpl w:val="70BA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74180923"/>
    <w:multiLevelType w:val="multilevel"/>
    <w:tmpl w:val="59EC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74B519A1"/>
    <w:multiLevelType w:val="multilevel"/>
    <w:tmpl w:val="DC2C4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74C33529"/>
    <w:multiLevelType w:val="multilevel"/>
    <w:tmpl w:val="4822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75174619"/>
    <w:multiLevelType w:val="multilevel"/>
    <w:tmpl w:val="D416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75340F77"/>
    <w:multiLevelType w:val="multilevel"/>
    <w:tmpl w:val="F6A6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75410588"/>
    <w:multiLevelType w:val="multilevel"/>
    <w:tmpl w:val="D6F2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755C268D"/>
    <w:multiLevelType w:val="multilevel"/>
    <w:tmpl w:val="6950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7582588B"/>
    <w:multiLevelType w:val="multilevel"/>
    <w:tmpl w:val="16EE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75FB0158"/>
    <w:multiLevelType w:val="multilevel"/>
    <w:tmpl w:val="73BE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760B619A"/>
    <w:multiLevelType w:val="multilevel"/>
    <w:tmpl w:val="5476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76AF7C12"/>
    <w:multiLevelType w:val="multilevel"/>
    <w:tmpl w:val="FE1C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774A1575"/>
    <w:multiLevelType w:val="multilevel"/>
    <w:tmpl w:val="AE6A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77537EB9"/>
    <w:multiLevelType w:val="multilevel"/>
    <w:tmpl w:val="B58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7794340B"/>
    <w:multiLevelType w:val="multilevel"/>
    <w:tmpl w:val="7698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77EC631D"/>
    <w:multiLevelType w:val="multilevel"/>
    <w:tmpl w:val="2CAE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77F54A2C"/>
    <w:multiLevelType w:val="multilevel"/>
    <w:tmpl w:val="7030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781053DE"/>
    <w:multiLevelType w:val="multilevel"/>
    <w:tmpl w:val="8C32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78356CF8"/>
    <w:multiLevelType w:val="multilevel"/>
    <w:tmpl w:val="63F2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783D2146"/>
    <w:multiLevelType w:val="multilevel"/>
    <w:tmpl w:val="613C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78827214"/>
    <w:multiLevelType w:val="multilevel"/>
    <w:tmpl w:val="80A6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79C9736B"/>
    <w:multiLevelType w:val="multilevel"/>
    <w:tmpl w:val="44BE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79D36806"/>
    <w:multiLevelType w:val="multilevel"/>
    <w:tmpl w:val="0A4A2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79D417CD"/>
    <w:multiLevelType w:val="multilevel"/>
    <w:tmpl w:val="A652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79E93B9D"/>
    <w:multiLevelType w:val="multilevel"/>
    <w:tmpl w:val="45A8A6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7A100B8E"/>
    <w:multiLevelType w:val="multilevel"/>
    <w:tmpl w:val="1228E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7A52655A"/>
    <w:multiLevelType w:val="multilevel"/>
    <w:tmpl w:val="0504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7A696754"/>
    <w:multiLevelType w:val="multilevel"/>
    <w:tmpl w:val="7F84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7AAA1FE7"/>
    <w:multiLevelType w:val="multilevel"/>
    <w:tmpl w:val="34343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8" w15:restartNumberingAfterBreak="0">
    <w:nsid w:val="7ADE59B9"/>
    <w:multiLevelType w:val="multilevel"/>
    <w:tmpl w:val="AFFC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7AE461BF"/>
    <w:multiLevelType w:val="multilevel"/>
    <w:tmpl w:val="404C3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7B7171AB"/>
    <w:multiLevelType w:val="multilevel"/>
    <w:tmpl w:val="FCCCE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7B83168F"/>
    <w:multiLevelType w:val="multilevel"/>
    <w:tmpl w:val="2482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7BA11D96"/>
    <w:multiLevelType w:val="multilevel"/>
    <w:tmpl w:val="7A92C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7C4A6E2A"/>
    <w:multiLevelType w:val="multilevel"/>
    <w:tmpl w:val="42C0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7C977CBE"/>
    <w:multiLevelType w:val="multilevel"/>
    <w:tmpl w:val="BFE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7CA64800"/>
    <w:multiLevelType w:val="multilevel"/>
    <w:tmpl w:val="FB20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7CB214FA"/>
    <w:multiLevelType w:val="multilevel"/>
    <w:tmpl w:val="DCE2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7CC0179A"/>
    <w:multiLevelType w:val="multilevel"/>
    <w:tmpl w:val="4082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7F7E5AA7"/>
    <w:multiLevelType w:val="multilevel"/>
    <w:tmpl w:val="F4146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7FD866C1"/>
    <w:multiLevelType w:val="multilevel"/>
    <w:tmpl w:val="9552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6383067">
    <w:abstractNumId w:val="26"/>
  </w:num>
  <w:num w:numId="2" w16cid:durableId="173961906">
    <w:abstractNumId w:val="37"/>
  </w:num>
  <w:num w:numId="3" w16cid:durableId="436870485">
    <w:abstractNumId w:val="421"/>
  </w:num>
  <w:num w:numId="4" w16cid:durableId="1848979387">
    <w:abstractNumId w:val="293"/>
  </w:num>
  <w:num w:numId="5" w16cid:durableId="1205679235">
    <w:abstractNumId w:val="331"/>
  </w:num>
  <w:num w:numId="6" w16cid:durableId="517817974">
    <w:abstractNumId w:val="223"/>
  </w:num>
  <w:num w:numId="7" w16cid:durableId="678460507">
    <w:abstractNumId w:val="403"/>
  </w:num>
  <w:num w:numId="8" w16cid:durableId="1474908770">
    <w:abstractNumId w:val="508"/>
  </w:num>
  <w:num w:numId="9" w16cid:durableId="703024710">
    <w:abstractNumId w:val="250"/>
  </w:num>
  <w:num w:numId="10" w16cid:durableId="1872064986">
    <w:abstractNumId w:val="153"/>
  </w:num>
  <w:num w:numId="11" w16cid:durableId="1366523101">
    <w:abstractNumId w:val="536"/>
  </w:num>
  <w:num w:numId="12" w16cid:durableId="1440297540">
    <w:abstractNumId w:val="468"/>
  </w:num>
  <w:num w:numId="13" w16cid:durableId="528031362">
    <w:abstractNumId w:val="149"/>
  </w:num>
  <w:num w:numId="14" w16cid:durableId="887300969">
    <w:abstractNumId w:val="9"/>
  </w:num>
  <w:num w:numId="15" w16cid:durableId="1911035223">
    <w:abstractNumId w:val="231"/>
  </w:num>
  <w:num w:numId="16" w16cid:durableId="186600286">
    <w:abstractNumId w:val="361"/>
  </w:num>
  <w:num w:numId="17" w16cid:durableId="1463890927">
    <w:abstractNumId w:val="163"/>
  </w:num>
  <w:num w:numId="18" w16cid:durableId="737870377">
    <w:abstractNumId w:val="70"/>
  </w:num>
  <w:num w:numId="19" w16cid:durableId="1800805658">
    <w:abstractNumId w:val="77"/>
  </w:num>
  <w:num w:numId="20" w16cid:durableId="1762556842">
    <w:abstractNumId w:val="136"/>
  </w:num>
  <w:num w:numId="21" w16cid:durableId="2059892773">
    <w:abstractNumId w:val="525"/>
  </w:num>
  <w:num w:numId="22" w16cid:durableId="1616013434">
    <w:abstractNumId w:val="506"/>
  </w:num>
  <w:num w:numId="23" w16cid:durableId="358625349">
    <w:abstractNumId w:val="330"/>
  </w:num>
  <w:num w:numId="24" w16cid:durableId="640965232">
    <w:abstractNumId w:val="534"/>
  </w:num>
  <w:num w:numId="25" w16cid:durableId="142085478">
    <w:abstractNumId w:val="273"/>
  </w:num>
  <w:num w:numId="26" w16cid:durableId="1305618961">
    <w:abstractNumId w:val="219"/>
  </w:num>
  <w:num w:numId="27" w16cid:durableId="1468553141">
    <w:abstractNumId w:val="28"/>
  </w:num>
  <w:num w:numId="28" w16cid:durableId="153842044">
    <w:abstractNumId w:val="179"/>
  </w:num>
  <w:num w:numId="29" w16cid:durableId="1077440943">
    <w:abstractNumId w:val="535"/>
  </w:num>
  <w:num w:numId="30" w16cid:durableId="70275988">
    <w:abstractNumId w:val="46"/>
  </w:num>
  <w:num w:numId="31" w16cid:durableId="122774892">
    <w:abstractNumId w:val="92"/>
  </w:num>
  <w:num w:numId="32" w16cid:durableId="674041358">
    <w:abstractNumId w:val="222"/>
  </w:num>
  <w:num w:numId="33" w16cid:durableId="2125689542">
    <w:abstractNumId w:val="297"/>
  </w:num>
  <w:num w:numId="34" w16cid:durableId="1220480220">
    <w:abstractNumId w:val="487"/>
  </w:num>
  <w:num w:numId="35" w16cid:durableId="1041368392">
    <w:abstractNumId w:val="89"/>
  </w:num>
  <w:num w:numId="36" w16cid:durableId="1871069801">
    <w:abstractNumId w:val="186"/>
  </w:num>
  <w:num w:numId="37" w16cid:durableId="1429807999">
    <w:abstractNumId w:val="518"/>
  </w:num>
  <w:num w:numId="38" w16cid:durableId="2004964337">
    <w:abstractNumId w:val="14"/>
  </w:num>
  <w:num w:numId="39" w16cid:durableId="1810433910">
    <w:abstractNumId w:val="98"/>
  </w:num>
  <w:num w:numId="40" w16cid:durableId="517549979">
    <w:abstractNumId w:val="367"/>
  </w:num>
  <w:num w:numId="41" w16cid:durableId="790980122">
    <w:abstractNumId w:val="6"/>
  </w:num>
  <w:num w:numId="42" w16cid:durableId="181285923">
    <w:abstractNumId w:val="246"/>
  </w:num>
  <w:num w:numId="43" w16cid:durableId="2098625473">
    <w:abstractNumId w:val="213"/>
  </w:num>
  <w:num w:numId="44" w16cid:durableId="1156805067">
    <w:abstractNumId w:val="486"/>
  </w:num>
  <w:num w:numId="45" w16cid:durableId="315568282">
    <w:abstractNumId w:val="389"/>
  </w:num>
  <w:num w:numId="46" w16cid:durableId="760951584">
    <w:abstractNumId w:val="335"/>
  </w:num>
  <w:num w:numId="47" w16cid:durableId="1161771866">
    <w:abstractNumId w:val="45"/>
  </w:num>
  <w:num w:numId="48" w16cid:durableId="1179928114">
    <w:abstractNumId w:val="154"/>
  </w:num>
  <w:num w:numId="49" w16cid:durableId="965544394">
    <w:abstractNumId w:val="194"/>
  </w:num>
  <w:num w:numId="50" w16cid:durableId="1805153959">
    <w:abstractNumId w:val="180"/>
  </w:num>
  <w:num w:numId="51" w16cid:durableId="1066336371">
    <w:abstractNumId w:val="275"/>
  </w:num>
  <w:num w:numId="52" w16cid:durableId="1001347772">
    <w:abstractNumId w:val="459"/>
  </w:num>
  <w:num w:numId="53" w16cid:durableId="1352873907">
    <w:abstractNumId w:val="135"/>
  </w:num>
  <w:num w:numId="54" w16cid:durableId="462894867">
    <w:abstractNumId w:val="75"/>
  </w:num>
  <w:num w:numId="55" w16cid:durableId="1385447938">
    <w:abstractNumId w:val="112"/>
  </w:num>
  <w:num w:numId="56" w16cid:durableId="841893029">
    <w:abstractNumId w:val="30"/>
  </w:num>
  <w:num w:numId="57" w16cid:durableId="2136950443">
    <w:abstractNumId w:val="147"/>
  </w:num>
  <w:num w:numId="58" w16cid:durableId="1600328975">
    <w:abstractNumId w:val="402"/>
  </w:num>
  <w:num w:numId="59" w16cid:durableId="1719815691">
    <w:abstractNumId w:val="12"/>
  </w:num>
  <w:num w:numId="60" w16cid:durableId="1084380984">
    <w:abstractNumId w:val="296"/>
  </w:num>
  <w:num w:numId="61" w16cid:durableId="273680279">
    <w:abstractNumId w:val="328"/>
  </w:num>
  <w:num w:numId="62" w16cid:durableId="1774547427">
    <w:abstractNumId w:val="419"/>
  </w:num>
  <w:num w:numId="63" w16cid:durableId="9525429">
    <w:abstractNumId w:val="363"/>
  </w:num>
  <w:num w:numId="64" w16cid:durableId="117067274">
    <w:abstractNumId w:val="375"/>
  </w:num>
  <w:num w:numId="65" w16cid:durableId="1018461759">
    <w:abstractNumId w:val="69"/>
  </w:num>
  <w:num w:numId="66" w16cid:durableId="1592929262">
    <w:abstractNumId w:val="25"/>
  </w:num>
  <w:num w:numId="67" w16cid:durableId="1100222837">
    <w:abstractNumId w:val="74"/>
  </w:num>
  <w:num w:numId="68" w16cid:durableId="19624792">
    <w:abstractNumId w:val="484"/>
  </w:num>
  <w:num w:numId="69" w16cid:durableId="167907151">
    <w:abstractNumId w:val="270"/>
  </w:num>
  <w:num w:numId="70" w16cid:durableId="9646114">
    <w:abstractNumId w:val="235"/>
  </w:num>
  <w:num w:numId="71" w16cid:durableId="124088478">
    <w:abstractNumId w:val="281"/>
  </w:num>
  <w:num w:numId="72" w16cid:durableId="616987831">
    <w:abstractNumId w:val="233"/>
  </w:num>
  <w:num w:numId="73" w16cid:durableId="1406024607">
    <w:abstractNumId w:val="257"/>
  </w:num>
  <w:num w:numId="74" w16cid:durableId="969090669">
    <w:abstractNumId w:val="158"/>
  </w:num>
  <w:num w:numId="75" w16cid:durableId="777137762">
    <w:abstractNumId w:val="405"/>
  </w:num>
  <w:num w:numId="76" w16cid:durableId="914439782">
    <w:abstractNumId w:val="50"/>
  </w:num>
  <w:num w:numId="77" w16cid:durableId="489835836">
    <w:abstractNumId w:val="56"/>
  </w:num>
  <w:num w:numId="78" w16cid:durableId="284848984">
    <w:abstractNumId w:val="170"/>
  </w:num>
  <w:num w:numId="79" w16cid:durableId="2030524229">
    <w:abstractNumId w:val="321"/>
  </w:num>
  <w:num w:numId="80" w16cid:durableId="1514344516">
    <w:abstractNumId w:val="237"/>
  </w:num>
  <w:num w:numId="81" w16cid:durableId="1205601175">
    <w:abstractNumId w:val="142"/>
  </w:num>
  <w:num w:numId="82" w16cid:durableId="472794913">
    <w:abstractNumId w:val="80"/>
  </w:num>
  <w:num w:numId="83" w16cid:durableId="852109188">
    <w:abstractNumId w:val="44"/>
  </w:num>
  <w:num w:numId="84" w16cid:durableId="292758168">
    <w:abstractNumId w:val="269"/>
  </w:num>
  <w:num w:numId="85" w16cid:durableId="812716228">
    <w:abstractNumId w:val="134"/>
  </w:num>
  <w:num w:numId="86" w16cid:durableId="722676193">
    <w:abstractNumId w:val="412"/>
  </w:num>
  <w:num w:numId="87" w16cid:durableId="630938339">
    <w:abstractNumId w:val="390"/>
  </w:num>
  <w:num w:numId="88" w16cid:durableId="1787002531">
    <w:abstractNumId w:val="19"/>
  </w:num>
  <w:num w:numId="89" w16cid:durableId="363676453">
    <w:abstractNumId w:val="0"/>
  </w:num>
  <w:num w:numId="90" w16cid:durableId="1685861844">
    <w:abstractNumId w:val="90"/>
  </w:num>
  <w:num w:numId="91" w16cid:durableId="887255295">
    <w:abstractNumId w:val="360"/>
  </w:num>
  <w:num w:numId="92" w16cid:durableId="88812929">
    <w:abstractNumId w:val="209"/>
  </w:num>
  <w:num w:numId="93" w16cid:durableId="438985277">
    <w:abstractNumId w:val="378"/>
  </w:num>
  <w:num w:numId="94" w16cid:durableId="269821027">
    <w:abstractNumId w:val="2"/>
  </w:num>
  <w:num w:numId="95" w16cid:durableId="415173486">
    <w:abstractNumId w:val="181"/>
  </w:num>
  <w:num w:numId="96" w16cid:durableId="1931887911">
    <w:abstractNumId w:val="204"/>
  </w:num>
  <w:num w:numId="97" w16cid:durableId="1302610750">
    <w:abstractNumId w:val="110"/>
  </w:num>
  <w:num w:numId="98" w16cid:durableId="1499036857">
    <w:abstractNumId w:val="437"/>
  </w:num>
  <w:num w:numId="99" w16cid:durableId="1395354901">
    <w:abstractNumId w:val="128"/>
  </w:num>
  <w:num w:numId="100" w16cid:durableId="2094281817">
    <w:abstractNumId w:val="449"/>
  </w:num>
  <w:num w:numId="101" w16cid:durableId="1423719248">
    <w:abstractNumId w:val="513"/>
  </w:num>
  <w:num w:numId="102" w16cid:durableId="1648124950">
    <w:abstractNumId w:val="206"/>
  </w:num>
  <w:num w:numId="103" w16cid:durableId="2098860018">
    <w:abstractNumId w:val="11"/>
  </w:num>
  <w:num w:numId="104" w16cid:durableId="1568177129">
    <w:abstractNumId w:val="396"/>
  </w:num>
  <w:num w:numId="105" w16cid:durableId="799031096">
    <w:abstractNumId w:val="398"/>
  </w:num>
  <w:num w:numId="106" w16cid:durableId="1543861978">
    <w:abstractNumId w:val="529"/>
  </w:num>
  <w:num w:numId="107" w16cid:durableId="1828591892">
    <w:abstractNumId w:val="458"/>
  </w:num>
  <w:num w:numId="108" w16cid:durableId="1037195856">
    <w:abstractNumId w:val="276"/>
  </w:num>
  <w:num w:numId="109" w16cid:durableId="1639263322">
    <w:abstractNumId w:val="500"/>
  </w:num>
  <w:num w:numId="110" w16cid:durableId="647319182">
    <w:abstractNumId w:val="220"/>
  </w:num>
  <w:num w:numId="111" w16cid:durableId="775905957">
    <w:abstractNumId w:val="383"/>
  </w:num>
  <w:num w:numId="112" w16cid:durableId="1831218360">
    <w:abstractNumId w:val="157"/>
  </w:num>
  <w:num w:numId="113" w16cid:durableId="1195539541">
    <w:abstractNumId w:val="371"/>
  </w:num>
  <w:num w:numId="114" w16cid:durableId="1865708131">
    <w:abstractNumId w:val="167"/>
  </w:num>
  <w:num w:numId="115" w16cid:durableId="1559708506">
    <w:abstractNumId w:val="65"/>
  </w:num>
  <w:num w:numId="116" w16cid:durableId="1802378537">
    <w:abstractNumId w:val="122"/>
  </w:num>
  <w:num w:numId="117" w16cid:durableId="78799391">
    <w:abstractNumId w:val="503"/>
  </w:num>
  <w:num w:numId="118" w16cid:durableId="366611758">
    <w:abstractNumId w:val="516"/>
  </w:num>
  <w:num w:numId="119" w16cid:durableId="132528673">
    <w:abstractNumId w:val="295"/>
  </w:num>
  <w:num w:numId="120" w16cid:durableId="1203859214">
    <w:abstractNumId w:val="301"/>
  </w:num>
  <w:num w:numId="121" w16cid:durableId="1976254610">
    <w:abstractNumId w:val="165"/>
  </w:num>
  <w:num w:numId="122" w16cid:durableId="494226663">
    <w:abstractNumId w:val="342"/>
  </w:num>
  <w:num w:numId="123" w16cid:durableId="1210995591">
    <w:abstractNumId w:val="478"/>
  </w:num>
  <w:num w:numId="124" w16cid:durableId="533621229">
    <w:abstractNumId w:val="59"/>
  </w:num>
  <w:num w:numId="125" w16cid:durableId="1780445635">
    <w:abstractNumId w:val="465"/>
  </w:num>
  <w:num w:numId="126" w16cid:durableId="232588575">
    <w:abstractNumId w:val="146"/>
  </w:num>
  <w:num w:numId="127" w16cid:durableId="399133874">
    <w:abstractNumId w:val="141"/>
  </w:num>
  <w:num w:numId="128" w16cid:durableId="1752434050">
    <w:abstractNumId w:val="531"/>
  </w:num>
  <w:num w:numId="129" w16cid:durableId="413211987">
    <w:abstractNumId w:val="8"/>
  </w:num>
  <w:num w:numId="130" w16cid:durableId="1186822860">
    <w:abstractNumId w:val="143"/>
  </w:num>
  <w:num w:numId="131" w16cid:durableId="1952122582">
    <w:abstractNumId w:val="227"/>
  </w:num>
  <w:num w:numId="132" w16cid:durableId="336882010">
    <w:abstractNumId w:val="455"/>
  </w:num>
  <w:num w:numId="133" w16cid:durableId="1382897273">
    <w:abstractNumId w:val="496"/>
  </w:num>
  <w:num w:numId="134" w16cid:durableId="1709181481">
    <w:abstractNumId w:val="129"/>
  </w:num>
  <w:num w:numId="135" w16cid:durableId="85613571">
    <w:abstractNumId w:val="509"/>
  </w:num>
  <w:num w:numId="136" w16cid:durableId="1321038424">
    <w:abstractNumId w:val="84"/>
  </w:num>
  <w:num w:numId="137" w16cid:durableId="1455248532">
    <w:abstractNumId w:val="374"/>
  </w:num>
  <w:num w:numId="138" w16cid:durableId="599917198">
    <w:abstractNumId w:val="105"/>
  </w:num>
  <w:num w:numId="139" w16cid:durableId="706612847">
    <w:abstractNumId w:val="230"/>
  </w:num>
  <w:num w:numId="140" w16cid:durableId="856382245">
    <w:abstractNumId w:val="521"/>
  </w:num>
  <w:num w:numId="141" w16cid:durableId="1708794499">
    <w:abstractNumId w:val="446"/>
  </w:num>
  <w:num w:numId="142" w16cid:durableId="652368631">
    <w:abstractNumId w:val="216"/>
  </w:num>
  <w:num w:numId="143" w16cid:durableId="1045256892">
    <w:abstractNumId w:val="13"/>
  </w:num>
  <w:num w:numId="144" w16cid:durableId="1107703014">
    <w:abstractNumId w:val="268"/>
  </w:num>
  <w:num w:numId="145" w16cid:durableId="161287575">
    <w:abstractNumId w:val="152"/>
  </w:num>
  <w:num w:numId="146" w16cid:durableId="1413546140">
    <w:abstractNumId w:val="29"/>
  </w:num>
  <w:num w:numId="147" w16cid:durableId="1916696673">
    <w:abstractNumId w:val="40"/>
  </w:num>
  <w:num w:numId="148" w16cid:durableId="183179137">
    <w:abstractNumId w:val="414"/>
  </w:num>
  <w:num w:numId="149" w16cid:durableId="16126707">
    <w:abstractNumId w:val="494"/>
  </w:num>
  <w:num w:numId="150" w16cid:durableId="1840461355">
    <w:abstractNumId w:val="100"/>
  </w:num>
  <w:num w:numId="151" w16cid:durableId="1568031697">
    <w:abstractNumId w:val="271"/>
  </w:num>
  <w:num w:numId="152" w16cid:durableId="1730230081">
    <w:abstractNumId w:val="450"/>
  </w:num>
  <w:num w:numId="153" w16cid:durableId="1078940400">
    <w:abstractNumId w:val="524"/>
  </w:num>
  <w:num w:numId="154" w16cid:durableId="713886678">
    <w:abstractNumId w:val="60"/>
  </w:num>
  <w:num w:numId="155" w16cid:durableId="2048790968">
    <w:abstractNumId w:val="530"/>
  </w:num>
  <w:num w:numId="156" w16cid:durableId="2035378551">
    <w:abstractNumId w:val="472"/>
  </w:num>
  <w:num w:numId="157" w16cid:durableId="733967646">
    <w:abstractNumId w:val="327"/>
  </w:num>
  <w:num w:numId="158" w16cid:durableId="457601011">
    <w:abstractNumId w:val="415"/>
  </w:num>
  <w:num w:numId="159" w16cid:durableId="1216158165">
    <w:abstractNumId w:val="113"/>
  </w:num>
  <w:num w:numId="160" w16cid:durableId="1892425268">
    <w:abstractNumId w:val="247"/>
  </w:num>
  <w:num w:numId="161" w16cid:durableId="949623106">
    <w:abstractNumId w:val="366"/>
  </w:num>
  <w:num w:numId="162" w16cid:durableId="114562989">
    <w:abstractNumId w:val="239"/>
  </w:num>
  <w:num w:numId="163" w16cid:durableId="1277564292">
    <w:abstractNumId w:val="212"/>
  </w:num>
  <w:num w:numId="164" w16cid:durableId="1236739457">
    <w:abstractNumId w:val="137"/>
  </w:num>
  <w:num w:numId="165" w16cid:durableId="1379551774">
    <w:abstractNumId w:val="198"/>
  </w:num>
  <w:num w:numId="166" w16cid:durableId="1367556824">
    <w:abstractNumId w:val="353"/>
  </w:num>
  <w:num w:numId="167" w16cid:durableId="1407610446">
    <w:abstractNumId w:val="63"/>
  </w:num>
  <w:num w:numId="168" w16cid:durableId="1297639251">
    <w:abstractNumId w:val="464"/>
  </w:num>
  <w:num w:numId="169" w16cid:durableId="2071462913">
    <w:abstractNumId w:val="200"/>
  </w:num>
  <w:num w:numId="170" w16cid:durableId="221916758">
    <w:abstractNumId w:val="248"/>
  </w:num>
  <w:num w:numId="171" w16cid:durableId="1707752894">
    <w:abstractNumId w:val="400"/>
  </w:num>
  <w:num w:numId="172" w16cid:durableId="1131628442">
    <w:abstractNumId w:val="169"/>
  </w:num>
  <w:num w:numId="173" w16cid:durableId="1066607092">
    <w:abstractNumId w:val="140"/>
  </w:num>
  <w:num w:numId="174" w16cid:durableId="2119908511">
    <w:abstractNumId w:val="305"/>
  </w:num>
  <w:num w:numId="175" w16cid:durableId="1076900259">
    <w:abstractNumId w:val="434"/>
  </w:num>
  <w:num w:numId="176" w16cid:durableId="583031186">
    <w:abstractNumId w:val="462"/>
  </w:num>
  <w:num w:numId="177" w16cid:durableId="1642999958">
    <w:abstractNumId w:val="522"/>
  </w:num>
  <w:num w:numId="178" w16cid:durableId="1781873015">
    <w:abstractNumId w:val="311"/>
  </w:num>
  <w:num w:numId="179" w16cid:durableId="560362481">
    <w:abstractNumId w:val="241"/>
  </w:num>
  <w:num w:numId="180" w16cid:durableId="1619532805">
    <w:abstractNumId w:val="244"/>
  </w:num>
  <w:num w:numId="181" w16cid:durableId="79065243">
    <w:abstractNumId w:val="201"/>
  </w:num>
  <w:num w:numId="182" w16cid:durableId="1727484676">
    <w:abstractNumId w:val="290"/>
  </w:num>
  <w:num w:numId="183" w16cid:durableId="2122409940">
    <w:abstractNumId w:val="68"/>
  </w:num>
  <w:num w:numId="184" w16cid:durableId="1908496573">
    <w:abstractNumId w:val="491"/>
  </w:num>
  <w:num w:numId="185" w16cid:durableId="2075816356">
    <w:abstractNumId w:val="460"/>
  </w:num>
  <w:num w:numId="186" w16cid:durableId="1127040617">
    <w:abstractNumId w:val="489"/>
  </w:num>
  <w:num w:numId="187" w16cid:durableId="752895806">
    <w:abstractNumId w:val="481"/>
  </w:num>
  <w:num w:numId="188" w16cid:durableId="355422490">
    <w:abstractNumId w:val="341"/>
  </w:num>
  <w:num w:numId="189" w16cid:durableId="376928113">
    <w:abstractNumId w:val="106"/>
  </w:num>
  <w:num w:numId="190" w16cid:durableId="548492363">
    <w:abstractNumId w:val="501"/>
  </w:num>
  <w:num w:numId="191" w16cid:durableId="1023167853">
    <w:abstractNumId w:val="10"/>
  </w:num>
  <w:num w:numId="192" w16cid:durableId="156386443">
    <w:abstractNumId w:val="91"/>
  </w:num>
  <w:num w:numId="193" w16cid:durableId="102696850">
    <w:abstractNumId w:val="307"/>
  </w:num>
  <w:num w:numId="194" w16cid:durableId="2146964587">
    <w:abstractNumId w:val="78"/>
  </w:num>
  <w:num w:numId="195" w16cid:durableId="1054505640">
    <w:abstractNumId w:val="23"/>
  </w:num>
  <w:num w:numId="196" w16cid:durableId="1127359705">
    <w:abstractNumId w:val="387"/>
  </w:num>
  <w:num w:numId="197" w16cid:durableId="1957712450">
    <w:abstractNumId w:val="20"/>
  </w:num>
  <w:num w:numId="198" w16cid:durableId="1293950035">
    <w:abstractNumId w:val="4"/>
  </w:num>
  <w:num w:numId="199" w16cid:durableId="802889830">
    <w:abstractNumId w:val="58"/>
  </w:num>
  <w:num w:numId="200" w16cid:durableId="700589824">
    <w:abstractNumId w:val="172"/>
  </w:num>
  <w:num w:numId="201" w16cid:durableId="826559552">
    <w:abstractNumId w:val="435"/>
  </w:num>
  <w:num w:numId="202" w16cid:durableId="343947411">
    <w:abstractNumId w:val="461"/>
  </w:num>
  <w:num w:numId="203" w16cid:durableId="979264112">
    <w:abstractNumId w:val="191"/>
  </w:num>
  <w:num w:numId="204" w16cid:durableId="825903815">
    <w:abstractNumId w:val="211"/>
  </w:num>
  <w:num w:numId="205" w16cid:durableId="1181554191">
    <w:abstractNumId w:val="453"/>
  </w:num>
  <w:num w:numId="206" w16cid:durableId="1780449273">
    <w:abstractNumId w:val="162"/>
  </w:num>
  <w:num w:numId="207" w16cid:durableId="303898594">
    <w:abstractNumId w:val="382"/>
  </w:num>
  <w:num w:numId="208" w16cid:durableId="1113865260">
    <w:abstractNumId w:val="430"/>
  </w:num>
  <w:num w:numId="209" w16cid:durableId="1331909582">
    <w:abstractNumId w:val="88"/>
  </w:num>
  <w:num w:numId="210" w16cid:durableId="145171623">
    <w:abstractNumId w:val="132"/>
  </w:num>
  <w:num w:numId="211" w16cid:durableId="1520970434">
    <w:abstractNumId w:val="310"/>
  </w:num>
  <w:num w:numId="212" w16cid:durableId="1800414635">
    <w:abstractNumId w:val="94"/>
  </w:num>
  <w:num w:numId="213" w16cid:durableId="23598027">
    <w:abstractNumId w:val="377"/>
  </w:num>
  <w:num w:numId="214" w16cid:durableId="1656059203">
    <w:abstractNumId w:val="93"/>
  </w:num>
  <w:num w:numId="215" w16cid:durableId="1599558608">
    <w:abstractNumId w:val="451"/>
  </w:num>
  <w:num w:numId="216" w16cid:durableId="346178147">
    <w:abstractNumId w:val="34"/>
  </w:num>
  <w:num w:numId="217" w16cid:durableId="525951261">
    <w:abstractNumId w:val="115"/>
  </w:num>
  <w:num w:numId="218" w16cid:durableId="233592848">
    <w:abstractNumId w:val="424"/>
  </w:num>
  <w:num w:numId="219" w16cid:durableId="150222336">
    <w:abstractNumId w:val="127"/>
  </w:num>
  <w:num w:numId="220" w16cid:durableId="456683487">
    <w:abstractNumId w:val="475"/>
  </w:num>
  <w:num w:numId="221" w16cid:durableId="73668933">
    <w:abstractNumId w:val="119"/>
  </w:num>
  <w:num w:numId="222" w16cid:durableId="658389439">
    <w:abstractNumId w:val="160"/>
  </w:num>
  <w:num w:numId="223" w16cid:durableId="1488984280">
    <w:abstractNumId w:val="150"/>
  </w:num>
  <w:num w:numId="224" w16cid:durableId="927619688">
    <w:abstractNumId w:val="242"/>
  </w:num>
  <w:num w:numId="225" w16cid:durableId="728114379">
    <w:abstractNumId w:val="133"/>
  </w:num>
  <w:num w:numId="226" w16cid:durableId="304434673">
    <w:abstractNumId w:val="171"/>
  </w:num>
  <w:num w:numId="227" w16cid:durableId="380598767">
    <w:abstractNumId w:val="334"/>
  </w:num>
  <w:num w:numId="228" w16cid:durableId="670719040">
    <w:abstractNumId w:val="22"/>
  </w:num>
  <w:num w:numId="229" w16cid:durableId="129712300">
    <w:abstractNumId w:val="284"/>
  </w:num>
  <w:num w:numId="230" w16cid:durableId="746926110">
    <w:abstractNumId w:val="184"/>
  </w:num>
  <w:num w:numId="231" w16cid:durableId="1973825620">
    <w:abstractNumId w:val="226"/>
  </w:num>
  <w:num w:numId="232" w16cid:durableId="424615498">
    <w:abstractNumId w:val="259"/>
  </w:num>
  <w:num w:numId="233" w16cid:durableId="1470047602">
    <w:abstractNumId w:val="130"/>
  </w:num>
  <w:num w:numId="234" w16cid:durableId="1308587303">
    <w:abstractNumId w:val="229"/>
  </w:num>
  <w:num w:numId="235" w16cid:durableId="1265724988">
    <w:abstractNumId w:val="256"/>
  </w:num>
  <w:num w:numId="236" w16cid:durableId="1188832339">
    <w:abstractNumId w:val="251"/>
  </w:num>
  <w:num w:numId="237" w16cid:durableId="1601525273">
    <w:abstractNumId w:val="391"/>
  </w:num>
  <w:num w:numId="238" w16cid:durableId="1272518979">
    <w:abstractNumId w:val="355"/>
  </w:num>
  <w:num w:numId="239" w16cid:durableId="153884308">
    <w:abstractNumId w:val="385"/>
  </w:num>
  <w:num w:numId="240" w16cid:durableId="1950115301">
    <w:abstractNumId w:val="332"/>
  </w:num>
  <w:num w:numId="241" w16cid:durableId="2059354465">
    <w:abstractNumId w:val="420"/>
  </w:num>
  <w:num w:numId="242" w16cid:durableId="1581911385">
    <w:abstractNumId w:val="440"/>
  </w:num>
  <w:num w:numId="243" w16cid:durableId="433744896">
    <w:abstractNumId w:val="182"/>
  </w:num>
  <w:num w:numId="244" w16cid:durableId="1577860624">
    <w:abstractNumId w:val="54"/>
  </w:num>
  <w:num w:numId="245" w16cid:durableId="1235118595">
    <w:abstractNumId w:val="192"/>
  </w:num>
  <w:num w:numId="246" w16cid:durableId="197858360">
    <w:abstractNumId w:val="348"/>
  </w:num>
  <w:num w:numId="247" w16cid:durableId="1688369096">
    <w:abstractNumId w:val="442"/>
  </w:num>
  <w:num w:numId="248" w16cid:durableId="508641055">
    <w:abstractNumId w:val="72"/>
  </w:num>
  <w:num w:numId="249" w16cid:durableId="107042257">
    <w:abstractNumId w:val="425"/>
  </w:num>
  <w:num w:numId="250" w16cid:durableId="296834963">
    <w:abstractNumId w:val="131"/>
  </w:num>
  <w:num w:numId="251" w16cid:durableId="1785881999">
    <w:abstractNumId w:val="517"/>
  </w:num>
  <w:num w:numId="252" w16cid:durableId="143738706">
    <w:abstractNumId w:val="447"/>
  </w:num>
  <w:num w:numId="253" w16cid:durableId="1534079705">
    <w:abstractNumId w:val="215"/>
  </w:num>
  <w:num w:numId="254" w16cid:durableId="1906406384">
    <w:abstractNumId w:val="401"/>
  </w:num>
  <w:num w:numId="255" w16cid:durableId="884103194">
    <w:abstractNumId w:val="357"/>
  </w:num>
  <w:num w:numId="256" w16cid:durableId="262416766">
    <w:abstractNumId w:val="95"/>
  </w:num>
  <w:num w:numId="257" w16cid:durableId="853809703">
    <w:abstractNumId w:val="164"/>
  </w:num>
  <w:num w:numId="258" w16cid:durableId="15548875">
    <w:abstractNumId w:val="41"/>
  </w:num>
  <w:num w:numId="259" w16cid:durableId="1334794257">
    <w:abstractNumId w:val="395"/>
  </w:num>
  <w:num w:numId="260" w16cid:durableId="1693915405">
    <w:abstractNumId w:val="336"/>
  </w:num>
  <w:num w:numId="261" w16cid:durableId="1895117983">
    <w:abstractNumId w:val="326"/>
  </w:num>
  <w:num w:numId="262" w16cid:durableId="1355620256">
    <w:abstractNumId w:val="504"/>
  </w:num>
  <w:num w:numId="263" w16cid:durableId="1209805098">
    <w:abstractNumId w:val="368"/>
  </w:num>
  <w:num w:numId="264" w16cid:durableId="597956015">
    <w:abstractNumId w:val="423"/>
  </w:num>
  <w:num w:numId="265" w16cid:durableId="1768193156">
    <w:abstractNumId w:val="49"/>
  </w:num>
  <w:num w:numId="266" w16cid:durableId="405617868">
    <w:abstractNumId w:val="151"/>
  </w:num>
  <w:num w:numId="267" w16cid:durableId="1169100206">
    <w:abstractNumId w:val="490"/>
  </w:num>
  <w:num w:numId="268" w16cid:durableId="494489813">
    <w:abstractNumId w:val="480"/>
  </w:num>
  <w:num w:numId="269" w16cid:durableId="1005087869">
    <w:abstractNumId w:val="309"/>
  </w:num>
  <w:num w:numId="270" w16cid:durableId="1190602349">
    <w:abstractNumId w:val="317"/>
  </w:num>
  <w:num w:numId="271" w16cid:durableId="747962424">
    <w:abstractNumId w:val="320"/>
  </w:num>
  <w:num w:numId="272" w16cid:durableId="1966160687">
    <w:abstractNumId w:val="104"/>
  </w:num>
  <w:num w:numId="273" w16cid:durableId="1035084320">
    <w:abstractNumId w:val="202"/>
  </w:num>
  <w:num w:numId="274" w16cid:durableId="1321082415">
    <w:abstractNumId w:val="406"/>
  </w:num>
  <w:num w:numId="275" w16cid:durableId="1730032666">
    <w:abstractNumId w:val="96"/>
  </w:num>
  <w:num w:numId="276" w16cid:durableId="939527847">
    <w:abstractNumId w:val="254"/>
  </w:num>
  <w:num w:numId="277" w16cid:durableId="281614138">
    <w:abstractNumId w:val="286"/>
  </w:num>
  <w:num w:numId="278" w16cid:durableId="1280062498">
    <w:abstractNumId w:val="260"/>
  </w:num>
  <w:num w:numId="279" w16cid:durableId="639383307">
    <w:abstractNumId w:val="225"/>
  </w:num>
  <w:num w:numId="280" w16cid:durableId="778990701">
    <w:abstractNumId w:val="457"/>
  </w:num>
  <w:num w:numId="281" w16cid:durableId="185608215">
    <w:abstractNumId w:val="224"/>
  </w:num>
  <w:num w:numId="282" w16cid:durableId="1241064589">
    <w:abstractNumId w:val="139"/>
  </w:num>
  <w:num w:numId="283" w16cid:durableId="1069962135">
    <w:abstractNumId w:val="5"/>
  </w:num>
  <w:num w:numId="284" w16cid:durableId="1953127696">
    <w:abstractNumId w:val="3"/>
  </w:num>
  <w:num w:numId="285" w16cid:durableId="159395475">
    <w:abstractNumId w:val="351"/>
  </w:num>
  <w:num w:numId="286" w16cid:durableId="33316075">
    <w:abstractNumId w:val="282"/>
  </w:num>
  <w:num w:numId="287" w16cid:durableId="145632579">
    <w:abstractNumId w:val="123"/>
  </w:num>
  <w:num w:numId="288" w16cid:durableId="1897080530">
    <w:abstractNumId w:val="15"/>
  </w:num>
  <w:num w:numId="289" w16cid:durableId="200671331">
    <w:abstractNumId w:val="413"/>
  </w:num>
  <w:num w:numId="290" w16cid:durableId="397677752">
    <w:abstractNumId w:val="539"/>
  </w:num>
  <w:num w:numId="291" w16cid:durableId="95251482">
    <w:abstractNumId w:val="432"/>
  </w:num>
  <w:num w:numId="292" w16cid:durableId="613711190">
    <w:abstractNumId w:val="7"/>
  </w:num>
  <w:num w:numId="293" w16cid:durableId="1633246683">
    <w:abstractNumId w:val="79"/>
  </w:num>
  <w:num w:numId="294" w16cid:durableId="1662924406">
    <w:abstractNumId w:val="408"/>
  </w:num>
  <w:num w:numId="295" w16cid:durableId="783235148">
    <w:abstractNumId w:val="47"/>
  </w:num>
  <w:num w:numId="296" w16cid:durableId="209655017">
    <w:abstractNumId w:val="298"/>
  </w:num>
  <w:num w:numId="297" w16cid:durableId="371735758">
    <w:abstractNumId w:val="438"/>
  </w:num>
  <w:num w:numId="298" w16cid:durableId="135536758">
    <w:abstractNumId w:val="463"/>
  </w:num>
  <w:num w:numId="299" w16cid:durableId="966278054">
    <w:abstractNumId w:val="189"/>
  </w:num>
  <w:num w:numId="300" w16cid:durableId="1391804165">
    <w:abstractNumId w:val="21"/>
  </w:num>
  <w:num w:numId="301" w16cid:durableId="2046565859">
    <w:abstractNumId w:val="488"/>
  </w:num>
  <w:num w:numId="302" w16cid:durableId="2090928087">
    <w:abstractNumId w:val="118"/>
  </w:num>
  <w:num w:numId="303" w16cid:durableId="1061753215">
    <w:abstractNumId w:val="515"/>
  </w:num>
  <w:num w:numId="304" w16cid:durableId="1184515225">
    <w:abstractNumId w:val="358"/>
  </w:num>
  <w:num w:numId="305" w16cid:durableId="983851047">
    <w:abstractNumId w:val="315"/>
  </w:num>
  <w:num w:numId="306" w16cid:durableId="1240943899">
    <w:abstractNumId w:val="1"/>
  </w:num>
  <w:num w:numId="307" w16cid:durableId="125705363">
    <w:abstractNumId w:val="253"/>
  </w:num>
  <w:num w:numId="308" w16cid:durableId="1735002817">
    <w:abstractNumId w:val="183"/>
  </w:num>
  <w:num w:numId="309" w16cid:durableId="439957536">
    <w:abstractNumId w:val="507"/>
  </w:num>
  <w:num w:numId="310" w16cid:durableId="361521239">
    <w:abstractNumId w:val="177"/>
  </w:num>
  <w:num w:numId="311" w16cid:durableId="994187994">
    <w:abstractNumId w:val="445"/>
  </w:num>
  <w:num w:numId="312" w16cid:durableId="1052265947">
    <w:abstractNumId w:val="126"/>
  </w:num>
  <w:num w:numId="313" w16cid:durableId="983385541">
    <w:abstractNumId w:val="187"/>
  </w:num>
  <w:num w:numId="314" w16cid:durableId="1998916057">
    <w:abstractNumId w:val="471"/>
  </w:num>
  <w:num w:numId="315" w16cid:durableId="2098089582">
    <w:abstractNumId w:val="477"/>
  </w:num>
  <w:num w:numId="316" w16cid:durableId="760024713">
    <w:abstractNumId w:val="502"/>
  </w:num>
  <w:num w:numId="317" w16cid:durableId="838665908">
    <w:abstractNumId w:val="274"/>
  </w:num>
  <w:num w:numId="318" w16cid:durableId="872113291">
    <w:abstractNumId w:val="376"/>
  </w:num>
  <w:num w:numId="319" w16cid:durableId="1218279019">
    <w:abstractNumId w:val="42"/>
  </w:num>
  <w:num w:numId="320" w16cid:durableId="1464156829">
    <w:abstractNumId w:val="280"/>
  </w:num>
  <w:num w:numId="321" w16cid:durableId="1828865097">
    <w:abstractNumId w:val="349"/>
  </w:num>
  <w:num w:numId="322" w16cid:durableId="1420908323">
    <w:abstractNumId w:val="469"/>
  </w:num>
  <w:num w:numId="323" w16cid:durableId="245967732">
    <w:abstractNumId w:val="82"/>
  </w:num>
  <w:num w:numId="324" w16cid:durableId="844125914">
    <w:abstractNumId w:val="214"/>
  </w:num>
  <w:num w:numId="325" w16cid:durableId="971255240">
    <w:abstractNumId w:val="221"/>
  </w:num>
  <w:num w:numId="326" w16cid:durableId="80836969">
    <w:abstractNumId w:val="306"/>
  </w:num>
  <w:num w:numId="327" w16cid:durableId="1688672652">
    <w:abstractNumId w:val="53"/>
  </w:num>
  <w:num w:numId="328" w16cid:durableId="1396054051">
    <w:abstractNumId w:val="285"/>
  </w:num>
  <w:num w:numId="329" w16cid:durableId="1276063927">
    <w:abstractNumId w:val="185"/>
  </w:num>
  <w:num w:numId="330" w16cid:durableId="1952660913">
    <w:abstractNumId w:val="121"/>
  </w:num>
  <w:num w:numId="331" w16cid:durableId="1764571039">
    <w:abstractNumId w:val="505"/>
  </w:num>
  <w:num w:numId="332" w16cid:durableId="1463383939">
    <w:abstractNumId w:val="532"/>
  </w:num>
  <w:num w:numId="333" w16cid:durableId="1125076414">
    <w:abstractNumId w:val="99"/>
  </w:num>
  <w:num w:numId="334" w16cid:durableId="1821844151">
    <w:abstractNumId w:val="452"/>
  </w:num>
  <w:num w:numId="335" w16cid:durableId="955870637">
    <w:abstractNumId w:val="493"/>
  </w:num>
  <w:num w:numId="336" w16cid:durableId="1086808635">
    <w:abstractNumId w:val="287"/>
  </w:num>
  <w:num w:numId="337" w16cid:durableId="1581137876">
    <w:abstractNumId w:val="308"/>
  </w:num>
  <w:num w:numId="338" w16cid:durableId="226186346">
    <w:abstractNumId w:val="333"/>
  </w:num>
  <w:num w:numId="339" w16cid:durableId="1541016144">
    <w:abstractNumId w:val="111"/>
  </w:num>
  <w:num w:numId="340" w16cid:durableId="1217932702">
    <w:abstractNumId w:val="283"/>
  </w:num>
  <w:num w:numId="341" w16cid:durableId="1331250727">
    <w:abstractNumId w:val="278"/>
  </w:num>
  <w:num w:numId="342" w16cid:durableId="1368723350">
    <w:abstractNumId w:val="527"/>
  </w:num>
  <w:num w:numId="343" w16cid:durableId="1327974595">
    <w:abstractNumId w:val="232"/>
  </w:num>
  <w:num w:numId="344" w16cid:durableId="85201207">
    <w:abstractNumId w:val="199"/>
  </w:num>
  <w:num w:numId="345" w16cid:durableId="1092824011">
    <w:abstractNumId w:val="116"/>
  </w:num>
  <w:num w:numId="346" w16cid:durableId="610355953">
    <w:abstractNumId w:val="373"/>
  </w:num>
  <w:num w:numId="347" w16cid:durableId="1632008195">
    <w:abstractNumId w:val="252"/>
  </w:num>
  <w:num w:numId="348" w16cid:durableId="1891576994">
    <w:abstractNumId w:val="325"/>
  </w:num>
  <w:num w:numId="349" w16cid:durableId="1484734349">
    <w:abstractNumId w:val="476"/>
  </w:num>
  <w:num w:numId="350" w16cid:durableId="565844905">
    <w:abstractNumId w:val="343"/>
  </w:num>
  <w:num w:numId="351" w16cid:durableId="2111972769">
    <w:abstractNumId w:val="384"/>
  </w:num>
  <w:num w:numId="352" w16cid:durableId="1102065929">
    <w:abstractNumId w:val="303"/>
  </w:num>
  <w:num w:numId="353" w16cid:durableId="1099640146">
    <w:abstractNumId w:val="31"/>
  </w:num>
  <w:num w:numId="354" w16cid:durableId="76364913">
    <w:abstractNumId w:val="448"/>
  </w:num>
  <w:num w:numId="355" w16cid:durableId="1487279479">
    <w:abstractNumId w:val="520"/>
  </w:num>
  <w:num w:numId="356" w16cid:durableId="46883813">
    <w:abstractNumId w:val="174"/>
  </w:num>
  <w:num w:numId="357" w16cid:durableId="976498566">
    <w:abstractNumId w:val="64"/>
  </w:num>
  <w:num w:numId="358" w16cid:durableId="1785269160">
    <w:abstractNumId w:val="359"/>
  </w:num>
  <w:num w:numId="359" w16cid:durableId="1604877972">
    <w:abstractNumId w:val="473"/>
  </w:num>
  <w:num w:numId="360" w16cid:durableId="359667629">
    <w:abstractNumId w:val="429"/>
  </w:num>
  <w:num w:numId="361" w16cid:durableId="1847942926">
    <w:abstractNumId w:val="266"/>
  </w:num>
  <w:num w:numId="362" w16cid:durableId="1370102374">
    <w:abstractNumId w:val="482"/>
  </w:num>
  <w:num w:numId="363" w16cid:durableId="153954646">
    <w:abstractNumId w:val="411"/>
  </w:num>
  <w:num w:numId="364" w16cid:durableId="400449027">
    <w:abstractNumId w:val="32"/>
  </w:num>
  <w:num w:numId="365" w16cid:durableId="205487937">
    <w:abstractNumId w:val="354"/>
  </w:num>
  <w:num w:numId="366" w16cid:durableId="1526863987">
    <w:abstractNumId w:val="145"/>
  </w:num>
  <w:num w:numId="367" w16cid:durableId="370112219">
    <w:abstractNumId w:val="138"/>
  </w:num>
  <w:num w:numId="368" w16cid:durableId="1409116023">
    <w:abstractNumId w:val="43"/>
  </w:num>
  <w:num w:numId="369" w16cid:durableId="86967762">
    <w:abstractNumId w:val="24"/>
  </w:num>
  <w:num w:numId="370" w16cid:durableId="1348873392">
    <w:abstractNumId w:val="36"/>
  </w:num>
  <w:num w:numId="371" w16cid:durableId="384450911">
    <w:abstractNumId w:val="57"/>
  </w:num>
  <w:num w:numId="372" w16cid:durableId="1466313331">
    <w:abstractNumId w:val="62"/>
  </w:num>
  <w:num w:numId="373" w16cid:durableId="444884905">
    <w:abstractNumId w:val="304"/>
  </w:num>
  <w:num w:numId="374" w16cid:durableId="518279127">
    <w:abstractNumId w:val="101"/>
  </w:num>
  <w:num w:numId="375" w16cid:durableId="2002584956">
    <w:abstractNumId w:val="197"/>
  </w:num>
  <w:num w:numId="376" w16cid:durableId="1517621939">
    <w:abstractNumId w:val="27"/>
  </w:num>
  <w:num w:numId="377" w16cid:durableId="1204172450">
    <w:abstractNumId w:val="102"/>
  </w:num>
  <w:num w:numId="378" w16cid:durableId="344524723">
    <w:abstractNumId w:val="148"/>
  </w:num>
  <w:num w:numId="379" w16cid:durableId="1528524669">
    <w:abstractNumId w:val="114"/>
  </w:num>
  <w:num w:numId="380" w16cid:durableId="252319435">
    <w:abstractNumId w:val="350"/>
  </w:num>
  <w:num w:numId="381" w16cid:durableId="1577398870">
    <w:abstractNumId w:val="207"/>
  </w:num>
  <w:num w:numId="382" w16cid:durableId="1515728134">
    <w:abstractNumId w:val="312"/>
  </w:num>
  <w:num w:numId="383" w16cid:durableId="1103379657">
    <w:abstractNumId w:val="492"/>
  </w:num>
  <w:num w:numId="384" w16cid:durableId="107701485">
    <w:abstractNumId w:val="347"/>
  </w:num>
  <w:num w:numId="385" w16cid:durableId="594945272">
    <w:abstractNumId w:val="208"/>
  </w:num>
  <w:num w:numId="386" w16cid:durableId="1621643690">
    <w:abstractNumId w:val="466"/>
  </w:num>
  <w:num w:numId="387" w16cid:durableId="1164198620">
    <w:abstractNumId w:val="196"/>
  </w:num>
  <w:num w:numId="388" w16cid:durableId="1664778108">
    <w:abstractNumId w:val="265"/>
  </w:num>
  <w:num w:numId="389" w16cid:durableId="594439704">
    <w:abstractNumId w:val="33"/>
  </w:num>
  <w:num w:numId="390" w16cid:durableId="681275072">
    <w:abstractNumId w:val="397"/>
  </w:num>
  <w:num w:numId="391" w16cid:durableId="536243004">
    <w:abstractNumId w:val="52"/>
  </w:num>
  <w:num w:numId="392" w16cid:durableId="1585721230">
    <w:abstractNumId w:val="218"/>
  </w:num>
  <w:num w:numId="393" w16cid:durableId="824317895">
    <w:abstractNumId w:val="168"/>
  </w:num>
  <w:num w:numId="394" w16cid:durableId="134682061">
    <w:abstractNumId w:val="394"/>
  </w:num>
  <w:num w:numId="395" w16cid:durableId="2058502921">
    <w:abstractNumId w:val="76"/>
  </w:num>
  <w:num w:numId="396" w16cid:durableId="799885412">
    <w:abstractNumId w:val="511"/>
  </w:num>
  <w:num w:numId="397" w16cid:durableId="1848908106">
    <w:abstractNumId w:val="454"/>
  </w:num>
  <w:num w:numId="398" w16cid:durableId="278341983">
    <w:abstractNumId w:val="324"/>
  </w:num>
  <w:num w:numId="399" w16cid:durableId="429817279">
    <w:abstractNumId w:val="388"/>
  </w:num>
  <w:num w:numId="400" w16cid:durableId="1672948268">
    <w:abstractNumId w:val="316"/>
  </w:num>
  <w:num w:numId="401" w16cid:durableId="1948079722">
    <w:abstractNumId w:val="156"/>
  </w:num>
  <w:num w:numId="402" w16cid:durableId="2097243185">
    <w:abstractNumId w:val="418"/>
  </w:num>
  <w:num w:numId="403" w16cid:durableId="1012415292">
    <w:abstractNumId w:val="495"/>
  </w:num>
  <w:num w:numId="404" w16cid:durableId="228351584">
    <w:abstractNumId w:val="512"/>
  </w:num>
  <w:num w:numId="405" w16cid:durableId="1109354693">
    <w:abstractNumId w:val="340"/>
  </w:num>
  <w:num w:numId="406" w16cid:durableId="1129322214">
    <w:abstractNumId w:val="523"/>
  </w:num>
  <w:num w:numId="407" w16cid:durableId="1600212601">
    <w:abstractNumId w:val="380"/>
  </w:num>
  <w:num w:numId="408" w16cid:durableId="1109816258">
    <w:abstractNumId w:val="338"/>
  </w:num>
  <w:num w:numId="409" w16cid:durableId="1554543141">
    <w:abstractNumId w:val="48"/>
  </w:num>
  <w:num w:numId="410" w16cid:durableId="1670595357">
    <w:abstractNumId w:val="410"/>
  </w:num>
  <w:num w:numId="411" w16cid:durableId="366836893">
    <w:abstractNumId w:val="537"/>
  </w:num>
  <w:num w:numId="412" w16cid:durableId="491331114">
    <w:abstractNumId w:val="379"/>
  </w:num>
  <w:num w:numId="413" w16cid:durableId="1661039522">
    <w:abstractNumId w:val="416"/>
  </w:num>
  <w:num w:numId="414" w16cid:durableId="1133058840">
    <w:abstractNumId w:val="483"/>
  </w:num>
  <w:num w:numId="415" w16cid:durableId="453333108">
    <w:abstractNumId w:val="71"/>
  </w:num>
  <w:num w:numId="416" w16cid:durableId="2024429366">
    <w:abstractNumId w:val="370"/>
  </w:num>
  <w:num w:numId="417" w16cid:durableId="2007705403">
    <w:abstractNumId w:val="467"/>
  </w:num>
  <w:num w:numId="418" w16cid:durableId="530000021">
    <w:abstractNumId w:val="302"/>
  </w:num>
  <w:num w:numId="419" w16cid:durableId="1736078779">
    <w:abstractNumId w:val="81"/>
  </w:num>
  <w:num w:numId="420" w16cid:durableId="951202653">
    <w:abstractNumId w:val="456"/>
  </w:num>
  <w:num w:numId="421" w16cid:durableId="14426465">
    <w:abstractNumId w:val="291"/>
  </w:num>
  <w:num w:numId="422" w16cid:durableId="2025547955">
    <w:abstractNumId w:val="289"/>
  </w:num>
  <w:num w:numId="423" w16cid:durableId="233859610">
    <w:abstractNumId w:val="392"/>
  </w:num>
  <w:num w:numId="424" w16cid:durableId="575239429">
    <w:abstractNumId w:val="144"/>
  </w:num>
  <w:num w:numId="425" w16cid:durableId="1775859905">
    <w:abstractNumId w:val="176"/>
  </w:num>
  <w:num w:numId="426" w16cid:durableId="2119640704">
    <w:abstractNumId w:val="428"/>
  </w:num>
  <w:num w:numId="427" w16cid:durableId="713890213">
    <w:abstractNumId w:val="292"/>
  </w:num>
  <w:num w:numId="428" w16cid:durableId="864095204">
    <w:abstractNumId w:val="498"/>
  </w:num>
  <w:num w:numId="429" w16cid:durableId="1234121842">
    <w:abstractNumId w:val="323"/>
  </w:num>
  <w:num w:numId="430" w16cid:durableId="1054816674">
    <w:abstractNumId w:val="262"/>
  </w:num>
  <w:num w:numId="431" w16cid:durableId="1745955622">
    <w:abstractNumId w:val="203"/>
  </w:num>
  <w:num w:numId="432" w16cid:durableId="815494525">
    <w:abstractNumId w:val="109"/>
  </w:num>
  <w:num w:numId="433" w16cid:durableId="2123647314">
    <w:abstractNumId w:val="108"/>
  </w:num>
  <w:num w:numId="434" w16cid:durableId="952788019">
    <w:abstractNumId w:val="39"/>
  </w:num>
  <w:num w:numId="435" w16cid:durableId="590970291">
    <w:abstractNumId w:val="228"/>
  </w:num>
  <w:num w:numId="436" w16cid:durableId="536771060">
    <w:abstractNumId w:val="120"/>
  </w:num>
  <w:num w:numId="437" w16cid:durableId="258367128">
    <w:abstractNumId w:val="409"/>
  </w:num>
  <w:num w:numId="438" w16cid:durableId="378670565">
    <w:abstractNumId w:val="299"/>
  </w:num>
  <w:num w:numId="439" w16cid:durableId="833883605">
    <w:abstractNumId w:val="195"/>
  </w:num>
  <w:num w:numId="440" w16cid:durableId="786697639">
    <w:abstractNumId w:val="427"/>
  </w:num>
  <w:num w:numId="441" w16cid:durableId="1558663161">
    <w:abstractNumId w:val="422"/>
  </w:num>
  <w:num w:numId="442" w16cid:durableId="1576545194">
    <w:abstractNumId w:val="318"/>
  </w:num>
  <w:num w:numId="443" w16cid:durableId="311834553">
    <w:abstractNumId w:val="346"/>
  </w:num>
  <w:num w:numId="444" w16cid:durableId="1841042754">
    <w:abstractNumId w:val="417"/>
  </w:num>
  <w:num w:numId="445" w16cid:durableId="1025668712">
    <w:abstractNumId w:val="155"/>
  </w:num>
  <w:num w:numId="446" w16cid:durableId="2040665428">
    <w:abstractNumId w:val="319"/>
  </w:num>
  <w:num w:numId="447" w16cid:durableId="989752949">
    <w:abstractNumId w:val="528"/>
  </w:num>
  <w:num w:numId="448" w16cid:durableId="994798878">
    <w:abstractNumId w:val="279"/>
  </w:num>
  <w:num w:numId="449" w16cid:durableId="815223258">
    <w:abstractNumId w:val="431"/>
  </w:num>
  <w:num w:numId="450" w16cid:durableId="2075591155">
    <w:abstractNumId w:val="329"/>
  </w:num>
  <w:num w:numId="451" w16cid:durableId="1547983887">
    <w:abstractNumId w:val="479"/>
  </w:num>
  <w:num w:numId="452" w16cid:durableId="449974286">
    <w:abstractNumId w:val="16"/>
  </w:num>
  <w:num w:numId="453" w16cid:durableId="197547640">
    <w:abstractNumId w:val="205"/>
  </w:num>
  <w:num w:numId="454" w16cid:durableId="1965698788">
    <w:abstractNumId w:val="18"/>
  </w:num>
  <w:num w:numId="455" w16cid:durableId="199514979">
    <w:abstractNumId w:val="117"/>
  </w:num>
  <w:num w:numId="456" w16cid:durableId="2143576484">
    <w:abstractNumId w:val="264"/>
  </w:num>
  <w:num w:numId="457" w16cid:durableId="626814575">
    <w:abstractNumId w:val="193"/>
  </w:num>
  <w:num w:numId="458" w16cid:durableId="713622514">
    <w:abstractNumId w:val="362"/>
  </w:num>
  <w:num w:numId="459" w16cid:durableId="535241067">
    <w:abstractNumId w:val="519"/>
  </w:num>
  <w:num w:numId="460" w16cid:durableId="1587232201">
    <w:abstractNumId w:val="188"/>
  </w:num>
  <w:num w:numId="461" w16cid:durableId="1664359922">
    <w:abstractNumId w:val="538"/>
  </w:num>
  <w:num w:numId="462" w16cid:durableId="1837065003">
    <w:abstractNumId w:val="526"/>
  </w:num>
  <w:num w:numId="463" w16cid:durableId="1353069931">
    <w:abstractNumId w:val="210"/>
  </w:num>
  <w:num w:numId="464" w16cid:durableId="1199077341">
    <w:abstractNumId w:val="124"/>
  </w:num>
  <w:num w:numId="465" w16cid:durableId="814176751">
    <w:abstractNumId w:val="240"/>
  </w:num>
  <w:num w:numId="466" w16cid:durableId="461995689">
    <w:abstractNumId w:val="393"/>
  </w:num>
  <w:num w:numId="467" w16cid:durableId="2129276125">
    <w:abstractNumId w:val="470"/>
  </w:num>
  <w:num w:numId="468" w16cid:durableId="1477137756">
    <w:abstractNumId w:val="300"/>
  </w:num>
  <w:num w:numId="469" w16cid:durableId="1179193770">
    <w:abstractNumId w:val="533"/>
  </w:num>
  <w:num w:numId="470" w16cid:durableId="1148789918">
    <w:abstractNumId w:val="444"/>
  </w:num>
  <w:num w:numId="471" w16cid:durableId="1372457612">
    <w:abstractNumId w:val="474"/>
  </w:num>
  <w:num w:numId="472" w16cid:durableId="910695991">
    <w:abstractNumId w:val="344"/>
  </w:num>
  <w:num w:numId="473" w16cid:durableId="677462191">
    <w:abstractNumId w:val="339"/>
  </w:num>
  <w:num w:numId="474" w16cid:durableId="304629138">
    <w:abstractNumId w:val="173"/>
  </w:num>
  <w:num w:numId="475" w16cid:durableId="1411152983">
    <w:abstractNumId w:val="407"/>
  </w:num>
  <w:num w:numId="476" w16cid:durableId="1852375949">
    <w:abstractNumId w:val="399"/>
  </w:num>
  <w:num w:numId="477" w16cid:durableId="1094201727">
    <w:abstractNumId w:val="485"/>
  </w:num>
  <w:num w:numId="478" w16cid:durableId="1517039165">
    <w:abstractNumId w:val="73"/>
  </w:num>
  <w:num w:numId="479" w16cid:durableId="1894191964">
    <w:abstractNumId w:val="17"/>
  </w:num>
  <w:num w:numId="480" w16cid:durableId="1405952992">
    <w:abstractNumId w:val="245"/>
  </w:num>
  <w:num w:numId="481" w16cid:durableId="1134984075">
    <w:abstractNumId w:val="61"/>
  </w:num>
  <w:num w:numId="482" w16cid:durableId="1021518030">
    <w:abstractNumId w:val="314"/>
  </w:num>
  <w:num w:numId="483" w16cid:durableId="809977459">
    <w:abstractNumId w:val="166"/>
  </w:num>
  <w:num w:numId="484" w16cid:durableId="1049650486">
    <w:abstractNumId w:val="439"/>
  </w:num>
  <w:num w:numId="485" w16cid:durableId="117184800">
    <w:abstractNumId w:val="38"/>
  </w:num>
  <w:num w:numId="486" w16cid:durableId="246617784">
    <w:abstractNumId w:val="103"/>
  </w:num>
  <w:num w:numId="487" w16cid:durableId="1067189399">
    <w:abstractNumId w:val="261"/>
  </w:num>
  <w:num w:numId="488" w16cid:durableId="1917549270">
    <w:abstractNumId w:val="236"/>
  </w:num>
  <w:num w:numId="489" w16cid:durableId="638071988">
    <w:abstractNumId w:val="217"/>
  </w:num>
  <w:num w:numId="490" w16cid:durableId="1462575917">
    <w:abstractNumId w:val="51"/>
  </w:num>
  <w:num w:numId="491" w16cid:durableId="783957805">
    <w:abstractNumId w:val="243"/>
  </w:num>
  <w:num w:numId="492" w16cid:durableId="1322855254">
    <w:abstractNumId w:val="381"/>
  </w:num>
  <w:num w:numId="493" w16cid:durableId="359359862">
    <w:abstractNumId w:val="272"/>
  </w:num>
  <w:num w:numId="494" w16cid:durableId="187641601">
    <w:abstractNumId w:val="249"/>
  </w:num>
  <w:num w:numId="495" w16cid:durableId="1808930060">
    <w:abstractNumId w:val="497"/>
  </w:num>
  <w:num w:numId="496" w16cid:durableId="323750687">
    <w:abstractNumId w:val="107"/>
  </w:num>
  <w:num w:numId="497" w16cid:durableId="28261288">
    <w:abstractNumId w:val="386"/>
  </w:num>
  <w:num w:numId="498" w16cid:durableId="1655992415">
    <w:abstractNumId w:val="322"/>
  </w:num>
  <w:num w:numId="499" w16cid:durableId="2052411414">
    <w:abstractNumId w:val="443"/>
  </w:num>
  <w:num w:numId="500" w16cid:durableId="392775496">
    <w:abstractNumId w:val="85"/>
  </w:num>
  <w:num w:numId="501" w16cid:durableId="413479000">
    <w:abstractNumId w:val="345"/>
  </w:num>
  <w:num w:numId="502" w16cid:durableId="1530682089">
    <w:abstractNumId w:val="337"/>
  </w:num>
  <w:num w:numId="503" w16cid:durableId="251355262">
    <w:abstractNumId w:val="66"/>
  </w:num>
  <w:num w:numId="504" w16cid:durableId="1215001859">
    <w:abstractNumId w:val="55"/>
  </w:num>
  <w:num w:numId="505" w16cid:durableId="661661858">
    <w:abstractNumId w:val="267"/>
  </w:num>
  <w:num w:numId="506" w16cid:durableId="289290564">
    <w:abstractNumId w:val="510"/>
  </w:num>
  <w:num w:numId="507" w16cid:durableId="605501008">
    <w:abstractNumId w:val="87"/>
  </w:num>
  <w:num w:numId="508" w16cid:durableId="1765612406">
    <w:abstractNumId w:val="404"/>
  </w:num>
  <w:num w:numId="509" w16cid:durableId="699162821">
    <w:abstractNumId w:val="234"/>
  </w:num>
  <w:num w:numId="510" w16cid:durableId="1838812812">
    <w:abstractNumId w:val="238"/>
  </w:num>
  <w:num w:numId="511" w16cid:durableId="1006709720">
    <w:abstractNumId w:val="356"/>
  </w:num>
  <w:num w:numId="512" w16cid:durableId="168179759">
    <w:abstractNumId w:val="288"/>
  </w:num>
  <w:num w:numId="513" w16cid:durableId="9264116">
    <w:abstractNumId w:val="190"/>
  </w:num>
  <w:num w:numId="514" w16cid:durableId="1120224663">
    <w:abstractNumId w:val="436"/>
  </w:num>
  <w:num w:numId="515" w16cid:durableId="400832307">
    <w:abstractNumId w:val="499"/>
  </w:num>
  <w:num w:numId="516" w16cid:durableId="920522765">
    <w:abstractNumId w:val="426"/>
  </w:num>
  <w:num w:numId="517" w16cid:durableId="1136337609">
    <w:abstractNumId w:val="433"/>
  </w:num>
  <w:num w:numId="518" w16cid:durableId="2020041035">
    <w:abstractNumId w:val="255"/>
  </w:num>
  <w:num w:numId="519" w16cid:durableId="1158305225">
    <w:abstractNumId w:val="352"/>
  </w:num>
  <w:num w:numId="520" w16cid:durableId="1990359149">
    <w:abstractNumId w:val="263"/>
  </w:num>
  <w:num w:numId="521" w16cid:durableId="628172661">
    <w:abstractNumId w:val="294"/>
  </w:num>
  <w:num w:numId="522" w16cid:durableId="363332728">
    <w:abstractNumId w:val="441"/>
  </w:num>
  <w:num w:numId="523" w16cid:durableId="1817839227">
    <w:abstractNumId w:val="86"/>
  </w:num>
  <w:num w:numId="524" w16cid:durableId="2016570080">
    <w:abstractNumId w:val="372"/>
  </w:num>
  <w:num w:numId="525" w16cid:durableId="25371724">
    <w:abstractNumId w:val="258"/>
  </w:num>
  <w:num w:numId="526" w16cid:durableId="520322070">
    <w:abstractNumId w:val="159"/>
  </w:num>
  <w:num w:numId="527" w16cid:durableId="252131184">
    <w:abstractNumId w:val="97"/>
  </w:num>
  <w:num w:numId="528" w16cid:durableId="706760329">
    <w:abstractNumId w:val="35"/>
  </w:num>
  <w:num w:numId="529" w16cid:durableId="2044163621">
    <w:abstractNumId w:val="125"/>
  </w:num>
  <w:num w:numId="530" w16cid:durableId="777797540">
    <w:abstractNumId w:val="161"/>
  </w:num>
  <w:num w:numId="531" w16cid:durableId="481581222">
    <w:abstractNumId w:val="175"/>
  </w:num>
  <w:num w:numId="532" w16cid:durableId="873035709">
    <w:abstractNumId w:val="83"/>
  </w:num>
  <w:num w:numId="533" w16cid:durableId="2079814536">
    <w:abstractNumId w:val="369"/>
  </w:num>
  <w:num w:numId="534" w16cid:durableId="1759710206">
    <w:abstractNumId w:val="514"/>
  </w:num>
  <w:num w:numId="535" w16cid:durableId="513960738">
    <w:abstractNumId w:val="313"/>
  </w:num>
  <w:num w:numId="536" w16cid:durableId="1906181505">
    <w:abstractNumId w:val="277"/>
  </w:num>
  <w:num w:numId="537" w16cid:durableId="321086297">
    <w:abstractNumId w:val="364"/>
  </w:num>
  <w:num w:numId="538" w16cid:durableId="1596326036">
    <w:abstractNumId w:val="67"/>
  </w:num>
  <w:num w:numId="539" w16cid:durableId="2040665728">
    <w:abstractNumId w:val="365"/>
  </w:num>
  <w:num w:numId="540" w16cid:durableId="184720861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62"/>
    <w:rsid w:val="004F184A"/>
    <w:rsid w:val="00502349"/>
    <w:rsid w:val="00CA65F3"/>
    <w:rsid w:val="00E1526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8D66B4"/>
  <w15:chartTrackingRefBased/>
  <w15:docId w15:val="{2D31EDDA-F273-44C4-A118-D213BC5E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15262"/>
    <w:rPr>
      <w:lang w:val="en-US"/>
    </w:rPr>
  </w:style>
  <w:style w:type="paragraph" w:styleId="Titolo1">
    <w:name w:val="heading 1"/>
    <w:basedOn w:val="Normale"/>
    <w:next w:val="Normale"/>
    <w:link w:val="Titolo1Carattere"/>
    <w:uiPriority w:val="9"/>
    <w:qFormat/>
    <w:rsid w:val="00E152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152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15262"/>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15262"/>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15262"/>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15262"/>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15262"/>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15262"/>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15262"/>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15262"/>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15262"/>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15262"/>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15262"/>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15262"/>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15262"/>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15262"/>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15262"/>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15262"/>
    <w:rPr>
      <w:rFonts w:eastAsiaTheme="majorEastAsia" w:cstheme="majorBidi"/>
      <w:color w:val="272727" w:themeColor="text1" w:themeTint="D8"/>
    </w:rPr>
  </w:style>
  <w:style w:type="paragraph" w:styleId="Titolo">
    <w:name w:val="Title"/>
    <w:basedOn w:val="Normale"/>
    <w:next w:val="Normale"/>
    <w:link w:val="TitoloCarattere"/>
    <w:uiPriority w:val="10"/>
    <w:qFormat/>
    <w:rsid w:val="00E152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15262"/>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15262"/>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15262"/>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15262"/>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15262"/>
    <w:rPr>
      <w:i/>
      <w:iCs/>
      <w:color w:val="404040" w:themeColor="text1" w:themeTint="BF"/>
    </w:rPr>
  </w:style>
  <w:style w:type="paragraph" w:styleId="Paragrafoelenco">
    <w:name w:val="List Paragraph"/>
    <w:basedOn w:val="Normale"/>
    <w:uiPriority w:val="34"/>
    <w:qFormat/>
    <w:rsid w:val="00E15262"/>
    <w:pPr>
      <w:ind w:left="720"/>
      <w:contextualSpacing/>
    </w:pPr>
  </w:style>
  <w:style w:type="character" w:styleId="Enfasiintensa">
    <w:name w:val="Intense Emphasis"/>
    <w:basedOn w:val="Carpredefinitoparagrafo"/>
    <w:uiPriority w:val="21"/>
    <w:qFormat/>
    <w:rsid w:val="00E15262"/>
    <w:rPr>
      <w:i/>
      <w:iCs/>
      <w:color w:val="0F4761" w:themeColor="accent1" w:themeShade="BF"/>
    </w:rPr>
  </w:style>
  <w:style w:type="paragraph" w:styleId="Citazioneintensa">
    <w:name w:val="Intense Quote"/>
    <w:basedOn w:val="Normale"/>
    <w:next w:val="Normale"/>
    <w:link w:val="CitazioneintensaCarattere"/>
    <w:uiPriority w:val="30"/>
    <w:qFormat/>
    <w:rsid w:val="00E152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15262"/>
    <w:rPr>
      <w:i/>
      <w:iCs/>
      <w:color w:val="0F4761" w:themeColor="accent1" w:themeShade="BF"/>
    </w:rPr>
  </w:style>
  <w:style w:type="character" w:styleId="Riferimentointenso">
    <w:name w:val="Intense Reference"/>
    <w:basedOn w:val="Carpredefinitoparagrafo"/>
    <w:uiPriority w:val="32"/>
    <w:qFormat/>
    <w:rsid w:val="00E15262"/>
    <w:rPr>
      <w:b/>
      <w:bCs/>
      <w:smallCaps/>
      <w:color w:val="0F4761" w:themeColor="accent1" w:themeShade="BF"/>
      <w:spacing w:val="5"/>
    </w:rPr>
  </w:style>
  <w:style w:type="paragraph" w:styleId="NormaleWeb">
    <w:name w:val="Normal (Web)"/>
    <w:basedOn w:val="Normale"/>
    <w:uiPriority w:val="99"/>
    <w:semiHidden/>
    <w:unhideWhenUsed/>
    <w:rsid w:val="00E15262"/>
    <w:pPr>
      <w:spacing w:before="100" w:beforeAutospacing="1" w:after="100" w:afterAutospacing="1" w:line="240" w:lineRule="auto"/>
    </w:pPr>
    <w:rPr>
      <w:rFonts w:ascii="Times New Roman" w:eastAsia="Times New Roman" w:hAnsi="Times New Roman" w:cs="Times New Roman"/>
      <w:kern w:val="0"/>
      <w:lang w:eastAsia="it-CH"/>
      <w14:ligatures w14:val="none"/>
    </w:rPr>
  </w:style>
  <w:style w:type="character" w:styleId="Collegamentoipertestuale">
    <w:name w:val="Hyperlink"/>
    <w:basedOn w:val="Carpredefinitoparagrafo"/>
    <w:uiPriority w:val="99"/>
    <w:unhideWhenUsed/>
    <w:rsid w:val="00E152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liptic.co/resources/global-crypto-regulation-landscape-2024" TargetMode="External"/><Relationship Id="rId18" Type="http://schemas.openxmlformats.org/officeDocument/2006/relationships/hyperlink" Target="https://www.reuters.com/world/europe/eu-agrees-restrict-visas-russians-2022-09-09/" TargetMode="External"/><Relationship Id="rId26" Type="http://schemas.openxmlformats.org/officeDocument/2006/relationships/hyperlink" Target="https://www.weforum.org/publications/global-risks-report-2023/" TargetMode="External"/><Relationship Id="rId3" Type="http://schemas.openxmlformats.org/officeDocument/2006/relationships/settings" Target="settings.xml"/><Relationship Id="rId21" Type="http://schemas.openxmlformats.org/officeDocument/2006/relationships/hyperlink" Target="https://www.cfr.org/global-conflict-tracker/conflict/israeli-palestinian-conflict" TargetMode="External"/><Relationship Id="rId34" Type="http://schemas.openxmlformats.org/officeDocument/2006/relationships/image" Target="media/image12.png"/><Relationship Id="rId7" Type="http://schemas.openxmlformats.org/officeDocument/2006/relationships/hyperlink" Target="https://www.oecd.org/tax/automatic-exchange/common-reporting-standard/" TargetMode="External"/><Relationship Id="rId12" Type="http://schemas.openxmlformats.org/officeDocument/2006/relationships/hyperlink" Target="https://en.wikipedia.org/wiki/Capital_control" TargetMode="External"/><Relationship Id="rId17" Type="http://schemas.openxmlformats.org/officeDocument/2006/relationships/hyperlink" Target="https://www.economicsobservatory.com/how-are-geopolitical-risks-affecting-the-world-economy" TargetMode="External"/><Relationship Id="rId25" Type="http://schemas.openxmlformats.org/officeDocument/2006/relationships/hyperlink" Target="https://www.ft.com/content/a9b0553d-68cf-48d8-9f74-f3dc5e90d930" TargetMode="External"/><Relationship Id="rId33"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spglobal.com/en/research-insights/featured/special-editorial/taiwan-conflict-risk" TargetMode="External"/><Relationship Id="rId29"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www.irs.gov/businesses/corporations/foreign-account-tax-compliance-act-fatca" TargetMode="External"/><Relationship Id="rId11" Type="http://schemas.openxmlformats.org/officeDocument/2006/relationships/hyperlink" Target="https://www.sanddollar.bs/" TargetMode="External"/><Relationship Id="rId24" Type="http://schemas.openxmlformats.org/officeDocument/2006/relationships/hyperlink" Target="https://www.imf.org/en/Publications/WP/Issues/2023/03/10/The-Impact-of-Sanctions-on-Russia-530012" TargetMode="External"/><Relationship Id="rId32" Type="http://schemas.openxmlformats.org/officeDocument/2006/relationships/image" Target="media/image10.png"/><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hyperlink" Target="https://www.henleyglobal.com/citizenship-investment" TargetMode="External"/><Relationship Id="rId28" Type="http://schemas.openxmlformats.org/officeDocument/2006/relationships/image" Target="media/image6.png"/><Relationship Id="rId36" Type="http://schemas.openxmlformats.org/officeDocument/2006/relationships/theme" Target="theme/theme1.xml"/><Relationship Id="rId10" Type="http://schemas.openxmlformats.org/officeDocument/2006/relationships/hyperlink" Target="https://www.cbn.gov.ng/currency/enaira/" TargetMode="External"/><Relationship Id="rId19" Type="http://schemas.openxmlformats.org/officeDocument/2006/relationships/hyperlink" Target="https://www.atlanticcouncil.org/blogs/econographics/russia-sanctions-database/" TargetMode="External"/><Relationship Id="rId3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cfainstitute.org/insights/articles/could-cbdcs-destroy-privacy" TargetMode="External"/><Relationship Id="rId14" Type="http://schemas.openxmlformats.org/officeDocument/2006/relationships/image" Target="media/image2.png"/><Relationship Id="rId22" Type="http://schemas.openxmlformats.org/officeDocument/2006/relationships/hyperlink" Target="https://www.taxnomadism.org/"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fontTable" Target="fontTable.xml"/><Relationship Id="rId8" Type="http://schemas.openxmlformats.org/officeDocument/2006/relationships/hyperlink" Target="https://www.atlanticcouncil.org/cbdctracker/"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324</Pages>
  <Words>82619</Words>
  <Characters>560161</Characters>
  <Application>Microsoft Office Word</Application>
  <DocSecurity>0</DocSecurity>
  <Lines>14004</Lines>
  <Paragraphs>8240</Paragraphs>
  <ScaleCrop>false</ScaleCrop>
  <Company/>
  <LinksUpToDate>false</LinksUpToDate>
  <CharactersWithSpaces>634540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Camponovo</dc:creator>
  <cp:keywords/>
  <dc:description/>
  <cp:lastModifiedBy>Oliver Camponovo</cp:lastModifiedBy>
  <cp:revision>1</cp:revision>
  <dcterms:created xsi:type="dcterms:W3CDTF">2025-05-11T05:39:00Z</dcterms:created>
  <dcterms:modified xsi:type="dcterms:W3CDTF">2025-05-11T05:42:00Z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4aa9e13a-e87e-4ce8-a6d6-be6d5a0ed519</vt:lpwstr>
  </property>
</Properties>
</file>